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BA" w:rsidRDefault="006B01BA"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GoBack"/>
      <w:bookmarkEnd w:id="0"/>
    </w:p>
    <w:p w:rsidR="00B00933" w:rsidRDefault="00B00933"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B00933">
        <w:rPr>
          <w:rFonts w:ascii="Times New Roman" w:eastAsia="Times New Roman" w:hAnsi="Times New Roman" w:cs="Times New Roman"/>
          <w:b/>
          <w:bCs/>
          <w:kern w:val="36"/>
          <w:sz w:val="28"/>
          <w:szCs w:val="28"/>
        </w:rPr>
        <w:t>Human Rights Gaps in Zambia’s Correctional Legal and Policy Framework: A Critical Analysis of the Zambia Correctional Service Act No. 37 of 2021</w:t>
      </w: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 Dr. Chibesa Felix. BSW, B.Th., MSW, MBS, MBA, M.Sc.-PM, MBA-HCM&amp;HA, DBS</w:t>
      </w:r>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hyperlink r:id="rId5" w:history="1">
        <w:r w:rsidRPr="003A3F48">
          <w:rPr>
            <w:rStyle w:val="Hyperlink"/>
            <w:rFonts w:ascii="Times New Roman" w:eastAsia="Times New Roman" w:hAnsi="Times New Roman" w:cs="Times New Roman"/>
            <w:sz w:val="24"/>
            <w:szCs w:val="24"/>
          </w:rPr>
          <w:t>felixchibesa@yahoo.com</w:t>
        </w:r>
      </w:hyperlink>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Affiliation: Information and Communication University</w:t>
      </w:r>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Dean School of Humanities and Social Sciences</w:t>
      </w:r>
    </w:p>
    <w:p w:rsidR="005813B3" w:rsidRDefault="005813B3" w:rsidP="005813B3">
      <w:pPr>
        <w:spacing w:after="0" w:line="240" w:lineRule="auto"/>
        <w:rPr>
          <w:rFonts w:ascii="Times New Roman" w:eastAsia="Times New Roman" w:hAnsi="Times New Roman" w:cs="Times New Roman"/>
          <w:sz w:val="24"/>
          <w:szCs w:val="24"/>
        </w:rPr>
      </w:pPr>
    </w:p>
    <w:p w:rsidR="005813B3" w:rsidRDefault="005813B3" w:rsidP="005813B3">
      <w:pPr>
        <w:spacing w:after="0" w:line="240" w:lineRule="auto"/>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Dr. Felix Chibesa</w:t>
      </w:r>
    </w:p>
    <w:p w:rsidR="005813B3" w:rsidRDefault="005813B3" w:rsidP="005813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hyperlink r:id="rId6" w:history="1">
        <w:r w:rsidRPr="003A3F48">
          <w:rPr>
            <w:rStyle w:val="Hyperlink"/>
            <w:rFonts w:ascii="Times New Roman" w:eastAsia="Times New Roman" w:hAnsi="Times New Roman" w:cs="Times New Roman"/>
            <w:sz w:val="24"/>
            <w:szCs w:val="24"/>
          </w:rPr>
          <w:t>felixchibesa@yahoo.com</w:t>
        </w:r>
      </w:hyperlink>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rPr>
          <w:rFonts w:ascii="Times New Roman" w:eastAsia="Times New Roman" w:hAnsi="Times New Roman" w:cs="Times New Roman"/>
          <w:sz w:val="24"/>
          <w:szCs w:val="24"/>
        </w:rPr>
      </w:pPr>
    </w:p>
    <w:p w:rsidR="006B01BA" w:rsidRDefault="006B01BA"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5813B3" w:rsidRDefault="005813B3" w:rsidP="006B01BA">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6B01BA" w:rsidRPr="005813B3" w:rsidRDefault="006B01BA" w:rsidP="005813B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5813B3">
        <w:rPr>
          <w:rFonts w:ascii="Times New Roman" w:eastAsia="Times New Roman" w:hAnsi="Times New Roman" w:cs="Times New Roman"/>
          <w:b/>
          <w:bCs/>
          <w:kern w:val="36"/>
          <w:sz w:val="28"/>
          <w:szCs w:val="28"/>
        </w:rPr>
        <w:lastRenderedPageBreak/>
        <w:t>Abstract</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 xml:space="preserve">This study critically examines human rights gaps within Zambia’s correctional legal and policy framework, with particular focus on the </w:t>
      </w:r>
      <w:r w:rsidRPr="006B01BA">
        <w:rPr>
          <w:rFonts w:ascii="Times New Roman" w:eastAsia="Times New Roman" w:hAnsi="Times New Roman" w:cs="Times New Roman"/>
          <w:i/>
          <w:iCs/>
          <w:sz w:val="24"/>
          <w:szCs w:val="24"/>
        </w:rPr>
        <w:t>Zambia Correctional Service Act No. 37 of 2021</w:t>
      </w:r>
      <w:r w:rsidRPr="006B01BA">
        <w:rPr>
          <w:rFonts w:ascii="Times New Roman" w:eastAsia="Times New Roman" w:hAnsi="Times New Roman" w:cs="Times New Roman"/>
          <w:sz w:val="24"/>
          <w:szCs w:val="24"/>
        </w:rPr>
        <w:t xml:space="preserve">. The study is grounded in a qualitative doctrinal research approach, relying on systematic document analysis of national legislation and international human rights instruments, including the </w:t>
      </w:r>
      <w:r w:rsidRPr="006B01BA">
        <w:rPr>
          <w:rFonts w:ascii="Times New Roman" w:eastAsia="Times New Roman" w:hAnsi="Times New Roman" w:cs="Times New Roman"/>
          <w:i/>
          <w:iCs/>
          <w:sz w:val="24"/>
          <w:szCs w:val="24"/>
        </w:rPr>
        <w:t>International Covenant on Civil and Political Rights (ICCPR)</w:t>
      </w:r>
      <w:r w:rsidRPr="006B01BA">
        <w:rPr>
          <w:rFonts w:ascii="Times New Roman" w:eastAsia="Times New Roman" w:hAnsi="Times New Roman" w:cs="Times New Roman"/>
          <w:sz w:val="24"/>
          <w:szCs w:val="24"/>
        </w:rPr>
        <w:t xml:space="preserve"> and the </w:t>
      </w:r>
      <w:r w:rsidRPr="006B01BA">
        <w:rPr>
          <w:rFonts w:ascii="Times New Roman" w:eastAsia="Times New Roman" w:hAnsi="Times New Roman" w:cs="Times New Roman"/>
          <w:i/>
          <w:iCs/>
          <w:sz w:val="24"/>
          <w:szCs w:val="24"/>
        </w:rPr>
        <w:t>United Nations Standard Minimum Rules for the Treatment of Prisoners (the Nelson Mandela Rules)</w:t>
      </w:r>
      <w:r w:rsidRPr="006B01BA">
        <w:rPr>
          <w:rFonts w:ascii="Times New Roman" w:eastAsia="Times New Roman" w:hAnsi="Times New Roman" w:cs="Times New Roman"/>
          <w:sz w:val="24"/>
          <w:szCs w:val="24"/>
        </w:rPr>
        <w:t>.</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 xml:space="preserve">The general objective was to assess the extent to which Zambia’s correctional legal framework aligns with international human rights standards and effectively protects the rights of persons deprived of liberty. Specifically, the study examined alignment with international standards, </w:t>
      </w:r>
      <w:proofErr w:type="spellStart"/>
      <w:r w:rsidRPr="006B01BA">
        <w:rPr>
          <w:rFonts w:ascii="Times New Roman" w:eastAsia="Times New Roman" w:hAnsi="Times New Roman" w:cs="Times New Roman"/>
          <w:sz w:val="24"/>
          <w:szCs w:val="24"/>
        </w:rPr>
        <w:t>analysed</w:t>
      </w:r>
      <w:proofErr w:type="spellEnd"/>
      <w:r w:rsidRPr="006B01BA">
        <w:rPr>
          <w:rFonts w:ascii="Times New Roman" w:eastAsia="Times New Roman" w:hAnsi="Times New Roman" w:cs="Times New Roman"/>
          <w:sz w:val="24"/>
          <w:szCs w:val="24"/>
        </w:rPr>
        <w:t xml:space="preserve"> key human rights provisions, identified legal and policy gaps, assessed governance and accountability mechanisms, and evaluated the protection of specific human rights within correctional settings.</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The findings reveal that the Act reflects a progressive shift toward a rights-based and rehabilitative correctional system, incorporating principles such as dignity, humane treatment, and reintegration. However, the alignment with international standards remains partial. The study identifies significant gaps, including lack of explicit human rights guarantees, absence of detailed and enforceable standards for detention conditions, weak accountability and oversight mechanisms, and limited protection for vulnerable groups.</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The study concludes that while the Act establishes a strong normative framework, it lacks the legal specificity and institutional mechanisms necessary for effective human rights protection. It recommends the introduction of explicit rights-based provisions, strengthening of oversight systems, and development of enforceable standards to enhance compliance with international human rights obligations.</w:t>
      </w:r>
    </w:p>
    <w:p w:rsidR="006B01BA" w:rsidRPr="006B01BA" w:rsidRDefault="006B01BA" w:rsidP="006B01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01BA">
        <w:rPr>
          <w:rFonts w:ascii="Times New Roman" w:eastAsia="Times New Roman" w:hAnsi="Times New Roman" w:cs="Times New Roman"/>
          <w:b/>
          <w:bCs/>
          <w:kern w:val="36"/>
          <w:sz w:val="48"/>
          <w:szCs w:val="48"/>
        </w:rPr>
        <w:t>Keywords</w:t>
      </w:r>
    </w:p>
    <w:p w:rsidR="006B01BA" w:rsidRPr="006B01BA" w:rsidRDefault="006B01BA" w:rsidP="006B01BA">
      <w:pPr>
        <w:spacing w:before="100" w:beforeAutospacing="1" w:after="100" w:afterAutospacing="1" w:line="240" w:lineRule="auto"/>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Correctional System; Human Rights; Zambia Correctional Service Act No. 37 of 2021; Prison Reform; Nelson Mandela Rules; ICCPR; Dignity; Accountability; Doctrinal Legal Research; Prisoners’ Rights</w:t>
      </w:r>
    </w:p>
    <w:p w:rsidR="000B374E" w:rsidRDefault="000B374E"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813B3" w:rsidRDefault="005813B3"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813B3" w:rsidRDefault="005813B3"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10729" w:rsidRPr="00810729" w:rsidRDefault="00810729"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10729">
        <w:rPr>
          <w:rFonts w:ascii="Times New Roman" w:eastAsia="Times New Roman" w:hAnsi="Times New Roman" w:cs="Times New Roman"/>
          <w:b/>
          <w:bCs/>
          <w:kern w:val="36"/>
          <w:sz w:val="48"/>
          <w:szCs w:val="48"/>
        </w:rPr>
        <w:lastRenderedPageBreak/>
        <w:t>LIST OF ACRONYMS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CRC</w:t>
      </w:r>
      <w:r w:rsidRPr="00810729">
        <w:rPr>
          <w:rFonts w:ascii="Times New Roman" w:eastAsia="Times New Roman" w:hAnsi="Times New Roman" w:cs="Times New Roman"/>
          <w:sz w:val="24"/>
          <w:szCs w:val="24"/>
        </w:rPr>
        <w:t xml:space="preserve"> – Convention on the Rights of the Child</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CRPD</w:t>
      </w:r>
      <w:r w:rsidRPr="00810729">
        <w:rPr>
          <w:rFonts w:ascii="Times New Roman" w:eastAsia="Times New Roman" w:hAnsi="Times New Roman" w:cs="Times New Roman"/>
          <w:sz w:val="24"/>
          <w:szCs w:val="24"/>
        </w:rPr>
        <w:t xml:space="preserve"> – Convention on the Rights of Persons with Disabilities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HRBA</w:t>
      </w:r>
      <w:r w:rsidRPr="00810729">
        <w:rPr>
          <w:rFonts w:ascii="Times New Roman" w:eastAsia="Times New Roman" w:hAnsi="Times New Roman" w:cs="Times New Roman"/>
          <w:sz w:val="24"/>
          <w:szCs w:val="24"/>
        </w:rPr>
        <w:t xml:space="preserve"> – Human Rights-Based Approach</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ICCPR</w:t>
      </w:r>
      <w:r w:rsidRPr="00810729">
        <w:rPr>
          <w:rFonts w:ascii="Times New Roman" w:eastAsia="Times New Roman" w:hAnsi="Times New Roman" w:cs="Times New Roman"/>
          <w:sz w:val="24"/>
          <w:szCs w:val="24"/>
        </w:rPr>
        <w:t xml:space="preserve"> – International Covenant on Civil and Political Rights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ICESCR</w:t>
      </w:r>
      <w:r w:rsidRPr="00810729">
        <w:rPr>
          <w:rFonts w:ascii="Times New Roman" w:eastAsia="Times New Roman" w:hAnsi="Times New Roman" w:cs="Times New Roman"/>
          <w:sz w:val="24"/>
          <w:szCs w:val="24"/>
        </w:rPr>
        <w:t xml:space="preserve"> – International Covenant on Economic, Social and Cultural Rights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NHRI</w:t>
      </w:r>
      <w:r w:rsidRPr="00810729">
        <w:rPr>
          <w:rFonts w:ascii="Times New Roman" w:eastAsia="Times New Roman" w:hAnsi="Times New Roman" w:cs="Times New Roman"/>
          <w:sz w:val="24"/>
          <w:szCs w:val="24"/>
        </w:rPr>
        <w:t xml:space="preserve"> – National Human Rights Institution</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NGO</w:t>
      </w:r>
      <w:r w:rsidRPr="00810729">
        <w:rPr>
          <w:rFonts w:ascii="Times New Roman" w:eastAsia="Times New Roman" w:hAnsi="Times New Roman" w:cs="Times New Roman"/>
          <w:sz w:val="24"/>
          <w:szCs w:val="24"/>
        </w:rPr>
        <w:t xml:space="preserve"> – Non-Governmental Organization</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OPCAT</w:t>
      </w:r>
      <w:r w:rsidRPr="00810729">
        <w:rPr>
          <w:rFonts w:ascii="Times New Roman" w:eastAsia="Times New Roman" w:hAnsi="Times New Roman" w:cs="Times New Roman"/>
          <w:sz w:val="24"/>
          <w:szCs w:val="24"/>
        </w:rPr>
        <w:t xml:space="preserve"> – Optional Protocol to the Convention against Torture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UN</w:t>
      </w:r>
      <w:r w:rsidRPr="00810729">
        <w:rPr>
          <w:rFonts w:ascii="Times New Roman" w:eastAsia="Times New Roman" w:hAnsi="Times New Roman" w:cs="Times New Roman"/>
          <w:sz w:val="24"/>
          <w:szCs w:val="24"/>
        </w:rPr>
        <w:t xml:space="preserve"> – United Nations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UNODC</w:t>
      </w:r>
      <w:r w:rsidRPr="00810729">
        <w:rPr>
          <w:rFonts w:ascii="Times New Roman" w:eastAsia="Times New Roman" w:hAnsi="Times New Roman" w:cs="Times New Roman"/>
          <w:sz w:val="24"/>
          <w:szCs w:val="24"/>
        </w:rPr>
        <w:t xml:space="preserve"> – United Nations Office on Drugs and Crime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ZCS</w:t>
      </w:r>
      <w:r w:rsidRPr="00810729">
        <w:rPr>
          <w:rFonts w:ascii="Times New Roman" w:eastAsia="Times New Roman" w:hAnsi="Times New Roman" w:cs="Times New Roman"/>
          <w:sz w:val="24"/>
          <w:szCs w:val="24"/>
        </w:rPr>
        <w:t xml:space="preserve"> – Zambia Correctional Service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ZCS Act</w:t>
      </w:r>
      <w:r w:rsidRPr="00810729">
        <w:rPr>
          <w:rFonts w:ascii="Times New Roman" w:eastAsia="Times New Roman" w:hAnsi="Times New Roman" w:cs="Times New Roman"/>
          <w:sz w:val="24"/>
          <w:szCs w:val="24"/>
        </w:rPr>
        <w:t xml:space="preserve"> – Zambia Correctional Service Act No. 37 of 2021</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ZLDC</w:t>
      </w:r>
      <w:r w:rsidRPr="00810729">
        <w:rPr>
          <w:rFonts w:ascii="Times New Roman" w:eastAsia="Times New Roman" w:hAnsi="Times New Roman" w:cs="Times New Roman"/>
          <w:sz w:val="24"/>
          <w:szCs w:val="24"/>
        </w:rPr>
        <w:t xml:space="preserve"> – Zambia Law Development Commission</w:t>
      </w:r>
    </w:p>
    <w:p w:rsidR="006B01BA" w:rsidRPr="00B00933" w:rsidRDefault="006B01BA"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050025" w:rsidRPr="00050025" w:rsidRDefault="00050025" w:rsidP="00050025">
      <w:pPr>
        <w:spacing w:before="100" w:beforeAutospacing="1" w:after="100" w:afterAutospacing="1" w:line="240" w:lineRule="auto"/>
        <w:outlineLvl w:val="1"/>
        <w:rPr>
          <w:rFonts w:ascii="Times New Roman" w:eastAsia="Times New Roman" w:hAnsi="Times New Roman" w:cs="Times New Roman"/>
          <w:b/>
          <w:bCs/>
          <w:sz w:val="36"/>
          <w:szCs w:val="36"/>
        </w:rPr>
      </w:pPr>
      <w:r w:rsidRPr="00050025">
        <w:rPr>
          <w:rFonts w:ascii="Times New Roman" w:eastAsia="Times New Roman" w:hAnsi="Times New Roman" w:cs="Times New Roman"/>
          <w:b/>
          <w:bCs/>
          <w:sz w:val="36"/>
          <w:szCs w:val="36"/>
        </w:rPr>
        <w:lastRenderedPageBreak/>
        <w:t>1.0 Introduction</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The protection of the rights of persons deprived of liberty remains a fundamental obligation under international human rights law, requiring States to ensure that correctional systems operate within frameworks that uphold human dignity, equality, and justice. In Zambia, the enactment of the Zambia Correctional Service Act No. 37 of 2021 marked a significant shift from a punitive prison model toward a correctional system </w:t>
      </w:r>
      <w:proofErr w:type="spellStart"/>
      <w:r w:rsidRPr="00050025">
        <w:rPr>
          <w:rFonts w:ascii="Times New Roman" w:eastAsia="Times New Roman" w:hAnsi="Times New Roman" w:cs="Times New Roman"/>
          <w:sz w:val="24"/>
          <w:szCs w:val="24"/>
        </w:rPr>
        <w:t>emphasising</w:t>
      </w:r>
      <w:proofErr w:type="spellEnd"/>
      <w:r w:rsidRPr="00050025">
        <w:rPr>
          <w:rFonts w:ascii="Times New Roman" w:eastAsia="Times New Roman" w:hAnsi="Times New Roman" w:cs="Times New Roman"/>
          <w:sz w:val="24"/>
          <w:szCs w:val="24"/>
        </w:rPr>
        <w:t xml:space="preserve"> rehabilitation and reintegration. However, despite this progressive legislative reform, concerns persist regarding the extent to which the Act fully aligns with established international human rights standards, particularly the United Nations Standard Minimum Rules for the Treatment of Prisoners and the Convention on the Rights of Persons with Disabilities. These instruments set out minimum guarantees relating to humane treatment, access to healthcare, non-discrimination, and the protection of vulnerable groups, including persons with disabilities and mental health conditions (United Nations, 2006; United Nations, 2015).</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Notwithstanding the normative intent of the 2021 Act, existing scholarship and policy analyses suggest that correctional legal frameworks in many developing contexts often exhibit structural and operational gaps that undermine effective human rights protection (Drew et al., 2011; </w:t>
      </w:r>
      <w:proofErr w:type="spellStart"/>
      <w:r w:rsidRPr="00050025">
        <w:rPr>
          <w:rFonts w:ascii="Times New Roman" w:eastAsia="Times New Roman" w:hAnsi="Times New Roman" w:cs="Times New Roman"/>
          <w:sz w:val="24"/>
          <w:szCs w:val="24"/>
        </w:rPr>
        <w:t>Gostin</w:t>
      </w:r>
      <w:proofErr w:type="spellEnd"/>
      <w:r w:rsidRPr="00050025">
        <w:rPr>
          <w:rFonts w:ascii="Times New Roman" w:eastAsia="Times New Roman" w:hAnsi="Times New Roman" w:cs="Times New Roman"/>
          <w:sz w:val="24"/>
          <w:szCs w:val="24"/>
        </w:rPr>
        <w:t xml:space="preserve"> &amp; Gable, 2004). In particular, issues relating to overcrowding, limited access to healthcare services, inadequate safeguards against inhumane treatment, and weak accountability mechanisms continue to challenge correctional systems across sub-Saharan Africa. Within this context, a critical legal analysis of Zambia’s correctional legislation is necessary to determine whether the current framework sufficiently incorporates and </w:t>
      </w:r>
      <w:proofErr w:type="spellStart"/>
      <w:r w:rsidRPr="00050025">
        <w:rPr>
          <w:rFonts w:ascii="Times New Roman" w:eastAsia="Times New Roman" w:hAnsi="Times New Roman" w:cs="Times New Roman"/>
          <w:sz w:val="24"/>
          <w:szCs w:val="24"/>
        </w:rPr>
        <w:t>operationalises</w:t>
      </w:r>
      <w:proofErr w:type="spellEnd"/>
      <w:r w:rsidRPr="00050025">
        <w:rPr>
          <w:rFonts w:ascii="Times New Roman" w:eastAsia="Times New Roman" w:hAnsi="Times New Roman" w:cs="Times New Roman"/>
          <w:sz w:val="24"/>
          <w:szCs w:val="24"/>
        </w:rPr>
        <w:t xml:space="preserve"> international human rights obligations.</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This study, therefore, adopts a doctrinal, human rights–based approach to critically </w:t>
      </w:r>
      <w:proofErr w:type="spellStart"/>
      <w:r w:rsidRPr="00050025">
        <w:rPr>
          <w:rFonts w:ascii="Times New Roman" w:eastAsia="Times New Roman" w:hAnsi="Times New Roman" w:cs="Times New Roman"/>
          <w:sz w:val="24"/>
          <w:szCs w:val="24"/>
        </w:rPr>
        <w:t>analyse</w:t>
      </w:r>
      <w:proofErr w:type="spellEnd"/>
      <w:r w:rsidRPr="00050025">
        <w:rPr>
          <w:rFonts w:ascii="Times New Roman" w:eastAsia="Times New Roman" w:hAnsi="Times New Roman" w:cs="Times New Roman"/>
          <w:sz w:val="24"/>
          <w:szCs w:val="24"/>
        </w:rPr>
        <w:t xml:space="preserve"> the Zambia Correctional Service Act No. 37 of 2021, with the aim of identifying gaps, inconsistencies, and limitations in its alignment with international standards. By examining key legal provisions relating to dignity, rehabilitation, non-discrimination, and access to justice, the study seeks to assess the level of human rights compliance and contribute to evidence-based legal and policy reform. Ultimately, the research is intended to strengthen the normative and institutional framework governing correctional services in Zambia and to promote the protection and </w:t>
      </w:r>
      <w:proofErr w:type="spellStart"/>
      <w:r w:rsidRPr="00050025">
        <w:rPr>
          <w:rFonts w:ascii="Times New Roman" w:eastAsia="Times New Roman" w:hAnsi="Times New Roman" w:cs="Times New Roman"/>
          <w:sz w:val="24"/>
          <w:szCs w:val="24"/>
        </w:rPr>
        <w:t>realisation</w:t>
      </w:r>
      <w:proofErr w:type="spellEnd"/>
      <w:r w:rsidRPr="00050025">
        <w:rPr>
          <w:rFonts w:ascii="Times New Roman" w:eastAsia="Times New Roman" w:hAnsi="Times New Roman" w:cs="Times New Roman"/>
          <w:sz w:val="24"/>
          <w:szCs w:val="24"/>
        </w:rPr>
        <w:t xml:space="preserve"> of the rights of persons in detention.</w:t>
      </w:r>
    </w:p>
    <w:p w:rsidR="00B00933" w:rsidRPr="00C73CB5" w:rsidRDefault="005C7E60"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w:t>
      </w:r>
      <w:r w:rsidR="00D24107">
        <w:rPr>
          <w:rFonts w:ascii="Times New Roman" w:eastAsia="Times New Roman" w:hAnsi="Times New Roman" w:cs="Times New Roman"/>
          <w:b/>
          <w:bCs/>
          <w:kern w:val="36"/>
          <w:sz w:val="24"/>
          <w:szCs w:val="24"/>
        </w:rPr>
        <w:t>1.</w:t>
      </w:r>
      <w:r w:rsidR="00D24107" w:rsidRPr="00C73CB5">
        <w:rPr>
          <w:rFonts w:ascii="Times New Roman" w:eastAsia="Times New Roman" w:hAnsi="Times New Roman" w:cs="Times New Roman"/>
          <w:b/>
          <w:bCs/>
          <w:kern w:val="36"/>
          <w:sz w:val="24"/>
          <w:szCs w:val="24"/>
        </w:rPr>
        <w:t xml:space="preserve"> Background</w:t>
      </w:r>
      <w:r w:rsidR="00B00933" w:rsidRPr="00C73CB5">
        <w:rPr>
          <w:rFonts w:ascii="Times New Roman" w:eastAsia="Times New Roman" w:hAnsi="Times New Roman" w:cs="Times New Roman"/>
          <w:b/>
          <w:bCs/>
          <w:kern w:val="36"/>
          <w:sz w:val="24"/>
          <w:szCs w:val="24"/>
        </w:rPr>
        <w:t xml:space="preserve"> to the Study</w:t>
      </w:r>
    </w:p>
    <w:p w:rsidR="00B00933" w:rsidRPr="00C73CB5"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sz w:val="24"/>
          <w:szCs w:val="24"/>
        </w:rPr>
        <w:t xml:space="preserve">The protection of human rights within correctional systems has become a central concern in contemporary criminal justice discourse. International human rights instruments </w:t>
      </w:r>
      <w:proofErr w:type="spellStart"/>
      <w:r w:rsidRPr="00C73CB5">
        <w:rPr>
          <w:rFonts w:ascii="Times New Roman" w:eastAsia="Times New Roman" w:hAnsi="Times New Roman" w:cs="Times New Roman"/>
          <w:sz w:val="24"/>
          <w:szCs w:val="24"/>
        </w:rPr>
        <w:t>emphasise</w:t>
      </w:r>
      <w:proofErr w:type="spellEnd"/>
      <w:r w:rsidRPr="00C73CB5">
        <w:rPr>
          <w:rFonts w:ascii="Times New Roman" w:eastAsia="Times New Roman" w:hAnsi="Times New Roman" w:cs="Times New Roman"/>
          <w:sz w:val="24"/>
          <w:szCs w:val="24"/>
        </w:rPr>
        <w:t xml:space="preserve"> that individuals deprived of liberty retain their fundamental rights and must be treated with dignity and respect. The </w:t>
      </w:r>
      <w:r w:rsidRPr="00C73CB5">
        <w:rPr>
          <w:rFonts w:ascii="Times New Roman" w:eastAsia="Times New Roman" w:hAnsi="Times New Roman" w:cs="Times New Roman"/>
          <w:i/>
          <w:iCs/>
          <w:sz w:val="24"/>
          <w:szCs w:val="24"/>
        </w:rPr>
        <w:t>United Nations Standard Minimum Rules for the Treatment of Prisoners (the Nelson Mandela Rules)</w:t>
      </w:r>
      <w:r w:rsidRPr="00C73CB5">
        <w:rPr>
          <w:rFonts w:ascii="Times New Roman" w:eastAsia="Times New Roman" w:hAnsi="Times New Roman" w:cs="Times New Roman"/>
          <w:sz w:val="24"/>
          <w:szCs w:val="24"/>
        </w:rPr>
        <w:t xml:space="preserve"> provide that “all prisoners shall be treated with respect for their inherent dignity and value as human beings” (</w:t>
      </w:r>
      <w:hyperlink r:id="rId7" w:tooltip="The United Nations Standard Minimum Rules for the ..." w:history="1">
        <w:r w:rsidRPr="00C73CB5">
          <w:rPr>
            <w:rFonts w:ascii="Times New Roman" w:eastAsia="Times New Roman" w:hAnsi="Times New Roman" w:cs="Times New Roman"/>
            <w:sz w:val="24"/>
            <w:szCs w:val="24"/>
            <w:u w:val="single"/>
          </w:rPr>
          <w:t>UNODC</w:t>
        </w:r>
      </w:hyperlink>
      <w:r w:rsidRPr="00C73CB5">
        <w:rPr>
          <w:rFonts w:ascii="Times New Roman" w:eastAsia="Times New Roman" w:hAnsi="Times New Roman" w:cs="Times New Roman"/>
          <w:sz w:val="24"/>
          <w:szCs w:val="24"/>
        </w:rPr>
        <w:t>). Similarly, broader human rights frameworks affirm that imprisonment does not extinguish basic rights but only limits those necessarily restricted by lawful detention (United Nations, 2006).</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lastRenderedPageBreak/>
        <w:t xml:space="preserve">In Zambia, the correctional system has historically evolved from a </w:t>
      </w:r>
      <w:r w:rsidRPr="005813B3">
        <w:rPr>
          <w:rFonts w:ascii="Times New Roman" w:eastAsia="Times New Roman" w:hAnsi="Times New Roman" w:cs="Times New Roman"/>
          <w:bCs/>
          <w:sz w:val="24"/>
          <w:szCs w:val="24"/>
        </w:rPr>
        <w:t>punitive and custodial model</w:t>
      </w:r>
      <w:r w:rsidRPr="005813B3">
        <w:rPr>
          <w:rFonts w:ascii="Times New Roman" w:eastAsia="Times New Roman" w:hAnsi="Times New Roman" w:cs="Times New Roman"/>
          <w:sz w:val="24"/>
          <w:szCs w:val="24"/>
        </w:rPr>
        <w:t xml:space="preserve"> rooted in colonial administration to a more modern framework </w:t>
      </w:r>
      <w:r w:rsidR="005813B3" w:rsidRPr="005813B3">
        <w:rPr>
          <w:rFonts w:ascii="Times New Roman" w:eastAsia="Times New Roman" w:hAnsi="Times New Roman" w:cs="Times New Roman"/>
          <w:sz w:val="24"/>
          <w:szCs w:val="24"/>
        </w:rPr>
        <w:t>emphasizing</w:t>
      </w:r>
      <w:r w:rsidRPr="005813B3">
        <w:rPr>
          <w:rFonts w:ascii="Times New Roman" w:eastAsia="Times New Roman" w:hAnsi="Times New Roman" w:cs="Times New Roman"/>
          <w:sz w:val="24"/>
          <w:szCs w:val="24"/>
        </w:rPr>
        <w:t xml:space="preserve"> rehabilitation and reintegration. The former </w:t>
      </w:r>
      <w:r w:rsidRPr="005813B3">
        <w:rPr>
          <w:rFonts w:ascii="Times New Roman" w:eastAsia="Times New Roman" w:hAnsi="Times New Roman" w:cs="Times New Roman"/>
          <w:bCs/>
          <w:sz w:val="24"/>
          <w:szCs w:val="24"/>
        </w:rPr>
        <w:t>Prisons Act of 1965</w:t>
      </w:r>
      <w:r w:rsidRPr="005813B3">
        <w:rPr>
          <w:rFonts w:ascii="Times New Roman" w:eastAsia="Times New Roman" w:hAnsi="Times New Roman" w:cs="Times New Roman"/>
          <w:sz w:val="24"/>
          <w:szCs w:val="24"/>
        </w:rPr>
        <w:t xml:space="preserve"> primarily focused on the management, control, and discipline of prisoners, with limited explicit recognition of human rights principles (Republic of Zambia, 1965) (</w:t>
      </w:r>
      <w:hyperlink r:id="rId8" w:tooltip="Prisons Act, 1965" w:history="1">
        <w:r w:rsidRPr="005813B3">
          <w:rPr>
            <w:rFonts w:ascii="Times New Roman" w:eastAsia="Times New Roman" w:hAnsi="Times New Roman" w:cs="Times New Roman"/>
            <w:sz w:val="24"/>
            <w:szCs w:val="24"/>
          </w:rPr>
          <w:t>ZambiaLII</w:t>
        </w:r>
      </w:hyperlink>
      <w:r w:rsidRPr="005813B3">
        <w:rPr>
          <w:rFonts w:ascii="Times New Roman" w:eastAsia="Times New Roman" w:hAnsi="Times New Roman" w:cs="Times New Roman"/>
          <w:sz w:val="24"/>
          <w:szCs w:val="24"/>
        </w:rPr>
        <w:t xml:space="preserve">). This approach reflected a traditional penal philosophy </w:t>
      </w:r>
      <w:proofErr w:type="spellStart"/>
      <w:r w:rsidRPr="005813B3">
        <w:rPr>
          <w:rFonts w:ascii="Times New Roman" w:eastAsia="Times New Roman" w:hAnsi="Times New Roman" w:cs="Times New Roman"/>
          <w:sz w:val="24"/>
          <w:szCs w:val="24"/>
        </w:rPr>
        <w:t>centred</w:t>
      </w:r>
      <w:proofErr w:type="spellEnd"/>
      <w:r w:rsidRPr="005813B3">
        <w:rPr>
          <w:rFonts w:ascii="Times New Roman" w:eastAsia="Times New Roman" w:hAnsi="Times New Roman" w:cs="Times New Roman"/>
          <w:sz w:val="24"/>
          <w:szCs w:val="24"/>
        </w:rPr>
        <w:t xml:space="preserve"> on punishment rather than rights protection or offender reform.</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13B3">
        <w:rPr>
          <w:rFonts w:ascii="Times New Roman" w:eastAsia="Times New Roman" w:hAnsi="Times New Roman" w:cs="Times New Roman"/>
          <w:sz w:val="24"/>
          <w:szCs w:val="24"/>
        </w:rPr>
        <w:t>Recognising</w:t>
      </w:r>
      <w:proofErr w:type="spellEnd"/>
      <w:r w:rsidRPr="005813B3">
        <w:rPr>
          <w:rFonts w:ascii="Times New Roman" w:eastAsia="Times New Roman" w:hAnsi="Times New Roman" w:cs="Times New Roman"/>
          <w:sz w:val="24"/>
          <w:szCs w:val="24"/>
        </w:rPr>
        <w:t xml:space="preserve"> the limitations of the earlier legal framework, Zambia undertook significant legal reforms culminating in the enactment of the </w:t>
      </w:r>
      <w:r w:rsidRPr="005813B3">
        <w:rPr>
          <w:rFonts w:ascii="Times New Roman" w:eastAsia="Times New Roman" w:hAnsi="Times New Roman" w:cs="Times New Roman"/>
          <w:bCs/>
          <w:sz w:val="24"/>
          <w:szCs w:val="24"/>
        </w:rPr>
        <w:t>Zambia Correctional Service Act No. 37 of 2021</w:t>
      </w:r>
      <w:r w:rsidRPr="005813B3">
        <w:rPr>
          <w:rFonts w:ascii="Times New Roman" w:eastAsia="Times New Roman" w:hAnsi="Times New Roman" w:cs="Times New Roman"/>
          <w:sz w:val="24"/>
          <w:szCs w:val="24"/>
        </w:rPr>
        <w:t>. This Act repealed and replaced the Prisons Act and introduced a rights-oriented correctional system aimed at aligning national legislation with international standards, including the Mandela Rules (Republic of Zambia, 2021) (</w:t>
      </w:r>
      <w:hyperlink r:id="rId9" w:tooltip="The Zambia Correctional Service Act, 2021" w:history="1">
        <w:r w:rsidRPr="005813B3">
          <w:rPr>
            <w:rFonts w:ascii="Times New Roman" w:eastAsia="Times New Roman" w:hAnsi="Times New Roman" w:cs="Times New Roman"/>
            <w:sz w:val="24"/>
            <w:szCs w:val="24"/>
          </w:rPr>
          <w:t>Parliament of Zambia</w:t>
        </w:r>
      </w:hyperlink>
      <w:r w:rsidRPr="005813B3">
        <w:rPr>
          <w:rFonts w:ascii="Times New Roman" w:eastAsia="Times New Roman" w:hAnsi="Times New Roman" w:cs="Times New Roman"/>
          <w:sz w:val="24"/>
          <w:szCs w:val="24"/>
        </w:rPr>
        <w:t>). Notably, the Act establishes guiding principles such as respect for human dignity, the use of least restrictive measures, and the retention of prisoners’ rights except where lawfully limited (</w:t>
      </w:r>
      <w:hyperlink r:id="rId10" w:tooltip="Zambia Correctional Service Act, 2021 - ZambiaLII" w:history="1">
        <w:r w:rsidRPr="005813B3">
          <w:rPr>
            <w:rFonts w:ascii="Times New Roman" w:eastAsia="Times New Roman" w:hAnsi="Times New Roman" w:cs="Times New Roman"/>
            <w:sz w:val="24"/>
            <w:szCs w:val="24"/>
          </w:rPr>
          <w:t>ZambiaLII</w:t>
        </w:r>
      </w:hyperlink>
      <w:r w:rsidRPr="005813B3">
        <w:rPr>
          <w:rFonts w:ascii="Times New Roman" w:eastAsia="Times New Roman" w:hAnsi="Times New Roman" w:cs="Times New Roman"/>
          <w:sz w:val="24"/>
          <w:szCs w:val="24"/>
        </w:rPr>
        <w:t xml:space="preserve">). It also </w:t>
      </w:r>
      <w:r w:rsidR="005813B3" w:rsidRPr="005813B3">
        <w:rPr>
          <w:rFonts w:ascii="Times New Roman" w:eastAsia="Times New Roman" w:hAnsi="Times New Roman" w:cs="Times New Roman"/>
          <w:sz w:val="24"/>
          <w:szCs w:val="24"/>
        </w:rPr>
        <w:t>emphasizes</w:t>
      </w:r>
      <w:r w:rsidRPr="005813B3">
        <w:rPr>
          <w:rFonts w:ascii="Times New Roman" w:eastAsia="Times New Roman" w:hAnsi="Times New Roman" w:cs="Times New Roman"/>
          <w:sz w:val="24"/>
          <w:szCs w:val="24"/>
        </w:rPr>
        <w:t xml:space="preserve"> rehabilitation, reintegration, and equitable access to correctional services, including for vulnerable groups such as women, persons with disabilities, and individuals requiring mental health care.</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Despite these progressive reforms, evidence suggests that significant challenges persist in the protection of prisoners’ rights in Zambia. Studies on prison conditions highlight issues such as overcrowding, limited access to services, and inadequate implementation of human rights standards (</w:t>
      </w:r>
      <w:proofErr w:type="spellStart"/>
      <w:r w:rsidRPr="005813B3">
        <w:rPr>
          <w:rFonts w:ascii="Times New Roman" w:eastAsia="Times New Roman" w:hAnsi="Times New Roman" w:cs="Times New Roman"/>
          <w:sz w:val="24"/>
          <w:szCs w:val="24"/>
        </w:rPr>
        <w:t>Mwanandiwa</w:t>
      </w:r>
      <w:proofErr w:type="spellEnd"/>
      <w:r w:rsidRPr="005813B3">
        <w:rPr>
          <w:rFonts w:ascii="Times New Roman" w:eastAsia="Times New Roman" w:hAnsi="Times New Roman" w:cs="Times New Roman"/>
          <w:sz w:val="24"/>
          <w:szCs w:val="24"/>
        </w:rPr>
        <w:t>, 2013) (</w:t>
      </w:r>
      <w:hyperlink r:id="rId11" w:tooltip="The rights of a prisoner and prison conditions in Zambia" w:history="1">
        <w:r w:rsidRPr="005813B3">
          <w:rPr>
            <w:rFonts w:ascii="Times New Roman" w:eastAsia="Times New Roman" w:hAnsi="Times New Roman" w:cs="Times New Roman"/>
            <w:sz w:val="24"/>
            <w:szCs w:val="24"/>
          </w:rPr>
          <w:t>UNZA Repository</w:t>
        </w:r>
      </w:hyperlink>
      <w:r w:rsidRPr="005813B3">
        <w:rPr>
          <w:rFonts w:ascii="Times New Roman" w:eastAsia="Times New Roman" w:hAnsi="Times New Roman" w:cs="Times New Roman"/>
          <w:sz w:val="24"/>
          <w:szCs w:val="24"/>
        </w:rPr>
        <w:t>). Overcrowding, in particular, remains a critical concern, often exacerbated by systemic inefficiencies within the criminal justice system and limited use of non-custodial alternatives (</w:t>
      </w:r>
      <w:proofErr w:type="spellStart"/>
      <w:r w:rsidRPr="005813B3">
        <w:rPr>
          <w:rFonts w:ascii="Times New Roman" w:eastAsia="Times New Roman" w:hAnsi="Times New Roman" w:cs="Times New Roman"/>
          <w:sz w:val="24"/>
          <w:szCs w:val="24"/>
        </w:rPr>
        <w:t>Hamaundu</w:t>
      </w:r>
      <w:proofErr w:type="spellEnd"/>
      <w:r w:rsidRPr="005813B3">
        <w:rPr>
          <w:rFonts w:ascii="Times New Roman" w:eastAsia="Times New Roman" w:hAnsi="Times New Roman" w:cs="Times New Roman"/>
          <w:sz w:val="24"/>
          <w:szCs w:val="24"/>
        </w:rPr>
        <w:t>, 2013) (</w:t>
      </w:r>
      <w:hyperlink r:id="rId12" w:tooltip="Community service as an alternative to custodial ..." w:history="1">
        <w:r w:rsidRPr="005813B3">
          <w:rPr>
            <w:rFonts w:ascii="Times New Roman" w:eastAsia="Times New Roman" w:hAnsi="Times New Roman" w:cs="Times New Roman"/>
            <w:sz w:val="24"/>
            <w:szCs w:val="24"/>
          </w:rPr>
          <w:t>UNZA Repository</w:t>
        </w:r>
      </w:hyperlink>
      <w:r w:rsidRPr="005813B3">
        <w:rPr>
          <w:rFonts w:ascii="Times New Roman" w:eastAsia="Times New Roman" w:hAnsi="Times New Roman" w:cs="Times New Roman"/>
          <w:sz w:val="24"/>
          <w:szCs w:val="24"/>
        </w:rPr>
        <w:t xml:space="preserve">). Furthermore, recent audit reports indicate that while the legal framework </w:t>
      </w:r>
      <w:proofErr w:type="spellStart"/>
      <w:r w:rsidRPr="005813B3">
        <w:rPr>
          <w:rFonts w:ascii="Times New Roman" w:eastAsia="Times New Roman" w:hAnsi="Times New Roman" w:cs="Times New Roman"/>
          <w:sz w:val="24"/>
          <w:szCs w:val="24"/>
        </w:rPr>
        <w:t>recognises</w:t>
      </w:r>
      <w:proofErr w:type="spellEnd"/>
      <w:r w:rsidRPr="005813B3">
        <w:rPr>
          <w:rFonts w:ascii="Times New Roman" w:eastAsia="Times New Roman" w:hAnsi="Times New Roman" w:cs="Times New Roman"/>
          <w:sz w:val="24"/>
          <w:szCs w:val="24"/>
        </w:rPr>
        <w:t xml:space="preserve"> human rights, gaps in implementation, awareness, and institutional capacity continue to undermine their </w:t>
      </w:r>
      <w:proofErr w:type="spellStart"/>
      <w:r w:rsidRPr="005813B3">
        <w:rPr>
          <w:rFonts w:ascii="Times New Roman" w:eastAsia="Times New Roman" w:hAnsi="Times New Roman" w:cs="Times New Roman"/>
          <w:sz w:val="24"/>
          <w:szCs w:val="24"/>
        </w:rPr>
        <w:t>realisation</w:t>
      </w:r>
      <w:proofErr w:type="spellEnd"/>
      <w:r w:rsidRPr="005813B3">
        <w:rPr>
          <w:rFonts w:ascii="Times New Roman" w:eastAsia="Times New Roman" w:hAnsi="Times New Roman" w:cs="Times New Roman"/>
          <w:sz w:val="24"/>
          <w:szCs w:val="24"/>
        </w:rPr>
        <w:t xml:space="preserve"> (Prison Audit Report, 2023) (</w:t>
      </w:r>
      <w:proofErr w:type="spellStart"/>
      <w:r w:rsidRPr="005813B3">
        <w:rPr>
          <w:rFonts w:ascii="Times New Roman" w:eastAsia="Times New Roman" w:hAnsi="Times New Roman" w:cs="Times New Roman"/>
          <w:sz w:val="24"/>
          <w:szCs w:val="24"/>
        </w:rPr>
        <w:fldChar w:fldCharType="begin"/>
      </w:r>
      <w:r w:rsidRPr="005813B3">
        <w:rPr>
          <w:rFonts w:ascii="Times New Roman" w:eastAsia="Times New Roman" w:hAnsi="Times New Roman" w:cs="Times New Roman"/>
          <w:sz w:val="24"/>
          <w:szCs w:val="24"/>
        </w:rPr>
        <w:instrText xml:space="preserve"> HYPERLINK "https://www.researchgate.net/publication/375693359_Prison_Audit_Report_-_FINAL_-_Numbered_191020235?utm_source=chatgpt.com" \o "(PDF) Prison Audit Report - FINAL - Numbered (19.10.2023)5" </w:instrText>
      </w:r>
      <w:r w:rsidRPr="005813B3">
        <w:rPr>
          <w:rFonts w:ascii="Times New Roman" w:eastAsia="Times New Roman" w:hAnsi="Times New Roman" w:cs="Times New Roman"/>
          <w:sz w:val="24"/>
          <w:szCs w:val="24"/>
        </w:rPr>
        <w:fldChar w:fldCharType="separate"/>
      </w:r>
      <w:r w:rsidRPr="005813B3">
        <w:rPr>
          <w:rFonts w:ascii="Times New Roman" w:eastAsia="Times New Roman" w:hAnsi="Times New Roman" w:cs="Times New Roman"/>
          <w:sz w:val="24"/>
          <w:szCs w:val="24"/>
        </w:rPr>
        <w:t>ResearchGate</w:t>
      </w:r>
      <w:proofErr w:type="spellEnd"/>
      <w:r w:rsidRPr="005813B3">
        <w:rPr>
          <w:rFonts w:ascii="Times New Roman" w:eastAsia="Times New Roman" w:hAnsi="Times New Roman" w:cs="Times New Roman"/>
          <w:sz w:val="24"/>
          <w:szCs w:val="24"/>
        </w:rPr>
        <w:fldChar w:fldCharType="end"/>
      </w:r>
      <w:r w:rsidRPr="005813B3">
        <w:rPr>
          <w:rFonts w:ascii="Times New Roman" w:eastAsia="Times New Roman" w:hAnsi="Times New Roman" w:cs="Times New Roman"/>
          <w:sz w:val="24"/>
          <w:szCs w:val="24"/>
        </w:rPr>
        <w:t>).</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 xml:space="preserve">These challenges highlight a broader tension between </w:t>
      </w:r>
      <w:r w:rsidRPr="005813B3">
        <w:rPr>
          <w:rFonts w:ascii="Times New Roman" w:eastAsia="Times New Roman" w:hAnsi="Times New Roman" w:cs="Times New Roman"/>
          <w:bCs/>
          <w:sz w:val="24"/>
          <w:szCs w:val="24"/>
        </w:rPr>
        <w:t>normative legal reform and practical implementation</w:t>
      </w:r>
      <w:r w:rsidRPr="005813B3">
        <w:rPr>
          <w:rFonts w:ascii="Times New Roman" w:eastAsia="Times New Roman" w:hAnsi="Times New Roman" w:cs="Times New Roman"/>
          <w:sz w:val="24"/>
          <w:szCs w:val="24"/>
        </w:rPr>
        <w:t xml:space="preserve">. While the Zambia Correctional Service Act No. 37 of 2021 reflects a shift toward a human rights–based approach, questions remain regarding the extent to which its provisions fully align with international standards and effectively address existing gaps in the correctional system. In particular, concerns persist regarding issues such as accountability mechanisms, access to justice for inmates, protection from inhumane treatment, and the </w:t>
      </w:r>
      <w:r w:rsidR="005813B3" w:rsidRPr="005813B3">
        <w:rPr>
          <w:rFonts w:ascii="Times New Roman" w:eastAsia="Times New Roman" w:hAnsi="Times New Roman" w:cs="Times New Roman"/>
          <w:sz w:val="24"/>
          <w:szCs w:val="24"/>
        </w:rPr>
        <w:t>operationalization</w:t>
      </w:r>
      <w:r w:rsidRPr="005813B3">
        <w:rPr>
          <w:rFonts w:ascii="Times New Roman" w:eastAsia="Times New Roman" w:hAnsi="Times New Roman" w:cs="Times New Roman"/>
          <w:sz w:val="24"/>
          <w:szCs w:val="24"/>
        </w:rPr>
        <w:t xml:space="preserve"> of rights within correctional facilities.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 xml:space="preserve">Therefore, there is a need for a critical examination of Zambia’s correctional legal and policy framework to assess its alignment with international human rights standards and to identify existing gaps. This study is situated within this context and seeks to contribute to ongoing discourse on prison reform by </w:t>
      </w:r>
      <w:r w:rsidR="005813B3" w:rsidRPr="005813B3">
        <w:rPr>
          <w:rFonts w:ascii="Times New Roman" w:eastAsia="Times New Roman" w:hAnsi="Times New Roman" w:cs="Times New Roman"/>
          <w:sz w:val="24"/>
          <w:szCs w:val="24"/>
        </w:rPr>
        <w:t>analyzing</w:t>
      </w:r>
      <w:r w:rsidRPr="005813B3">
        <w:rPr>
          <w:rFonts w:ascii="Times New Roman" w:eastAsia="Times New Roman" w:hAnsi="Times New Roman" w:cs="Times New Roman"/>
          <w:sz w:val="24"/>
          <w:szCs w:val="24"/>
        </w:rPr>
        <w:t xml:space="preserve"> the extent to which the Zambia Correctional Service Act No. 37 of 2021 protects the rights of inmates and where improvements are necessary</w:t>
      </w:r>
      <w:r w:rsidRPr="00B00933">
        <w:rPr>
          <w:rFonts w:ascii="Times New Roman" w:eastAsia="Times New Roman" w:hAnsi="Times New Roman" w:cs="Times New Roman"/>
          <w:sz w:val="24"/>
          <w:szCs w:val="24"/>
        </w:rPr>
        <w:t>.</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w:t>
      </w:r>
      <w:r w:rsidR="005813B3">
        <w:rPr>
          <w:rFonts w:ascii="Times New Roman" w:eastAsia="Times New Roman" w:hAnsi="Times New Roman" w:cs="Times New Roman"/>
          <w:b/>
          <w:bCs/>
          <w:sz w:val="27"/>
          <w:szCs w:val="27"/>
        </w:rPr>
        <w:t>2.</w:t>
      </w:r>
      <w:r w:rsidR="005813B3" w:rsidRPr="00B00933">
        <w:rPr>
          <w:rFonts w:ascii="Times New Roman" w:eastAsia="Times New Roman" w:hAnsi="Times New Roman" w:cs="Times New Roman"/>
          <w:b/>
          <w:bCs/>
          <w:sz w:val="27"/>
          <w:szCs w:val="27"/>
        </w:rPr>
        <w:t xml:space="preserve"> Problem</w:t>
      </w:r>
      <w:r w:rsidR="00B00933" w:rsidRPr="00B00933">
        <w:rPr>
          <w:rFonts w:ascii="Times New Roman" w:eastAsia="Times New Roman" w:hAnsi="Times New Roman" w:cs="Times New Roman"/>
          <w:b/>
          <w:bCs/>
          <w:sz w:val="27"/>
          <w:szCs w:val="27"/>
        </w:rPr>
        <w:t xml:space="preserve"> Statement</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The protection of human rights within correctional systems remains a critical issue in many jurisdictions, particularly in developing countries where institutional, legal, and resource constraints affect the </w:t>
      </w:r>
      <w:r w:rsidR="005813B3" w:rsidRPr="00B00933">
        <w:rPr>
          <w:rFonts w:ascii="Times New Roman" w:eastAsia="Times New Roman" w:hAnsi="Times New Roman" w:cs="Times New Roman"/>
          <w:sz w:val="24"/>
          <w:szCs w:val="24"/>
        </w:rPr>
        <w:t>realization</w:t>
      </w:r>
      <w:r w:rsidRPr="00B00933">
        <w:rPr>
          <w:rFonts w:ascii="Times New Roman" w:eastAsia="Times New Roman" w:hAnsi="Times New Roman" w:cs="Times New Roman"/>
          <w:sz w:val="24"/>
          <w:szCs w:val="24"/>
        </w:rPr>
        <w:t xml:space="preserve"> of rights. International human rights standards, including the </w:t>
      </w:r>
      <w:r w:rsidRPr="00B00933">
        <w:rPr>
          <w:rFonts w:ascii="Times New Roman" w:eastAsia="Times New Roman" w:hAnsi="Times New Roman" w:cs="Times New Roman"/>
          <w:i/>
          <w:iCs/>
          <w:sz w:val="24"/>
          <w:szCs w:val="24"/>
        </w:rPr>
        <w:lastRenderedPageBreak/>
        <w:t>United Nations Standard Minimum Rules for the Treatment of Prisoners (the Nelson Mandela Rules)</w:t>
      </w:r>
      <w:r w:rsidRPr="00B00933">
        <w:rPr>
          <w:rFonts w:ascii="Times New Roman" w:eastAsia="Times New Roman" w:hAnsi="Times New Roman" w:cs="Times New Roman"/>
          <w:sz w:val="24"/>
          <w:szCs w:val="24"/>
        </w:rPr>
        <w:t xml:space="preserve">, </w:t>
      </w:r>
      <w:proofErr w:type="spellStart"/>
      <w:r w:rsidRPr="00B00933">
        <w:rPr>
          <w:rFonts w:ascii="Times New Roman" w:eastAsia="Times New Roman" w:hAnsi="Times New Roman" w:cs="Times New Roman"/>
          <w:sz w:val="24"/>
          <w:szCs w:val="24"/>
        </w:rPr>
        <w:t>emphasise</w:t>
      </w:r>
      <w:proofErr w:type="spellEnd"/>
      <w:r w:rsidRPr="00B00933">
        <w:rPr>
          <w:rFonts w:ascii="Times New Roman" w:eastAsia="Times New Roman" w:hAnsi="Times New Roman" w:cs="Times New Roman"/>
          <w:sz w:val="24"/>
          <w:szCs w:val="24"/>
        </w:rPr>
        <w:t xml:space="preserve"> that persons deprived of liberty retain their fundamental rights and must be treated with dignity, humanity, and respect (United Nations Office on Drugs and Crime [UNODC], 2015). Similarly, instruments such as the </w:t>
      </w:r>
      <w:r w:rsidRPr="00B00933">
        <w:rPr>
          <w:rFonts w:ascii="Times New Roman" w:eastAsia="Times New Roman" w:hAnsi="Times New Roman" w:cs="Times New Roman"/>
          <w:i/>
          <w:iCs/>
          <w:sz w:val="24"/>
          <w:szCs w:val="24"/>
        </w:rPr>
        <w:t>International Covenant on Civil and Political Rights (ICCPR)</w:t>
      </w:r>
      <w:r w:rsidRPr="00B00933">
        <w:rPr>
          <w:rFonts w:ascii="Times New Roman" w:eastAsia="Times New Roman" w:hAnsi="Times New Roman" w:cs="Times New Roman"/>
          <w:sz w:val="24"/>
          <w:szCs w:val="24"/>
        </w:rPr>
        <w:t xml:space="preserve"> require that all persons deprived of liberty be treated with humanity and respect for their inherent dignity (United Nations, 1966).</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In response to these global standards, Zambia enacted the </w:t>
      </w:r>
      <w:r w:rsidRPr="00B00933">
        <w:rPr>
          <w:rFonts w:ascii="Times New Roman" w:eastAsia="Times New Roman" w:hAnsi="Times New Roman" w:cs="Times New Roman"/>
          <w:bCs/>
          <w:sz w:val="24"/>
          <w:szCs w:val="24"/>
        </w:rPr>
        <w:t>Zambia Correctional Service Act No. 37 of 2021</w:t>
      </w:r>
      <w:r w:rsidRPr="00B00933">
        <w:rPr>
          <w:rFonts w:ascii="Times New Roman" w:eastAsia="Times New Roman" w:hAnsi="Times New Roman" w:cs="Times New Roman"/>
          <w:sz w:val="24"/>
          <w:szCs w:val="24"/>
        </w:rPr>
        <w:t xml:space="preserve">, replacing the outdated Prisons Act of 1965 and introducing a rights-based correctional framework that </w:t>
      </w:r>
      <w:proofErr w:type="spellStart"/>
      <w:r w:rsidRPr="00B00933">
        <w:rPr>
          <w:rFonts w:ascii="Times New Roman" w:eastAsia="Times New Roman" w:hAnsi="Times New Roman" w:cs="Times New Roman"/>
          <w:sz w:val="24"/>
          <w:szCs w:val="24"/>
        </w:rPr>
        <w:t>emphasises</w:t>
      </w:r>
      <w:proofErr w:type="spellEnd"/>
      <w:r w:rsidRPr="00B00933">
        <w:rPr>
          <w:rFonts w:ascii="Times New Roman" w:eastAsia="Times New Roman" w:hAnsi="Times New Roman" w:cs="Times New Roman"/>
          <w:sz w:val="24"/>
          <w:szCs w:val="24"/>
        </w:rPr>
        <w:t xml:space="preserve"> rehabilitation, reintegration, and respect for human dignity (Republic of Zambia, 2021). The Act represents a significant legislative reform aimed at aligning the country’s correctional system with international human rights obligations.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However, despite these legal advancements, there is growing evidence that the protection of prisoners’ rights in Zambia remains inadequate. Studies and reports have highlighted persistent challenges such as overcrowding, limited access to essential services, weak accountability mechanisms, and inadequate implementation of legal provisions (</w:t>
      </w:r>
      <w:proofErr w:type="spellStart"/>
      <w:r w:rsidRPr="00B00933">
        <w:rPr>
          <w:rFonts w:ascii="Times New Roman" w:eastAsia="Times New Roman" w:hAnsi="Times New Roman" w:cs="Times New Roman"/>
          <w:sz w:val="24"/>
          <w:szCs w:val="24"/>
        </w:rPr>
        <w:t>Mwanandiwa</w:t>
      </w:r>
      <w:proofErr w:type="spellEnd"/>
      <w:r w:rsidRPr="00B00933">
        <w:rPr>
          <w:rFonts w:ascii="Times New Roman" w:eastAsia="Times New Roman" w:hAnsi="Times New Roman" w:cs="Times New Roman"/>
          <w:sz w:val="24"/>
          <w:szCs w:val="24"/>
        </w:rPr>
        <w:t xml:space="preserve">, 2013; </w:t>
      </w:r>
      <w:proofErr w:type="spellStart"/>
      <w:r w:rsidRPr="00B00933">
        <w:rPr>
          <w:rFonts w:ascii="Times New Roman" w:eastAsia="Times New Roman" w:hAnsi="Times New Roman" w:cs="Times New Roman"/>
          <w:sz w:val="24"/>
          <w:szCs w:val="24"/>
        </w:rPr>
        <w:t>Hamaundu</w:t>
      </w:r>
      <w:proofErr w:type="spellEnd"/>
      <w:r w:rsidRPr="00B00933">
        <w:rPr>
          <w:rFonts w:ascii="Times New Roman" w:eastAsia="Times New Roman" w:hAnsi="Times New Roman" w:cs="Times New Roman"/>
          <w:sz w:val="24"/>
          <w:szCs w:val="24"/>
        </w:rPr>
        <w:t>, 2013). These challenges suggest that the existence of progressive legislation does not necessarily translate into effective protection of human rights in practice.</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More critically, there is limited scholarly analysis examining whether the </w:t>
      </w:r>
      <w:r w:rsidRPr="00B00933">
        <w:rPr>
          <w:rFonts w:ascii="Times New Roman" w:eastAsia="Times New Roman" w:hAnsi="Times New Roman" w:cs="Times New Roman"/>
          <w:bCs/>
          <w:sz w:val="24"/>
          <w:szCs w:val="24"/>
        </w:rPr>
        <w:t>Zambia Correctional Service Act No. 37 of 2021</w:t>
      </w:r>
      <w:r w:rsidRPr="00B00933">
        <w:rPr>
          <w:rFonts w:ascii="Times New Roman" w:eastAsia="Times New Roman" w:hAnsi="Times New Roman" w:cs="Times New Roman"/>
          <w:sz w:val="24"/>
          <w:szCs w:val="24"/>
        </w:rPr>
        <w:t xml:space="preserve"> itself fully complies with international human rights standards or whether it contains inherent legal and policy gaps that undermine its effectiveness. In particular, concerns remain regarding the adequacy of provisions relating to accountability, enforcement mechanisms, protection from inhumane treatment, access to justice, and the </w:t>
      </w:r>
      <w:proofErr w:type="spellStart"/>
      <w:r w:rsidRPr="00B00933">
        <w:rPr>
          <w:rFonts w:ascii="Times New Roman" w:eastAsia="Times New Roman" w:hAnsi="Times New Roman" w:cs="Times New Roman"/>
          <w:sz w:val="24"/>
          <w:szCs w:val="24"/>
        </w:rPr>
        <w:t>operationalisation</w:t>
      </w:r>
      <w:proofErr w:type="spellEnd"/>
      <w:r w:rsidRPr="00B00933">
        <w:rPr>
          <w:rFonts w:ascii="Times New Roman" w:eastAsia="Times New Roman" w:hAnsi="Times New Roman" w:cs="Times New Roman"/>
          <w:sz w:val="24"/>
          <w:szCs w:val="24"/>
        </w:rPr>
        <w:t xml:space="preserve"> of prisoners’ rights within correctional facilities.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This creates a significant knowledge and policy gap. While Zambia has made commendable progress in reforming its correctional legal framework, there is insufficient evidence on whether the current legislation adequately protects human rights or whether structural and normative deficiencies persist within the law itself. Without such analysis, efforts to strengthen the correctional system may remain incomplete or misdirected.</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Therefore, this study seeks to critically </w:t>
      </w:r>
      <w:proofErr w:type="spellStart"/>
      <w:r w:rsidRPr="00B00933">
        <w:rPr>
          <w:rFonts w:ascii="Times New Roman" w:eastAsia="Times New Roman" w:hAnsi="Times New Roman" w:cs="Times New Roman"/>
          <w:sz w:val="24"/>
          <w:szCs w:val="24"/>
        </w:rPr>
        <w:t>analyse</w:t>
      </w:r>
      <w:proofErr w:type="spellEnd"/>
      <w:r w:rsidRPr="00B00933">
        <w:rPr>
          <w:rFonts w:ascii="Times New Roman" w:eastAsia="Times New Roman" w:hAnsi="Times New Roman" w:cs="Times New Roman"/>
          <w:sz w:val="24"/>
          <w:szCs w:val="24"/>
        </w:rPr>
        <w:t xml:space="preserve"> the </w:t>
      </w:r>
      <w:r w:rsidRPr="00B00933">
        <w:rPr>
          <w:rFonts w:ascii="Times New Roman" w:eastAsia="Times New Roman" w:hAnsi="Times New Roman" w:cs="Times New Roman"/>
          <w:bCs/>
          <w:sz w:val="24"/>
          <w:szCs w:val="24"/>
        </w:rPr>
        <w:t>human rights gaps in Zambia’s correctional legal and policy framework</w:t>
      </w:r>
      <w:r w:rsidRPr="00B00933">
        <w:rPr>
          <w:rFonts w:ascii="Times New Roman" w:eastAsia="Times New Roman" w:hAnsi="Times New Roman" w:cs="Times New Roman"/>
          <w:sz w:val="24"/>
          <w:szCs w:val="24"/>
        </w:rPr>
        <w:t xml:space="preserve">, with particular focus on the Zambia Correctional Service Act No. 37 of 2021. The study aims to assess its alignment with international human rights standards and identify areas where legal and policy reforms are necessary to ensure the full protection and </w:t>
      </w:r>
      <w:proofErr w:type="spellStart"/>
      <w:r w:rsidRPr="00B00933">
        <w:rPr>
          <w:rFonts w:ascii="Times New Roman" w:eastAsia="Times New Roman" w:hAnsi="Times New Roman" w:cs="Times New Roman"/>
          <w:sz w:val="24"/>
          <w:szCs w:val="24"/>
        </w:rPr>
        <w:t>realisation</w:t>
      </w:r>
      <w:proofErr w:type="spellEnd"/>
      <w:r w:rsidRPr="00B00933">
        <w:rPr>
          <w:rFonts w:ascii="Times New Roman" w:eastAsia="Times New Roman" w:hAnsi="Times New Roman" w:cs="Times New Roman"/>
          <w:sz w:val="24"/>
          <w:szCs w:val="24"/>
        </w:rPr>
        <w:t xml:space="preserve"> of the rights of persons in correctional facilities.</w:t>
      </w:r>
    </w:p>
    <w:p w:rsidR="00B00933" w:rsidRPr="00B00933" w:rsidRDefault="00D24107"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1.3.</w:t>
      </w:r>
      <w:r w:rsidRPr="00B00933">
        <w:rPr>
          <w:rFonts w:ascii="Times New Roman" w:eastAsia="Times New Roman" w:hAnsi="Times New Roman" w:cs="Times New Roman"/>
          <w:b/>
          <w:bCs/>
          <w:kern w:val="36"/>
          <w:sz w:val="24"/>
          <w:szCs w:val="24"/>
        </w:rPr>
        <w:t xml:space="preserve"> General</w:t>
      </w:r>
      <w:r w:rsidR="00B00933" w:rsidRPr="00B00933">
        <w:rPr>
          <w:rFonts w:ascii="Times New Roman" w:eastAsia="Times New Roman" w:hAnsi="Times New Roman" w:cs="Times New Roman"/>
          <w:b/>
          <w:bCs/>
          <w:kern w:val="36"/>
          <w:sz w:val="24"/>
          <w:szCs w:val="24"/>
        </w:rPr>
        <w:t xml:space="preserve"> Objective</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critically </w:t>
      </w:r>
      <w:r w:rsidR="00D24107" w:rsidRPr="00B00933">
        <w:rPr>
          <w:rFonts w:ascii="Times New Roman" w:eastAsia="Times New Roman" w:hAnsi="Times New Roman" w:cs="Times New Roman"/>
          <w:sz w:val="24"/>
          <w:szCs w:val="24"/>
        </w:rPr>
        <w:t>analyze</w:t>
      </w:r>
      <w:r w:rsidRPr="00B00933">
        <w:rPr>
          <w:rFonts w:ascii="Times New Roman" w:eastAsia="Times New Roman" w:hAnsi="Times New Roman" w:cs="Times New Roman"/>
          <w:sz w:val="24"/>
          <w:szCs w:val="24"/>
        </w:rPr>
        <w:t xml:space="preserve"> human rights gaps in Zambia’s correctional legal and policy framework, with particular focus on the </w:t>
      </w:r>
      <w:r w:rsidRPr="00B00933">
        <w:rPr>
          <w:rFonts w:ascii="Times New Roman" w:eastAsia="Times New Roman" w:hAnsi="Times New Roman" w:cs="Times New Roman"/>
          <w:b/>
          <w:bCs/>
          <w:sz w:val="24"/>
          <w:szCs w:val="24"/>
        </w:rPr>
        <w:t>Zambia Correctional Service Act No. 37 of 2021</w:t>
      </w:r>
      <w:r w:rsidRPr="00B00933">
        <w:rPr>
          <w:rFonts w:ascii="Times New Roman" w:eastAsia="Times New Roman" w:hAnsi="Times New Roman" w:cs="Times New Roman"/>
          <w:sz w:val="24"/>
          <w:szCs w:val="24"/>
        </w:rPr>
        <w:t>, in order to assess its alignment with international human rights standards and its effectiveness in protecting the rights of persons in correctional facilities.</w:t>
      </w:r>
    </w:p>
    <w:p w:rsidR="00B00933" w:rsidRPr="00B00933" w:rsidRDefault="00D24107"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1.3.</w:t>
      </w:r>
      <w:r w:rsidR="001C23E3">
        <w:rPr>
          <w:rFonts w:ascii="Times New Roman" w:eastAsia="Times New Roman" w:hAnsi="Times New Roman" w:cs="Times New Roman"/>
          <w:b/>
          <w:bCs/>
          <w:kern w:val="36"/>
          <w:sz w:val="24"/>
          <w:szCs w:val="24"/>
        </w:rPr>
        <w:t>1.</w:t>
      </w:r>
      <w:r w:rsidR="001C23E3" w:rsidRPr="00B00933">
        <w:rPr>
          <w:rFonts w:ascii="Times New Roman" w:eastAsia="Times New Roman" w:hAnsi="Times New Roman" w:cs="Times New Roman"/>
          <w:b/>
          <w:bCs/>
          <w:kern w:val="36"/>
          <w:sz w:val="24"/>
          <w:szCs w:val="24"/>
        </w:rPr>
        <w:t xml:space="preserve"> Specific</w:t>
      </w:r>
      <w:r w:rsidR="00B00933" w:rsidRPr="00B00933">
        <w:rPr>
          <w:rFonts w:ascii="Times New Roman" w:eastAsia="Times New Roman" w:hAnsi="Times New Roman" w:cs="Times New Roman"/>
          <w:b/>
          <w:bCs/>
          <w:kern w:val="36"/>
          <w:sz w:val="24"/>
          <w:szCs w:val="24"/>
        </w:rPr>
        <w:t xml:space="preserve"> Objectives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examine the extent to which Zambia’s correctional legal and policy framework aligns with international human rights standards</w:t>
      </w:r>
      <w:r w:rsidRPr="00C73CB5">
        <w:rPr>
          <w:rFonts w:ascii="Times New Roman" w:eastAsia="Times New Roman" w:hAnsi="Times New Roman" w:cs="Times New Roman"/>
          <w:sz w:val="24"/>
          <w:szCs w:val="24"/>
        </w:rPr>
        <w:t xml:space="preserve">, particularly the </w:t>
      </w:r>
      <w:r w:rsidRPr="00C73CB5">
        <w:rPr>
          <w:rFonts w:ascii="Times New Roman" w:eastAsia="Times New Roman" w:hAnsi="Times New Roman" w:cs="Times New Roman"/>
          <w:i/>
          <w:iCs/>
          <w:sz w:val="24"/>
          <w:szCs w:val="24"/>
        </w:rPr>
        <w:t>Nelson Mandela Rules</w:t>
      </w:r>
      <w:r w:rsidRPr="00C73CB5">
        <w:rPr>
          <w:rFonts w:ascii="Times New Roman" w:eastAsia="Times New Roman" w:hAnsi="Times New Roman" w:cs="Times New Roman"/>
          <w:sz w:val="24"/>
          <w:szCs w:val="24"/>
        </w:rPr>
        <w:t xml:space="preserve">, </w:t>
      </w:r>
      <w:r w:rsidRPr="00C73CB5">
        <w:rPr>
          <w:rFonts w:ascii="Times New Roman" w:eastAsia="Times New Roman" w:hAnsi="Times New Roman" w:cs="Times New Roman"/>
          <w:i/>
          <w:iCs/>
          <w:sz w:val="24"/>
          <w:szCs w:val="24"/>
        </w:rPr>
        <w:t>ICCPR</w:t>
      </w:r>
      <w:r w:rsidRPr="00C73CB5">
        <w:rPr>
          <w:rFonts w:ascii="Times New Roman" w:eastAsia="Times New Roman" w:hAnsi="Times New Roman" w:cs="Times New Roman"/>
          <w:sz w:val="24"/>
          <w:szCs w:val="24"/>
        </w:rPr>
        <w:t xml:space="preserve">, and other relevant instruments.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identify and </w:t>
      </w:r>
      <w:r w:rsidR="001C23E3" w:rsidRPr="00C73CB5">
        <w:rPr>
          <w:rFonts w:ascii="Times New Roman" w:eastAsia="Times New Roman" w:hAnsi="Times New Roman" w:cs="Times New Roman"/>
          <w:bCs/>
          <w:sz w:val="24"/>
          <w:szCs w:val="24"/>
        </w:rPr>
        <w:t>analyses</w:t>
      </w:r>
      <w:r w:rsidRPr="00C73CB5">
        <w:rPr>
          <w:rFonts w:ascii="Times New Roman" w:eastAsia="Times New Roman" w:hAnsi="Times New Roman" w:cs="Times New Roman"/>
          <w:bCs/>
          <w:sz w:val="24"/>
          <w:szCs w:val="24"/>
        </w:rPr>
        <w:t xml:space="preserve"> key human rights provisions</w:t>
      </w:r>
      <w:r w:rsidRPr="00C73CB5">
        <w:rPr>
          <w:rFonts w:ascii="Times New Roman" w:eastAsia="Times New Roman" w:hAnsi="Times New Roman" w:cs="Times New Roman"/>
          <w:sz w:val="24"/>
          <w:szCs w:val="24"/>
        </w:rPr>
        <w:t xml:space="preserve"> contained in the Zambia Correctional Service Act No. 37 of 2021 and related policy documents, particularly regarding dignity, non-discrimination, and humane treatment.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identify and critically </w:t>
      </w:r>
      <w:r w:rsidR="001C23E3">
        <w:rPr>
          <w:rFonts w:ascii="Times New Roman" w:eastAsia="Times New Roman" w:hAnsi="Times New Roman" w:cs="Times New Roman"/>
          <w:bCs/>
          <w:sz w:val="24"/>
          <w:szCs w:val="24"/>
        </w:rPr>
        <w:t>analyze</w:t>
      </w:r>
      <w:r w:rsidRPr="00C73CB5">
        <w:rPr>
          <w:rFonts w:ascii="Times New Roman" w:eastAsia="Times New Roman" w:hAnsi="Times New Roman" w:cs="Times New Roman"/>
          <w:bCs/>
          <w:sz w:val="24"/>
          <w:szCs w:val="24"/>
        </w:rPr>
        <w:t xml:space="preserve"> legal and policy gaps and inconsistencies</w:t>
      </w:r>
      <w:r w:rsidRPr="00C73CB5">
        <w:rPr>
          <w:rFonts w:ascii="Times New Roman" w:eastAsia="Times New Roman" w:hAnsi="Times New Roman" w:cs="Times New Roman"/>
          <w:sz w:val="24"/>
          <w:szCs w:val="24"/>
        </w:rPr>
        <w:t xml:space="preserve"> within the Zambia Correctional Service Act No. 37 of 2021 in relation to international human rights standards.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w:t>
      </w:r>
      <w:r w:rsidR="001C23E3" w:rsidRPr="00C73CB5">
        <w:rPr>
          <w:rFonts w:ascii="Times New Roman" w:eastAsia="Times New Roman" w:hAnsi="Times New Roman" w:cs="Times New Roman"/>
          <w:bCs/>
          <w:sz w:val="24"/>
          <w:szCs w:val="24"/>
        </w:rPr>
        <w:t>analyze</w:t>
      </w:r>
      <w:r w:rsidRPr="00C73CB5">
        <w:rPr>
          <w:rFonts w:ascii="Times New Roman" w:eastAsia="Times New Roman" w:hAnsi="Times New Roman" w:cs="Times New Roman"/>
          <w:bCs/>
          <w:sz w:val="24"/>
          <w:szCs w:val="24"/>
        </w:rPr>
        <w:t xml:space="preserve"> governance, oversight, and accountability mechanisms</w:t>
      </w:r>
      <w:r w:rsidRPr="00C73CB5">
        <w:rPr>
          <w:rFonts w:ascii="Times New Roman" w:eastAsia="Times New Roman" w:hAnsi="Times New Roman" w:cs="Times New Roman"/>
          <w:sz w:val="24"/>
          <w:szCs w:val="24"/>
        </w:rPr>
        <w:t xml:space="preserve"> provided in the correctional legal framework for the protection of prisoners’ rights.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assess the extent to which specific human rights are protected within the legal framework</w:t>
      </w:r>
      <w:r w:rsidRPr="00C73CB5">
        <w:rPr>
          <w:rFonts w:ascii="Times New Roman" w:eastAsia="Times New Roman" w:hAnsi="Times New Roman" w:cs="Times New Roman"/>
          <w:sz w:val="24"/>
          <w:szCs w:val="24"/>
        </w:rPr>
        <w:t xml:space="preserve">, including protection from inhumane treatment, access to services, and conditions of detention.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propose evidence-based recommendations for strengthening Zambia’s correctional legal and policy framework</w:t>
      </w:r>
      <w:r w:rsidRPr="00C73CB5">
        <w:rPr>
          <w:rFonts w:ascii="Times New Roman" w:eastAsia="Times New Roman" w:hAnsi="Times New Roman" w:cs="Times New Roman"/>
          <w:sz w:val="24"/>
          <w:szCs w:val="24"/>
        </w:rPr>
        <w:t xml:space="preserve"> in line with international human rights standards. </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1.4.0</w:t>
      </w:r>
      <w:r w:rsidR="00B00933" w:rsidRPr="00B00933">
        <w:rPr>
          <w:rFonts w:ascii="Times New Roman" w:eastAsia="Times New Roman" w:hAnsi="Times New Roman" w:cs="Times New Roman"/>
          <w:b/>
          <w:bCs/>
          <w:sz w:val="24"/>
          <w:szCs w:val="24"/>
        </w:rPr>
        <w:t>Main Research Question</w:t>
      </w:r>
    </w:p>
    <w:p w:rsidR="00B00933" w:rsidRPr="00B00933" w:rsidRDefault="00B00933" w:rsidP="0081072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Zambia’s correctional legal and policy framework, particularly the Zambia Correctional Service Act No. 37 of 2021, align with international human rights standards in protecting the rights of persons in correctional facilities? </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4E54B8">
        <w:rPr>
          <w:rFonts w:ascii="Times New Roman" w:eastAsia="Times New Roman" w:hAnsi="Times New Roman" w:cs="Times New Roman"/>
          <w:b/>
          <w:bCs/>
          <w:sz w:val="24"/>
          <w:szCs w:val="24"/>
        </w:rPr>
        <w:t>1.</w:t>
      </w:r>
      <w:r w:rsidR="004E54B8" w:rsidRPr="00B00933">
        <w:rPr>
          <w:rFonts w:ascii="Times New Roman" w:eastAsia="Times New Roman" w:hAnsi="Times New Roman" w:cs="Times New Roman"/>
          <w:b/>
          <w:bCs/>
          <w:sz w:val="24"/>
          <w:szCs w:val="24"/>
        </w:rPr>
        <w:t xml:space="preserve"> Specific</w:t>
      </w:r>
      <w:r w:rsidR="00B00933" w:rsidRPr="00B00933">
        <w:rPr>
          <w:rFonts w:ascii="Times New Roman" w:eastAsia="Times New Roman" w:hAnsi="Times New Roman" w:cs="Times New Roman"/>
          <w:b/>
          <w:bCs/>
          <w:sz w:val="24"/>
          <w:szCs w:val="24"/>
        </w:rPr>
        <w:t xml:space="preserve"> Research Questions</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Zambia’s correctional legal and policy framework align with international human rights standards such as the </w:t>
      </w:r>
      <w:r w:rsidRPr="00B00933">
        <w:rPr>
          <w:rFonts w:ascii="Times New Roman" w:eastAsia="Times New Roman" w:hAnsi="Times New Roman" w:cs="Times New Roman"/>
          <w:i/>
          <w:iCs/>
          <w:sz w:val="24"/>
          <w:szCs w:val="24"/>
        </w:rPr>
        <w:t>Nelson Mandela Rules</w:t>
      </w:r>
      <w:r w:rsidRPr="00B00933">
        <w:rPr>
          <w:rFonts w:ascii="Times New Roman" w:eastAsia="Times New Roman" w:hAnsi="Times New Roman" w:cs="Times New Roman"/>
          <w:sz w:val="24"/>
          <w:szCs w:val="24"/>
        </w:rPr>
        <w:t xml:space="preserve"> and </w:t>
      </w:r>
      <w:r w:rsidRPr="00B00933">
        <w:rPr>
          <w:rFonts w:ascii="Times New Roman" w:eastAsia="Times New Roman" w:hAnsi="Times New Roman" w:cs="Times New Roman"/>
          <w:i/>
          <w:iCs/>
          <w:sz w:val="24"/>
          <w:szCs w:val="24"/>
        </w:rPr>
        <w:t>ICCPR</w:t>
      </w:r>
      <w:r w:rsidRPr="00B00933">
        <w:rPr>
          <w:rFonts w:ascii="Times New Roman" w:eastAsia="Times New Roman" w:hAnsi="Times New Roman" w:cs="Times New Roman"/>
          <w:sz w:val="24"/>
          <w:szCs w:val="24"/>
        </w:rPr>
        <w:t xml:space="preserve">?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What human rights provisions are contained within the Zambia Correctional Service Act No. 37 of 2021 and related policy documents, particularly regarding dignity, non-discrimination, and humane treatment?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What legal and policy gaps and inconsistencies exist within the Zambia Correctional Service Act No. 37 of 2021 in relation to international human rights standards?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What governance, oversight, and accountability mechanisms are provided in the correctional legal framework to safeguard prisoners’ rights?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the legal framework protect specific human rights, including freedom from inhumane treatment, access to services, and acceptable conditions of detention?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What reforms are necessary to strengthen Zambia’s correctional legal and policy framework in line with international human rights standards?</w:t>
      </w:r>
    </w:p>
    <w:p w:rsidR="00D24107" w:rsidRDefault="00D24107" w:rsidP="00B0093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B00933" w:rsidRPr="00C73CB5" w:rsidRDefault="00D24107" w:rsidP="00D2410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1.5.0 </w:t>
      </w:r>
      <w:r w:rsidR="00B00933" w:rsidRPr="00C73CB5">
        <w:rPr>
          <w:rFonts w:ascii="Times New Roman" w:eastAsia="Times New Roman" w:hAnsi="Times New Roman" w:cs="Times New Roman"/>
          <w:b/>
          <w:bCs/>
          <w:kern w:val="36"/>
          <w:sz w:val="24"/>
          <w:szCs w:val="24"/>
        </w:rPr>
        <w:t xml:space="preserve">Conceptual Framework: Human Rights–Based Model for </w:t>
      </w:r>
      <w:r w:rsidR="004E54B8" w:rsidRPr="00C73CB5">
        <w:rPr>
          <w:rFonts w:ascii="Times New Roman" w:eastAsia="Times New Roman" w:hAnsi="Times New Roman" w:cs="Times New Roman"/>
          <w:b/>
          <w:bCs/>
          <w:kern w:val="36"/>
          <w:sz w:val="24"/>
          <w:szCs w:val="24"/>
        </w:rPr>
        <w:t>Analyzing</w:t>
      </w:r>
      <w:r w:rsidR="00B00933" w:rsidRPr="00C73CB5">
        <w:rPr>
          <w:rFonts w:ascii="Times New Roman" w:eastAsia="Times New Roman" w:hAnsi="Times New Roman" w:cs="Times New Roman"/>
          <w:b/>
          <w:bCs/>
          <w:kern w:val="36"/>
          <w:sz w:val="24"/>
          <w:szCs w:val="24"/>
        </w:rPr>
        <w:t xml:space="preserve"> Zambia’s Correctional Legal and Policy Framework</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lastRenderedPageBreak/>
        <w:t xml:space="preserve">This study is anchored in a </w:t>
      </w:r>
      <w:r w:rsidRPr="00D24107">
        <w:rPr>
          <w:rFonts w:ascii="Times New Roman" w:eastAsia="Times New Roman" w:hAnsi="Times New Roman" w:cs="Times New Roman"/>
          <w:bCs/>
          <w:sz w:val="24"/>
          <w:szCs w:val="24"/>
        </w:rPr>
        <w:t>Human Rights-Based Approach (HRBA)</w:t>
      </w:r>
      <w:r w:rsidRPr="00D24107">
        <w:rPr>
          <w:rFonts w:ascii="Times New Roman" w:eastAsia="Times New Roman" w:hAnsi="Times New Roman" w:cs="Times New Roman"/>
          <w:sz w:val="24"/>
          <w:szCs w:val="24"/>
        </w:rPr>
        <w:t xml:space="preserve">, which </w:t>
      </w:r>
      <w:r w:rsidR="004E54B8" w:rsidRPr="00D24107">
        <w:rPr>
          <w:rFonts w:ascii="Times New Roman" w:eastAsia="Times New Roman" w:hAnsi="Times New Roman" w:cs="Times New Roman"/>
          <w:sz w:val="24"/>
          <w:szCs w:val="24"/>
        </w:rPr>
        <w:t>emphasizes</w:t>
      </w:r>
      <w:r w:rsidRPr="00D24107">
        <w:rPr>
          <w:rFonts w:ascii="Times New Roman" w:eastAsia="Times New Roman" w:hAnsi="Times New Roman" w:cs="Times New Roman"/>
          <w:sz w:val="24"/>
          <w:szCs w:val="24"/>
        </w:rPr>
        <w:t xml:space="preserve"> that correctional systems must respect, protect, and fulfil the rights of individuals deprived of liberty. International human rights instruments affirm that imprisonment does not remove fundamental rights but only limits those strictly necessary for lawful detention (United Nations, 1966). The </w:t>
      </w:r>
      <w:r w:rsidRPr="00D24107">
        <w:rPr>
          <w:rFonts w:ascii="Times New Roman" w:eastAsia="Times New Roman" w:hAnsi="Times New Roman" w:cs="Times New Roman"/>
          <w:i/>
          <w:iCs/>
          <w:sz w:val="24"/>
          <w:szCs w:val="24"/>
        </w:rPr>
        <w:t>United Nations Standard Minimum Rules for the Treatment of Prisoners (the Nelson Mandela Rules)</w:t>
      </w:r>
      <w:r w:rsidRPr="00D24107">
        <w:rPr>
          <w:rFonts w:ascii="Times New Roman" w:eastAsia="Times New Roman" w:hAnsi="Times New Roman" w:cs="Times New Roman"/>
          <w:sz w:val="24"/>
          <w:szCs w:val="24"/>
        </w:rPr>
        <w:t xml:space="preserve"> further </w:t>
      </w:r>
      <w:r w:rsidR="004E54B8" w:rsidRPr="00D24107">
        <w:rPr>
          <w:rFonts w:ascii="Times New Roman" w:eastAsia="Times New Roman" w:hAnsi="Times New Roman" w:cs="Times New Roman"/>
          <w:sz w:val="24"/>
          <w:szCs w:val="24"/>
        </w:rPr>
        <w:t>emphasize</w:t>
      </w:r>
      <w:r w:rsidRPr="00D24107">
        <w:rPr>
          <w:rFonts w:ascii="Times New Roman" w:eastAsia="Times New Roman" w:hAnsi="Times New Roman" w:cs="Times New Roman"/>
          <w:sz w:val="24"/>
          <w:szCs w:val="24"/>
        </w:rPr>
        <w:t xml:space="preserve"> that all prisoners must be treated with dignity and humanity (United Nations Office on Drugs and Crime [UNODC], 2015).</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Within this context, the framework </w:t>
      </w:r>
      <w:r w:rsidR="004E54B8" w:rsidRPr="00D24107">
        <w:rPr>
          <w:rFonts w:ascii="Times New Roman" w:eastAsia="Times New Roman" w:hAnsi="Times New Roman" w:cs="Times New Roman"/>
          <w:sz w:val="24"/>
          <w:szCs w:val="24"/>
        </w:rPr>
        <w:t>conceptualizes</w:t>
      </w:r>
      <w:r w:rsidRPr="00D24107">
        <w:rPr>
          <w:rFonts w:ascii="Times New Roman" w:eastAsia="Times New Roman" w:hAnsi="Times New Roman" w:cs="Times New Roman"/>
          <w:sz w:val="24"/>
          <w:szCs w:val="24"/>
        </w:rPr>
        <w:t xml:space="preserve"> how </w:t>
      </w:r>
      <w:r w:rsidRPr="00D24107">
        <w:rPr>
          <w:rFonts w:ascii="Times New Roman" w:eastAsia="Times New Roman" w:hAnsi="Times New Roman" w:cs="Times New Roman"/>
          <w:bCs/>
          <w:sz w:val="24"/>
          <w:szCs w:val="24"/>
        </w:rPr>
        <w:t>legal and policy provisions</w:t>
      </w:r>
      <w:r w:rsidRPr="00D24107">
        <w:rPr>
          <w:rFonts w:ascii="Times New Roman" w:eastAsia="Times New Roman" w:hAnsi="Times New Roman" w:cs="Times New Roman"/>
          <w:sz w:val="24"/>
          <w:szCs w:val="24"/>
        </w:rPr>
        <w:t xml:space="preserve">, </w:t>
      </w:r>
      <w:r w:rsidRPr="00D24107">
        <w:rPr>
          <w:rFonts w:ascii="Times New Roman" w:eastAsia="Times New Roman" w:hAnsi="Times New Roman" w:cs="Times New Roman"/>
          <w:bCs/>
          <w:sz w:val="24"/>
          <w:szCs w:val="24"/>
        </w:rPr>
        <w:t>governance and accountability mechanisms</w:t>
      </w:r>
      <w:r w:rsidRPr="00D24107">
        <w:rPr>
          <w:rFonts w:ascii="Times New Roman" w:eastAsia="Times New Roman" w:hAnsi="Times New Roman" w:cs="Times New Roman"/>
          <w:sz w:val="24"/>
          <w:szCs w:val="24"/>
        </w:rPr>
        <w:t xml:space="preserve">, and </w:t>
      </w:r>
      <w:r w:rsidRPr="00D24107">
        <w:rPr>
          <w:rFonts w:ascii="Times New Roman" w:eastAsia="Times New Roman" w:hAnsi="Times New Roman" w:cs="Times New Roman"/>
          <w:bCs/>
          <w:sz w:val="24"/>
          <w:szCs w:val="24"/>
        </w:rPr>
        <w:t>implementation structures (as reflected in legal documents)</w:t>
      </w:r>
      <w:r w:rsidRPr="00D24107">
        <w:rPr>
          <w:rFonts w:ascii="Times New Roman" w:eastAsia="Times New Roman" w:hAnsi="Times New Roman" w:cs="Times New Roman"/>
          <w:sz w:val="24"/>
          <w:szCs w:val="24"/>
        </w:rPr>
        <w:t xml:space="preserve"> interact to influence the protection of human rights in correctional settings. The framework is applied through a </w:t>
      </w:r>
      <w:r w:rsidRPr="00D24107">
        <w:rPr>
          <w:rFonts w:ascii="Times New Roman" w:eastAsia="Times New Roman" w:hAnsi="Times New Roman" w:cs="Times New Roman"/>
          <w:bCs/>
          <w:sz w:val="24"/>
          <w:szCs w:val="24"/>
        </w:rPr>
        <w:t>doctrinal document analysis approach</w:t>
      </w:r>
      <w:r w:rsidRPr="00D24107">
        <w:rPr>
          <w:rFonts w:ascii="Times New Roman" w:eastAsia="Times New Roman" w:hAnsi="Times New Roman" w:cs="Times New Roman"/>
          <w:sz w:val="24"/>
          <w:szCs w:val="24"/>
        </w:rPr>
        <w:t>, focusing on the Zambia Correctional Service Act No. 37 of 2021 and related instruments.</w:t>
      </w:r>
    </w:p>
    <w:p w:rsidR="00B00933" w:rsidRPr="00D24107" w:rsidRDefault="00D24107"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1.5.1</w:t>
      </w:r>
      <w:r w:rsidR="00B00933" w:rsidRPr="00D24107">
        <w:rPr>
          <w:rFonts w:ascii="Times New Roman" w:eastAsia="Times New Roman" w:hAnsi="Times New Roman" w:cs="Times New Roman"/>
          <w:b/>
          <w:bCs/>
          <w:sz w:val="24"/>
          <w:szCs w:val="24"/>
        </w:rPr>
        <w:t>. Core Assumption of the Framework</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The framework assumes </w:t>
      </w:r>
      <w:r w:rsidR="000C0F0F" w:rsidRPr="00D24107">
        <w:rPr>
          <w:rFonts w:ascii="Times New Roman" w:eastAsia="Times New Roman" w:hAnsi="Times New Roman" w:cs="Times New Roman"/>
          <w:sz w:val="24"/>
          <w:szCs w:val="24"/>
        </w:rPr>
        <w:t>that:</w:t>
      </w:r>
      <w:r w:rsidR="000C0F0F" w:rsidRPr="00D24107">
        <w:rPr>
          <w:rFonts w:ascii="Times New Roman" w:eastAsia="Times New Roman" w:hAnsi="Times New Roman" w:cs="Times New Roman"/>
          <w:bCs/>
          <w:sz w:val="24"/>
          <w:szCs w:val="24"/>
        </w:rPr>
        <w:t xml:space="preserve"> A</w:t>
      </w:r>
      <w:r w:rsidRPr="00D24107">
        <w:rPr>
          <w:rFonts w:ascii="Times New Roman" w:eastAsia="Times New Roman" w:hAnsi="Times New Roman" w:cs="Times New Roman"/>
          <w:bCs/>
          <w:sz w:val="24"/>
          <w:szCs w:val="24"/>
        </w:rPr>
        <w:t xml:space="preserve"> correctional legal and policy framework that is aligned with international human rights standards and supported by effective governance and accountability mechanisms leads to improved protection of prisoners’ rights, dignity, and well-being</w:t>
      </w:r>
      <w:r w:rsidRPr="00D24107">
        <w:rPr>
          <w:rFonts w:ascii="Times New Roman" w:eastAsia="Times New Roman" w:hAnsi="Times New Roman" w:cs="Times New Roman"/>
          <w:sz w:val="24"/>
          <w:szCs w:val="24"/>
        </w:rPr>
        <w:t xml:space="preserve"> (UNODC, 2015; United Nations, 1966).</w:t>
      </w:r>
    </w:p>
    <w:p w:rsidR="00B00933" w:rsidRPr="00D24107" w:rsidRDefault="00D24107"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 xml:space="preserve">1.5.2. </w:t>
      </w:r>
      <w:r w:rsidR="00B00933" w:rsidRPr="00D24107">
        <w:rPr>
          <w:rFonts w:ascii="Times New Roman" w:eastAsia="Times New Roman" w:hAnsi="Times New Roman" w:cs="Times New Roman"/>
          <w:b/>
          <w:bCs/>
          <w:sz w:val="24"/>
          <w:szCs w:val="24"/>
        </w:rPr>
        <w:t>Key Variables in the Framework</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A. Independent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Correctional Legal and Policy Framework</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This represents the primary unit of analysis and includes:</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Zambia Correctional Service Act No. 37 of 2021</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Related correctional policies, regulations, and guidelines</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Alignment with international standards such as the </w:t>
      </w:r>
      <w:r w:rsidRPr="000C0F0F">
        <w:rPr>
          <w:rFonts w:ascii="Times New Roman" w:eastAsia="Times New Roman" w:hAnsi="Times New Roman" w:cs="Times New Roman"/>
          <w:i/>
          <w:iCs/>
          <w:sz w:val="24"/>
          <w:szCs w:val="24"/>
        </w:rPr>
        <w:t>Nelson Mandela Rules</w:t>
      </w:r>
      <w:r w:rsidRPr="000C0F0F">
        <w:rPr>
          <w:rFonts w:ascii="Times New Roman" w:eastAsia="Times New Roman" w:hAnsi="Times New Roman" w:cs="Times New Roman"/>
          <w:sz w:val="24"/>
          <w:szCs w:val="24"/>
        </w:rPr>
        <w:t xml:space="preserve"> and the </w:t>
      </w:r>
      <w:r w:rsidRPr="000C0F0F">
        <w:rPr>
          <w:rFonts w:ascii="Times New Roman" w:eastAsia="Times New Roman" w:hAnsi="Times New Roman" w:cs="Times New Roman"/>
          <w:i/>
          <w:iCs/>
          <w:sz w:val="24"/>
          <w:szCs w:val="24"/>
        </w:rPr>
        <w:t>ICCPR</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This variable provides the </w:t>
      </w:r>
      <w:r w:rsidRPr="000C0F0F">
        <w:rPr>
          <w:rFonts w:ascii="Times New Roman" w:eastAsia="Times New Roman" w:hAnsi="Times New Roman" w:cs="Times New Roman"/>
          <w:bCs/>
          <w:sz w:val="24"/>
          <w:szCs w:val="24"/>
        </w:rPr>
        <w:t>normative foundation</w:t>
      </w:r>
      <w:r w:rsidRPr="000C0F0F">
        <w:rPr>
          <w:rFonts w:ascii="Times New Roman" w:eastAsia="Times New Roman" w:hAnsi="Times New Roman" w:cs="Times New Roman"/>
          <w:sz w:val="24"/>
          <w:szCs w:val="24"/>
        </w:rPr>
        <w:t xml:space="preserve"> for human rights protection within correctional settings (Republic of Zambia, 2021).</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B. Intervening Variables (Mediating Factors)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variables influence how effectively legal provisions translate into protection of rights, as inferred from document analysis:</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1. Governance and Institutional Framework</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the existence and functioning of institutional structures responsible for correctional administration. Effective governance is essential for implementing human rights standards within correctional systems (UNODC, 2015).</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lastRenderedPageBreak/>
        <w:t>2. Accountability and Oversight Mechanisms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legal provisions for:</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Complaint and grievance procedures</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Monitoring and inspection systems</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Access to justice and legal remedies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International standards </w:t>
      </w:r>
      <w:r w:rsidR="001C23E3" w:rsidRPr="00D24107">
        <w:rPr>
          <w:rFonts w:ascii="Times New Roman" w:eastAsia="Times New Roman" w:hAnsi="Times New Roman" w:cs="Times New Roman"/>
          <w:sz w:val="24"/>
          <w:szCs w:val="24"/>
        </w:rPr>
        <w:t>emphasize</w:t>
      </w:r>
      <w:r w:rsidRPr="00D24107">
        <w:rPr>
          <w:rFonts w:ascii="Times New Roman" w:eastAsia="Times New Roman" w:hAnsi="Times New Roman" w:cs="Times New Roman"/>
          <w:sz w:val="24"/>
          <w:szCs w:val="24"/>
        </w:rPr>
        <w:t xml:space="preserve"> that accountability mechanisms are critical for safeguarding the rights of persons deprived of liberty (United Nations, 1966).</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3. Resource and Structural Provisions (as reflected in law)</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legal provisions relating to:</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Infrastructure and prison conditions</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Staffing and service delivery</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Minimum standards for detention</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Inadequate resource provisions often undermine the implementation of human rights in correctional settings (UNODC, 2015).</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4. Implementation and Enforcement Provisions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refers to the extent to which the law provides: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Clear enforcement mechanisms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Operational guidelines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Monitoring and evaluation systems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Weak implementation provisions create gaps between legal intent and actual outcomes.</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C. Dependent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Human Rights Outcomes in Correctional Settings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are the expected outcomes of an effective legal framework and include:</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Protection of </w:t>
      </w:r>
      <w:r w:rsidRPr="000C0F0F">
        <w:rPr>
          <w:rFonts w:ascii="Times New Roman" w:eastAsia="Times New Roman" w:hAnsi="Times New Roman" w:cs="Times New Roman"/>
          <w:bCs/>
          <w:sz w:val="24"/>
          <w:szCs w:val="24"/>
        </w:rPr>
        <w:t>dignity and humane treatment</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Freedom from </w:t>
      </w:r>
      <w:r w:rsidRPr="000C0F0F">
        <w:rPr>
          <w:rFonts w:ascii="Times New Roman" w:eastAsia="Times New Roman" w:hAnsi="Times New Roman" w:cs="Times New Roman"/>
          <w:bCs/>
          <w:sz w:val="24"/>
          <w:szCs w:val="24"/>
        </w:rPr>
        <w:t>torture and inhumane treatment</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Non-discrimination and equality</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Access to </w:t>
      </w:r>
      <w:r w:rsidRPr="000C0F0F">
        <w:rPr>
          <w:rFonts w:ascii="Times New Roman" w:eastAsia="Times New Roman" w:hAnsi="Times New Roman" w:cs="Times New Roman"/>
          <w:bCs/>
          <w:sz w:val="24"/>
          <w:szCs w:val="24"/>
        </w:rPr>
        <w:t>health care and basic services</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Acceptable </w:t>
      </w:r>
      <w:r w:rsidRPr="000C0F0F">
        <w:rPr>
          <w:rFonts w:ascii="Times New Roman" w:eastAsia="Times New Roman" w:hAnsi="Times New Roman" w:cs="Times New Roman"/>
          <w:bCs/>
          <w:sz w:val="24"/>
          <w:szCs w:val="24"/>
        </w:rPr>
        <w:t>conditions of detention</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Rehabilitation and reintegration support</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lastRenderedPageBreak/>
        <w:t xml:space="preserve">These outcomes reflect internationally </w:t>
      </w:r>
      <w:r w:rsidR="004E54B8" w:rsidRPr="00D24107">
        <w:rPr>
          <w:rFonts w:ascii="Times New Roman" w:eastAsia="Times New Roman" w:hAnsi="Times New Roman" w:cs="Times New Roman"/>
          <w:sz w:val="24"/>
          <w:szCs w:val="24"/>
        </w:rPr>
        <w:t>recognized</w:t>
      </w:r>
      <w:r w:rsidRPr="00D24107">
        <w:rPr>
          <w:rFonts w:ascii="Times New Roman" w:eastAsia="Times New Roman" w:hAnsi="Times New Roman" w:cs="Times New Roman"/>
          <w:sz w:val="24"/>
          <w:szCs w:val="24"/>
        </w:rPr>
        <w:t xml:space="preserve"> human rights standards (UNODC, 2015; United Nations, 1966).</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D. Moderating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International Human Rights Standards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serve as the benchmark for evaluating the legal framework:</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i/>
          <w:iCs/>
          <w:sz w:val="24"/>
          <w:szCs w:val="24"/>
        </w:rPr>
        <w:t>Nelson Mandela Rules</w:t>
      </w:r>
      <w:r w:rsidRPr="00D24107">
        <w:rPr>
          <w:rFonts w:ascii="Times New Roman" w:eastAsia="Times New Roman" w:hAnsi="Times New Roman" w:cs="Times New Roman"/>
          <w:sz w:val="24"/>
          <w:szCs w:val="24"/>
        </w:rPr>
        <w:t xml:space="preserve"> (2015)</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i/>
          <w:iCs/>
          <w:sz w:val="24"/>
          <w:szCs w:val="24"/>
        </w:rPr>
        <w:t>International Covenant on Civil and Political Rights (ICCPR)</w:t>
      </w:r>
      <w:r w:rsidRPr="00D24107">
        <w:rPr>
          <w:rFonts w:ascii="Times New Roman" w:eastAsia="Times New Roman" w:hAnsi="Times New Roman" w:cs="Times New Roman"/>
          <w:sz w:val="24"/>
          <w:szCs w:val="24"/>
        </w:rPr>
        <w:t xml:space="preserve"> (1966)</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Other relevant UN human rights instruments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standards influence both the design and evaluation of national correctional laws.</w:t>
      </w:r>
    </w:p>
    <w:p w:rsidR="00B00933" w:rsidRPr="00D24107" w:rsidRDefault="00B00933"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4. Conceptual Relationships</w:t>
      </w:r>
    </w:p>
    <w:p w:rsidR="00B00933" w:rsidRPr="00C61991"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The </w:t>
      </w:r>
      <w:r w:rsidRPr="00C61991">
        <w:rPr>
          <w:rFonts w:ascii="Times New Roman" w:eastAsia="Times New Roman" w:hAnsi="Times New Roman" w:cs="Times New Roman"/>
          <w:sz w:val="24"/>
          <w:szCs w:val="24"/>
        </w:rPr>
        <w:t>framework proposes that:</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The </w:t>
      </w:r>
      <w:r w:rsidRPr="00C61991">
        <w:rPr>
          <w:rFonts w:ascii="Times New Roman" w:eastAsia="Times New Roman" w:hAnsi="Times New Roman" w:cs="Times New Roman"/>
          <w:bCs/>
          <w:sz w:val="24"/>
          <w:szCs w:val="24"/>
        </w:rPr>
        <w:t>Correctional Legal and Policy Framework</w:t>
      </w:r>
      <w:r w:rsidRPr="00C61991">
        <w:rPr>
          <w:rFonts w:ascii="Times New Roman" w:eastAsia="Times New Roman" w:hAnsi="Times New Roman" w:cs="Times New Roman"/>
          <w:sz w:val="24"/>
          <w:szCs w:val="24"/>
        </w:rPr>
        <w:t xml:space="preserve"> directly influences </w:t>
      </w:r>
      <w:r w:rsidRPr="00C61991">
        <w:rPr>
          <w:rFonts w:ascii="Times New Roman" w:eastAsia="Times New Roman" w:hAnsi="Times New Roman" w:cs="Times New Roman"/>
          <w:bCs/>
          <w:sz w:val="24"/>
          <w:szCs w:val="24"/>
        </w:rPr>
        <w:t>Human Rights Outcomes</w:t>
      </w:r>
      <w:r w:rsidRPr="00C61991">
        <w:rPr>
          <w:rFonts w:ascii="Times New Roman" w:eastAsia="Times New Roman" w:hAnsi="Times New Roman" w:cs="Times New Roman"/>
          <w:sz w:val="24"/>
          <w:szCs w:val="24"/>
        </w:rPr>
        <w:t>.</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This relationship is </w:t>
      </w:r>
      <w:r w:rsidRPr="00C61991">
        <w:rPr>
          <w:rFonts w:ascii="Times New Roman" w:eastAsia="Times New Roman" w:hAnsi="Times New Roman" w:cs="Times New Roman"/>
          <w:bCs/>
          <w:sz w:val="24"/>
          <w:szCs w:val="24"/>
        </w:rPr>
        <w:t>mediated</w:t>
      </w:r>
      <w:r w:rsidRPr="00C61991">
        <w:rPr>
          <w:rFonts w:ascii="Times New Roman" w:eastAsia="Times New Roman" w:hAnsi="Times New Roman" w:cs="Times New Roman"/>
          <w:sz w:val="24"/>
          <w:szCs w:val="24"/>
        </w:rPr>
        <w:t xml:space="preserve"> by governance systems, accountability mechanisms, and implementation provisions embedded within the law.</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bCs/>
          <w:sz w:val="24"/>
          <w:szCs w:val="24"/>
        </w:rPr>
        <w:t>International human rights standards</w:t>
      </w:r>
      <w:r w:rsidRPr="00C61991">
        <w:rPr>
          <w:rFonts w:ascii="Times New Roman" w:eastAsia="Times New Roman" w:hAnsi="Times New Roman" w:cs="Times New Roman"/>
          <w:sz w:val="24"/>
          <w:szCs w:val="24"/>
        </w:rPr>
        <w:t xml:space="preserve"> act as a </w:t>
      </w:r>
      <w:r w:rsidRPr="00C61991">
        <w:rPr>
          <w:rFonts w:ascii="Times New Roman" w:eastAsia="Times New Roman" w:hAnsi="Times New Roman" w:cs="Times New Roman"/>
          <w:bCs/>
          <w:sz w:val="24"/>
          <w:szCs w:val="24"/>
        </w:rPr>
        <w:t>moderating variable</w:t>
      </w:r>
      <w:r w:rsidRPr="00C61991">
        <w:rPr>
          <w:rFonts w:ascii="Times New Roman" w:eastAsia="Times New Roman" w:hAnsi="Times New Roman" w:cs="Times New Roman"/>
          <w:sz w:val="24"/>
          <w:szCs w:val="24"/>
        </w:rPr>
        <w:t>, shaping both policy formulation and evaluation.</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Weak governance, inadequate enforcement, and limited accountability create </w:t>
      </w:r>
      <w:r w:rsidRPr="00C61991">
        <w:rPr>
          <w:rFonts w:ascii="Times New Roman" w:eastAsia="Times New Roman" w:hAnsi="Times New Roman" w:cs="Times New Roman"/>
          <w:bCs/>
          <w:sz w:val="24"/>
          <w:szCs w:val="24"/>
        </w:rPr>
        <w:t>human rights gaps</w:t>
      </w:r>
      <w:r w:rsidRPr="00C61991">
        <w:rPr>
          <w:rFonts w:ascii="Times New Roman" w:eastAsia="Times New Roman" w:hAnsi="Times New Roman" w:cs="Times New Roman"/>
          <w:sz w:val="24"/>
          <w:szCs w:val="24"/>
        </w:rPr>
        <w:t>, reducing the effectiveness of the legal framework (UNODC, 2015).</w:t>
      </w:r>
    </w:p>
    <w:p w:rsidR="00B00933" w:rsidRPr="00B00933" w:rsidRDefault="005813B3" w:rsidP="00B0093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1.4</w:t>
      </w:r>
      <w:r w:rsidR="000C0F0F">
        <w:rPr>
          <w:rFonts w:ascii="Times New Roman" w:eastAsia="Times New Roman" w:hAnsi="Times New Roman" w:cs="Times New Roman"/>
          <w:b/>
          <w:bCs/>
          <w:sz w:val="36"/>
          <w:szCs w:val="36"/>
        </w:rPr>
        <w:t>.4.</w:t>
      </w:r>
      <w:r w:rsidR="00B00933" w:rsidRPr="00B00933">
        <w:rPr>
          <w:rFonts w:ascii="Times New Roman" w:eastAsia="Times New Roman" w:hAnsi="Times New Roman" w:cs="Times New Roman"/>
          <w:b/>
          <w:bCs/>
          <w:sz w:val="36"/>
          <w:szCs w:val="36"/>
        </w:rPr>
        <w:t xml:space="preserve"> Application of the Framework to the Study</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This framework will guide the study in:</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Examining the </w:t>
      </w:r>
      <w:r w:rsidRPr="000C0F0F">
        <w:rPr>
          <w:rFonts w:ascii="Times New Roman" w:eastAsia="Times New Roman" w:hAnsi="Times New Roman" w:cs="Times New Roman"/>
          <w:bCs/>
          <w:sz w:val="24"/>
          <w:szCs w:val="24"/>
        </w:rPr>
        <w:t>alignment of Zambia’s correctional laws with international human rights standards</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Identifying </w:t>
      </w:r>
      <w:r w:rsidRPr="000C0F0F">
        <w:rPr>
          <w:rFonts w:ascii="Times New Roman" w:eastAsia="Times New Roman" w:hAnsi="Times New Roman" w:cs="Times New Roman"/>
          <w:bCs/>
          <w:sz w:val="24"/>
          <w:szCs w:val="24"/>
        </w:rPr>
        <w:t>legal and policy gaps</w:t>
      </w:r>
      <w:r w:rsidRPr="000C0F0F">
        <w:rPr>
          <w:rFonts w:ascii="Times New Roman" w:eastAsia="Times New Roman" w:hAnsi="Times New Roman" w:cs="Times New Roman"/>
          <w:sz w:val="24"/>
          <w:szCs w:val="24"/>
        </w:rPr>
        <w:t xml:space="preserve"> within the Zambia Correctional Service Act No. 37 of 2021</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0C0F0F">
        <w:rPr>
          <w:rFonts w:ascii="Times New Roman" w:eastAsia="Times New Roman" w:hAnsi="Times New Roman" w:cs="Times New Roman"/>
          <w:sz w:val="24"/>
          <w:szCs w:val="24"/>
        </w:rPr>
        <w:t>Analysing</w:t>
      </w:r>
      <w:proofErr w:type="spellEnd"/>
      <w:r w:rsidRPr="000C0F0F">
        <w:rPr>
          <w:rFonts w:ascii="Times New Roman" w:eastAsia="Times New Roman" w:hAnsi="Times New Roman" w:cs="Times New Roman"/>
          <w:sz w:val="24"/>
          <w:szCs w:val="24"/>
        </w:rPr>
        <w:t xml:space="preserve"> </w:t>
      </w:r>
      <w:r w:rsidRPr="000C0F0F">
        <w:rPr>
          <w:rFonts w:ascii="Times New Roman" w:eastAsia="Times New Roman" w:hAnsi="Times New Roman" w:cs="Times New Roman"/>
          <w:bCs/>
          <w:sz w:val="24"/>
          <w:szCs w:val="24"/>
        </w:rPr>
        <w:t>governance and accountability provisions</w:t>
      </w:r>
      <w:r w:rsidRPr="000C0F0F">
        <w:rPr>
          <w:rFonts w:ascii="Times New Roman" w:eastAsia="Times New Roman" w:hAnsi="Times New Roman" w:cs="Times New Roman"/>
          <w:sz w:val="24"/>
          <w:szCs w:val="24"/>
        </w:rPr>
        <w:t xml:space="preserve"> in the correctional system</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Assessing the extent to which the legal framework protects </w:t>
      </w:r>
      <w:r w:rsidRPr="000C0F0F">
        <w:rPr>
          <w:rFonts w:ascii="Times New Roman" w:eastAsia="Times New Roman" w:hAnsi="Times New Roman" w:cs="Times New Roman"/>
          <w:bCs/>
          <w:sz w:val="24"/>
          <w:szCs w:val="24"/>
        </w:rPr>
        <w:t>specific human rights</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Developing </w:t>
      </w:r>
      <w:r w:rsidRPr="000C0F0F">
        <w:rPr>
          <w:rFonts w:ascii="Times New Roman" w:eastAsia="Times New Roman" w:hAnsi="Times New Roman" w:cs="Times New Roman"/>
          <w:bCs/>
          <w:sz w:val="24"/>
          <w:szCs w:val="24"/>
        </w:rPr>
        <w:t>evidence-based recommendations</w:t>
      </w:r>
      <w:r w:rsidRPr="000C0F0F">
        <w:rPr>
          <w:rFonts w:ascii="Times New Roman" w:eastAsia="Times New Roman" w:hAnsi="Times New Roman" w:cs="Times New Roman"/>
          <w:sz w:val="24"/>
          <w:szCs w:val="24"/>
        </w:rPr>
        <w:t xml:space="preserve"> for strengthening the legal and policy framework</w:t>
      </w:r>
    </w:p>
    <w:p w:rsidR="00B00933" w:rsidRPr="00B00933"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The framework is applied strictly through </w:t>
      </w:r>
      <w:r w:rsidRPr="000C0F0F">
        <w:rPr>
          <w:rFonts w:ascii="Times New Roman" w:eastAsia="Times New Roman" w:hAnsi="Times New Roman" w:cs="Times New Roman"/>
          <w:bCs/>
          <w:sz w:val="24"/>
          <w:szCs w:val="24"/>
        </w:rPr>
        <w:t>document analysis</w:t>
      </w:r>
      <w:r w:rsidRPr="000C0F0F">
        <w:rPr>
          <w:rFonts w:ascii="Times New Roman" w:eastAsia="Times New Roman" w:hAnsi="Times New Roman" w:cs="Times New Roman"/>
          <w:sz w:val="24"/>
          <w:szCs w:val="24"/>
        </w:rPr>
        <w:t>, ensuring consistency with the doctrinal research design</w:t>
      </w:r>
      <w:r w:rsidRPr="00B00933">
        <w:rPr>
          <w:rFonts w:ascii="Times New Roman" w:eastAsia="Times New Roman" w:hAnsi="Times New Roman" w:cs="Times New Roman"/>
          <w:sz w:val="24"/>
          <w:szCs w:val="24"/>
        </w:rPr>
        <w:t>.</w:t>
      </w:r>
    </w:p>
    <w:p w:rsidR="00B00933" w:rsidRPr="00B00933" w:rsidRDefault="00B00933" w:rsidP="00B00933">
      <w:pPr>
        <w:spacing w:after="0" w:line="240" w:lineRule="auto"/>
        <w:rPr>
          <w:rFonts w:ascii="Times New Roman" w:eastAsia="Times New Roman" w:hAnsi="Times New Roman" w:cs="Times New Roman"/>
          <w:sz w:val="24"/>
          <w:szCs w:val="24"/>
        </w:rPr>
      </w:pPr>
    </w:p>
    <w:p w:rsidR="00B00933" w:rsidRPr="000C0F0F" w:rsidRDefault="005813B3" w:rsidP="00B00933">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sidR="000C0F0F" w:rsidRPr="000C0F0F">
        <w:rPr>
          <w:rFonts w:ascii="Times New Roman" w:eastAsia="Times New Roman" w:hAnsi="Times New Roman" w:cs="Times New Roman"/>
          <w:b/>
          <w:bCs/>
          <w:sz w:val="24"/>
          <w:szCs w:val="24"/>
        </w:rPr>
        <w:t>. Theoretical</w:t>
      </w:r>
      <w:r w:rsidR="00B00933" w:rsidRPr="000C0F0F">
        <w:rPr>
          <w:rFonts w:ascii="Times New Roman" w:eastAsia="Times New Roman" w:hAnsi="Times New Roman" w:cs="Times New Roman"/>
          <w:b/>
          <w:bCs/>
          <w:sz w:val="24"/>
          <w:szCs w:val="24"/>
        </w:rPr>
        <w:t xml:space="preserve"> Foundation</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This framework is grounded in three complementary theoretical perspectives. First, the </w:t>
      </w:r>
      <w:r w:rsidRPr="000C0F0F">
        <w:rPr>
          <w:rFonts w:ascii="Times New Roman" w:eastAsia="Times New Roman" w:hAnsi="Times New Roman" w:cs="Times New Roman"/>
          <w:bCs/>
          <w:sz w:val="24"/>
          <w:szCs w:val="24"/>
        </w:rPr>
        <w:t>Human Rights-Based Approach (HRBA)</w:t>
      </w:r>
      <w:r w:rsidRPr="000C0F0F">
        <w:rPr>
          <w:rFonts w:ascii="Times New Roman" w:eastAsia="Times New Roman" w:hAnsi="Times New Roman" w:cs="Times New Roman"/>
          <w:sz w:val="24"/>
          <w:szCs w:val="24"/>
        </w:rPr>
        <w:t xml:space="preserve"> provides the normative foundation,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the obligation of the state to respect, protect, and fulfil human rights (United Nations, 2006). Second, </w:t>
      </w:r>
      <w:r w:rsidRPr="000C0F0F">
        <w:rPr>
          <w:rFonts w:ascii="Times New Roman" w:eastAsia="Times New Roman" w:hAnsi="Times New Roman" w:cs="Times New Roman"/>
          <w:bCs/>
          <w:sz w:val="24"/>
          <w:szCs w:val="24"/>
        </w:rPr>
        <w:t>Doctrinal Legal Theory</w:t>
      </w:r>
      <w:r w:rsidRPr="000C0F0F">
        <w:rPr>
          <w:rFonts w:ascii="Times New Roman" w:eastAsia="Times New Roman" w:hAnsi="Times New Roman" w:cs="Times New Roman"/>
          <w:sz w:val="24"/>
          <w:szCs w:val="24"/>
        </w:rPr>
        <w:t xml:space="preserve"> supports the methodological approach, focusing on the systematic analysis of legal texts to assess their compliance with established norms. Third, </w:t>
      </w:r>
      <w:r w:rsidRPr="000C0F0F">
        <w:rPr>
          <w:rFonts w:ascii="Times New Roman" w:eastAsia="Times New Roman" w:hAnsi="Times New Roman" w:cs="Times New Roman"/>
          <w:bCs/>
          <w:sz w:val="24"/>
          <w:szCs w:val="24"/>
        </w:rPr>
        <w:t>Social Justice Theory</w:t>
      </w:r>
      <w:r w:rsidRPr="000C0F0F">
        <w:rPr>
          <w:rFonts w:ascii="Times New Roman" w:eastAsia="Times New Roman" w:hAnsi="Times New Roman" w:cs="Times New Roman"/>
          <w:sz w:val="24"/>
          <w:szCs w:val="24"/>
        </w:rPr>
        <w:t xml:space="preserve"> provides an ethical basis for the study by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equity, dignity, and fairness in the treatment of vulnerable populations, including prisoners. Together, these perspectives provide a comprehensive lens for </w:t>
      </w:r>
      <w:r w:rsidR="005813B3" w:rsidRPr="000C0F0F">
        <w:rPr>
          <w:rFonts w:ascii="Times New Roman" w:eastAsia="Times New Roman" w:hAnsi="Times New Roman" w:cs="Times New Roman"/>
          <w:sz w:val="24"/>
          <w:szCs w:val="24"/>
        </w:rPr>
        <w:t>analyzing</w:t>
      </w:r>
      <w:r w:rsidRPr="000C0F0F">
        <w:rPr>
          <w:rFonts w:ascii="Times New Roman" w:eastAsia="Times New Roman" w:hAnsi="Times New Roman" w:cs="Times New Roman"/>
          <w:sz w:val="24"/>
          <w:szCs w:val="24"/>
        </w:rPr>
        <w:t xml:space="preserve"> human rights within Zambia’s correctional system.</w:t>
      </w:r>
    </w:p>
    <w:p w:rsidR="00B00933" w:rsidRPr="000C0F0F" w:rsidRDefault="005813B3" w:rsidP="00B0093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1.6</w:t>
      </w:r>
      <w:r w:rsidR="000C0F0F" w:rsidRPr="000C0F0F">
        <w:rPr>
          <w:rFonts w:ascii="Times New Roman" w:eastAsia="Times New Roman" w:hAnsi="Times New Roman" w:cs="Times New Roman"/>
          <w:b/>
          <w:bCs/>
          <w:kern w:val="36"/>
          <w:sz w:val="24"/>
          <w:szCs w:val="24"/>
        </w:rPr>
        <w:t>. Significance</w:t>
      </w:r>
      <w:r w:rsidR="00B00933" w:rsidRPr="000C0F0F">
        <w:rPr>
          <w:rFonts w:ascii="Times New Roman" w:eastAsia="Times New Roman" w:hAnsi="Times New Roman" w:cs="Times New Roman"/>
          <w:b/>
          <w:bCs/>
          <w:kern w:val="36"/>
          <w:sz w:val="24"/>
          <w:szCs w:val="24"/>
        </w:rPr>
        <w:t xml:space="preserve"> of the Study</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This study is significant in several interrelated ways, contributing to </w:t>
      </w:r>
      <w:r w:rsidRPr="000C0F0F">
        <w:rPr>
          <w:rFonts w:ascii="Times New Roman" w:eastAsia="Times New Roman" w:hAnsi="Times New Roman" w:cs="Times New Roman"/>
          <w:bCs/>
          <w:sz w:val="24"/>
          <w:szCs w:val="24"/>
        </w:rPr>
        <w:t>legal scholarship, policy development, and human rights protection</w:t>
      </w:r>
      <w:r w:rsidRPr="000C0F0F">
        <w:rPr>
          <w:rFonts w:ascii="Times New Roman" w:eastAsia="Times New Roman" w:hAnsi="Times New Roman" w:cs="Times New Roman"/>
          <w:sz w:val="24"/>
          <w:szCs w:val="24"/>
        </w:rPr>
        <w:t xml:space="preserve"> within Zambia’s correctional system.</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First, the study contributes to </w:t>
      </w:r>
      <w:r w:rsidRPr="000C0F0F">
        <w:rPr>
          <w:rFonts w:ascii="Times New Roman" w:eastAsia="Times New Roman" w:hAnsi="Times New Roman" w:cs="Times New Roman"/>
          <w:bCs/>
          <w:sz w:val="24"/>
          <w:szCs w:val="24"/>
        </w:rPr>
        <w:t>academic knowledge</w:t>
      </w:r>
      <w:r w:rsidRPr="000C0F0F">
        <w:rPr>
          <w:rFonts w:ascii="Times New Roman" w:eastAsia="Times New Roman" w:hAnsi="Times New Roman" w:cs="Times New Roman"/>
          <w:sz w:val="24"/>
          <w:szCs w:val="24"/>
        </w:rPr>
        <w:t xml:space="preserve"> by providing a critical and systematic analysis of the </w:t>
      </w:r>
      <w:r w:rsidRPr="000C0F0F">
        <w:rPr>
          <w:rFonts w:ascii="Times New Roman" w:eastAsia="Times New Roman" w:hAnsi="Times New Roman" w:cs="Times New Roman"/>
          <w:bCs/>
          <w:sz w:val="24"/>
          <w:szCs w:val="24"/>
        </w:rPr>
        <w:t>Zambia Correctional Service Act No. 37 of 2021</w:t>
      </w:r>
      <w:r w:rsidRPr="000C0F0F">
        <w:rPr>
          <w:rFonts w:ascii="Times New Roman" w:eastAsia="Times New Roman" w:hAnsi="Times New Roman" w:cs="Times New Roman"/>
          <w:sz w:val="24"/>
          <w:szCs w:val="24"/>
        </w:rPr>
        <w:t xml:space="preserve"> in relation to international human rights standards. While the Act represents a major reform in Zambia’s correctional system, there is limited scholarly work examining its substantive compliance with global frameworks such as the </w:t>
      </w:r>
      <w:r w:rsidRPr="000C0F0F">
        <w:rPr>
          <w:rFonts w:ascii="Times New Roman" w:eastAsia="Times New Roman" w:hAnsi="Times New Roman" w:cs="Times New Roman"/>
          <w:i/>
          <w:iCs/>
          <w:sz w:val="24"/>
          <w:szCs w:val="24"/>
        </w:rPr>
        <w:t>United Nations Standard Minimum Rules for the Treatment of Prisoners (the Nelson Mandela Rules)</w:t>
      </w:r>
      <w:r w:rsidRPr="000C0F0F">
        <w:rPr>
          <w:rFonts w:ascii="Times New Roman" w:eastAsia="Times New Roman" w:hAnsi="Times New Roman" w:cs="Times New Roman"/>
          <w:sz w:val="24"/>
          <w:szCs w:val="24"/>
        </w:rPr>
        <w:t xml:space="preserve"> and the </w:t>
      </w:r>
      <w:r w:rsidRPr="000C0F0F">
        <w:rPr>
          <w:rFonts w:ascii="Times New Roman" w:eastAsia="Times New Roman" w:hAnsi="Times New Roman" w:cs="Times New Roman"/>
          <w:i/>
          <w:iCs/>
          <w:sz w:val="24"/>
          <w:szCs w:val="24"/>
        </w:rPr>
        <w:t>International Covenant on Civil and Political Rights (ICCPR)</w:t>
      </w:r>
      <w:r w:rsidRPr="000C0F0F">
        <w:rPr>
          <w:rFonts w:ascii="Times New Roman" w:eastAsia="Times New Roman" w:hAnsi="Times New Roman" w:cs="Times New Roman"/>
          <w:sz w:val="24"/>
          <w:szCs w:val="24"/>
        </w:rPr>
        <w:t>. By identifying legal and policy gaps, the study fills an important gap in literature and advances understanding of rights-based correctional systems (United Nations Office on Drugs and Crime [UNODC], 2015; United Nations, 1966).</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Second, the study is important for </w:t>
      </w:r>
      <w:r w:rsidRPr="000C0F0F">
        <w:rPr>
          <w:rFonts w:ascii="Times New Roman" w:eastAsia="Times New Roman" w:hAnsi="Times New Roman" w:cs="Times New Roman"/>
          <w:bCs/>
          <w:sz w:val="24"/>
          <w:szCs w:val="24"/>
        </w:rPr>
        <w:t>policy and legislative reform</w:t>
      </w:r>
      <w:r w:rsidRPr="000C0F0F">
        <w:rPr>
          <w:rFonts w:ascii="Times New Roman" w:eastAsia="Times New Roman" w:hAnsi="Times New Roman" w:cs="Times New Roman"/>
          <w:sz w:val="24"/>
          <w:szCs w:val="24"/>
        </w:rPr>
        <w:t xml:space="preserve">. By critically </w:t>
      </w:r>
      <w:r w:rsidR="005813B3" w:rsidRPr="000C0F0F">
        <w:rPr>
          <w:rFonts w:ascii="Times New Roman" w:eastAsia="Times New Roman" w:hAnsi="Times New Roman" w:cs="Times New Roman"/>
          <w:sz w:val="24"/>
          <w:szCs w:val="24"/>
        </w:rPr>
        <w:t>analyzing</w:t>
      </w:r>
      <w:r w:rsidRPr="000C0F0F">
        <w:rPr>
          <w:rFonts w:ascii="Times New Roman" w:eastAsia="Times New Roman" w:hAnsi="Times New Roman" w:cs="Times New Roman"/>
          <w:sz w:val="24"/>
          <w:szCs w:val="24"/>
        </w:rPr>
        <w:t xml:space="preserve"> the strengths and weaknesses of the current legal framework, the study provides </w:t>
      </w:r>
      <w:r w:rsidRPr="000C0F0F">
        <w:rPr>
          <w:rFonts w:ascii="Times New Roman" w:eastAsia="Times New Roman" w:hAnsi="Times New Roman" w:cs="Times New Roman"/>
          <w:bCs/>
          <w:sz w:val="24"/>
          <w:szCs w:val="24"/>
        </w:rPr>
        <w:t>evidence-based recommendations</w:t>
      </w:r>
      <w:r w:rsidRPr="000C0F0F">
        <w:rPr>
          <w:rFonts w:ascii="Times New Roman" w:eastAsia="Times New Roman" w:hAnsi="Times New Roman" w:cs="Times New Roman"/>
          <w:sz w:val="24"/>
          <w:szCs w:val="24"/>
        </w:rPr>
        <w:t xml:space="preserve"> that can inform future amendments to the Correctional Service Act and related policies. This is particularly important in ensuring that Zambia’s correctional laws are fully aligned with international human rights obligations and best practices (Republic of Zambia, 2021).</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Third, the study has practical significance for </w:t>
      </w:r>
      <w:r w:rsidRPr="000C0F0F">
        <w:rPr>
          <w:rFonts w:ascii="Times New Roman" w:eastAsia="Times New Roman" w:hAnsi="Times New Roman" w:cs="Times New Roman"/>
          <w:bCs/>
          <w:sz w:val="24"/>
          <w:szCs w:val="24"/>
        </w:rPr>
        <w:t>correctional institutions and practitioners</w:t>
      </w:r>
      <w:r w:rsidRPr="000C0F0F">
        <w:rPr>
          <w:rFonts w:ascii="Times New Roman" w:eastAsia="Times New Roman" w:hAnsi="Times New Roman" w:cs="Times New Roman"/>
          <w:sz w:val="24"/>
          <w:szCs w:val="24"/>
        </w:rPr>
        <w:t xml:space="preserve">, including policymakers, legal practitioners, and correctional officers. By highlighting gaps in governance, accountability, and enforcement mechanisms, the study provides insights that can improve the </w:t>
      </w:r>
      <w:r w:rsidRPr="000C0F0F">
        <w:rPr>
          <w:rFonts w:ascii="Times New Roman" w:eastAsia="Times New Roman" w:hAnsi="Times New Roman" w:cs="Times New Roman"/>
          <w:bCs/>
          <w:sz w:val="24"/>
          <w:szCs w:val="24"/>
        </w:rPr>
        <w:t>implementation of human rights standards within correctional facilities</w:t>
      </w:r>
      <w:r w:rsidRPr="000C0F0F">
        <w:rPr>
          <w:rFonts w:ascii="Times New Roman" w:eastAsia="Times New Roman" w:hAnsi="Times New Roman" w:cs="Times New Roman"/>
          <w:sz w:val="24"/>
          <w:szCs w:val="24"/>
        </w:rPr>
        <w:t>. Effective implementation is critical, as international evidence shows that legal reforms alone are insufficient without strong institutional capacity and oversight mechanisms (UNODC, 2015).</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Fourth, the study is significant for </w:t>
      </w:r>
      <w:r w:rsidRPr="000C0F0F">
        <w:rPr>
          <w:rFonts w:ascii="Times New Roman" w:eastAsia="Times New Roman" w:hAnsi="Times New Roman" w:cs="Times New Roman"/>
          <w:bCs/>
          <w:sz w:val="24"/>
          <w:szCs w:val="24"/>
        </w:rPr>
        <w:t>human rights advocacy and protection</w:t>
      </w:r>
      <w:r w:rsidRPr="000C0F0F">
        <w:rPr>
          <w:rFonts w:ascii="Times New Roman" w:eastAsia="Times New Roman" w:hAnsi="Times New Roman" w:cs="Times New Roman"/>
          <w:sz w:val="24"/>
          <w:szCs w:val="24"/>
        </w:rPr>
        <w:t xml:space="preserve">. It provides a framework for civil society </w:t>
      </w:r>
      <w:r w:rsidR="005813B3" w:rsidRPr="000C0F0F">
        <w:rPr>
          <w:rFonts w:ascii="Times New Roman" w:eastAsia="Times New Roman" w:hAnsi="Times New Roman" w:cs="Times New Roman"/>
          <w:sz w:val="24"/>
          <w:szCs w:val="24"/>
        </w:rPr>
        <w:t>organizations</w:t>
      </w:r>
      <w:r w:rsidRPr="000C0F0F">
        <w:rPr>
          <w:rFonts w:ascii="Times New Roman" w:eastAsia="Times New Roman" w:hAnsi="Times New Roman" w:cs="Times New Roman"/>
          <w:sz w:val="24"/>
          <w:szCs w:val="24"/>
        </w:rPr>
        <w:t xml:space="preserve">, human rights bodies, and oversight institutions to assess compliance with human rights standards within correctional settings. By identifying areas where prisoners’ rights may be inadequately protected, the study supports efforts to promote </w:t>
      </w:r>
      <w:r w:rsidRPr="000C0F0F">
        <w:rPr>
          <w:rFonts w:ascii="Times New Roman" w:eastAsia="Times New Roman" w:hAnsi="Times New Roman" w:cs="Times New Roman"/>
          <w:bCs/>
          <w:sz w:val="24"/>
          <w:szCs w:val="24"/>
        </w:rPr>
        <w:t>dignity, humane treatment, and equality</w:t>
      </w:r>
      <w:r w:rsidRPr="000C0F0F">
        <w:rPr>
          <w:rFonts w:ascii="Times New Roman" w:eastAsia="Times New Roman" w:hAnsi="Times New Roman" w:cs="Times New Roman"/>
          <w:sz w:val="24"/>
          <w:szCs w:val="24"/>
        </w:rPr>
        <w:t xml:space="preserve"> for persons deprived of liberty (United Nations, 1966).</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lastRenderedPageBreak/>
        <w:t xml:space="preserve">Finally, the study contributes to broader </w:t>
      </w:r>
      <w:r w:rsidRPr="000C0F0F">
        <w:rPr>
          <w:rFonts w:ascii="Times New Roman" w:eastAsia="Times New Roman" w:hAnsi="Times New Roman" w:cs="Times New Roman"/>
          <w:bCs/>
          <w:sz w:val="24"/>
          <w:szCs w:val="24"/>
        </w:rPr>
        <w:t>criminal justice reform discourse</w:t>
      </w:r>
      <w:r w:rsidRPr="000C0F0F">
        <w:rPr>
          <w:rFonts w:ascii="Times New Roman" w:eastAsia="Times New Roman" w:hAnsi="Times New Roman" w:cs="Times New Roman"/>
          <w:sz w:val="24"/>
          <w:szCs w:val="24"/>
        </w:rPr>
        <w:t xml:space="preserve"> in Zambia by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the transition from a punitive to a </w:t>
      </w:r>
      <w:r w:rsidRPr="000C0F0F">
        <w:rPr>
          <w:rFonts w:ascii="Times New Roman" w:eastAsia="Times New Roman" w:hAnsi="Times New Roman" w:cs="Times New Roman"/>
          <w:bCs/>
          <w:sz w:val="24"/>
          <w:szCs w:val="24"/>
        </w:rPr>
        <w:t>rehabilitative and rights-based correctional system</w:t>
      </w:r>
      <w:r w:rsidRPr="000C0F0F">
        <w:rPr>
          <w:rFonts w:ascii="Times New Roman" w:eastAsia="Times New Roman" w:hAnsi="Times New Roman" w:cs="Times New Roman"/>
          <w:sz w:val="24"/>
          <w:szCs w:val="24"/>
        </w:rPr>
        <w:t xml:space="preserve">. This aligns with global trends in corrections, which </w:t>
      </w:r>
      <w:proofErr w:type="spellStart"/>
      <w:r w:rsidRPr="000C0F0F">
        <w:rPr>
          <w:rFonts w:ascii="Times New Roman" w:eastAsia="Times New Roman" w:hAnsi="Times New Roman" w:cs="Times New Roman"/>
          <w:sz w:val="24"/>
          <w:szCs w:val="24"/>
        </w:rPr>
        <w:t>recognise</w:t>
      </w:r>
      <w:proofErr w:type="spellEnd"/>
      <w:r w:rsidRPr="000C0F0F">
        <w:rPr>
          <w:rFonts w:ascii="Times New Roman" w:eastAsia="Times New Roman" w:hAnsi="Times New Roman" w:cs="Times New Roman"/>
          <w:sz w:val="24"/>
          <w:szCs w:val="24"/>
        </w:rPr>
        <w:t xml:space="preserve"> that the protection of human rights is essential for effective rehabilitation and reintegration of offenders into society (UNODC, 2015).</w:t>
      </w:r>
    </w:p>
    <w:p w:rsidR="009D2B6A" w:rsidRPr="004E54B8" w:rsidRDefault="005813B3" w:rsidP="009D2B6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1.7</w:t>
      </w:r>
      <w:r w:rsidR="000C0F0F" w:rsidRPr="004E54B8">
        <w:rPr>
          <w:rFonts w:ascii="Times New Roman" w:eastAsia="Times New Roman" w:hAnsi="Times New Roman" w:cs="Times New Roman"/>
          <w:b/>
          <w:bCs/>
          <w:kern w:val="36"/>
          <w:sz w:val="24"/>
          <w:szCs w:val="24"/>
        </w:rPr>
        <w:t>.</w:t>
      </w:r>
      <w:r w:rsidR="004E54B8" w:rsidRPr="004E54B8">
        <w:rPr>
          <w:rFonts w:ascii="Times New Roman" w:eastAsia="Times New Roman" w:hAnsi="Times New Roman" w:cs="Times New Roman"/>
          <w:b/>
          <w:bCs/>
          <w:kern w:val="36"/>
          <w:sz w:val="24"/>
          <w:szCs w:val="24"/>
        </w:rPr>
        <w:t>0. Scope</w:t>
      </w:r>
      <w:r w:rsidR="009D2B6A" w:rsidRPr="004E54B8">
        <w:rPr>
          <w:rFonts w:ascii="Times New Roman" w:eastAsia="Times New Roman" w:hAnsi="Times New Roman" w:cs="Times New Roman"/>
          <w:b/>
          <w:bCs/>
          <w:kern w:val="36"/>
          <w:sz w:val="24"/>
          <w:szCs w:val="24"/>
        </w:rPr>
        <w:t xml:space="preserve"> and Delimitations of the Study</w:t>
      </w:r>
    </w:p>
    <w:p w:rsidR="009D2B6A" w:rsidRPr="004E54B8" w:rsidRDefault="005813B3" w:rsidP="009D2B6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0C0F0F" w:rsidRPr="004E54B8">
        <w:rPr>
          <w:rFonts w:ascii="Times New Roman" w:eastAsia="Times New Roman" w:hAnsi="Times New Roman" w:cs="Times New Roman"/>
          <w:b/>
          <w:bCs/>
          <w:sz w:val="24"/>
          <w:szCs w:val="24"/>
        </w:rPr>
        <w:t>.1. Scope</w:t>
      </w:r>
      <w:r w:rsidR="009D2B6A" w:rsidRPr="004E54B8">
        <w:rPr>
          <w:rFonts w:ascii="Times New Roman" w:eastAsia="Times New Roman" w:hAnsi="Times New Roman" w:cs="Times New Roman"/>
          <w:b/>
          <w:bCs/>
          <w:sz w:val="24"/>
          <w:szCs w:val="24"/>
        </w:rPr>
        <w:t xml:space="preserve"> of the Study</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This study focuses on a </w:t>
      </w:r>
      <w:r w:rsidRPr="004E54B8">
        <w:rPr>
          <w:rFonts w:ascii="Times New Roman" w:eastAsia="Times New Roman" w:hAnsi="Times New Roman" w:cs="Times New Roman"/>
          <w:bCs/>
          <w:sz w:val="24"/>
          <w:szCs w:val="24"/>
        </w:rPr>
        <w:t>critical analysis of human rights provisions and gaps</w:t>
      </w:r>
      <w:r w:rsidRPr="004E54B8">
        <w:rPr>
          <w:rFonts w:ascii="Times New Roman" w:eastAsia="Times New Roman" w:hAnsi="Times New Roman" w:cs="Times New Roman"/>
          <w:sz w:val="24"/>
          <w:szCs w:val="24"/>
        </w:rPr>
        <w:t xml:space="preserve"> within Zambia’s correctional legal and policy framework, with particular emphasis on the </w:t>
      </w:r>
      <w:r w:rsidRPr="004E54B8">
        <w:rPr>
          <w:rFonts w:ascii="Times New Roman" w:eastAsia="Times New Roman" w:hAnsi="Times New Roman" w:cs="Times New Roman"/>
          <w:bCs/>
          <w:sz w:val="24"/>
          <w:szCs w:val="24"/>
        </w:rPr>
        <w:t>Zambia Correctional Service Act No. 37 of 2021</w:t>
      </w:r>
      <w:r w:rsidRPr="004E54B8">
        <w:rPr>
          <w:rFonts w:ascii="Times New Roman" w:eastAsia="Times New Roman" w:hAnsi="Times New Roman" w:cs="Times New Roman"/>
          <w:sz w:val="24"/>
          <w:szCs w:val="24"/>
        </w:rPr>
        <w:t xml:space="preserve">. The study examines the extent to which this legal framework aligns with international human rights standards, particularly the </w:t>
      </w:r>
      <w:r w:rsidRPr="004E54B8">
        <w:rPr>
          <w:rFonts w:ascii="Times New Roman" w:eastAsia="Times New Roman" w:hAnsi="Times New Roman" w:cs="Times New Roman"/>
          <w:i/>
          <w:iCs/>
          <w:sz w:val="24"/>
          <w:szCs w:val="24"/>
        </w:rPr>
        <w:t>United Nations Standard Minimum Rules for the Treatment of Prisoners (the Nelson Mandela Rules)</w:t>
      </w:r>
      <w:r w:rsidRPr="004E54B8">
        <w:rPr>
          <w:rFonts w:ascii="Times New Roman" w:eastAsia="Times New Roman" w:hAnsi="Times New Roman" w:cs="Times New Roman"/>
          <w:sz w:val="24"/>
          <w:szCs w:val="24"/>
        </w:rPr>
        <w:t xml:space="preserve"> and the </w:t>
      </w:r>
      <w:r w:rsidRPr="004E54B8">
        <w:rPr>
          <w:rFonts w:ascii="Times New Roman" w:eastAsia="Times New Roman" w:hAnsi="Times New Roman" w:cs="Times New Roman"/>
          <w:i/>
          <w:iCs/>
          <w:sz w:val="24"/>
          <w:szCs w:val="24"/>
        </w:rPr>
        <w:t>International Covenant on Civil and Political Rights (ICCPR)</w:t>
      </w:r>
      <w:r w:rsidRPr="004E54B8">
        <w:rPr>
          <w:rFonts w:ascii="Times New Roman" w:eastAsia="Times New Roman" w:hAnsi="Times New Roman" w:cs="Times New Roman"/>
          <w:sz w:val="24"/>
          <w:szCs w:val="24"/>
        </w:rPr>
        <w:t xml:space="preserve"> (United Nations, 1966; United Nations Office on Drugs and Crime [UNODC], 2015).</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The study adopts a </w:t>
      </w:r>
      <w:r w:rsidRPr="004E54B8">
        <w:rPr>
          <w:rFonts w:ascii="Times New Roman" w:eastAsia="Times New Roman" w:hAnsi="Times New Roman" w:cs="Times New Roman"/>
          <w:bCs/>
          <w:sz w:val="24"/>
          <w:szCs w:val="24"/>
        </w:rPr>
        <w:t>qualitative doctrinal research design</w:t>
      </w:r>
      <w:r w:rsidRPr="004E54B8">
        <w:rPr>
          <w:rFonts w:ascii="Times New Roman" w:eastAsia="Times New Roman" w:hAnsi="Times New Roman" w:cs="Times New Roman"/>
          <w:sz w:val="24"/>
          <w:szCs w:val="24"/>
        </w:rPr>
        <w:t xml:space="preserve">, relying exclusively on </w:t>
      </w:r>
      <w:r w:rsidRPr="004E54B8">
        <w:rPr>
          <w:rFonts w:ascii="Times New Roman" w:eastAsia="Times New Roman" w:hAnsi="Times New Roman" w:cs="Times New Roman"/>
          <w:bCs/>
          <w:sz w:val="24"/>
          <w:szCs w:val="24"/>
        </w:rPr>
        <w:t>document analysis</w:t>
      </w:r>
      <w:r w:rsidRPr="004E54B8">
        <w:rPr>
          <w:rFonts w:ascii="Times New Roman" w:eastAsia="Times New Roman" w:hAnsi="Times New Roman" w:cs="Times New Roman"/>
          <w:sz w:val="24"/>
          <w:szCs w:val="24"/>
        </w:rPr>
        <w:t>. It analyses primary legal documents, including:</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The Zambia Correctional Service Act No. 37 of 2021 </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Relevant regulations and policy frameworks governing correctional services </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International human rights instruments applicable to correctional systems </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The analysis focuses on key human rights areas such as:</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Dignity and humane treatment of prisoners</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Non-discrimination and equality</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Protection from torture and inhumane treatment</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Conditions of detention and access to services</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Governance, oversight, and accountability mechanisms</w:t>
      </w:r>
      <w:r w:rsidRPr="004E54B8">
        <w:rPr>
          <w:rFonts w:ascii="Times New Roman" w:eastAsia="Times New Roman" w:hAnsi="Times New Roman" w:cs="Times New Roman"/>
          <w:sz w:val="24"/>
          <w:szCs w:val="24"/>
        </w:rPr>
        <w:t xml:space="preserve"> </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The study is limited to the </w:t>
      </w:r>
      <w:r w:rsidRPr="004E54B8">
        <w:rPr>
          <w:rFonts w:ascii="Times New Roman" w:eastAsia="Times New Roman" w:hAnsi="Times New Roman" w:cs="Times New Roman"/>
          <w:bCs/>
          <w:sz w:val="24"/>
          <w:szCs w:val="24"/>
        </w:rPr>
        <w:t>normative and legal dimensions</w:t>
      </w:r>
      <w:r w:rsidRPr="004E54B8">
        <w:rPr>
          <w:rFonts w:ascii="Times New Roman" w:eastAsia="Times New Roman" w:hAnsi="Times New Roman" w:cs="Times New Roman"/>
          <w:sz w:val="24"/>
          <w:szCs w:val="24"/>
        </w:rPr>
        <w:t xml:space="preserve"> of human rights protection, assessing the content, structure, and coherence of the law rather than its practical implementation.</w:t>
      </w:r>
    </w:p>
    <w:p w:rsidR="009D2B6A" w:rsidRPr="004E54B8" w:rsidRDefault="005813B3" w:rsidP="009D2B6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0C0F0F" w:rsidRPr="004E54B8">
        <w:rPr>
          <w:rFonts w:ascii="Times New Roman" w:eastAsia="Times New Roman" w:hAnsi="Times New Roman" w:cs="Times New Roman"/>
          <w:b/>
          <w:bCs/>
          <w:sz w:val="24"/>
          <w:szCs w:val="24"/>
        </w:rPr>
        <w:t>.2. Delimitations</w:t>
      </w:r>
      <w:r w:rsidR="009D2B6A" w:rsidRPr="004E54B8">
        <w:rPr>
          <w:rFonts w:ascii="Times New Roman" w:eastAsia="Times New Roman" w:hAnsi="Times New Roman" w:cs="Times New Roman"/>
          <w:b/>
          <w:bCs/>
          <w:sz w:val="24"/>
          <w:szCs w:val="24"/>
        </w:rPr>
        <w:t xml:space="preserve"> of the Study</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This study is subject to several delimitations. First, the study is confined to </w:t>
      </w:r>
      <w:r w:rsidRPr="004E54B8">
        <w:rPr>
          <w:rFonts w:ascii="Times New Roman" w:eastAsia="Times New Roman" w:hAnsi="Times New Roman" w:cs="Times New Roman"/>
          <w:bCs/>
          <w:sz w:val="24"/>
          <w:szCs w:val="24"/>
        </w:rPr>
        <w:t>documentary analysis</w:t>
      </w:r>
      <w:r w:rsidRPr="004E54B8">
        <w:rPr>
          <w:rFonts w:ascii="Times New Roman" w:eastAsia="Times New Roman" w:hAnsi="Times New Roman" w:cs="Times New Roman"/>
          <w:sz w:val="24"/>
          <w:szCs w:val="24"/>
        </w:rPr>
        <w:t xml:space="preserve"> and does not include empirical data such as interviews, observations, or surveys of correctional facilities. As a result, it does not assess the </w:t>
      </w:r>
      <w:r w:rsidRPr="004E54B8">
        <w:rPr>
          <w:rFonts w:ascii="Times New Roman" w:eastAsia="Times New Roman" w:hAnsi="Times New Roman" w:cs="Times New Roman"/>
          <w:bCs/>
          <w:sz w:val="24"/>
          <w:szCs w:val="24"/>
        </w:rPr>
        <w:t>actual conditions of prisons or lived experiences of inmates</w:t>
      </w:r>
      <w:r w:rsidRPr="004E54B8">
        <w:rPr>
          <w:rFonts w:ascii="Times New Roman" w:eastAsia="Times New Roman" w:hAnsi="Times New Roman" w:cs="Times New Roman"/>
          <w:sz w:val="24"/>
          <w:szCs w:val="24"/>
        </w:rPr>
        <w:t>, but rather evaluates the adequacy of the legal and policy framework itself.</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Second, the study focuses specifically on the </w:t>
      </w:r>
      <w:r w:rsidRPr="004E54B8">
        <w:rPr>
          <w:rFonts w:ascii="Times New Roman" w:eastAsia="Times New Roman" w:hAnsi="Times New Roman" w:cs="Times New Roman"/>
          <w:bCs/>
          <w:sz w:val="24"/>
          <w:szCs w:val="24"/>
        </w:rPr>
        <w:t>Zambia Correctional Service Act No. 37 of 2021</w:t>
      </w:r>
      <w:r w:rsidRPr="004E54B8">
        <w:rPr>
          <w:rFonts w:ascii="Times New Roman" w:eastAsia="Times New Roman" w:hAnsi="Times New Roman" w:cs="Times New Roman"/>
          <w:sz w:val="24"/>
          <w:szCs w:val="24"/>
        </w:rPr>
        <w:t xml:space="preserve"> and selected related policy documents. While reference is made to the previous </w:t>
      </w:r>
      <w:r w:rsidRPr="004E54B8">
        <w:rPr>
          <w:rFonts w:ascii="Times New Roman" w:eastAsia="Times New Roman" w:hAnsi="Times New Roman" w:cs="Times New Roman"/>
          <w:bCs/>
          <w:sz w:val="24"/>
          <w:szCs w:val="24"/>
        </w:rPr>
        <w:t>Prisons Act (1965)</w:t>
      </w:r>
      <w:r w:rsidRPr="004E54B8">
        <w:rPr>
          <w:rFonts w:ascii="Times New Roman" w:eastAsia="Times New Roman" w:hAnsi="Times New Roman" w:cs="Times New Roman"/>
          <w:sz w:val="24"/>
          <w:szCs w:val="24"/>
        </w:rPr>
        <w:t xml:space="preserve"> for contextual purposes, the study does not undertake a detailed historical or comparative legal analysis beyond what is necessary to establish reform trends.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lastRenderedPageBreak/>
        <w:t xml:space="preserve">Third, the study is limited to </w:t>
      </w:r>
      <w:r w:rsidRPr="004E54B8">
        <w:rPr>
          <w:rFonts w:ascii="Times New Roman" w:eastAsia="Times New Roman" w:hAnsi="Times New Roman" w:cs="Times New Roman"/>
          <w:bCs/>
          <w:sz w:val="24"/>
          <w:szCs w:val="24"/>
        </w:rPr>
        <w:t>human rights issues within correctional settings</w:t>
      </w:r>
      <w:r w:rsidRPr="004E54B8">
        <w:rPr>
          <w:rFonts w:ascii="Times New Roman" w:eastAsia="Times New Roman" w:hAnsi="Times New Roman" w:cs="Times New Roman"/>
          <w:sz w:val="24"/>
          <w:szCs w:val="24"/>
        </w:rPr>
        <w:t xml:space="preserve"> and does not extend to broader aspects of the criminal justice system, such as policing, prosecution, or judicial processes, except where they directly relate to the rights of persons in detention.</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Fourth, although the study uses international human rights instruments such as the </w:t>
      </w:r>
      <w:r w:rsidRPr="004E54B8">
        <w:rPr>
          <w:rFonts w:ascii="Times New Roman" w:eastAsia="Times New Roman" w:hAnsi="Times New Roman" w:cs="Times New Roman"/>
          <w:i/>
          <w:iCs/>
          <w:sz w:val="24"/>
          <w:szCs w:val="24"/>
        </w:rPr>
        <w:t>Nelson Mandela Rules</w:t>
      </w:r>
      <w:r w:rsidRPr="004E54B8">
        <w:rPr>
          <w:rFonts w:ascii="Times New Roman" w:eastAsia="Times New Roman" w:hAnsi="Times New Roman" w:cs="Times New Roman"/>
          <w:sz w:val="24"/>
          <w:szCs w:val="24"/>
        </w:rPr>
        <w:t xml:space="preserve"> and the </w:t>
      </w:r>
      <w:r w:rsidRPr="004E54B8">
        <w:rPr>
          <w:rFonts w:ascii="Times New Roman" w:eastAsia="Times New Roman" w:hAnsi="Times New Roman" w:cs="Times New Roman"/>
          <w:i/>
          <w:iCs/>
          <w:sz w:val="24"/>
          <w:szCs w:val="24"/>
        </w:rPr>
        <w:t>ICCPR</w:t>
      </w:r>
      <w:r w:rsidRPr="004E54B8">
        <w:rPr>
          <w:rFonts w:ascii="Times New Roman" w:eastAsia="Times New Roman" w:hAnsi="Times New Roman" w:cs="Times New Roman"/>
          <w:sz w:val="24"/>
          <w:szCs w:val="24"/>
        </w:rPr>
        <w:t xml:space="preserve"> as benchmarks, it does not provide a comprehensive analysis of all international legal frameworks. Instead, it focuses on those most relevant to correctional systems.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Finally, the study is geographically limited to </w:t>
      </w:r>
      <w:r w:rsidRPr="004E54B8">
        <w:rPr>
          <w:rFonts w:ascii="Times New Roman" w:eastAsia="Times New Roman" w:hAnsi="Times New Roman" w:cs="Times New Roman"/>
          <w:bCs/>
          <w:sz w:val="24"/>
          <w:szCs w:val="24"/>
        </w:rPr>
        <w:t>Zambia</w:t>
      </w:r>
      <w:r w:rsidRPr="004E54B8">
        <w:rPr>
          <w:rFonts w:ascii="Times New Roman" w:eastAsia="Times New Roman" w:hAnsi="Times New Roman" w:cs="Times New Roman"/>
          <w:sz w:val="24"/>
          <w:szCs w:val="24"/>
        </w:rPr>
        <w:t xml:space="preserve">, and its findings may not be directly </w:t>
      </w:r>
      <w:r w:rsidR="005813B3" w:rsidRPr="004E54B8">
        <w:rPr>
          <w:rFonts w:ascii="Times New Roman" w:eastAsia="Times New Roman" w:hAnsi="Times New Roman" w:cs="Times New Roman"/>
          <w:sz w:val="24"/>
          <w:szCs w:val="24"/>
        </w:rPr>
        <w:t>generalizable</w:t>
      </w:r>
      <w:r w:rsidRPr="004E54B8">
        <w:rPr>
          <w:rFonts w:ascii="Times New Roman" w:eastAsia="Times New Roman" w:hAnsi="Times New Roman" w:cs="Times New Roman"/>
          <w:sz w:val="24"/>
          <w:szCs w:val="24"/>
        </w:rPr>
        <w:t xml:space="preserve"> to other jurisdictions with different legal, institutional, or socio-economic contexts.</w:t>
      </w:r>
    </w:p>
    <w:p w:rsidR="009D2B6A" w:rsidRPr="004E54B8" w:rsidRDefault="005813B3" w:rsidP="009D2B6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1.8</w:t>
      </w:r>
      <w:r w:rsidR="000C0F0F" w:rsidRPr="004E54B8">
        <w:rPr>
          <w:rFonts w:ascii="Times New Roman" w:eastAsia="Times New Roman" w:hAnsi="Times New Roman" w:cs="Times New Roman"/>
          <w:b/>
          <w:bCs/>
          <w:kern w:val="36"/>
          <w:sz w:val="24"/>
          <w:szCs w:val="24"/>
        </w:rPr>
        <w:t>. DEFINITION</w:t>
      </w:r>
      <w:r w:rsidR="009D2B6A" w:rsidRPr="004E54B8">
        <w:rPr>
          <w:rFonts w:ascii="Times New Roman" w:eastAsia="Times New Roman" w:hAnsi="Times New Roman" w:cs="Times New Roman"/>
          <w:b/>
          <w:bCs/>
          <w:kern w:val="36"/>
          <w:sz w:val="24"/>
          <w:szCs w:val="24"/>
        </w:rPr>
        <w:t xml:space="preserve"> OF TERMS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Correctional </w:t>
      </w:r>
      <w:proofErr w:type="spellStart"/>
      <w:proofErr w:type="gramStart"/>
      <w:r w:rsidRPr="004E54B8">
        <w:rPr>
          <w:rFonts w:ascii="Times New Roman" w:eastAsia="Times New Roman" w:hAnsi="Times New Roman" w:cs="Times New Roman"/>
          <w:b/>
          <w:bCs/>
          <w:sz w:val="24"/>
          <w:szCs w:val="24"/>
        </w:rPr>
        <w:t>System</w:t>
      </w:r>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A</w:t>
      </w:r>
      <w:proofErr w:type="spellEnd"/>
      <w:proofErr w:type="gramEnd"/>
      <w:r w:rsidRPr="004E54B8">
        <w:rPr>
          <w:rFonts w:ascii="Times New Roman" w:eastAsia="Times New Roman" w:hAnsi="Times New Roman" w:cs="Times New Roman"/>
          <w:sz w:val="24"/>
          <w:szCs w:val="24"/>
        </w:rPr>
        <w:t xml:space="preserve"> system responsible for the custody, rehabilitation, and reintegration of offenders within correctional facilities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Correctional Legal </w:t>
      </w:r>
      <w:r w:rsidR="005813B3" w:rsidRPr="004E54B8">
        <w:rPr>
          <w:rFonts w:ascii="Times New Roman" w:eastAsia="Times New Roman" w:hAnsi="Times New Roman" w:cs="Times New Roman"/>
          <w:b/>
          <w:bCs/>
          <w:sz w:val="24"/>
          <w:szCs w:val="24"/>
        </w:rPr>
        <w:t>Framework:</w:t>
      </w:r>
      <w:r w:rsidR="005813B3" w:rsidRPr="004E54B8">
        <w:rPr>
          <w:rFonts w:ascii="Times New Roman" w:eastAsia="Times New Roman" w:hAnsi="Times New Roman" w:cs="Times New Roman"/>
          <w:sz w:val="24"/>
          <w:szCs w:val="24"/>
        </w:rPr>
        <w:t xml:space="preserve"> The</w:t>
      </w:r>
      <w:r w:rsidRPr="004E54B8">
        <w:rPr>
          <w:rFonts w:ascii="Times New Roman" w:eastAsia="Times New Roman" w:hAnsi="Times New Roman" w:cs="Times New Roman"/>
          <w:sz w:val="24"/>
          <w:szCs w:val="24"/>
        </w:rPr>
        <w:t xml:space="preserve"> body of laws and policies governing the management of correctional services and the treatment of persons deprived of liberty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 Rights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Fundamental rights and freedoms inherent to all individuals, including those deprived of liberty, such as dignity, equality, and freedom from inhumane treatment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 Rights–Based Approach (HRBA</w:t>
      </w:r>
      <w:r w:rsidR="005813B3" w:rsidRPr="004E54B8">
        <w:rPr>
          <w:rFonts w:ascii="Times New Roman" w:eastAsia="Times New Roman" w:hAnsi="Times New Roman" w:cs="Times New Roman"/>
          <w:b/>
          <w:bCs/>
          <w:sz w:val="24"/>
          <w:szCs w:val="24"/>
        </w:rPr>
        <w:t>):</w:t>
      </w:r>
      <w:r w:rsidR="005813B3" w:rsidRPr="004E54B8">
        <w:rPr>
          <w:rFonts w:ascii="Times New Roman" w:eastAsia="Times New Roman" w:hAnsi="Times New Roman" w:cs="Times New Roman"/>
          <w:sz w:val="24"/>
          <w:szCs w:val="24"/>
        </w:rPr>
        <w:t xml:space="preserve"> An</w:t>
      </w:r>
      <w:r w:rsidRPr="004E54B8">
        <w:rPr>
          <w:rFonts w:ascii="Times New Roman" w:eastAsia="Times New Roman" w:hAnsi="Times New Roman" w:cs="Times New Roman"/>
          <w:sz w:val="24"/>
          <w:szCs w:val="24"/>
        </w:rPr>
        <w:t xml:space="preserve"> approach that integrates human rights principles into laws and policies to ensure respect, protection, and fulfilment of rights (United Nations, 2006).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Prisoners / Inmates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Persons lawfully deprived of liberty and held in correctional facilities under the authority of the state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Dignity</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inherent worth of every individual requiring humane and respectful treatment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Humane Treatment</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obligation to treat persons deprived of liberty with respect for their physical and mental integrity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Inhumane or Degrading Treatment</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Any act or condition that causes severe physical or mental suffering or violates human dignity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Non-Discrimination</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principle that all individuals must be treated equally without unjust distinctions, including within correctional settings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Conditions of </w:t>
      </w:r>
      <w:proofErr w:type="spellStart"/>
      <w:proofErr w:type="gramStart"/>
      <w:r w:rsidRPr="004E54B8">
        <w:rPr>
          <w:rFonts w:ascii="Times New Roman" w:eastAsia="Times New Roman" w:hAnsi="Times New Roman" w:cs="Times New Roman"/>
          <w:b/>
          <w:bCs/>
          <w:sz w:val="24"/>
          <w:szCs w:val="24"/>
        </w:rPr>
        <w:t>Detention</w:t>
      </w:r>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The</w:t>
      </w:r>
      <w:proofErr w:type="spellEnd"/>
      <w:proofErr w:type="gramEnd"/>
      <w:r w:rsidRPr="004E54B8">
        <w:rPr>
          <w:rFonts w:ascii="Times New Roman" w:eastAsia="Times New Roman" w:hAnsi="Times New Roman" w:cs="Times New Roman"/>
          <w:sz w:val="24"/>
          <w:szCs w:val="24"/>
        </w:rPr>
        <w:t xml:space="preserve"> physical, social, and institutional environment in which prisoners are held, including accommodation, sanitation, and access to services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Accountability </w:t>
      </w:r>
      <w:proofErr w:type="spellStart"/>
      <w:proofErr w:type="gramStart"/>
      <w:r w:rsidRPr="004E54B8">
        <w:rPr>
          <w:rFonts w:ascii="Times New Roman" w:eastAsia="Times New Roman" w:hAnsi="Times New Roman" w:cs="Times New Roman"/>
          <w:b/>
          <w:bCs/>
          <w:sz w:val="24"/>
          <w:szCs w:val="24"/>
        </w:rPr>
        <w:t>Mechanisms</w:t>
      </w:r>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Legal</w:t>
      </w:r>
      <w:proofErr w:type="spellEnd"/>
      <w:proofErr w:type="gramEnd"/>
      <w:r w:rsidRPr="004E54B8">
        <w:rPr>
          <w:rFonts w:ascii="Times New Roman" w:eastAsia="Times New Roman" w:hAnsi="Times New Roman" w:cs="Times New Roman"/>
          <w:sz w:val="24"/>
          <w:szCs w:val="24"/>
        </w:rPr>
        <w:t xml:space="preserve"> and institutional processes that ensure correctional authorities are answerable for their actions and provide remedies for rights violations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lastRenderedPageBreak/>
        <w:t>Oversight Mechanisms</w:t>
      </w:r>
      <w:r w:rsidR="006819C4" w:rsidRPr="004E54B8">
        <w:rPr>
          <w:rFonts w:ascii="Times New Roman" w:eastAsia="Times New Roman" w:hAnsi="Times New Roman" w:cs="Times New Roman"/>
          <w:sz w:val="24"/>
          <w:szCs w:val="24"/>
        </w:rPr>
        <w:t xml:space="preserve">: </w:t>
      </w:r>
      <w:proofErr w:type="spellStart"/>
      <w:r w:rsidRPr="004E54B8">
        <w:rPr>
          <w:rFonts w:ascii="Times New Roman" w:eastAsia="Times New Roman" w:hAnsi="Times New Roman" w:cs="Times New Roman"/>
          <w:sz w:val="24"/>
          <w:szCs w:val="24"/>
        </w:rPr>
        <w:t>tructures</w:t>
      </w:r>
      <w:proofErr w:type="spellEnd"/>
      <w:r w:rsidRPr="004E54B8">
        <w:rPr>
          <w:rFonts w:ascii="Times New Roman" w:eastAsia="Times New Roman" w:hAnsi="Times New Roman" w:cs="Times New Roman"/>
          <w:sz w:val="24"/>
          <w:szCs w:val="24"/>
        </w:rPr>
        <w:t xml:space="preserve"> and systems established to monitor compliance with legal and human rights standards in correctional institutions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Rehabilitation</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 xml:space="preserve">The process of preparing offenders for reintegration into society through treatment, education, and support </w:t>
      </w:r>
      <w:proofErr w:type="spellStart"/>
      <w:r w:rsidRPr="004E54B8">
        <w:rPr>
          <w:rFonts w:ascii="Times New Roman" w:eastAsia="Times New Roman" w:hAnsi="Times New Roman" w:cs="Times New Roman"/>
          <w:sz w:val="24"/>
          <w:szCs w:val="24"/>
        </w:rPr>
        <w:t>programmes</w:t>
      </w:r>
      <w:proofErr w:type="spellEnd"/>
      <w:r w:rsidRPr="004E54B8">
        <w:rPr>
          <w:rFonts w:ascii="Times New Roman" w:eastAsia="Times New Roman" w:hAnsi="Times New Roman" w:cs="Times New Roman"/>
          <w:sz w:val="24"/>
          <w:szCs w:val="24"/>
        </w:rPr>
        <w:t xml:space="preserve">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E54B8">
        <w:rPr>
          <w:rFonts w:ascii="Times New Roman" w:eastAsia="Times New Roman" w:hAnsi="Times New Roman" w:cs="Times New Roman"/>
          <w:b/>
          <w:bCs/>
          <w:sz w:val="24"/>
          <w:szCs w:val="24"/>
        </w:rPr>
        <w:t>Reintegration</w:t>
      </w:r>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The</w:t>
      </w:r>
      <w:proofErr w:type="spellEnd"/>
      <w:proofErr w:type="gramEnd"/>
      <w:r w:rsidRPr="004E54B8">
        <w:rPr>
          <w:rFonts w:ascii="Times New Roman" w:eastAsia="Times New Roman" w:hAnsi="Times New Roman" w:cs="Times New Roman"/>
          <w:sz w:val="24"/>
          <w:szCs w:val="24"/>
        </w:rPr>
        <w:t xml:space="preserve"> process by which former offenders are supported to return to society as law-abiding citizens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Nelson Mandela Rules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United Nations Standard Minimum Rules for the Treatment of Prisoners, which set international standards for humane treatment in correctional facilities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ICCPR (International Covenant on Civil and Political Rights)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An international treaty that guarantees fundamental civil and political rights, including the humane treatment of persons deprived of liberty (United Nations, 1966).</w:t>
      </w:r>
    </w:p>
    <w:p w:rsidR="00CD5372" w:rsidRPr="005813B3" w:rsidRDefault="005813B3"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813B3">
        <w:rPr>
          <w:rFonts w:ascii="Times New Roman" w:eastAsia="Times New Roman" w:hAnsi="Times New Roman" w:cs="Times New Roman"/>
          <w:b/>
          <w:sz w:val="24"/>
          <w:szCs w:val="24"/>
        </w:rPr>
        <w:t>2.0</w:t>
      </w:r>
      <w:r w:rsidR="00CD5372" w:rsidRPr="005813B3">
        <w:rPr>
          <w:rFonts w:ascii="Times New Roman" w:eastAsia="Times New Roman" w:hAnsi="Times New Roman" w:cs="Times New Roman"/>
          <w:b/>
          <w:bCs/>
          <w:kern w:val="36"/>
          <w:sz w:val="24"/>
          <w:szCs w:val="24"/>
        </w:rPr>
        <w:t>: RESEARCH METHODOLOGY</w:t>
      </w:r>
    </w:p>
    <w:p w:rsidR="00CD5372" w:rsidRPr="0037654B" w:rsidRDefault="0037654B"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654B">
        <w:rPr>
          <w:rFonts w:ascii="Times New Roman" w:eastAsia="Times New Roman" w:hAnsi="Times New Roman" w:cs="Times New Roman"/>
          <w:b/>
          <w:bCs/>
          <w:kern w:val="36"/>
          <w:sz w:val="24"/>
          <w:szCs w:val="24"/>
        </w:rPr>
        <w:t>2</w:t>
      </w:r>
      <w:r w:rsidR="00CD5372" w:rsidRPr="0037654B">
        <w:rPr>
          <w:rFonts w:ascii="Times New Roman" w:eastAsia="Times New Roman" w:hAnsi="Times New Roman" w:cs="Times New Roman"/>
          <w:b/>
          <w:bCs/>
          <w:kern w:val="36"/>
          <w:sz w:val="24"/>
          <w:szCs w:val="24"/>
        </w:rPr>
        <w:t>.1 Introduction</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This chapter outlines the research methodology adopted in this study and provides a comprehensive explanation of the procedures used to achieve the research objectives. It describes the research design, sources of data, methods of data collection and analysis, as well as the ethical considerations guiding the study. The purpose of this chapter is to demonstrate the rigor, validity, and appropriateness of the methodological approach employed in examining human rights gaps within Zambia’s correctional legal and policy framework.</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 xml:space="preserve">The study adopts a </w:t>
      </w:r>
      <w:r w:rsidRPr="0037654B">
        <w:rPr>
          <w:rFonts w:ascii="Times New Roman" w:eastAsia="Times New Roman" w:hAnsi="Times New Roman" w:cs="Times New Roman"/>
          <w:bCs/>
          <w:sz w:val="24"/>
          <w:szCs w:val="24"/>
        </w:rPr>
        <w:t>qualitative doctrinal research approach</w:t>
      </w:r>
      <w:r w:rsidRPr="0037654B">
        <w:rPr>
          <w:rFonts w:ascii="Times New Roman" w:eastAsia="Times New Roman" w:hAnsi="Times New Roman" w:cs="Times New Roman"/>
          <w:sz w:val="24"/>
          <w:szCs w:val="24"/>
        </w:rPr>
        <w:t xml:space="preserve">, which is particularly suited to legal research that seeks to </w:t>
      </w:r>
      <w:r w:rsidR="004E54B8" w:rsidRPr="0037654B">
        <w:rPr>
          <w:rFonts w:ascii="Times New Roman" w:eastAsia="Times New Roman" w:hAnsi="Times New Roman" w:cs="Times New Roman"/>
          <w:sz w:val="24"/>
          <w:szCs w:val="24"/>
        </w:rPr>
        <w:t>analyze</w:t>
      </w:r>
      <w:r w:rsidRPr="0037654B">
        <w:rPr>
          <w:rFonts w:ascii="Times New Roman" w:eastAsia="Times New Roman" w:hAnsi="Times New Roman" w:cs="Times New Roman"/>
          <w:sz w:val="24"/>
          <w:szCs w:val="24"/>
        </w:rPr>
        <w:t xml:space="preserve"> the content, structure, and implications of legal texts. Unlike empirical research, which focuses on observable phenomena and field-based data, doctrinal research is concerned with the </w:t>
      </w:r>
      <w:r w:rsidRPr="0037654B">
        <w:rPr>
          <w:rFonts w:ascii="Times New Roman" w:eastAsia="Times New Roman" w:hAnsi="Times New Roman" w:cs="Times New Roman"/>
          <w:bCs/>
          <w:sz w:val="24"/>
          <w:szCs w:val="24"/>
        </w:rPr>
        <w:t>interpretation and systematic analysis of legal rules, principles, and normative frameworks</w:t>
      </w:r>
      <w:r w:rsidRPr="0037654B">
        <w:rPr>
          <w:rFonts w:ascii="Times New Roman" w:eastAsia="Times New Roman" w:hAnsi="Times New Roman" w:cs="Times New Roman"/>
          <w:sz w:val="24"/>
          <w:szCs w:val="24"/>
        </w:rPr>
        <w:t xml:space="preserve"> (Hutchinson &amp; Duncan, 2012). In this context, the approach enables a detailed examination of how legal provisions articulate, protect, or limit human rights within correctional settings.</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 xml:space="preserve">The methodology is designed to critically </w:t>
      </w:r>
      <w:r w:rsidR="004E54B8" w:rsidRPr="0037654B">
        <w:rPr>
          <w:rFonts w:ascii="Times New Roman" w:eastAsia="Times New Roman" w:hAnsi="Times New Roman" w:cs="Times New Roman"/>
          <w:sz w:val="24"/>
          <w:szCs w:val="24"/>
        </w:rPr>
        <w:t>analyze</w:t>
      </w:r>
      <w:r w:rsidRPr="0037654B">
        <w:rPr>
          <w:rFonts w:ascii="Times New Roman" w:eastAsia="Times New Roman" w:hAnsi="Times New Roman" w:cs="Times New Roman"/>
          <w:sz w:val="24"/>
          <w:szCs w:val="24"/>
        </w:rPr>
        <w:t xml:space="preserve"> the </w:t>
      </w:r>
      <w:r w:rsidRPr="0037654B">
        <w:rPr>
          <w:rFonts w:ascii="Times New Roman" w:eastAsia="Times New Roman" w:hAnsi="Times New Roman" w:cs="Times New Roman"/>
          <w:bCs/>
          <w:sz w:val="24"/>
          <w:szCs w:val="24"/>
        </w:rPr>
        <w:t>Zambia Correctional Service Act No. 37 of 2021</w:t>
      </w:r>
      <w:r w:rsidRPr="0037654B">
        <w:rPr>
          <w:rFonts w:ascii="Times New Roman" w:eastAsia="Times New Roman" w:hAnsi="Times New Roman" w:cs="Times New Roman"/>
          <w:sz w:val="24"/>
          <w:szCs w:val="24"/>
        </w:rPr>
        <w:t xml:space="preserve"> and related legal and policy instruments, with the aim of assessing their alignment with international human rights standards such as the </w:t>
      </w:r>
      <w:r w:rsidRPr="0037654B">
        <w:rPr>
          <w:rFonts w:ascii="Times New Roman" w:eastAsia="Times New Roman" w:hAnsi="Times New Roman" w:cs="Times New Roman"/>
          <w:i/>
          <w:iCs/>
          <w:sz w:val="24"/>
          <w:szCs w:val="24"/>
        </w:rPr>
        <w:t>International Covenant on Civil and Political Rights (ICCPR)</w:t>
      </w:r>
      <w:r w:rsidRPr="0037654B">
        <w:rPr>
          <w:rFonts w:ascii="Times New Roman" w:eastAsia="Times New Roman" w:hAnsi="Times New Roman" w:cs="Times New Roman"/>
          <w:sz w:val="24"/>
          <w:szCs w:val="24"/>
        </w:rPr>
        <w:t xml:space="preserve"> and the </w:t>
      </w:r>
      <w:r w:rsidRPr="0037654B">
        <w:rPr>
          <w:rFonts w:ascii="Times New Roman" w:eastAsia="Times New Roman" w:hAnsi="Times New Roman" w:cs="Times New Roman"/>
          <w:i/>
          <w:iCs/>
          <w:sz w:val="24"/>
          <w:szCs w:val="24"/>
        </w:rPr>
        <w:t>United Nations Standard Minimum Rules for the Treatment of Prisoners (the Nelson Mandela Rules)</w:t>
      </w:r>
      <w:r w:rsidRPr="0037654B">
        <w:rPr>
          <w:rFonts w:ascii="Times New Roman" w:eastAsia="Times New Roman" w:hAnsi="Times New Roman" w:cs="Times New Roman"/>
          <w:sz w:val="24"/>
          <w:szCs w:val="24"/>
        </w:rPr>
        <w:t xml:space="preserve"> (United Nations, 1966; United Nations Office on Drugs and Crime [UNODC], 2015). By focusing on document-based evidence, the study seeks to identify </w:t>
      </w:r>
      <w:r w:rsidRPr="0037654B">
        <w:rPr>
          <w:rFonts w:ascii="Times New Roman" w:eastAsia="Times New Roman" w:hAnsi="Times New Roman" w:cs="Times New Roman"/>
          <w:bCs/>
          <w:sz w:val="24"/>
          <w:szCs w:val="24"/>
        </w:rPr>
        <w:t>normative strengths, legal inconsistencies, and gaps</w:t>
      </w:r>
      <w:r w:rsidRPr="0037654B">
        <w:rPr>
          <w:rFonts w:ascii="Times New Roman" w:eastAsia="Times New Roman" w:hAnsi="Times New Roman" w:cs="Times New Roman"/>
          <w:sz w:val="24"/>
          <w:szCs w:val="24"/>
        </w:rPr>
        <w:t xml:space="preserve"> within the correctional framework.</w:t>
      </w:r>
    </w:p>
    <w:p w:rsidR="00CD5372" w:rsidRPr="00CD5372"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 xml:space="preserve">Furthermore, this methodological approach allows for a structured evaluation of the extent to which the legal framework reflects a </w:t>
      </w:r>
      <w:r w:rsidRPr="0037654B">
        <w:rPr>
          <w:rFonts w:ascii="Times New Roman" w:eastAsia="Times New Roman" w:hAnsi="Times New Roman" w:cs="Times New Roman"/>
          <w:bCs/>
          <w:sz w:val="24"/>
          <w:szCs w:val="24"/>
        </w:rPr>
        <w:t>human rights–based approach</w:t>
      </w:r>
      <w:r w:rsidRPr="0037654B">
        <w:rPr>
          <w:rFonts w:ascii="Times New Roman" w:eastAsia="Times New Roman" w:hAnsi="Times New Roman" w:cs="Times New Roman"/>
          <w:sz w:val="24"/>
          <w:szCs w:val="24"/>
        </w:rPr>
        <w:t xml:space="preserve">, particularly in areas such as </w:t>
      </w:r>
      <w:r w:rsidRPr="0037654B">
        <w:rPr>
          <w:rFonts w:ascii="Times New Roman" w:eastAsia="Times New Roman" w:hAnsi="Times New Roman" w:cs="Times New Roman"/>
          <w:sz w:val="24"/>
          <w:szCs w:val="24"/>
        </w:rPr>
        <w:lastRenderedPageBreak/>
        <w:t xml:space="preserve">dignity, humane treatment, non-discrimination, and accountability. Through systematic legal analysis, the study contributes to a deeper understanding of the relationship between </w:t>
      </w:r>
      <w:r w:rsidRPr="0037654B">
        <w:rPr>
          <w:rFonts w:ascii="Times New Roman" w:eastAsia="Times New Roman" w:hAnsi="Times New Roman" w:cs="Times New Roman"/>
          <w:bCs/>
          <w:sz w:val="24"/>
          <w:szCs w:val="24"/>
        </w:rPr>
        <w:t>law, human rights standards, and correctional governance</w:t>
      </w:r>
      <w:r w:rsidRPr="0037654B">
        <w:rPr>
          <w:rFonts w:ascii="Times New Roman" w:eastAsia="Times New Roman" w:hAnsi="Times New Roman" w:cs="Times New Roman"/>
          <w:sz w:val="24"/>
          <w:szCs w:val="24"/>
        </w:rPr>
        <w:t xml:space="preserve"> in Zambia.</w:t>
      </w:r>
    </w:p>
    <w:p w:rsidR="00CD5372" w:rsidRPr="0037654B" w:rsidRDefault="00181D43"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37654B">
        <w:rPr>
          <w:rFonts w:ascii="Times New Roman" w:eastAsia="Times New Roman" w:hAnsi="Times New Roman" w:cs="Times New Roman"/>
          <w:b/>
          <w:bCs/>
          <w:kern w:val="36"/>
          <w:sz w:val="24"/>
          <w:szCs w:val="24"/>
        </w:rPr>
        <w:t>.2 Research Design</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This study employs a </w:t>
      </w:r>
      <w:r w:rsidRPr="00CF5580">
        <w:rPr>
          <w:rFonts w:ascii="Times New Roman" w:eastAsia="Times New Roman" w:hAnsi="Times New Roman" w:cs="Times New Roman"/>
          <w:bCs/>
          <w:sz w:val="24"/>
          <w:szCs w:val="24"/>
        </w:rPr>
        <w:t>qualitative doctrinal research design</w:t>
      </w:r>
      <w:r w:rsidRPr="00CF5580">
        <w:rPr>
          <w:rFonts w:ascii="Times New Roman" w:eastAsia="Times New Roman" w:hAnsi="Times New Roman" w:cs="Times New Roman"/>
          <w:sz w:val="24"/>
          <w:szCs w:val="24"/>
        </w:rPr>
        <w:t xml:space="preserve">, a widely </w:t>
      </w:r>
      <w:proofErr w:type="spellStart"/>
      <w:r w:rsidRPr="00CF5580">
        <w:rPr>
          <w:rFonts w:ascii="Times New Roman" w:eastAsia="Times New Roman" w:hAnsi="Times New Roman" w:cs="Times New Roman"/>
          <w:sz w:val="24"/>
          <w:szCs w:val="24"/>
        </w:rPr>
        <w:t>recognised</w:t>
      </w:r>
      <w:proofErr w:type="spellEnd"/>
      <w:r w:rsidRPr="00CF5580">
        <w:rPr>
          <w:rFonts w:ascii="Times New Roman" w:eastAsia="Times New Roman" w:hAnsi="Times New Roman" w:cs="Times New Roman"/>
          <w:sz w:val="24"/>
          <w:szCs w:val="24"/>
        </w:rPr>
        <w:t xml:space="preserve"> approach in legal scholarship for </w:t>
      </w:r>
      <w:proofErr w:type="spellStart"/>
      <w:r w:rsidRPr="00CF5580">
        <w:rPr>
          <w:rFonts w:ascii="Times New Roman" w:eastAsia="Times New Roman" w:hAnsi="Times New Roman" w:cs="Times New Roman"/>
          <w:sz w:val="24"/>
          <w:szCs w:val="24"/>
        </w:rPr>
        <w:t>analysing</w:t>
      </w:r>
      <w:proofErr w:type="spellEnd"/>
      <w:r w:rsidRPr="00CF5580">
        <w:rPr>
          <w:rFonts w:ascii="Times New Roman" w:eastAsia="Times New Roman" w:hAnsi="Times New Roman" w:cs="Times New Roman"/>
          <w:sz w:val="24"/>
          <w:szCs w:val="24"/>
        </w:rPr>
        <w:t xml:space="preserve"> the content and application of laws. Doctrinal research, often referred to as </w:t>
      </w:r>
      <w:r w:rsidRPr="00CF5580">
        <w:rPr>
          <w:rFonts w:ascii="Times New Roman" w:eastAsia="Times New Roman" w:hAnsi="Times New Roman" w:cs="Times New Roman"/>
          <w:bCs/>
          <w:sz w:val="24"/>
          <w:szCs w:val="24"/>
        </w:rPr>
        <w:t>“black-letter law” research</w:t>
      </w:r>
      <w:r w:rsidRPr="00CF5580">
        <w:rPr>
          <w:rFonts w:ascii="Times New Roman" w:eastAsia="Times New Roman" w:hAnsi="Times New Roman" w:cs="Times New Roman"/>
          <w:sz w:val="24"/>
          <w:szCs w:val="24"/>
        </w:rPr>
        <w:t>, involves the systematic examination of legal texts—including statutes, regulations, and international instruments—in order to determine their meaning, internal consistency, and conformity with established legal principles (Hutchinson &amp; Duncan, 2012).</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The doctrinal research design is particularly appropriate for this study because it focuses on the </w:t>
      </w:r>
      <w:r w:rsidRPr="00CF5580">
        <w:rPr>
          <w:rFonts w:ascii="Times New Roman" w:eastAsia="Times New Roman" w:hAnsi="Times New Roman" w:cs="Times New Roman"/>
          <w:bCs/>
          <w:sz w:val="24"/>
          <w:szCs w:val="24"/>
        </w:rPr>
        <w:t>normative dimension of the law</w:t>
      </w:r>
      <w:r w:rsidRPr="00CF5580">
        <w:rPr>
          <w:rFonts w:ascii="Times New Roman" w:eastAsia="Times New Roman" w:hAnsi="Times New Roman" w:cs="Times New Roman"/>
          <w:sz w:val="24"/>
          <w:szCs w:val="24"/>
        </w:rPr>
        <w:t xml:space="preserve">, rather than its empirical implementation. It enables the researcher to critically examine whether the legal framework governing correctional services in Zambia adequately incorporates and protects internationally </w:t>
      </w:r>
      <w:proofErr w:type="spellStart"/>
      <w:r w:rsidRPr="00CF5580">
        <w:rPr>
          <w:rFonts w:ascii="Times New Roman" w:eastAsia="Times New Roman" w:hAnsi="Times New Roman" w:cs="Times New Roman"/>
          <w:sz w:val="24"/>
          <w:szCs w:val="24"/>
        </w:rPr>
        <w:t>recognised</w:t>
      </w:r>
      <w:proofErr w:type="spellEnd"/>
      <w:r w:rsidRPr="00CF5580">
        <w:rPr>
          <w:rFonts w:ascii="Times New Roman" w:eastAsia="Times New Roman" w:hAnsi="Times New Roman" w:cs="Times New Roman"/>
          <w:sz w:val="24"/>
          <w:szCs w:val="24"/>
        </w:rPr>
        <w:t xml:space="preserve"> human rights standards. This is especially important in studies that aim to assess </w:t>
      </w:r>
      <w:r w:rsidRPr="00CF5580">
        <w:rPr>
          <w:rFonts w:ascii="Times New Roman" w:eastAsia="Times New Roman" w:hAnsi="Times New Roman" w:cs="Times New Roman"/>
          <w:bCs/>
          <w:sz w:val="24"/>
          <w:szCs w:val="24"/>
        </w:rPr>
        <w:t>legal compliance, coherence, and adequacy</w:t>
      </w:r>
      <w:r w:rsidRPr="00CF5580">
        <w:rPr>
          <w:rFonts w:ascii="Times New Roman" w:eastAsia="Times New Roman" w:hAnsi="Times New Roman" w:cs="Times New Roman"/>
          <w:sz w:val="24"/>
          <w:szCs w:val="24"/>
        </w:rPr>
        <w:t>, rather than practical outcomes or lived experiences.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In this study, the doctrinal approach is applied through a </w:t>
      </w:r>
      <w:r w:rsidRPr="00CF5580">
        <w:rPr>
          <w:rFonts w:ascii="Times New Roman" w:eastAsia="Times New Roman" w:hAnsi="Times New Roman" w:cs="Times New Roman"/>
          <w:bCs/>
          <w:sz w:val="24"/>
          <w:szCs w:val="24"/>
        </w:rPr>
        <w:t>systematic and structured analysis of legal provisions</w:t>
      </w:r>
      <w:r w:rsidRPr="00CF5580">
        <w:rPr>
          <w:rFonts w:ascii="Times New Roman" w:eastAsia="Times New Roman" w:hAnsi="Times New Roman" w:cs="Times New Roman"/>
          <w:sz w:val="24"/>
          <w:szCs w:val="24"/>
        </w:rPr>
        <w:t xml:space="preserve"> contained in the Zambia Correctional Service Act No. 37 of 2021 and related policy documents. The analysis involves interpreting statutory provisions, identifying key legal principles, and comparing them with international human rights benchmarks such as the </w:t>
      </w:r>
      <w:r w:rsidRPr="00CF5580">
        <w:rPr>
          <w:rFonts w:ascii="Times New Roman" w:eastAsia="Times New Roman" w:hAnsi="Times New Roman" w:cs="Times New Roman"/>
          <w:i/>
          <w:iCs/>
          <w:sz w:val="24"/>
          <w:szCs w:val="24"/>
        </w:rPr>
        <w:t>ICCPR</w:t>
      </w:r>
      <w:r w:rsidRPr="00CF5580">
        <w:rPr>
          <w:rFonts w:ascii="Times New Roman" w:eastAsia="Times New Roman" w:hAnsi="Times New Roman" w:cs="Times New Roman"/>
          <w:sz w:val="24"/>
          <w:szCs w:val="24"/>
        </w:rPr>
        <w:t xml:space="preserve"> and the </w:t>
      </w:r>
      <w:r w:rsidRPr="00CF5580">
        <w:rPr>
          <w:rFonts w:ascii="Times New Roman" w:eastAsia="Times New Roman" w:hAnsi="Times New Roman" w:cs="Times New Roman"/>
          <w:i/>
          <w:iCs/>
          <w:sz w:val="24"/>
          <w:szCs w:val="24"/>
        </w:rPr>
        <w:t>Nelson Mandela Rules</w:t>
      </w:r>
      <w:r w:rsidRPr="00CF5580">
        <w:rPr>
          <w:rFonts w:ascii="Times New Roman" w:eastAsia="Times New Roman" w:hAnsi="Times New Roman" w:cs="Times New Roman"/>
          <w:sz w:val="24"/>
          <w:szCs w:val="24"/>
        </w:rPr>
        <w:t xml:space="preserve"> (United Nations, 1966; UNODC, 2015). This comparative dimension is essential for determining the extent of alignment between national law and global standards.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Moreover, the research design facilitates the identification of </w:t>
      </w:r>
      <w:r w:rsidRPr="00CF5580">
        <w:rPr>
          <w:rFonts w:ascii="Times New Roman" w:eastAsia="Times New Roman" w:hAnsi="Times New Roman" w:cs="Times New Roman"/>
          <w:bCs/>
          <w:sz w:val="24"/>
          <w:szCs w:val="24"/>
        </w:rPr>
        <w:t>legal gaps, ambiguities, and inconsistencies</w:t>
      </w:r>
      <w:r w:rsidRPr="00CF5580">
        <w:rPr>
          <w:rFonts w:ascii="Times New Roman" w:eastAsia="Times New Roman" w:hAnsi="Times New Roman" w:cs="Times New Roman"/>
          <w:sz w:val="24"/>
          <w:szCs w:val="24"/>
        </w:rPr>
        <w:t xml:space="preserve"> that may undermine the protection of human rights within correctional settings. By focusing on the internal logic and structure of the law, doctrinal research allows for a critical evaluation of whether existing provisions are sufficient, enforceable, and consistent with human rights obligations.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The choice of a qualitative doctrinal design is further justified by its ability to provide </w:t>
      </w:r>
      <w:r w:rsidRPr="00CF5580">
        <w:rPr>
          <w:rFonts w:ascii="Times New Roman" w:eastAsia="Times New Roman" w:hAnsi="Times New Roman" w:cs="Times New Roman"/>
          <w:bCs/>
          <w:sz w:val="24"/>
          <w:szCs w:val="24"/>
        </w:rPr>
        <w:t>in-depth, context-sensitive analysis</w:t>
      </w:r>
      <w:r w:rsidRPr="00CF5580">
        <w:rPr>
          <w:rFonts w:ascii="Times New Roman" w:eastAsia="Times New Roman" w:hAnsi="Times New Roman" w:cs="Times New Roman"/>
          <w:sz w:val="24"/>
          <w:szCs w:val="24"/>
        </w:rPr>
        <w:t xml:space="preserve"> of legal texts. As Creswell (2014) notes, qualitative approaches are particularly useful in exploring complex social and legal phenomena where meaning, interpretation, and context are central. In this study, the qualitative dimension enhances the doctrinal analysis by allowing for a nuanced understanding of how legal provisions reflect broader principles of justice, human rights, and correctional reform.</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Overall, the doctrinal research design provides a </w:t>
      </w:r>
      <w:r w:rsidRPr="00CF5580">
        <w:rPr>
          <w:rFonts w:ascii="Times New Roman" w:eastAsia="Times New Roman" w:hAnsi="Times New Roman" w:cs="Times New Roman"/>
          <w:bCs/>
          <w:sz w:val="24"/>
          <w:szCs w:val="24"/>
        </w:rPr>
        <w:t>rigorous and appropriate framework</w:t>
      </w:r>
      <w:r w:rsidRPr="00CF5580">
        <w:rPr>
          <w:rFonts w:ascii="Times New Roman" w:eastAsia="Times New Roman" w:hAnsi="Times New Roman" w:cs="Times New Roman"/>
          <w:sz w:val="24"/>
          <w:szCs w:val="24"/>
        </w:rPr>
        <w:t xml:space="preserve"> for achieving the objectives of this study. It ensures that the analysis is grounded in legal reasoning, guided by established human rights standards, and capable of generating </w:t>
      </w:r>
      <w:r w:rsidRPr="00CF5580">
        <w:rPr>
          <w:rFonts w:ascii="Times New Roman" w:eastAsia="Times New Roman" w:hAnsi="Times New Roman" w:cs="Times New Roman"/>
          <w:bCs/>
          <w:sz w:val="24"/>
          <w:szCs w:val="24"/>
        </w:rPr>
        <w:t>evidence-based recommendations for legal and policy reform</w:t>
      </w:r>
      <w:r w:rsidRPr="00CF5580">
        <w:rPr>
          <w:rFonts w:ascii="Times New Roman" w:eastAsia="Times New Roman" w:hAnsi="Times New Roman" w:cs="Times New Roman"/>
          <w:sz w:val="24"/>
          <w:szCs w:val="24"/>
        </w:rPr>
        <w:t>.</w:t>
      </w:r>
    </w:p>
    <w:p w:rsidR="00CD5372" w:rsidRPr="00181D43" w:rsidRDefault="00181D43"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1D43">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.3 Research Approach</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lastRenderedPageBreak/>
        <w:t xml:space="preserve">This study adopts a </w:t>
      </w:r>
      <w:r w:rsidRPr="00181D43">
        <w:rPr>
          <w:rFonts w:ascii="Times New Roman" w:eastAsia="Times New Roman" w:hAnsi="Times New Roman" w:cs="Times New Roman"/>
          <w:bCs/>
          <w:sz w:val="24"/>
          <w:szCs w:val="24"/>
        </w:rPr>
        <w:t>qualitative research approach</w:t>
      </w:r>
      <w:r w:rsidRPr="00181D43">
        <w:rPr>
          <w:rFonts w:ascii="Times New Roman" w:eastAsia="Times New Roman" w:hAnsi="Times New Roman" w:cs="Times New Roman"/>
          <w:sz w:val="24"/>
          <w:szCs w:val="24"/>
        </w:rPr>
        <w:t xml:space="preserve">, which is </w:t>
      </w:r>
      <w:proofErr w:type="spellStart"/>
      <w:r w:rsidRPr="00181D43">
        <w:rPr>
          <w:rFonts w:ascii="Times New Roman" w:eastAsia="Times New Roman" w:hAnsi="Times New Roman" w:cs="Times New Roman"/>
          <w:sz w:val="24"/>
          <w:szCs w:val="24"/>
        </w:rPr>
        <w:t>centred</w:t>
      </w:r>
      <w:proofErr w:type="spellEnd"/>
      <w:r w:rsidRPr="00181D43">
        <w:rPr>
          <w:rFonts w:ascii="Times New Roman" w:eastAsia="Times New Roman" w:hAnsi="Times New Roman" w:cs="Times New Roman"/>
          <w:sz w:val="24"/>
          <w:szCs w:val="24"/>
        </w:rPr>
        <w:t xml:space="preserve"> on the interpretive analysis of textual data and is particularly suited to legal and policy research. Qualitative research </w:t>
      </w:r>
      <w:proofErr w:type="spellStart"/>
      <w:r w:rsidRPr="00181D43">
        <w:rPr>
          <w:rFonts w:ascii="Times New Roman" w:eastAsia="Times New Roman" w:hAnsi="Times New Roman" w:cs="Times New Roman"/>
          <w:sz w:val="24"/>
          <w:szCs w:val="24"/>
        </w:rPr>
        <w:t>emphasises</w:t>
      </w:r>
      <w:proofErr w:type="spellEnd"/>
      <w:r w:rsidRPr="00181D43">
        <w:rPr>
          <w:rFonts w:ascii="Times New Roman" w:eastAsia="Times New Roman" w:hAnsi="Times New Roman" w:cs="Times New Roman"/>
          <w:sz w:val="24"/>
          <w:szCs w:val="24"/>
        </w:rPr>
        <w:t xml:space="preserve"> understanding meaning, context, and underlying principles rather than quantification, making it appropriate for examining complex normative frameworks such as laws and human rights standards (Creswell, 2014). In legal scholarship, qualitative approaches enable researchers to explore the content, intent, and implications of legal provisions in a nuanced and context-sensitive manner.</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Within this study, the qualitative approach is </w:t>
      </w:r>
      <w:proofErr w:type="spellStart"/>
      <w:r w:rsidRPr="00181D43">
        <w:rPr>
          <w:rFonts w:ascii="Times New Roman" w:eastAsia="Times New Roman" w:hAnsi="Times New Roman" w:cs="Times New Roman"/>
          <w:sz w:val="24"/>
          <w:szCs w:val="24"/>
        </w:rPr>
        <w:t>operationalised</w:t>
      </w:r>
      <w:proofErr w:type="spellEnd"/>
      <w:r w:rsidRPr="00181D43">
        <w:rPr>
          <w:rFonts w:ascii="Times New Roman" w:eastAsia="Times New Roman" w:hAnsi="Times New Roman" w:cs="Times New Roman"/>
          <w:sz w:val="24"/>
          <w:szCs w:val="24"/>
        </w:rPr>
        <w:t xml:space="preserve"> through </w:t>
      </w:r>
      <w:r w:rsidRPr="00181D43">
        <w:rPr>
          <w:rFonts w:ascii="Times New Roman" w:eastAsia="Times New Roman" w:hAnsi="Times New Roman" w:cs="Times New Roman"/>
          <w:bCs/>
          <w:sz w:val="24"/>
          <w:szCs w:val="24"/>
        </w:rPr>
        <w:t>doctrinal legal analysis</w:t>
      </w:r>
      <w:r w:rsidRPr="00181D43">
        <w:rPr>
          <w:rFonts w:ascii="Times New Roman" w:eastAsia="Times New Roman" w:hAnsi="Times New Roman" w:cs="Times New Roman"/>
          <w:sz w:val="24"/>
          <w:szCs w:val="24"/>
        </w:rPr>
        <w:t xml:space="preserve">, which involves the systematic interpretation of legal texts to determine their coherence, consistency, and alignment with established norms. This approach allows for an in-depth examination of the </w:t>
      </w:r>
      <w:r w:rsidRPr="00181D43">
        <w:rPr>
          <w:rFonts w:ascii="Times New Roman" w:eastAsia="Times New Roman" w:hAnsi="Times New Roman" w:cs="Times New Roman"/>
          <w:bCs/>
          <w:sz w:val="24"/>
          <w:szCs w:val="24"/>
        </w:rPr>
        <w:t>Zambia Correctional Service Act No. 37 of 2021</w:t>
      </w:r>
      <w:r w:rsidRPr="00181D43">
        <w:rPr>
          <w:rFonts w:ascii="Times New Roman" w:eastAsia="Times New Roman" w:hAnsi="Times New Roman" w:cs="Times New Roman"/>
          <w:sz w:val="24"/>
          <w:szCs w:val="24"/>
        </w:rPr>
        <w:t xml:space="preserve">, focusing on how its provisions articulate and protect human rights within correctional settings. By engaging critically with statutory language, principles, and legal structures, the study is able to assess whether the law adequately reflects a </w:t>
      </w:r>
      <w:r w:rsidRPr="00181D43">
        <w:rPr>
          <w:rFonts w:ascii="Times New Roman" w:eastAsia="Times New Roman" w:hAnsi="Times New Roman" w:cs="Times New Roman"/>
          <w:bCs/>
          <w:sz w:val="24"/>
          <w:szCs w:val="24"/>
        </w:rPr>
        <w:t>human rights–based approach</w:t>
      </w:r>
      <w:r w:rsidRPr="00181D43">
        <w:rPr>
          <w:rFonts w:ascii="Times New Roman" w:eastAsia="Times New Roman" w:hAnsi="Times New Roman" w:cs="Times New Roman"/>
          <w:sz w:val="24"/>
          <w:szCs w:val="24"/>
        </w:rPr>
        <w:t>.</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The qualitative nature of the research further facilitates the identification of </w:t>
      </w:r>
      <w:r w:rsidRPr="00181D43">
        <w:rPr>
          <w:rFonts w:ascii="Times New Roman" w:eastAsia="Times New Roman" w:hAnsi="Times New Roman" w:cs="Times New Roman"/>
          <w:bCs/>
          <w:sz w:val="24"/>
          <w:szCs w:val="24"/>
        </w:rPr>
        <w:t>implicit assumptions, gaps, and contradictions</w:t>
      </w:r>
      <w:r w:rsidRPr="00181D43">
        <w:rPr>
          <w:rFonts w:ascii="Times New Roman" w:eastAsia="Times New Roman" w:hAnsi="Times New Roman" w:cs="Times New Roman"/>
          <w:sz w:val="24"/>
          <w:szCs w:val="24"/>
        </w:rPr>
        <w:t xml:space="preserve"> within the legal framework. It allows the researcher to go beyond a descriptive account of the law to provide a </w:t>
      </w:r>
      <w:r w:rsidRPr="00181D43">
        <w:rPr>
          <w:rFonts w:ascii="Times New Roman" w:eastAsia="Times New Roman" w:hAnsi="Times New Roman" w:cs="Times New Roman"/>
          <w:bCs/>
          <w:sz w:val="24"/>
          <w:szCs w:val="24"/>
        </w:rPr>
        <w:t>critical evaluation of its effectiveness and adequacy</w:t>
      </w:r>
      <w:r w:rsidRPr="00181D43">
        <w:rPr>
          <w:rFonts w:ascii="Times New Roman" w:eastAsia="Times New Roman" w:hAnsi="Times New Roman" w:cs="Times New Roman"/>
          <w:sz w:val="24"/>
          <w:szCs w:val="24"/>
        </w:rPr>
        <w:t xml:space="preserve"> in safeguarding the rights of persons deprived of liberty. This is particularly important in the context of correctional systems, where legal provisions must balance issues of security, discipline, and human rights.</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Moreover, the qualitative approach supports the comparative analysis of national law against </w:t>
      </w:r>
      <w:r w:rsidRPr="00181D43">
        <w:rPr>
          <w:rFonts w:ascii="Times New Roman" w:eastAsia="Times New Roman" w:hAnsi="Times New Roman" w:cs="Times New Roman"/>
          <w:bCs/>
          <w:sz w:val="24"/>
          <w:szCs w:val="24"/>
        </w:rPr>
        <w:t>international human rights standards</w:t>
      </w:r>
      <w:r w:rsidRPr="00181D43">
        <w:rPr>
          <w:rFonts w:ascii="Times New Roman" w:eastAsia="Times New Roman" w:hAnsi="Times New Roman" w:cs="Times New Roman"/>
          <w:sz w:val="24"/>
          <w:szCs w:val="24"/>
        </w:rPr>
        <w:t xml:space="preserve">, including the </w:t>
      </w:r>
      <w:r w:rsidRPr="00181D43">
        <w:rPr>
          <w:rFonts w:ascii="Times New Roman" w:eastAsia="Times New Roman" w:hAnsi="Times New Roman" w:cs="Times New Roman"/>
          <w:i/>
          <w:iCs/>
          <w:sz w:val="24"/>
          <w:szCs w:val="24"/>
        </w:rPr>
        <w:t>International Covenant on Civil and Political Rights (ICCPR)</w:t>
      </w:r>
      <w:r w:rsidRPr="00181D43">
        <w:rPr>
          <w:rFonts w:ascii="Times New Roman" w:eastAsia="Times New Roman" w:hAnsi="Times New Roman" w:cs="Times New Roman"/>
          <w:sz w:val="24"/>
          <w:szCs w:val="24"/>
        </w:rPr>
        <w:t xml:space="preserve"> and the </w:t>
      </w:r>
      <w:r w:rsidRPr="00181D43">
        <w:rPr>
          <w:rFonts w:ascii="Times New Roman" w:eastAsia="Times New Roman" w:hAnsi="Times New Roman" w:cs="Times New Roman"/>
          <w:i/>
          <w:iCs/>
          <w:sz w:val="24"/>
          <w:szCs w:val="24"/>
        </w:rPr>
        <w:t>Nelson Mandela Rules</w:t>
      </w:r>
      <w:r w:rsidRPr="00181D43">
        <w:rPr>
          <w:rFonts w:ascii="Times New Roman" w:eastAsia="Times New Roman" w:hAnsi="Times New Roman" w:cs="Times New Roman"/>
          <w:sz w:val="24"/>
          <w:szCs w:val="24"/>
        </w:rPr>
        <w:t xml:space="preserve"> (United Nations, 1966; United Nations Office on Drugs and Crime [UNODC], 2015). Through this interpretive process, the study identifies areas of alignment, partial compliance, and divergence, thereby providing a comprehensive understanding of the strengths and weaknesses of the legal framework.</w:t>
      </w:r>
    </w:p>
    <w:p w:rsidR="00CD5372" w:rsidRPr="00181D43" w:rsidRDefault="00181D43"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1D43">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.4 Sources of Data</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This study relies exclusively on </w:t>
      </w:r>
      <w:r w:rsidRPr="00AD2A7D">
        <w:rPr>
          <w:rFonts w:ascii="Times New Roman" w:eastAsia="Times New Roman" w:hAnsi="Times New Roman" w:cs="Times New Roman"/>
          <w:bCs/>
          <w:sz w:val="24"/>
          <w:szCs w:val="24"/>
        </w:rPr>
        <w:t>secondary data</w:t>
      </w:r>
      <w:r w:rsidRPr="00AD2A7D">
        <w:rPr>
          <w:rFonts w:ascii="Times New Roman" w:eastAsia="Times New Roman" w:hAnsi="Times New Roman" w:cs="Times New Roman"/>
          <w:sz w:val="24"/>
          <w:szCs w:val="24"/>
        </w:rPr>
        <w:t xml:space="preserve">, obtained through the systematic analysis of legal and policy documents. In doctrinal legal research, secondary data refers to existing written materials that provide authoritative information on legal rules, principles, and frameworks (Hutchinson &amp; Duncan, 2012). The use of documentary sources is appropriate for this study, as it enables a detailed examination of the </w:t>
      </w:r>
      <w:r w:rsidRPr="00AD2A7D">
        <w:rPr>
          <w:rFonts w:ascii="Times New Roman" w:eastAsia="Times New Roman" w:hAnsi="Times New Roman" w:cs="Times New Roman"/>
          <w:bCs/>
          <w:sz w:val="24"/>
          <w:szCs w:val="24"/>
        </w:rPr>
        <w:t>normative content of the law</w:t>
      </w:r>
      <w:r w:rsidRPr="00AD2A7D">
        <w:rPr>
          <w:rFonts w:ascii="Times New Roman" w:eastAsia="Times New Roman" w:hAnsi="Times New Roman" w:cs="Times New Roman"/>
          <w:sz w:val="24"/>
          <w:szCs w:val="24"/>
        </w:rPr>
        <w:t xml:space="preserve"> without the need for empirical data collection.</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data sources are </w:t>
      </w:r>
      <w:proofErr w:type="spellStart"/>
      <w:r w:rsidRPr="00AD2A7D">
        <w:rPr>
          <w:rFonts w:ascii="Times New Roman" w:eastAsia="Times New Roman" w:hAnsi="Times New Roman" w:cs="Times New Roman"/>
          <w:sz w:val="24"/>
          <w:szCs w:val="24"/>
        </w:rPr>
        <w:t>categorised</w:t>
      </w:r>
      <w:proofErr w:type="spellEnd"/>
      <w:r w:rsidRPr="00AD2A7D">
        <w:rPr>
          <w:rFonts w:ascii="Times New Roman" w:eastAsia="Times New Roman" w:hAnsi="Times New Roman" w:cs="Times New Roman"/>
          <w:sz w:val="24"/>
          <w:szCs w:val="24"/>
        </w:rPr>
        <w:t xml:space="preserve"> into </w:t>
      </w:r>
      <w:r w:rsidRPr="00AD2A7D">
        <w:rPr>
          <w:rFonts w:ascii="Times New Roman" w:eastAsia="Times New Roman" w:hAnsi="Times New Roman" w:cs="Times New Roman"/>
          <w:bCs/>
          <w:sz w:val="24"/>
          <w:szCs w:val="24"/>
        </w:rPr>
        <w:t>primary and secondary legal materials</w:t>
      </w:r>
      <w:r w:rsidRPr="00AD2A7D">
        <w:rPr>
          <w:rFonts w:ascii="Times New Roman" w:eastAsia="Times New Roman" w:hAnsi="Times New Roman" w:cs="Times New Roman"/>
          <w:sz w:val="24"/>
          <w:szCs w:val="24"/>
        </w:rPr>
        <w:t xml:space="preserve">, both of which play complementary roles in the analysis. Primary sources provide the </w:t>
      </w:r>
      <w:r w:rsidRPr="00AD2A7D">
        <w:rPr>
          <w:rFonts w:ascii="Times New Roman" w:eastAsia="Times New Roman" w:hAnsi="Times New Roman" w:cs="Times New Roman"/>
          <w:bCs/>
          <w:sz w:val="24"/>
          <w:szCs w:val="24"/>
        </w:rPr>
        <w:t>binding legal framework</w:t>
      </w:r>
      <w:r w:rsidRPr="00AD2A7D">
        <w:rPr>
          <w:rFonts w:ascii="Times New Roman" w:eastAsia="Times New Roman" w:hAnsi="Times New Roman" w:cs="Times New Roman"/>
          <w:sz w:val="24"/>
          <w:szCs w:val="24"/>
        </w:rPr>
        <w:t xml:space="preserve"> governing correctional services, while secondary sources offer </w:t>
      </w:r>
      <w:r w:rsidRPr="00AD2A7D">
        <w:rPr>
          <w:rFonts w:ascii="Times New Roman" w:eastAsia="Times New Roman" w:hAnsi="Times New Roman" w:cs="Times New Roman"/>
          <w:bCs/>
          <w:sz w:val="24"/>
          <w:szCs w:val="24"/>
        </w:rPr>
        <w:t>interpretative and contextual insights</w:t>
      </w:r>
      <w:r w:rsidRPr="00AD2A7D">
        <w:rPr>
          <w:rFonts w:ascii="Times New Roman" w:eastAsia="Times New Roman" w:hAnsi="Times New Roman" w:cs="Times New Roman"/>
          <w:sz w:val="24"/>
          <w:szCs w:val="24"/>
        </w:rPr>
        <w:t xml:space="preserve"> that support the analysis.</w:t>
      </w:r>
    </w:p>
    <w:p w:rsidR="00CD5372" w:rsidRPr="00181D43" w:rsidRDefault="00181D43" w:rsidP="00181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81D43">
        <w:rPr>
          <w:rFonts w:ascii="Times New Roman" w:eastAsia="Times New Roman" w:hAnsi="Times New Roman" w:cs="Times New Roman"/>
          <w:b/>
          <w:bCs/>
          <w:sz w:val="24"/>
          <w:szCs w:val="24"/>
        </w:rPr>
        <w:t>2</w:t>
      </w:r>
      <w:r w:rsidR="00CD5372" w:rsidRPr="00181D43">
        <w:rPr>
          <w:rFonts w:ascii="Times New Roman" w:eastAsia="Times New Roman" w:hAnsi="Times New Roman" w:cs="Times New Roman"/>
          <w:b/>
          <w:bCs/>
          <w:sz w:val="24"/>
          <w:szCs w:val="24"/>
        </w:rPr>
        <w:t>.4.1 Primary Sources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lastRenderedPageBreak/>
        <w:t xml:space="preserve">Primary sources consist of </w:t>
      </w:r>
      <w:r w:rsidRPr="00AD2A7D">
        <w:rPr>
          <w:rFonts w:ascii="Times New Roman" w:eastAsia="Times New Roman" w:hAnsi="Times New Roman" w:cs="Times New Roman"/>
          <w:bCs/>
          <w:sz w:val="24"/>
          <w:szCs w:val="24"/>
        </w:rPr>
        <w:t>legally binding instruments</w:t>
      </w:r>
      <w:r w:rsidRPr="00AD2A7D">
        <w:rPr>
          <w:rFonts w:ascii="Times New Roman" w:eastAsia="Times New Roman" w:hAnsi="Times New Roman" w:cs="Times New Roman"/>
          <w:sz w:val="24"/>
          <w:szCs w:val="24"/>
        </w:rPr>
        <w:t xml:space="preserve"> that form the core of the analysis. These include national legislation and international human rights instruments that establish standards for the treatment of persons deprived of liberty.</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principal national legal instrument </w:t>
      </w:r>
      <w:proofErr w:type="spellStart"/>
      <w:r w:rsidRPr="00AD2A7D">
        <w:rPr>
          <w:rFonts w:ascii="Times New Roman" w:eastAsia="Times New Roman" w:hAnsi="Times New Roman" w:cs="Times New Roman"/>
          <w:sz w:val="24"/>
          <w:szCs w:val="24"/>
        </w:rPr>
        <w:t>analysed</w:t>
      </w:r>
      <w:proofErr w:type="spellEnd"/>
      <w:r w:rsidRPr="00AD2A7D">
        <w:rPr>
          <w:rFonts w:ascii="Times New Roman" w:eastAsia="Times New Roman" w:hAnsi="Times New Roman" w:cs="Times New Roman"/>
          <w:sz w:val="24"/>
          <w:szCs w:val="24"/>
        </w:rPr>
        <w:t xml:space="preserve"> in this study is the </w:t>
      </w:r>
      <w:r w:rsidRPr="00AD2A7D">
        <w:rPr>
          <w:rFonts w:ascii="Times New Roman" w:eastAsia="Times New Roman" w:hAnsi="Times New Roman" w:cs="Times New Roman"/>
          <w:bCs/>
          <w:sz w:val="24"/>
          <w:szCs w:val="24"/>
        </w:rPr>
        <w:t>Zambia Correctional Service Act No. 37 of 2021</w:t>
      </w:r>
      <w:r w:rsidRPr="00AD2A7D">
        <w:rPr>
          <w:rFonts w:ascii="Times New Roman" w:eastAsia="Times New Roman" w:hAnsi="Times New Roman" w:cs="Times New Roman"/>
          <w:sz w:val="24"/>
          <w:szCs w:val="24"/>
        </w:rPr>
        <w:t>, which provides the legal framework for the administration of correctional services in Zambia. The Act outlines key principles such as the respect for human dignity, rehabilitation, and reintegration, and serves as the primary basis for evaluating human rights protections within the correctional system (Republic of Zambia, 2021).</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In addition to national legislation, the study draws on key international human rights instruments, including the </w:t>
      </w:r>
      <w:r w:rsidRPr="00AD2A7D">
        <w:rPr>
          <w:rFonts w:ascii="Times New Roman" w:eastAsia="Times New Roman" w:hAnsi="Times New Roman" w:cs="Times New Roman"/>
          <w:i/>
          <w:iCs/>
          <w:sz w:val="24"/>
          <w:szCs w:val="24"/>
        </w:rPr>
        <w:t>International Covenant on Civil and Political Rights (ICCPR)</w:t>
      </w:r>
      <w:r w:rsidRPr="00AD2A7D">
        <w:rPr>
          <w:rFonts w:ascii="Times New Roman" w:eastAsia="Times New Roman" w:hAnsi="Times New Roman" w:cs="Times New Roman"/>
          <w:sz w:val="24"/>
          <w:szCs w:val="24"/>
        </w:rPr>
        <w:t xml:space="preserve"> and the </w:t>
      </w:r>
      <w:r w:rsidRPr="00AD2A7D">
        <w:rPr>
          <w:rFonts w:ascii="Times New Roman" w:eastAsia="Times New Roman" w:hAnsi="Times New Roman" w:cs="Times New Roman"/>
          <w:i/>
          <w:iCs/>
          <w:sz w:val="24"/>
          <w:szCs w:val="24"/>
        </w:rPr>
        <w:t>United Nations Standard Minimum Rules for the Treatment of Prisoners (the Nelson Mandela Rules)</w:t>
      </w:r>
      <w:r w:rsidRPr="00AD2A7D">
        <w:rPr>
          <w:rFonts w:ascii="Times New Roman" w:eastAsia="Times New Roman" w:hAnsi="Times New Roman" w:cs="Times New Roman"/>
          <w:sz w:val="24"/>
          <w:szCs w:val="24"/>
        </w:rPr>
        <w:t xml:space="preserve">. The ICCPR establishes legally binding obligations on states to ensure humane treatment of persons deprived of liberty and to protect their fundamental rights (United Nations, 1966). The Nelson Mandela Rules, while not legally binding, provide authoritative global standards for prison management and the treatment of prisoners, </w:t>
      </w:r>
      <w:proofErr w:type="spellStart"/>
      <w:r w:rsidRPr="00AD2A7D">
        <w:rPr>
          <w:rFonts w:ascii="Times New Roman" w:eastAsia="Times New Roman" w:hAnsi="Times New Roman" w:cs="Times New Roman"/>
          <w:sz w:val="24"/>
          <w:szCs w:val="24"/>
        </w:rPr>
        <w:t>emphasising</w:t>
      </w:r>
      <w:proofErr w:type="spellEnd"/>
      <w:r w:rsidRPr="00AD2A7D">
        <w:rPr>
          <w:rFonts w:ascii="Times New Roman" w:eastAsia="Times New Roman" w:hAnsi="Times New Roman" w:cs="Times New Roman"/>
          <w:sz w:val="24"/>
          <w:szCs w:val="24"/>
        </w:rPr>
        <w:t xml:space="preserve"> dignity, non-discrimination, and humane conditions of detention (UNODC, 2015).</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These primary sources provide the </w:t>
      </w:r>
      <w:r w:rsidRPr="00AD2A7D">
        <w:rPr>
          <w:rFonts w:ascii="Times New Roman" w:eastAsia="Times New Roman" w:hAnsi="Times New Roman" w:cs="Times New Roman"/>
          <w:bCs/>
          <w:sz w:val="24"/>
          <w:szCs w:val="24"/>
        </w:rPr>
        <w:t>normative foundation</w:t>
      </w:r>
      <w:r w:rsidRPr="00AD2A7D">
        <w:rPr>
          <w:rFonts w:ascii="Times New Roman" w:eastAsia="Times New Roman" w:hAnsi="Times New Roman" w:cs="Times New Roman"/>
          <w:sz w:val="24"/>
          <w:szCs w:val="24"/>
        </w:rPr>
        <w:t xml:space="preserve"> for the study and serve as benchmarks against which the Zambian correctional legal framework is assessed. By comparing national legislation with international standards, the study is able to evaluate the extent of alignment and identify areas where legal provisions may be inadequate or inconsistent</w:t>
      </w:r>
      <w:r w:rsidRPr="00181D43">
        <w:rPr>
          <w:rFonts w:ascii="Times New Roman" w:eastAsia="Times New Roman" w:hAnsi="Times New Roman" w:cs="Times New Roman"/>
          <w:sz w:val="24"/>
          <w:szCs w:val="24"/>
        </w:rPr>
        <w:t>.</w:t>
      </w:r>
    </w:p>
    <w:p w:rsidR="00CD5372" w:rsidRPr="00181D43" w:rsidRDefault="00AD2A7D"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.4.2 Secondary Sources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In addition to primary legal materials, this study </w:t>
      </w:r>
      <w:r w:rsidR="005813B3" w:rsidRPr="00AD2A7D">
        <w:rPr>
          <w:rFonts w:ascii="Times New Roman" w:eastAsia="Times New Roman" w:hAnsi="Times New Roman" w:cs="Times New Roman"/>
          <w:sz w:val="24"/>
          <w:szCs w:val="24"/>
        </w:rPr>
        <w:t>utilizes</w:t>
      </w:r>
      <w:r w:rsidRPr="00AD2A7D">
        <w:rPr>
          <w:rFonts w:ascii="Times New Roman" w:eastAsia="Times New Roman" w:hAnsi="Times New Roman" w:cs="Times New Roman"/>
          <w:sz w:val="24"/>
          <w:szCs w:val="24"/>
        </w:rPr>
        <w:t xml:space="preserve"> a wide range of </w:t>
      </w:r>
      <w:r w:rsidRPr="00AD2A7D">
        <w:rPr>
          <w:rFonts w:ascii="Times New Roman" w:eastAsia="Times New Roman" w:hAnsi="Times New Roman" w:cs="Times New Roman"/>
          <w:bCs/>
          <w:sz w:val="24"/>
          <w:szCs w:val="24"/>
        </w:rPr>
        <w:t>secondary sources</w:t>
      </w:r>
      <w:r w:rsidRPr="00AD2A7D">
        <w:rPr>
          <w:rFonts w:ascii="Times New Roman" w:eastAsia="Times New Roman" w:hAnsi="Times New Roman" w:cs="Times New Roman"/>
          <w:sz w:val="24"/>
          <w:szCs w:val="24"/>
        </w:rPr>
        <w:t xml:space="preserve"> to support the interpretation and </w:t>
      </w:r>
      <w:r w:rsidR="005813B3" w:rsidRPr="00AD2A7D">
        <w:rPr>
          <w:rFonts w:ascii="Times New Roman" w:eastAsia="Times New Roman" w:hAnsi="Times New Roman" w:cs="Times New Roman"/>
          <w:sz w:val="24"/>
          <w:szCs w:val="24"/>
        </w:rPr>
        <w:t>contextualization</w:t>
      </w:r>
      <w:r w:rsidRPr="00AD2A7D">
        <w:rPr>
          <w:rFonts w:ascii="Times New Roman" w:eastAsia="Times New Roman" w:hAnsi="Times New Roman" w:cs="Times New Roman"/>
          <w:sz w:val="24"/>
          <w:szCs w:val="24"/>
        </w:rPr>
        <w:t xml:space="preserve"> of the legal framework. Secondary sources include </w:t>
      </w:r>
      <w:r w:rsidRPr="00AD2A7D">
        <w:rPr>
          <w:rFonts w:ascii="Times New Roman" w:eastAsia="Times New Roman" w:hAnsi="Times New Roman" w:cs="Times New Roman"/>
          <w:bCs/>
          <w:sz w:val="24"/>
          <w:szCs w:val="24"/>
        </w:rPr>
        <w:t>academic journal articles, textbooks, policy reports, and prior research studies</w:t>
      </w:r>
      <w:r w:rsidRPr="00AD2A7D">
        <w:rPr>
          <w:rFonts w:ascii="Times New Roman" w:eastAsia="Times New Roman" w:hAnsi="Times New Roman" w:cs="Times New Roman"/>
          <w:sz w:val="24"/>
          <w:szCs w:val="24"/>
        </w:rPr>
        <w:t xml:space="preserve"> relevant to correctional systems and human rights. These materials play a critical role in doctrinal research by providing scholarly perspectives, theoretical insights, and empirical context that inform the analysis of legal provisions (Hutchinson &amp; Duncan, 2012).</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Academic literature, including peer-reviewed journal articles and legal textbooks, is used to examine existing debates on </w:t>
      </w:r>
      <w:r w:rsidRPr="00AD2A7D">
        <w:rPr>
          <w:rFonts w:ascii="Times New Roman" w:eastAsia="Times New Roman" w:hAnsi="Times New Roman" w:cs="Times New Roman"/>
          <w:bCs/>
          <w:sz w:val="24"/>
          <w:szCs w:val="24"/>
        </w:rPr>
        <w:t>prison reform, human rights compliance, and correctional governance</w:t>
      </w:r>
      <w:r w:rsidRPr="00AD2A7D">
        <w:rPr>
          <w:rFonts w:ascii="Times New Roman" w:eastAsia="Times New Roman" w:hAnsi="Times New Roman" w:cs="Times New Roman"/>
          <w:sz w:val="24"/>
          <w:szCs w:val="24"/>
        </w:rPr>
        <w:t xml:space="preserve">. Such sources contribute to a deeper understanding of how legal principles are interpreted and applied in different jurisdictions, thereby enriching the analytical framework of the study. Additionally, reports from international </w:t>
      </w:r>
      <w:r w:rsidR="005813B3" w:rsidRPr="00AD2A7D">
        <w:rPr>
          <w:rFonts w:ascii="Times New Roman" w:eastAsia="Times New Roman" w:hAnsi="Times New Roman" w:cs="Times New Roman"/>
          <w:sz w:val="24"/>
          <w:szCs w:val="24"/>
        </w:rPr>
        <w:t>organizations</w:t>
      </w:r>
      <w:r w:rsidRPr="00AD2A7D">
        <w:rPr>
          <w:rFonts w:ascii="Times New Roman" w:eastAsia="Times New Roman" w:hAnsi="Times New Roman" w:cs="Times New Roman"/>
          <w:sz w:val="24"/>
          <w:szCs w:val="24"/>
        </w:rPr>
        <w:t xml:space="preserve"> such as the United Nations and the United Nations Office on Drugs and Crime (UNODC) provide authoritative guidance on </w:t>
      </w:r>
      <w:r w:rsidRPr="00AD2A7D">
        <w:rPr>
          <w:rFonts w:ascii="Times New Roman" w:eastAsia="Times New Roman" w:hAnsi="Times New Roman" w:cs="Times New Roman"/>
          <w:bCs/>
          <w:sz w:val="24"/>
          <w:szCs w:val="24"/>
        </w:rPr>
        <w:t>international standards and best practices</w:t>
      </w:r>
      <w:r w:rsidRPr="00AD2A7D">
        <w:rPr>
          <w:rFonts w:ascii="Times New Roman" w:eastAsia="Times New Roman" w:hAnsi="Times New Roman" w:cs="Times New Roman"/>
          <w:sz w:val="24"/>
          <w:szCs w:val="24"/>
        </w:rPr>
        <w:t xml:space="preserve"> in the treatment of prisoners (UNODC, 2015).</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Furthermore, previous studies on prison conditions and human rights—particularly those conducted within Zambia and comparable contexts—offer valuable insights into systemic challenges such as overcrowding, access to services, and institutional capacity constraints. Although the present study does not involve empirical investigation, these sources provide </w:t>
      </w:r>
      <w:r w:rsidRPr="00AD2A7D">
        <w:rPr>
          <w:rFonts w:ascii="Times New Roman" w:eastAsia="Times New Roman" w:hAnsi="Times New Roman" w:cs="Times New Roman"/>
          <w:sz w:val="24"/>
          <w:szCs w:val="24"/>
        </w:rPr>
        <w:lastRenderedPageBreak/>
        <w:t xml:space="preserve">important background information that supports the identification of </w:t>
      </w:r>
      <w:r w:rsidRPr="00AD2A7D">
        <w:rPr>
          <w:rFonts w:ascii="Times New Roman" w:eastAsia="Times New Roman" w:hAnsi="Times New Roman" w:cs="Times New Roman"/>
          <w:bCs/>
          <w:sz w:val="24"/>
          <w:szCs w:val="24"/>
        </w:rPr>
        <w:t>normative gaps and practical implications</w:t>
      </w:r>
      <w:r w:rsidRPr="00AD2A7D">
        <w:rPr>
          <w:rFonts w:ascii="Times New Roman" w:eastAsia="Times New Roman" w:hAnsi="Times New Roman" w:cs="Times New Roman"/>
          <w:sz w:val="24"/>
          <w:szCs w:val="24"/>
        </w:rPr>
        <w:t xml:space="preserve"> of the legal framework.</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Overall, secondary sources enhance the </w:t>
      </w:r>
      <w:r w:rsidRPr="00AD2A7D">
        <w:rPr>
          <w:rFonts w:ascii="Times New Roman" w:eastAsia="Times New Roman" w:hAnsi="Times New Roman" w:cs="Times New Roman"/>
          <w:bCs/>
          <w:sz w:val="24"/>
          <w:szCs w:val="24"/>
        </w:rPr>
        <w:t>analytical depth and credibility</w:t>
      </w:r>
      <w:r w:rsidRPr="00AD2A7D">
        <w:rPr>
          <w:rFonts w:ascii="Times New Roman" w:eastAsia="Times New Roman" w:hAnsi="Times New Roman" w:cs="Times New Roman"/>
          <w:sz w:val="24"/>
          <w:szCs w:val="24"/>
        </w:rPr>
        <w:t xml:space="preserve"> of the study by situating the legal analysis within broader scholarly and policy discourse, thereby enabling a more comprehensive evaluation of Zambia’s correctional legal system.</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.5 Data Collection Methods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Data for this study were collected through </w:t>
      </w:r>
      <w:r w:rsidRPr="00AD2A7D">
        <w:rPr>
          <w:rFonts w:ascii="Times New Roman" w:eastAsia="Times New Roman" w:hAnsi="Times New Roman" w:cs="Times New Roman"/>
          <w:bCs/>
          <w:sz w:val="24"/>
          <w:szCs w:val="24"/>
        </w:rPr>
        <w:t>systematic document analysis</w:t>
      </w:r>
      <w:r w:rsidRPr="00AD2A7D">
        <w:rPr>
          <w:rFonts w:ascii="Times New Roman" w:eastAsia="Times New Roman" w:hAnsi="Times New Roman" w:cs="Times New Roman"/>
          <w:sz w:val="24"/>
          <w:szCs w:val="24"/>
        </w:rPr>
        <w:t>, a method widely used in qualitative and legal research to examine written materials in a structured and rigorous manner. Document analysis involves the systematic review, evaluation, and interpretation of documents to extract meaningful information relevant to the research objectives (Bowen, 2009). In the context of doctrinal research, this method is particularly appropriate as it allows for detailed examination of legal texts and their alignment with established norms.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data collection process followed a </w:t>
      </w:r>
      <w:r w:rsidRPr="00AD2A7D">
        <w:rPr>
          <w:rFonts w:ascii="Times New Roman" w:eastAsia="Times New Roman" w:hAnsi="Times New Roman" w:cs="Times New Roman"/>
          <w:bCs/>
          <w:sz w:val="24"/>
          <w:szCs w:val="24"/>
        </w:rPr>
        <w:t>structured and sequential approach</w:t>
      </w:r>
      <w:r w:rsidRPr="00AD2A7D">
        <w:rPr>
          <w:rFonts w:ascii="Times New Roman" w:eastAsia="Times New Roman" w:hAnsi="Times New Roman" w:cs="Times New Roman"/>
          <w:sz w:val="24"/>
          <w:szCs w:val="24"/>
        </w:rPr>
        <w:t xml:space="preserve">. First, relevant legal and policy documents were identified based on their relevance to the study objectives. These included national legislation, international human rights instruments, and policy frameworks governing correctional services. Second, the identified documents were carefully reviewed to locate provisions related to </w:t>
      </w:r>
      <w:r w:rsidRPr="00AD2A7D">
        <w:rPr>
          <w:rFonts w:ascii="Times New Roman" w:eastAsia="Times New Roman" w:hAnsi="Times New Roman" w:cs="Times New Roman"/>
          <w:bCs/>
          <w:sz w:val="24"/>
          <w:szCs w:val="24"/>
        </w:rPr>
        <w:t>human rights protection</w:t>
      </w:r>
      <w:r w:rsidRPr="00AD2A7D">
        <w:rPr>
          <w:rFonts w:ascii="Times New Roman" w:eastAsia="Times New Roman" w:hAnsi="Times New Roman" w:cs="Times New Roman"/>
          <w:sz w:val="24"/>
          <w:szCs w:val="24"/>
        </w:rPr>
        <w:t>, including those addressing dignity, humane treatment, non-discrimination, and conditions of detention.</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Third, relevant information was systematically extracted and </w:t>
      </w:r>
      <w:proofErr w:type="spellStart"/>
      <w:r w:rsidRPr="00AD2A7D">
        <w:rPr>
          <w:rFonts w:ascii="Times New Roman" w:eastAsia="Times New Roman" w:hAnsi="Times New Roman" w:cs="Times New Roman"/>
          <w:sz w:val="24"/>
          <w:szCs w:val="24"/>
        </w:rPr>
        <w:t>organised</w:t>
      </w:r>
      <w:proofErr w:type="spellEnd"/>
      <w:r w:rsidRPr="00AD2A7D">
        <w:rPr>
          <w:rFonts w:ascii="Times New Roman" w:eastAsia="Times New Roman" w:hAnsi="Times New Roman" w:cs="Times New Roman"/>
          <w:sz w:val="24"/>
          <w:szCs w:val="24"/>
        </w:rPr>
        <w:t xml:space="preserve"> according to key thematic areas aligned with the research objectives. This process involved coding legal provisions and </w:t>
      </w:r>
      <w:proofErr w:type="spellStart"/>
      <w:r w:rsidRPr="00AD2A7D">
        <w:rPr>
          <w:rFonts w:ascii="Times New Roman" w:eastAsia="Times New Roman" w:hAnsi="Times New Roman" w:cs="Times New Roman"/>
          <w:sz w:val="24"/>
          <w:szCs w:val="24"/>
        </w:rPr>
        <w:t>categorising</w:t>
      </w:r>
      <w:proofErr w:type="spellEnd"/>
      <w:r w:rsidRPr="00AD2A7D">
        <w:rPr>
          <w:rFonts w:ascii="Times New Roman" w:eastAsia="Times New Roman" w:hAnsi="Times New Roman" w:cs="Times New Roman"/>
          <w:sz w:val="24"/>
          <w:szCs w:val="24"/>
        </w:rPr>
        <w:t xml:space="preserve"> them under specific human rights principles to facilitate comparative analysis. The systematic nature of this approach ensured that the analysis was </w:t>
      </w:r>
      <w:r w:rsidRPr="00AD2A7D">
        <w:rPr>
          <w:rFonts w:ascii="Times New Roman" w:eastAsia="Times New Roman" w:hAnsi="Times New Roman" w:cs="Times New Roman"/>
          <w:bCs/>
          <w:sz w:val="24"/>
          <w:szCs w:val="24"/>
        </w:rPr>
        <w:t>comprehensive, transparent, and replicable</w:t>
      </w:r>
      <w:r w:rsidRPr="00AD2A7D">
        <w:rPr>
          <w:rFonts w:ascii="Times New Roman" w:eastAsia="Times New Roman" w:hAnsi="Times New Roman" w:cs="Times New Roman"/>
          <w:sz w:val="24"/>
          <w:szCs w:val="24"/>
        </w:rPr>
        <w:t>.</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use of document analysis is justified by its ability to provide </w:t>
      </w:r>
      <w:r w:rsidRPr="00AD2A7D">
        <w:rPr>
          <w:rFonts w:ascii="Times New Roman" w:eastAsia="Times New Roman" w:hAnsi="Times New Roman" w:cs="Times New Roman"/>
          <w:bCs/>
          <w:sz w:val="24"/>
          <w:szCs w:val="24"/>
        </w:rPr>
        <w:t>direct access to authoritative legal texts</w:t>
      </w:r>
      <w:r w:rsidRPr="00AD2A7D">
        <w:rPr>
          <w:rFonts w:ascii="Times New Roman" w:eastAsia="Times New Roman" w:hAnsi="Times New Roman" w:cs="Times New Roman"/>
          <w:sz w:val="24"/>
          <w:szCs w:val="24"/>
        </w:rPr>
        <w:t>, thereby enabling an accurate assessment of the normative content of the law. As Bowen (2009) notes, document analysis is particularly valuable in studies where the aim is to evaluate policies, legal frameworks, and institutional guidelines. In this study, it allows for a rigorous examination of the extent to which the Zambia Correctional Service Act No. 37 of 2021 aligns with international human rights standards.</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.6 Data Analysis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study employs a combination of </w:t>
      </w:r>
      <w:r w:rsidRPr="00FC60CC">
        <w:rPr>
          <w:rFonts w:ascii="Times New Roman" w:eastAsia="Times New Roman" w:hAnsi="Times New Roman" w:cs="Times New Roman"/>
          <w:bCs/>
          <w:sz w:val="24"/>
          <w:szCs w:val="24"/>
        </w:rPr>
        <w:t>thematic analysis and content analysis</w:t>
      </w:r>
      <w:r w:rsidRPr="00FC60CC">
        <w:rPr>
          <w:rFonts w:ascii="Times New Roman" w:eastAsia="Times New Roman" w:hAnsi="Times New Roman" w:cs="Times New Roman"/>
          <w:sz w:val="24"/>
          <w:szCs w:val="24"/>
        </w:rPr>
        <w:t xml:space="preserve"> to interpret the data. These analytical techniques are complementary and enable a systematic and in-depth examination of legal texts.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Thematic analysis is used to identify, </w:t>
      </w:r>
      <w:proofErr w:type="spellStart"/>
      <w:r w:rsidRPr="00FC60CC">
        <w:rPr>
          <w:rFonts w:ascii="Times New Roman" w:eastAsia="Times New Roman" w:hAnsi="Times New Roman" w:cs="Times New Roman"/>
          <w:sz w:val="24"/>
          <w:szCs w:val="24"/>
        </w:rPr>
        <w:t>analyse</w:t>
      </w:r>
      <w:proofErr w:type="spellEnd"/>
      <w:r w:rsidRPr="00FC60CC">
        <w:rPr>
          <w:rFonts w:ascii="Times New Roman" w:eastAsia="Times New Roman" w:hAnsi="Times New Roman" w:cs="Times New Roman"/>
          <w:sz w:val="24"/>
          <w:szCs w:val="24"/>
        </w:rPr>
        <w:t xml:space="preserve">, and report patterns or themes within the data (Braun &amp; Clarke, 2006). In this study, themes are derived from key human rights principles drawn from international standards such as the </w:t>
      </w:r>
      <w:r w:rsidRPr="00FC60CC">
        <w:rPr>
          <w:rFonts w:ascii="Times New Roman" w:eastAsia="Times New Roman" w:hAnsi="Times New Roman" w:cs="Times New Roman"/>
          <w:i/>
          <w:iCs/>
          <w:sz w:val="24"/>
          <w:szCs w:val="24"/>
        </w:rPr>
        <w:t>ICCPR</w:t>
      </w:r>
      <w:r w:rsidRPr="00FC60CC">
        <w:rPr>
          <w:rFonts w:ascii="Times New Roman" w:eastAsia="Times New Roman" w:hAnsi="Times New Roman" w:cs="Times New Roman"/>
          <w:sz w:val="24"/>
          <w:szCs w:val="24"/>
        </w:rPr>
        <w:t xml:space="preserve"> and the </w:t>
      </w:r>
      <w:r w:rsidRPr="00FC60CC">
        <w:rPr>
          <w:rFonts w:ascii="Times New Roman" w:eastAsia="Times New Roman" w:hAnsi="Times New Roman" w:cs="Times New Roman"/>
          <w:i/>
          <w:iCs/>
          <w:sz w:val="24"/>
          <w:szCs w:val="24"/>
        </w:rPr>
        <w:t>Nelson Mandela Rules</w:t>
      </w:r>
      <w:r w:rsidRPr="00FC60CC">
        <w:rPr>
          <w:rFonts w:ascii="Times New Roman" w:eastAsia="Times New Roman" w:hAnsi="Times New Roman" w:cs="Times New Roman"/>
          <w:sz w:val="24"/>
          <w:szCs w:val="24"/>
        </w:rPr>
        <w:t xml:space="preserve">. These themes include </w:t>
      </w:r>
      <w:r w:rsidRPr="00FC60CC">
        <w:rPr>
          <w:rFonts w:ascii="Times New Roman" w:eastAsia="Times New Roman" w:hAnsi="Times New Roman" w:cs="Times New Roman"/>
          <w:bCs/>
          <w:sz w:val="24"/>
          <w:szCs w:val="24"/>
        </w:rPr>
        <w:t xml:space="preserve">dignity and humane treatment, non-discrimination and equality, protection from inhumane </w:t>
      </w:r>
      <w:r w:rsidRPr="00FC60CC">
        <w:rPr>
          <w:rFonts w:ascii="Times New Roman" w:eastAsia="Times New Roman" w:hAnsi="Times New Roman" w:cs="Times New Roman"/>
          <w:bCs/>
          <w:sz w:val="24"/>
          <w:szCs w:val="24"/>
        </w:rPr>
        <w:lastRenderedPageBreak/>
        <w:t>treatment, conditions of detention, and governance and accountability mechanisms</w:t>
      </w:r>
      <w:r w:rsidRPr="00FC60CC">
        <w:rPr>
          <w:rFonts w:ascii="Times New Roman" w:eastAsia="Times New Roman" w:hAnsi="Times New Roman" w:cs="Times New Roman"/>
          <w:sz w:val="24"/>
          <w:szCs w:val="24"/>
        </w:rPr>
        <w:t xml:space="preserve">. By </w:t>
      </w:r>
      <w:proofErr w:type="spellStart"/>
      <w:r w:rsidRPr="00FC60CC">
        <w:rPr>
          <w:rFonts w:ascii="Times New Roman" w:eastAsia="Times New Roman" w:hAnsi="Times New Roman" w:cs="Times New Roman"/>
          <w:sz w:val="24"/>
          <w:szCs w:val="24"/>
        </w:rPr>
        <w:t>organising</w:t>
      </w:r>
      <w:proofErr w:type="spellEnd"/>
      <w:r w:rsidRPr="00FC60CC">
        <w:rPr>
          <w:rFonts w:ascii="Times New Roman" w:eastAsia="Times New Roman" w:hAnsi="Times New Roman" w:cs="Times New Roman"/>
          <w:sz w:val="24"/>
          <w:szCs w:val="24"/>
        </w:rPr>
        <w:t xml:space="preserve"> the analysis around these themes, the study is able to provide a structured evaluation of how the legal framework addresses different dimensions of human rights.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Content analysis, on the other hand, is used to systematically examine the </w:t>
      </w:r>
      <w:r w:rsidRPr="00FC60CC">
        <w:rPr>
          <w:rFonts w:ascii="Times New Roman" w:eastAsia="Times New Roman" w:hAnsi="Times New Roman" w:cs="Times New Roman"/>
          <w:bCs/>
          <w:sz w:val="24"/>
          <w:szCs w:val="24"/>
        </w:rPr>
        <w:t>specific provisions of the law</w:t>
      </w:r>
      <w:r w:rsidRPr="00FC60CC">
        <w:rPr>
          <w:rFonts w:ascii="Times New Roman" w:eastAsia="Times New Roman" w:hAnsi="Times New Roman" w:cs="Times New Roman"/>
          <w:sz w:val="24"/>
          <w:szCs w:val="24"/>
        </w:rPr>
        <w:t xml:space="preserve"> and assess their alignment with international standards. This involves a detailed comparison of national legal provisions with corresponding principles in international human rights instruments. Through this process, the study identifies areas of </w:t>
      </w:r>
      <w:r w:rsidRPr="00FC60CC">
        <w:rPr>
          <w:rFonts w:ascii="Times New Roman" w:eastAsia="Times New Roman" w:hAnsi="Times New Roman" w:cs="Times New Roman"/>
          <w:bCs/>
          <w:sz w:val="24"/>
          <w:szCs w:val="24"/>
        </w:rPr>
        <w:t>full alignment, partial compliance, and non-compliance</w:t>
      </w:r>
      <w:r w:rsidRPr="00FC60CC">
        <w:rPr>
          <w:rFonts w:ascii="Times New Roman" w:eastAsia="Times New Roman" w:hAnsi="Times New Roman" w:cs="Times New Roman"/>
          <w:sz w:val="24"/>
          <w:szCs w:val="24"/>
        </w:rPr>
        <w:t>, as well as gaps and inconsistencies within the legal framework.</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integration of thematic and content analysis enhances the </w:t>
      </w:r>
      <w:r w:rsidRPr="00FC60CC">
        <w:rPr>
          <w:rFonts w:ascii="Times New Roman" w:eastAsia="Times New Roman" w:hAnsi="Times New Roman" w:cs="Times New Roman"/>
          <w:bCs/>
          <w:sz w:val="24"/>
          <w:szCs w:val="24"/>
        </w:rPr>
        <w:t>rigor and validity</w:t>
      </w:r>
      <w:r w:rsidRPr="00FC60CC">
        <w:rPr>
          <w:rFonts w:ascii="Times New Roman" w:eastAsia="Times New Roman" w:hAnsi="Times New Roman" w:cs="Times New Roman"/>
          <w:sz w:val="24"/>
          <w:szCs w:val="24"/>
        </w:rPr>
        <w:t xml:space="preserve"> of the study by ensuring that the analysis is both systematic and interpretive. While thematic analysis provides a conceptual structure for </w:t>
      </w:r>
      <w:proofErr w:type="spellStart"/>
      <w:r w:rsidRPr="00FC60CC">
        <w:rPr>
          <w:rFonts w:ascii="Times New Roman" w:eastAsia="Times New Roman" w:hAnsi="Times New Roman" w:cs="Times New Roman"/>
          <w:sz w:val="24"/>
          <w:szCs w:val="24"/>
        </w:rPr>
        <w:t>organising</w:t>
      </w:r>
      <w:proofErr w:type="spellEnd"/>
      <w:r w:rsidRPr="00FC60CC">
        <w:rPr>
          <w:rFonts w:ascii="Times New Roman" w:eastAsia="Times New Roman" w:hAnsi="Times New Roman" w:cs="Times New Roman"/>
          <w:sz w:val="24"/>
          <w:szCs w:val="24"/>
        </w:rPr>
        <w:t xml:space="preserve"> the data, content analysis enables precise evaluation of legal provisions. Together, these methods allow for a comprehensive assessment of the extent to which Zambia’s correctional legal framework protects human rights.</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.7 Analytical Framework</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analysis in this study is guided by a </w:t>
      </w:r>
      <w:r w:rsidRPr="00FC60CC">
        <w:rPr>
          <w:rFonts w:ascii="Times New Roman" w:eastAsia="Times New Roman" w:hAnsi="Times New Roman" w:cs="Times New Roman"/>
          <w:bCs/>
          <w:sz w:val="24"/>
          <w:szCs w:val="24"/>
        </w:rPr>
        <w:t>Human Rights-Based Approach (HRBA)</w:t>
      </w:r>
      <w:r w:rsidRPr="00FC60CC">
        <w:rPr>
          <w:rFonts w:ascii="Times New Roman" w:eastAsia="Times New Roman" w:hAnsi="Times New Roman" w:cs="Times New Roman"/>
          <w:sz w:val="24"/>
          <w:szCs w:val="24"/>
        </w:rPr>
        <w:t xml:space="preserve">, which provides a normative and analytical lens for evaluating legal and policy frameworks. The HRBA is grounded in international human rights law and </w:t>
      </w:r>
      <w:proofErr w:type="spellStart"/>
      <w:r w:rsidRPr="00FC60CC">
        <w:rPr>
          <w:rFonts w:ascii="Times New Roman" w:eastAsia="Times New Roman" w:hAnsi="Times New Roman" w:cs="Times New Roman"/>
          <w:sz w:val="24"/>
          <w:szCs w:val="24"/>
        </w:rPr>
        <w:t>emphasises</w:t>
      </w:r>
      <w:proofErr w:type="spellEnd"/>
      <w:r w:rsidRPr="00FC60CC">
        <w:rPr>
          <w:rFonts w:ascii="Times New Roman" w:eastAsia="Times New Roman" w:hAnsi="Times New Roman" w:cs="Times New Roman"/>
          <w:sz w:val="24"/>
          <w:szCs w:val="24"/>
        </w:rPr>
        <w:t xml:space="preserve"> the obligation of the state to </w:t>
      </w:r>
      <w:r w:rsidRPr="00FC60CC">
        <w:rPr>
          <w:rFonts w:ascii="Times New Roman" w:eastAsia="Times New Roman" w:hAnsi="Times New Roman" w:cs="Times New Roman"/>
          <w:bCs/>
          <w:sz w:val="24"/>
          <w:szCs w:val="24"/>
        </w:rPr>
        <w:t>respect, protect, and fulfil human rights</w:t>
      </w:r>
      <w:r w:rsidRPr="00FC60CC">
        <w:rPr>
          <w:rFonts w:ascii="Times New Roman" w:eastAsia="Times New Roman" w:hAnsi="Times New Roman" w:cs="Times New Roman"/>
          <w:sz w:val="24"/>
          <w:szCs w:val="24"/>
        </w:rPr>
        <w:t xml:space="preserve"> in all areas of governance, including correctional systems (United Nations, 2006). This approach is particularly relevant in the context of persons deprived of liberty, who remain entitled to fundamental rights despite lawful restrictions on their freedom.</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Within this study, the HRBA is </w:t>
      </w:r>
      <w:proofErr w:type="spellStart"/>
      <w:r w:rsidRPr="00FC60CC">
        <w:rPr>
          <w:rFonts w:ascii="Times New Roman" w:eastAsia="Times New Roman" w:hAnsi="Times New Roman" w:cs="Times New Roman"/>
          <w:sz w:val="24"/>
          <w:szCs w:val="24"/>
        </w:rPr>
        <w:t>operationalised</w:t>
      </w:r>
      <w:proofErr w:type="spellEnd"/>
      <w:r w:rsidRPr="00FC60CC">
        <w:rPr>
          <w:rFonts w:ascii="Times New Roman" w:eastAsia="Times New Roman" w:hAnsi="Times New Roman" w:cs="Times New Roman"/>
          <w:sz w:val="24"/>
          <w:szCs w:val="24"/>
        </w:rPr>
        <w:t xml:space="preserve"> through the use of </w:t>
      </w:r>
      <w:r w:rsidRPr="00FC60CC">
        <w:rPr>
          <w:rFonts w:ascii="Times New Roman" w:eastAsia="Times New Roman" w:hAnsi="Times New Roman" w:cs="Times New Roman"/>
          <w:bCs/>
          <w:sz w:val="24"/>
          <w:szCs w:val="24"/>
        </w:rPr>
        <w:t>international human rights standards as evaluative benchmarks</w:t>
      </w:r>
      <w:r w:rsidRPr="00FC60CC">
        <w:rPr>
          <w:rFonts w:ascii="Times New Roman" w:eastAsia="Times New Roman" w:hAnsi="Times New Roman" w:cs="Times New Roman"/>
          <w:sz w:val="24"/>
          <w:szCs w:val="24"/>
        </w:rPr>
        <w:t xml:space="preserve">. Key among these are the </w:t>
      </w:r>
      <w:r w:rsidRPr="00FC60CC">
        <w:rPr>
          <w:rFonts w:ascii="Times New Roman" w:eastAsia="Times New Roman" w:hAnsi="Times New Roman" w:cs="Times New Roman"/>
          <w:i/>
          <w:iCs/>
          <w:sz w:val="24"/>
          <w:szCs w:val="24"/>
        </w:rPr>
        <w:t>International Covenant on Civil and Political Rights (ICCPR)</w:t>
      </w:r>
      <w:r w:rsidRPr="00FC60CC">
        <w:rPr>
          <w:rFonts w:ascii="Times New Roman" w:eastAsia="Times New Roman" w:hAnsi="Times New Roman" w:cs="Times New Roman"/>
          <w:sz w:val="24"/>
          <w:szCs w:val="24"/>
        </w:rPr>
        <w:t xml:space="preserve">, which establishes legally binding obligations on states to ensure humane treatment of detainees, and the </w:t>
      </w:r>
      <w:r w:rsidRPr="00FC60CC">
        <w:rPr>
          <w:rFonts w:ascii="Times New Roman" w:eastAsia="Times New Roman" w:hAnsi="Times New Roman" w:cs="Times New Roman"/>
          <w:i/>
          <w:iCs/>
          <w:sz w:val="24"/>
          <w:szCs w:val="24"/>
        </w:rPr>
        <w:t>United Nations Standard Minimum Rules for the Treatment of Prisoners (the Nelson Mandela Rules)</w:t>
      </w:r>
      <w:r w:rsidRPr="00FC60CC">
        <w:rPr>
          <w:rFonts w:ascii="Times New Roman" w:eastAsia="Times New Roman" w:hAnsi="Times New Roman" w:cs="Times New Roman"/>
          <w:sz w:val="24"/>
          <w:szCs w:val="24"/>
        </w:rPr>
        <w:t>, which provide authoritative guidance on minimum standards for prison conditions and management (United Nations, 1966; United Nations Office on Drugs and Crime [UNODC], 2015). These instruments collectively articulate core principles such as dignity, non-discrimination, humane treatment, and accountability.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analytical framework enables a </w:t>
      </w:r>
      <w:r w:rsidRPr="00FC60CC">
        <w:rPr>
          <w:rFonts w:ascii="Times New Roman" w:eastAsia="Times New Roman" w:hAnsi="Times New Roman" w:cs="Times New Roman"/>
          <w:bCs/>
          <w:sz w:val="24"/>
          <w:szCs w:val="24"/>
        </w:rPr>
        <w:t>structured and systematic assessment</w:t>
      </w:r>
      <w:r w:rsidRPr="00FC60CC">
        <w:rPr>
          <w:rFonts w:ascii="Times New Roman" w:eastAsia="Times New Roman" w:hAnsi="Times New Roman" w:cs="Times New Roman"/>
          <w:sz w:val="24"/>
          <w:szCs w:val="24"/>
        </w:rPr>
        <w:t xml:space="preserve"> of the Zambia Correctional Service Act No. 37 of 2021 by comparing its provisions against these international standards. Through this comparative analysis, the study identifies areas of </w:t>
      </w:r>
      <w:r w:rsidRPr="00FC60CC">
        <w:rPr>
          <w:rFonts w:ascii="Times New Roman" w:eastAsia="Times New Roman" w:hAnsi="Times New Roman" w:cs="Times New Roman"/>
          <w:bCs/>
          <w:sz w:val="24"/>
          <w:szCs w:val="24"/>
        </w:rPr>
        <w:t>compliance, partial alignment, and divergence</w:t>
      </w:r>
      <w:r w:rsidRPr="00FC60CC">
        <w:rPr>
          <w:rFonts w:ascii="Times New Roman" w:eastAsia="Times New Roman" w:hAnsi="Times New Roman" w:cs="Times New Roman"/>
          <w:sz w:val="24"/>
          <w:szCs w:val="24"/>
        </w:rPr>
        <w:t>, thereby highlighting legal and policy gaps within the framework. Furthermore, the HRBA facilitates a critical examination of whether the law adequately incorporates key human rights principles and provides effective mechanisms for their enforcement.</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By grounding the analysis in internationally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xml:space="preserve"> standards, the framework enhances the </w:t>
      </w:r>
      <w:r w:rsidRPr="00FC60CC">
        <w:rPr>
          <w:rFonts w:ascii="Times New Roman" w:eastAsia="Times New Roman" w:hAnsi="Times New Roman" w:cs="Times New Roman"/>
          <w:bCs/>
          <w:sz w:val="24"/>
          <w:szCs w:val="24"/>
        </w:rPr>
        <w:t>normative rigor and credibility</w:t>
      </w:r>
      <w:r w:rsidRPr="00FC60CC">
        <w:rPr>
          <w:rFonts w:ascii="Times New Roman" w:eastAsia="Times New Roman" w:hAnsi="Times New Roman" w:cs="Times New Roman"/>
          <w:sz w:val="24"/>
          <w:szCs w:val="24"/>
        </w:rPr>
        <w:t xml:space="preserve"> of the study. It also ensures that the findings are not merely descriptive but are informed by established principles of human rights law, thereby contributing to meaningful recommendations for legal and policy reform.</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2</w:t>
      </w:r>
      <w:r w:rsidR="00CD5372" w:rsidRPr="00181D43">
        <w:rPr>
          <w:rFonts w:ascii="Times New Roman" w:eastAsia="Times New Roman" w:hAnsi="Times New Roman" w:cs="Times New Roman"/>
          <w:b/>
          <w:bCs/>
          <w:kern w:val="36"/>
          <w:sz w:val="24"/>
          <w:szCs w:val="24"/>
        </w:rPr>
        <w:t>.8 Validity and Reliability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In doctrinal legal research, </w:t>
      </w:r>
      <w:r w:rsidRPr="00FC60CC">
        <w:rPr>
          <w:rFonts w:ascii="Times New Roman" w:eastAsia="Times New Roman" w:hAnsi="Times New Roman" w:cs="Times New Roman"/>
          <w:bCs/>
          <w:sz w:val="24"/>
          <w:szCs w:val="24"/>
        </w:rPr>
        <w:t>validity</w:t>
      </w:r>
      <w:r w:rsidRPr="00FC60CC">
        <w:rPr>
          <w:rFonts w:ascii="Times New Roman" w:eastAsia="Times New Roman" w:hAnsi="Times New Roman" w:cs="Times New Roman"/>
          <w:sz w:val="24"/>
          <w:szCs w:val="24"/>
        </w:rPr>
        <w:t xml:space="preserve"> refers to the accuracy, credibility, and soundness of legal interpretations, while </w:t>
      </w:r>
      <w:r w:rsidRPr="00FC60CC">
        <w:rPr>
          <w:rFonts w:ascii="Times New Roman" w:eastAsia="Times New Roman" w:hAnsi="Times New Roman" w:cs="Times New Roman"/>
          <w:bCs/>
          <w:sz w:val="24"/>
          <w:szCs w:val="24"/>
        </w:rPr>
        <w:t>reliability</w:t>
      </w:r>
      <w:r w:rsidRPr="00FC60CC">
        <w:rPr>
          <w:rFonts w:ascii="Times New Roman" w:eastAsia="Times New Roman" w:hAnsi="Times New Roman" w:cs="Times New Roman"/>
          <w:sz w:val="24"/>
          <w:szCs w:val="24"/>
        </w:rPr>
        <w:t xml:space="preserve"> relates to the consistency and replicability of the analytical process. Ensuring validity and reliability is essential for maintaining the academic rigor of the study and enhancing the trustworthiness of its findings.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Validity in this study is ensured through reliance on </w:t>
      </w:r>
      <w:r w:rsidRPr="00FC60CC">
        <w:rPr>
          <w:rFonts w:ascii="Times New Roman" w:eastAsia="Times New Roman" w:hAnsi="Times New Roman" w:cs="Times New Roman"/>
          <w:bCs/>
          <w:sz w:val="24"/>
          <w:szCs w:val="24"/>
        </w:rPr>
        <w:t>authoritative and verifiable legal sources</w:t>
      </w:r>
      <w:r w:rsidRPr="00FC60CC">
        <w:rPr>
          <w:rFonts w:ascii="Times New Roman" w:eastAsia="Times New Roman" w:hAnsi="Times New Roman" w:cs="Times New Roman"/>
          <w:sz w:val="24"/>
          <w:szCs w:val="24"/>
        </w:rPr>
        <w:t xml:space="preserve">, including national legislation and internationally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xml:space="preserve"> human rights instruments such as the ICCPR and the Nelson Mandela Rules (United Nations, 1966; UNODC, 2015). By grounding the analysis in these established frameworks, the study ensures that its interpretations are consistent with accepted legal norms and principles. Additionally, the use of a clearly defined analytical framework—based on the HRBA—enhances the conceptual clarity and coherence of the study.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Reliability is strengthened through the adoption of a </w:t>
      </w:r>
      <w:r w:rsidRPr="00FC60CC">
        <w:rPr>
          <w:rFonts w:ascii="Times New Roman" w:eastAsia="Times New Roman" w:hAnsi="Times New Roman" w:cs="Times New Roman"/>
          <w:bCs/>
          <w:sz w:val="24"/>
          <w:szCs w:val="24"/>
        </w:rPr>
        <w:t>systematic and transparent approach to document analysis</w:t>
      </w:r>
      <w:r w:rsidRPr="00FC60CC">
        <w:rPr>
          <w:rFonts w:ascii="Times New Roman" w:eastAsia="Times New Roman" w:hAnsi="Times New Roman" w:cs="Times New Roman"/>
          <w:sz w:val="24"/>
          <w:szCs w:val="24"/>
        </w:rPr>
        <w:t xml:space="preserve">. This includes the consistent application of analytical criteria, the use of thematic </w:t>
      </w:r>
      <w:proofErr w:type="spellStart"/>
      <w:r w:rsidRPr="00FC60CC">
        <w:rPr>
          <w:rFonts w:ascii="Times New Roman" w:eastAsia="Times New Roman" w:hAnsi="Times New Roman" w:cs="Times New Roman"/>
          <w:sz w:val="24"/>
          <w:szCs w:val="24"/>
        </w:rPr>
        <w:t>categorisation</w:t>
      </w:r>
      <w:proofErr w:type="spellEnd"/>
      <w:r w:rsidRPr="00FC60CC">
        <w:rPr>
          <w:rFonts w:ascii="Times New Roman" w:eastAsia="Times New Roman" w:hAnsi="Times New Roman" w:cs="Times New Roman"/>
          <w:sz w:val="24"/>
          <w:szCs w:val="24"/>
        </w:rPr>
        <w:t>, and the structured comparison of legal provisions with international standards. The study also employs established legal research methodologies, as outlined by Hutchinson and Duncan (2012), to ensure that the analytical process is methodical and replicable.</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Furthermore, the use of multiple sources—both primary and secondary—enhances the robustness of the analysis by allowing for </w:t>
      </w:r>
      <w:r w:rsidRPr="00FC60CC">
        <w:rPr>
          <w:rFonts w:ascii="Times New Roman" w:eastAsia="Times New Roman" w:hAnsi="Times New Roman" w:cs="Times New Roman"/>
          <w:bCs/>
          <w:sz w:val="24"/>
          <w:szCs w:val="24"/>
        </w:rPr>
        <w:t>triangulation of information</w:t>
      </w:r>
      <w:r w:rsidRPr="00FC60CC">
        <w:rPr>
          <w:rFonts w:ascii="Times New Roman" w:eastAsia="Times New Roman" w:hAnsi="Times New Roman" w:cs="Times New Roman"/>
          <w:sz w:val="24"/>
          <w:szCs w:val="24"/>
        </w:rPr>
        <w:t>. These measures collectively ensure that the findings of the study are credible, consistent, and capable of withstanding scholarly scrutiny.</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.9 Ethical Considerations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This study is based entirely on the analysis of </w:t>
      </w:r>
      <w:r w:rsidRPr="00FC60CC">
        <w:rPr>
          <w:rFonts w:ascii="Times New Roman" w:eastAsia="Times New Roman" w:hAnsi="Times New Roman" w:cs="Times New Roman"/>
          <w:bCs/>
          <w:sz w:val="24"/>
          <w:szCs w:val="24"/>
        </w:rPr>
        <w:t>publicly available legal and policy documents</w:t>
      </w:r>
      <w:r w:rsidRPr="00FC60CC">
        <w:rPr>
          <w:rFonts w:ascii="Times New Roman" w:eastAsia="Times New Roman" w:hAnsi="Times New Roman" w:cs="Times New Roman"/>
          <w:sz w:val="24"/>
          <w:szCs w:val="24"/>
        </w:rPr>
        <w:t xml:space="preserve"> and does not involve human participants. As such, it does not raise ethical concerns related to informed consent, confidentiality, or the protection of vulnerable populations. However, ethical considerations remain important in ensuring the integrity and credibility of the research process.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study adheres to principles of </w:t>
      </w:r>
      <w:r w:rsidRPr="00FC60CC">
        <w:rPr>
          <w:rFonts w:ascii="Times New Roman" w:eastAsia="Times New Roman" w:hAnsi="Times New Roman" w:cs="Times New Roman"/>
          <w:bCs/>
          <w:sz w:val="24"/>
          <w:szCs w:val="24"/>
        </w:rPr>
        <w:t>academic honesty and integrity</w:t>
      </w:r>
      <w:r w:rsidRPr="00FC60CC">
        <w:rPr>
          <w:rFonts w:ascii="Times New Roman" w:eastAsia="Times New Roman" w:hAnsi="Times New Roman" w:cs="Times New Roman"/>
          <w:sz w:val="24"/>
          <w:szCs w:val="24"/>
        </w:rPr>
        <w:t xml:space="preserve"> by properly acknowledging all sources of information through accurate and consistent citation. All legal texts and scholarly materials are represented faithfully, without misinterpretation or distortion. Efforts are made to ensure that the analysis is </w:t>
      </w:r>
      <w:r w:rsidRPr="00FC60CC">
        <w:rPr>
          <w:rFonts w:ascii="Times New Roman" w:eastAsia="Times New Roman" w:hAnsi="Times New Roman" w:cs="Times New Roman"/>
          <w:bCs/>
          <w:sz w:val="24"/>
          <w:szCs w:val="24"/>
        </w:rPr>
        <w:t>objective, balanced, and free from bias</w:t>
      </w:r>
      <w:r w:rsidRPr="00FC60CC">
        <w:rPr>
          <w:rFonts w:ascii="Times New Roman" w:eastAsia="Times New Roman" w:hAnsi="Times New Roman" w:cs="Times New Roman"/>
          <w:sz w:val="24"/>
          <w:szCs w:val="24"/>
        </w:rPr>
        <w:t>, particularly when evaluating the adequacy of legal provisions.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Additionally, the study respects intellectual property rights by avoiding plagiarism and ensuring that all referenced materials are appropriately credited. These ethical practices contribute to the overall quality and credibility of the research and align with established standards of academic scholarship (Creswell, 2014).</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.10 Limitations of the Methodology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lastRenderedPageBreak/>
        <w:t xml:space="preserve">Despite its strengths, the methodological approach adopted in this study has certain limitations. The primary limitation arises from the exclusive reliance on </w:t>
      </w:r>
      <w:r w:rsidRPr="00FC60CC">
        <w:rPr>
          <w:rFonts w:ascii="Times New Roman" w:eastAsia="Times New Roman" w:hAnsi="Times New Roman" w:cs="Times New Roman"/>
          <w:bCs/>
          <w:sz w:val="24"/>
          <w:szCs w:val="24"/>
        </w:rPr>
        <w:t>document analysis</w:t>
      </w:r>
      <w:r w:rsidRPr="00FC60CC">
        <w:rPr>
          <w:rFonts w:ascii="Times New Roman" w:eastAsia="Times New Roman" w:hAnsi="Times New Roman" w:cs="Times New Roman"/>
          <w:sz w:val="24"/>
          <w:szCs w:val="24"/>
        </w:rPr>
        <w:t xml:space="preserve">, which focuses on the normative content of legal and policy frameworks rather than their practical implementation. As a result, the study does not capture the </w:t>
      </w:r>
      <w:r w:rsidRPr="00FC60CC">
        <w:rPr>
          <w:rFonts w:ascii="Times New Roman" w:eastAsia="Times New Roman" w:hAnsi="Times New Roman" w:cs="Times New Roman"/>
          <w:bCs/>
          <w:sz w:val="24"/>
          <w:szCs w:val="24"/>
        </w:rPr>
        <w:t>lived experiences of prisoners</w:t>
      </w:r>
      <w:r w:rsidRPr="00FC60CC">
        <w:rPr>
          <w:rFonts w:ascii="Times New Roman" w:eastAsia="Times New Roman" w:hAnsi="Times New Roman" w:cs="Times New Roman"/>
          <w:sz w:val="24"/>
          <w:szCs w:val="24"/>
        </w:rPr>
        <w:t>, nor does it assess the actual conditions within correctional facilities. This limits the ability to evaluate the effectiveness of the law in practice.</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Furthermore, the study is limited to the analysis of selected international human rights instruments, particularly the ICCPR and the Nelson Mandela Rules. While these instruments are highly relevant and widely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they do not encompass the full range of international legal frameworks applicable to correctional systems. Consequently, some aspects of human rights protection may not be fully explored.</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Another limitation relates to the inherent nature of doctrinal research, which relies on </w:t>
      </w:r>
      <w:r w:rsidRPr="00FC60CC">
        <w:rPr>
          <w:rFonts w:ascii="Times New Roman" w:eastAsia="Times New Roman" w:hAnsi="Times New Roman" w:cs="Times New Roman"/>
          <w:bCs/>
          <w:sz w:val="24"/>
          <w:szCs w:val="24"/>
        </w:rPr>
        <w:t>interpretation of legal texts</w:t>
      </w:r>
      <w:r w:rsidRPr="00FC60CC">
        <w:rPr>
          <w:rFonts w:ascii="Times New Roman" w:eastAsia="Times New Roman" w:hAnsi="Times New Roman" w:cs="Times New Roman"/>
          <w:sz w:val="24"/>
          <w:szCs w:val="24"/>
        </w:rPr>
        <w:t>. While efforts have been made to ensure objectivity and consistency, legal interpretation may be influenced by the researcher’s analytical perspective. However, this limitation is mitigated through the use of established legal principles and systematic analytical procedures.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Despite these limitations, the doctrinal approach remains appropriate for the objectives of this study, as it provides a rigorous framework for assessing the </w:t>
      </w:r>
      <w:r w:rsidRPr="00FC60CC">
        <w:rPr>
          <w:rFonts w:ascii="Times New Roman" w:eastAsia="Times New Roman" w:hAnsi="Times New Roman" w:cs="Times New Roman"/>
          <w:bCs/>
          <w:sz w:val="24"/>
          <w:szCs w:val="24"/>
        </w:rPr>
        <w:t>legal adequacy, coherence, and alignment</w:t>
      </w:r>
      <w:r w:rsidRPr="00FC60CC">
        <w:rPr>
          <w:rFonts w:ascii="Times New Roman" w:eastAsia="Times New Roman" w:hAnsi="Times New Roman" w:cs="Times New Roman"/>
          <w:sz w:val="24"/>
          <w:szCs w:val="24"/>
        </w:rPr>
        <w:t xml:space="preserve"> of the correctional legal system with international human rights standards.</w:t>
      </w:r>
    </w:p>
    <w:p w:rsidR="000F2103" w:rsidRPr="006D37AB" w:rsidRDefault="006D37AB" w:rsidP="00B00933">
      <w:pPr>
        <w:spacing w:before="100" w:beforeAutospacing="1" w:after="100" w:afterAutospacing="1" w:line="240" w:lineRule="auto"/>
        <w:rPr>
          <w:rFonts w:ascii="Times New Roman" w:eastAsia="Times New Roman" w:hAnsi="Times New Roman" w:cs="Times New Roman"/>
          <w:b/>
          <w:sz w:val="24"/>
          <w:szCs w:val="24"/>
        </w:rPr>
      </w:pPr>
      <w:r w:rsidRPr="006D37AB">
        <w:rPr>
          <w:rFonts w:ascii="Times New Roman" w:eastAsia="Times New Roman" w:hAnsi="Times New Roman" w:cs="Times New Roman"/>
          <w:b/>
          <w:sz w:val="24"/>
          <w:szCs w:val="24"/>
        </w:rPr>
        <w:t>3.0.</w:t>
      </w:r>
      <w:r w:rsidR="000F2103" w:rsidRPr="006D37AB">
        <w:rPr>
          <w:rFonts w:ascii="Times New Roman" w:eastAsia="Times New Roman" w:hAnsi="Times New Roman" w:cs="Times New Roman"/>
          <w:b/>
          <w:sz w:val="24"/>
          <w:szCs w:val="24"/>
        </w:rPr>
        <w:t xml:space="preserve">  Data Presentation and Analysis</w:t>
      </w:r>
    </w:p>
    <w:p w:rsidR="000F2103" w:rsidRPr="00184532" w:rsidRDefault="006D37AB" w:rsidP="000F2103">
      <w:pPr>
        <w:spacing w:before="100" w:beforeAutospacing="1" w:after="100" w:afterAutospacing="1" w:line="240" w:lineRule="auto"/>
        <w:jc w:val="both"/>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CC5CE0" w:rsidRPr="006D37AB">
        <w:rPr>
          <w:rFonts w:ascii="Times New Roman" w:eastAsia="Times New Roman" w:hAnsi="Times New Roman" w:cs="Times New Roman"/>
          <w:b/>
          <w:bCs/>
          <w:kern w:val="36"/>
          <w:sz w:val="24"/>
          <w:szCs w:val="24"/>
        </w:rPr>
        <w:t>.1</w:t>
      </w:r>
      <w:r w:rsidR="00D33B1B" w:rsidRPr="006D37AB">
        <w:rPr>
          <w:rFonts w:ascii="Times New Roman" w:eastAsia="Times New Roman" w:hAnsi="Times New Roman" w:cs="Times New Roman"/>
          <w:b/>
          <w:bCs/>
          <w:kern w:val="36"/>
          <w:sz w:val="24"/>
          <w:szCs w:val="24"/>
        </w:rPr>
        <w:t xml:space="preserve"> </w:t>
      </w:r>
      <w:r w:rsidR="000F2103" w:rsidRPr="006D37AB">
        <w:rPr>
          <w:rFonts w:ascii="Times New Roman" w:eastAsia="Times New Roman" w:hAnsi="Times New Roman" w:cs="Times New Roman"/>
          <w:b/>
          <w:bCs/>
          <w:sz w:val="24"/>
          <w:szCs w:val="24"/>
        </w:rPr>
        <w:t>examine the extent to which Zambia’s correctional legal and policy framework aligns with international human rights standards</w:t>
      </w:r>
      <w:r w:rsidR="000F2103" w:rsidRPr="006D37AB">
        <w:rPr>
          <w:rFonts w:ascii="Times New Roman" w:eastAsia="Times New Roman" w:hAnsi="Times New Roman" w:cs="Times New Roman"/>
          <w:b/>
          <w:sz w:val="24"/>
          <w:szCs w:val="24"/>
        </w:rPr>
        <w:t xml:space="preserve">, particularly the </w:t>
      </w:r>
      <w:r w:rsidR="000F2103" w:rsidRPr="006D37AB">
        <w:rPr>
          <w:rFonts w:ascii="Times New Roman" w:eastAsia="Times New Roman" w:hAnsi="Times New Roman" w:cs="Times New Roman"/>
          <w:b/>
          <w:i/>
          <w:iCs/>
          <w:sz w:val="24"/>
          <w:szCs w:val="24"/>
        </w:rPr>
        <w:t>Nelson Mandela Rules</w:t>
      </w:r>
      <w:r w:rsidR="000F2103" w:rsidRPr="006D37AB">
        <w:rPr>
          <w:rFonts w:ascii="Times New Roman" w:eastAsia="Times New Roman" w:hAnsi="Times New Roman" w:cs="Times New Roman"/>
          <w:b/>
          <w:sz w:val="24"/>
          <w:szCs w:val="24"/>
        </w:rPr>
        <w:t xml:space="preserve">, </w:t>
      </w:r>
      <w:r w:rsidR="000F2103" w:rsidRPr="006D37AB">
        <w:rPr>
          <w:rFonts w:ascii="Times New Roman" w:eastAsia="Times New Roman" w:hAnsi="Times New Roman" w:cs="Times New Roman"/>
          <w:b/>
          <w:i/>
          <w:iCs/>
          <w:sz w:val="24"/>
          <w:szCs w:val="24"/>
        </w:rPr>
        <w:t>ICCPR</w:t>
      </w:r>
      <w:r w:rsidR="000F2103" w:rsidRPr="006D37AB">
        <w:rPr>
          <w:rFonts w:ascii="Times New Roman" w:eastAsia="Times New Roman" w:hAnsi="Times New Roman" w:cs="Times New Roman"/>
          <w:b/>
          <w:sz w:val="24"/>
          <w:szCs w:val="24"/>
        </w:rPr>
        <w:t>, and other relevant instruments</w:t>
      </w:r>
      <w:r w:rsidR="000F2103" w:rsidRPr="00184532">
        <w:rPr>
          <w:rFonts w:ascii="Times New Roman" w:eastAsia="Times New Roman" w:hAnsi="Times New Roman" w:cs="Times New Roman"/>
          <w:sz w:val="24"/>
          <w:szCs w:val="24"/>
        </w:rPr>
        <w:t xml:space="preserve">. </w:t>
      </w:r>
    </w:p>
    <w:p w:rsidR="00D33B1B" w:rsidRPr="00184532" w:rsidRDefault="00D33B1B" w:rsidP="000F210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4532">
        <w:rPr>
          <w:rFonts w:ascii="Times New Roman" w:eastAsia="Times New Roman" w:hAnsi="Times New Roman" w:cs="Times New Roman"/>
          <w:b/>
          <w:bCs/>
          <w:kern w:val="36"/>
          <w:sz w:val="24"/>
          <w:szCs w:val="24"/>
        </w:rPr>
        <w:t>Data Presentation: Human Rights Compliance Checklist (With Legal Provisions)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7"/>
        <w:gridCol w:w="1644"/>
        <w:gridCol w:w="1336"/>
        <w:gridCol w:w="2783"/>
        <w:gridCol w:w="1880"/>
      </w:tblGrid>
      <w:tr w:rsidR="00D33B1B" w:rsidRPr="00184532" w:rsidTr="00CC5CE0">
        <w:trPr>
          <w:tblHeader/>
          <w:tblCellSpacing w:w="15" w:type="dxa"/>
        </w:trPr>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Human Rights Principle</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Key Question</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Compliance Level</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Evidence from Zambia Correctional Service Act No. 37 of 2021 (Section/Provision)</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Gap Identified</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Dignity &amp; Humane Treatment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promote dignity and humane treatment?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Yes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General principles of correctional services </w:t>
            </w:r>
            <w:proofErr w:type="spellStart"/>
            <w:r w:rsidRPr="00184532">
              <w:rPr>
                <w:rFonts w:ascii="Times New Roman" w:eastAsia="Times New Roman" w:hAnsi="Times New Roman" w:cs="Times New Roman"/>
                <w:sz w:val="24"/>
                <w:szCs w:val="24"/>
              </w:rPr>
              <w:t>emphasise</w:t>
            </w:r>
            <w:proofErr w:type="spellEnd"/>
            <w:r w:rsidRPr="00184532">
              <w:rPr>
                <w:rFonts w:ascii="Times New Roman" w:eastAsia="Times New Roman" w:hAnsi="Times New Roman" w:cs="Times New Roman"/>
                <w:sz w:val="24"/>
                <w:szCs w:val="24"/>
              </w:rPr>
              <w:t xml:space="preserve"> humane treatment and respect for inmates’ dignity </w:t>
            </w:r>
            <w:r w:rsidRPr="00184532">
              <w:rPr>
                <w:rFonts w:ascii="Times New Roman" w:eastAsia="Times New Roman" w:hAnsi="Times New Roman" w:cs="Times New Roman"/>
                <w:i/>
                <w:iCs/>
                <w:sz w:val="24"/>
                <w:szCs w:val="24"/>
              </w:rPr>
              <w:t>(see Part II – Functions and principles of the Service)</w:t>
            </w:r>
            <w:r w:rsidRPr="00184532">
              <w:rPr>
                <w:rFonts w:ascii="Times New Roman" w:eastAsia="Times New Roman" w:hAnsi="Times New Roman" w:cs="Times New Roman"/>
                <w:sz w:val="24"/>
                <w:szCs w:val="24"/>
              </w:rPr>
              <w:t xml:space="preserve"> (Republic of Zambia, 2021).</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detailed operational standards for enforcing dignity in daily practice.</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lastRenderedPageBreak/>
              <w:t>Non-Discrimination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protections against discrimination provided?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Equality implied in treatment of inmates under general provisions governing management of inmates </w:t>
            </w:r>
            <w:r w:rsidRPr="00184532">
              <w:rPr>
                <w:rFonts w:ascii="Times New Roman" w:eastAsia="Times New Roman" w:hAnsi="Times New Roman" w:cs="Times New Roman"/>
                <w:i/>
                <w:iCs/>
                <w:sz w:val="24"/>
                <w:szCs w:val="24"/>
              </w:rPr>
              <w:t xml:space="preserve">(Part III – Administration and management of correctional </w:t>
            </w:r>
            <w:proofErr w:type="spellStart"/>
            <w:r w:rsidRPr="00184532">
              <w:rPr>
                <w:rFonts w:ascii="Times New Roman" w:eastAsia="Times New Roman" w:hAnsi="Times New Roman" w:cs="Times New Roman"/>
                <w:i/>
                <w:iCs/>
                <w:sz w:val="24"/>
                <w:szCs w:val="24"/>
              </w:rPr>
              <w:t>centres</w:t>
            </w:r>
            <w:proofErr w:type="spellEnd"/>
            <w:r w:rsidRPr="00184532">
              <w:rPr>
                <w:rFonts w:ascii="Times New Roman" w:eastAsia="Times New Roman" w:hAnsi="Times New Roman" w:cs="Times New Roman"/>
                <w:i/>
                <w:iCs/>
                <w:sz w:val="24"/>
                <w:szCs w:val="24"/>
              </w:rPr>
              <w:t>)</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explicit anti-discrimination clause or penalties for violations.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Freedom from Torture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torture and degrading treatment prohibited?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Regulation of discipline and treatment of inmates </w:t>
            </w:r>
            <w:r w:rsidRPr="00184532">
              <w:rPr>
                <w:rFonts w:ascii="Times New Roman" w:eastAsia="Times New Roman" w:hAnsi="Times New Roman" w:cs="Times New Roman"/>
                <w:i/>
                <w:iCs/>
                <w:sz w:val="24"/>
                <w:szCs w:val="24"/>
              </w:rPr>
              <w:t>(Part V – Discipline of inmates)</w:t>
            </w:r>
            <w:r w:rsidRPr="00184532">
              <w:rPr>
                <w:rFonts w:ascii="Times New Roman" w:eastAsia="Times New Roman" w:hAnsi="Times New Roman" w:cs="Times New Roman"/>
                <w:sz w:val="24"/>
                <w:szCs w:val="24"/>
              </w:rPr>
              <w:t>; control of use of force provisions.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Lack of explicit prohibition language and independent safeguards.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Conditions of Detention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minimum standards clearly defined?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Provisions on accommodation, custody, and management of inmates </w:t>
            </w:r>
            <w:r w:rsidRPr="00184532">
              <w:rPr>
                <w:rFonts w:ascii="Times New Roman" w:eastAsia="Times New Roman" w:hAnsi="Times New Roman" w:cs="Times New Roman"/>
                <w:i/>
                <w:iCs/>
                <w:sz w:val="24"/>
                <w:szCs w:val="24"/>
              </w:rPr>
              <w:t xml:space="preserve">(Part III – Correctional </w:t>
            </w:r>
            <w:proofErr w:type="spellStart"/>
            <w:r w:rsidRPr="00184532">
              <w:rPr>
                <w:rFonts w:ascii="Times New Roman" w:eastAsia="Times New Roman" w:hAnsi="Times New Roman" w:cs="Times New Roman"/>
                <w:i/>
                <w:iCs/>
                <w:sz w:val="24"/>
                <w:szCs w:val="24"/>
              </w:rPr>
              <w:t>centres</w:t>
            </w:r>
            <w:proofErr w:type="spellEnd"/>
            <w:r w:rsidRPr="00184532">
              <w:rPr>
                <w:rFonts w:ascii="Times New Roman" w:eastAsia="Times New Roman" w:hAnsi="Times New Roman" w:cs="Times New Roman"/>
                <w:i/>
                <w:iCs/>
                <w:sz w:val="24"/>
                <w:szCs w:val="24"/>
              </w:rPr>
              <w:t xml:space="preserve"> management)</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specific minimum standards for space, sanitation, or nutrition.</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Access to Health Care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guarantee access to health services?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Welfare and health-related provisions for inmates </w:t>
            </w:r>
            <w:r w:rsidRPr="00184532">
              <w:rPr>
                <w:rFonts w:ascii="Times New Roman" w:eastAsia="Times New Roman" w:hAnsi="Times New Roman" w:cs="Times New Roman"/>
                <w:i/>
                <w:iCs/>
                <w:sz w:val="24"/>
                <w:szCs w:val="24"/>
              </w:rPr>
              <w:t>(Part III – inmate welfare and services)</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detailed rights-based health care standards or guarantees.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Accountability Mechanisms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oversight and complaint systems provided?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Establishment of correctional service structures and administrative oversight </w:t>
            </w:r>
            <w:r w:rsidRPr="00184532">
              <w:rPr>
                <w:rFonts w:ascii="Times New Roman" w:eastAsia="Times New Roman" w:hAnsi="Times New Roman" w:cs="Times New Roman"/>
                <w:i/>
                <w:iCs/>
                <w:sz w:val="24"/>
                <w:szCs w:val="24"/>
              </w:rPr>
              <w:t>(Part II – Establishment and functions of the Service)</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Weak complaint procedures; lack of independent monitoring bodies.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Rehabilitation &amp; Reintegration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promote rehabilitation?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Yes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Explicit mandate for rehabilitation and reintegration of offenders </w:t>
            </w:r>
            <w:r w:rsidRPr="00184532">
              <w:rPr>
                <w:rFonts w:ascii="Times New Roman" w:eastAsia="Times New Roman" w:hAnsi="Times New Roman" w:cs="Times New Roman"/>
                <w:i/>
                <w:iCs/>
                <w:sz w:val="24"/>
                <w:szCs w:val="24"/>
              </w:rPr>
              <w:t>(Section on functions of the Service under Part II)</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Implementation mechanisms not clearly outlined.</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Use of Force &amp; Discipline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disciplinary measures regulated?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Disciplinary procedures and use of force provisions </w:t>
            </w:r>
            <w:r w:rsidRPr="00184532">
              <w:rPr>
                <w:rFonts w:ascii="Times New Roman" w:eastAsia="Times New Roman" w:hAnsi="Times New Roman" w:cs="Times New Roman"/>
                <w:i/>
                <w:iCs/>
                <w:sz w:val="24"/>
                <w:szCs w:val="24"/>
              </w:rPr>
              <w:t>(Part V – Discipline of inmates)</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Limited safeguards against abuse and lack of external review mechanisms.</w:t>
            </w:r>
          </w:p>
        </w:tc>
      </w:tr>
    </w:tbl>
    <w:p w:rsidR="00D33B1B" w:rsidRPr="00D33B1B" w:rsidRDefault="00D33B1B" w:rsidP="00D33B1B">
      <w:pPr>
        <w:spacing w:after="0" w:line="240" w:lineRule="auto"/>
        <w:rPr>
          <w:rFonts w:ascii="Times New Roman" w:eastAsia="Times New Roman" w:hAnsi="Times New Roman" w:cs="Times New Roman"/>
          <w:sz w:val="24"/>
          <w:szCs w:val="24"/>
        </w:rPr>
      </w:pPr>
    </w:p>
    <w:p w:rsidR="00A1076B" w:rsidRPr="00A1076B" w:rsidRDefault="00A1076B" w:rsidP="00A1076B">
      <w:pPr>
        <w:pStyle w:val="NormalWeb"/>
        <w:jc w:val="both"/>
      </w:pPr>
      <w:r w:rsidRPr="00A1076B">
        <w:t xml:space="preserve">The analysis of Zambia’s correctional legal and policy framework, as reflected in the Zambia Correctional Service Act No. 37 of 2021, reveals a pattern of </w:t>
      </w:r>
      <w:r w:rsidRPr="00A1076B">
        <w:rPr>
          <w:rStyle w:val="Strong"/>
          <w:b w:val="0"/>
        </w:rPr>
        <w:t>partial normative alignment</w:t>
      </w:r>
      <w:r w:rsidRPr="00A1076B">
        <w:t xml:space="preserve"> with international human rights standards, including the United Nations Standard Minimum Rules for the Treatment of Prisoners and the International Covenant on Civil and Political Rights. While the Act demonstrates formal compliance in areas such as the recognition of dignity and the promotion of rehabilitation—consistent with international principles on humane treatment and reintegration—it largely fails to </w:t>
      </w:r>
      <w:r w:rsidR="002077F0" w:rsidRPr="00A1076B">
        <w:t>operationalize</w:t>
      </w:r>
      <w:r w:rsidRPr="00A1076B">
        <w:t xml:space="preserve"> these rights through detailed, enforceable provisions. Critical gaps are evident in the absence of explicit anti-discrimination clauses, weak articulation of the prohibition of torture, and the lack of clearly defined minimum standards for conditions of detention, all of which are central to international human rights obligations. Furthermore, provisions relating to healthcare access, use of force, and disciplinary procedures remain underdeveloped and insufficiently safeguarded against abuse, reflecting limited adherence to rights-based standards. Notably, accountability mechanisms are structurally weak, with inadequate complaint procedures and the absence of independent monitoring bodies, thereby undermining effective enforcement and access to remedies. Overall, the framework exhibits a </w:t>
      </w:r>
      <w:r w:rsidRPr="00A1076B">
        <w:rPr>
          <w:rStyle w:val="Strong"/>
          <w:b w:val="0"/>
        </w:rPr>
        <w:t>formal but not substantive compliance</w:t>
      </w:r>
      <w:r w:rsidRPr="00A1076B">
        <w:rPr>
          <w:b/>
        </w:rPr>
        <w:t>,</w:t>
      </w:r>
      <w:r w:rsidRPr="00A1076B">
        <w:t xml:space="preserve"> indicating that while human rights principles are acknowledged at a general level, their practical </w:t>
      </w:r>
      <w:r w:rsidR="002077F0" w:rsidRPr="00A1076B">
        <w:t>realization</w:t>
      </w:r>
      <w:r w:rsidRPr="00A1076B">
        <w:t xml:space="preserve"> is constrained by legislative ambiguity, insufficient safeguards, and weak institutional accountability.</w:t>
      </w:r>
    </w:p>
    <w:p w:rsidR="00D33B1B" w:rsidRPr="00D33B1B" w:rsidRDefault="00D33B1B" w:rsidP="00D33B1B">
      <w:pPr>
        <w:spacing w:after="0" w:line="240" w:lineRule="auto"/>
        <w:rPr>
          <w:rFonts w:ascii="Times New Roman" w:eastAsia="Times New Roman" w:hAnsi="Times New Roman" w:cs="Times New Roman"/>
          <w:sz w:val="24"/>
          <w:szCs w:val="24"/>
        </w:rPr>
      </w:pPr>
    </w:p>
    <w:p w:rsidR="00D33B1B" w:rsidRPr="002077F0" w:rsidRDefault="006D37AB" w:rsidP="002077F0">
      <w:pPr>
        <w:spacing w:before="100" w:beforeAutospacing="1" w:after="100" w:afterAutospacing="1"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3</w:t>
      </w:r>
      <w:r w:rsidR="00184532" w:rsidRPr="002077F0">
        <w:rPr>
          <w:rFonts w:ascii="Times New Roman" w:eastAsia="Times New Roman" w:hAnsi="Times New Roman" w:cs="Times New Roman"/>
          <w:b/>
          <w:bCs/>
          <w:kern w:val="36"/>
          <w:sz w:val="24"/>
          <w:szCs w:val="24"/>
        </w:rPr>
        <w:t xml:space="preserve">.2 </w:t>
      </w:r>
      <w:r w:rsidR="00184532" w:rsidRPr="002077F0">
        <w:rPr>
          <w:rFonts w:ascii="Times New Roman" w:eastAsia="Times New Roman" w:hAnsi="Times New Roman" w:cs="Times New Roman"/>
          <w:b/>
          <w:bCs/>
          <w:sz w:val="24"/>
          <w:szCs w:val="24"/>
        </w:rPr>
        <w:t>identifying</w:t>
      </w:r>
      <w:r w:rsidR="00D33B1B" w:rsidRPr="002077F0">
        <w:rPr>
          <w:rFonts w:ascii="Times New Roman" w:eastAsia="Times New Roman" w:hAnsi="Times New Roman" w:cs="Times New Roman"/>
          <w:b/>
          <w:bCs/>
          <w:sz w:val="24"/>
          <w:szCs w:val="24"/>
        </w:rPr>
        <w:t xml:space="preserve"> and </w:t>
      </w:r>
      <w:r w:rsidR="00A561ED" w:rsidRPr="002077F0">
        <w:rPr>
          <w:rFonts w:ascii="Times New Roman" w:eastAsia="Times New Roman" w:hAnsi="Times New Roman" w:cs="Times New Roman"/>
          <w:b/>
          <w:bCs/>
          <w:sz w:val="24"/>
          <w:szCs w:val="24"/>
        </w:rPr>
        <w:t>analyze</w:t>
      </w:r>
      <w:r w:rsidR="00D33B1B" w:rsidRPr="002077F0">
        <w:rPr>
          <w:rFonts w:ascii="Times New Roman" w:eastAsia="Times New Roman" w:hAnsi="Times New Roman" w:cs="Times New Roman"/>
          <w:b/>
          <w:bCs/>
          <w:sz w:val="24"/>
          <w:szCs w:val="24"/>
        </w:rPr>
        <w:t xml:space="preserve"> key human rights provisions contained in the Zambia Correctional Service Act No. 37 of 2021, particularly regarding dignity, non-discrimination, and humane treatment.</w:t>
      </w:r>
    </w:p>
    <w:p w:rsidR="00D33B1B" w:rsidRP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Human Rights Provisions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1975"/>
        <w:gridCol w:w="2043"/>
        <w:gridCol w:w="1396"/>
        <w:gridCol w:w="2067"/>
      </w:tblGrid>
      <w:tr w:rsidR="00D33B1B" w:rsidRPr="00D33B1B" w:rsidTr="00184532">
        <w:trPr>
          <w:tblHeader/>
          <w:tblCellSpacing w:w="15" w:type="dxa"/>
        </w:trPr>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Human Rights Principle</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Provision in the Act (Section/Part)</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Description of Provision</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Compliance Level</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Gap Identified</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Dignity &amp; Humane Treatment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 (Functions of the Service)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proofErr w:type="spellStart"/>
            <w:r w:rsidRPr="00D33B1B">
              <w:rPr>
                <w:rFonts w:ascii="Times New Roman" w:eastAsia="Times New Roman" w:hAnsi="Times New Roman" w:cs="Times New Roman"/>
                <w:sz w:val="24"/>
                <w:szCs w:val="24"/>
              </w:rPr>
              <w:t>Emphasises</w:t>
            </w:r>
            <w:proofErr w:type="spellEnd"/>
            <w:r w:rsidRPr="00D33B1B">
              <w:rPr>
                <w:rFonts w:ascii="Times New Roman" w:eastAsia="Times New Roman" w:hAnsi="Times New Roman" w:cs="Times New Roman"/>
                <w:sz w:val="24"/>
                <w:szCs w:val="24"/>
              </w:rPr>
              <w:t xml:space="preserve"> humane treatment and respect for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Yes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clear enforcement or operational guidelines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Non-Discrimination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Implied across Part III (Management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Equal treatment of inmates implied in administration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explicit clause defining discrimination</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Humane Treatment in Custody</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 xml:space="preserve">Part III (Correctional </w:t>
            </w:r>
            <w:proofErr w:type="spellStart"/>
            <w:r w:rsidRPr="00D33B1B">
              <w:rPr>
                <w:rFonts w:ascii="Times New Roman" w:eastAsia="Times New Roman" w:hAnsi="Times New Roman" w:cs="Times New Roman"/>
                <w:sz w:val="24"/>
                <w:szCs w:val="24"/>
              </w:rPr>
              <w:t>centres</w:t>
            </w:r>
            <w:proofErr w:type="spellEnd"/>
            <w:r w:rsidRPr="00D33B1B">
              <w:rPr>
                <w:rFonts w:ascii="Times New Roman" w:eastAsia="Times New Roman" w:hAnsi="Times New Roman" w:cs="Times New Roman"/>
                <w:sz w:val="24"/>
                <w:szCs w:val="24"/>
              </w:rPr>
              <w:t xml:space="preserve"> management)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Provides for welfare and proper management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Lack of detailed standards for humane conditions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Discipline &amp; Treatment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V (Discipline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 xml:space="preserve">Regulates disciplinary </w:t>
            </w:r>
            <w:r w:rsidRPr="00D33B1B">
              <w:rPr>
                <w:rFonts w:ascii="Times New Roman" w:eastAsia="Times New Roman" w:hAnsi="Times New Roman" w:cs="Times New Roman"/>
                <w:sz w:val="24"/>
                <w:szCs w:val="24"/>
              </w:rPr>
              <w:lastRenderedPageBreak/>
              <w:t>procedures and conduct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lastRenderedPageBreak/>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Limited safeguards against abuse</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lastRenderedPageBreak/>
              <w:t>Use of Force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V (Disciplinary control provisions)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Allows regulated use of force in maintaining order</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strong safeguards or independent review</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Rehabilitation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 (Functions of the Service)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Promotes rehabilitation and reintegration of offenders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Yes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Weak implementation mechanisms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Inmate Welfare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III (Inmate welfare provisions)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Addresses general welfare including health and services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explicit rights-based guarantees</w:t>
            </w:r>
          </w:p>
        </w:tc>
      </w:tr>
    </w:tbl>
    <w:p w:rsidR="002077F0" w:rsidRPr="002077F0" w:rsidRDefault="002077F0" w:rsidP="002077F0">
      <w:pPr>
        <w:pStyle w:val="NormalWeb"/>
        <w:jc w:val="both"/>
      </w:pPr>
      <w:r w:rsidRPr="002077F0">
        <w:t xml:space="preserve">The doctrinal analysis of the Zambia Correctional Service Act No. 37 of 2021 demonstrates a </w:t>
      </w:r>
      <w:r w:rsidRPr="002077F0">
        <w:rPr>
          <w:rStyle w:val="Strong"/>
          <w:b w:val="0"/>
        </w:rPr>
        <w:t>qualified and uneven alignment</w:t>
      </w:r>
      <w:r w:rsidRPr="002077F0">
        <w:t xml:space="preserve"> with international human rights standards, particularly the United Nations Standard Minimum Rules for the Treatment of Prisoners and the International Covenant on Civil and Political Rights. While the Act normatively incorporates key principles such as dignity, humane treatment, and rehabilitation—consistent with Mandela Rule 1 and Article 10 of the ICCPR—these provisions remain largely </w:t>
      </w:r>
      <w:r w:rsidRPr="002077F0">
        <w:rPr>
          <w:rStyle w:val="Strong"/>
          <w:b w:val="0"/>
        </w:rPr>
        <w:t>aspirational and principle-based</w:t>
      </w:r>
      <w:r w:rsidRPr="002077F0">
        <w:rPr>
          <w:b/>
        </w:rPr>
        <w:t>,</w:t>
      </w:r>
      <w:r w:rsidRPr="002077F0">
        <w:t xml:space="preserve"> lacking detailed operational standards and enforceable obligations. Similarly, the implicit recognition of equality without explicit anti-discrimination provisions reflects </w:t>
      </w:r>
      <w:r w:rsidRPr="002077F0">
        <w:rPr>
          <w:rStyle w:val="Strong"/>
          <w:b w:val="0"/>
        </w:rPr>
        <w:t>partial compliance</w:t>
      </w:r>
      <w:r w:rsidRPr="002077F0">
        <w:t xml:space="preserve"> with international requirements for clear and enforceable protections. The regulation of conditions of detention, inmate welfare, and access to services further illustrates this pattern, as the absence of defined minimum standards on accommodation, sanitation, nutrition, and healthcare undermines substantive alignment with rights-based benchmarks. Although disciplinary procedures and the use of force are legally acknowledged, the limited safeguards, weak oversight, and absence of independent review mechanisms create potential for abuse, falling short of the procedural guarantees envisaged under international law. Notably, while the emphasis on rehabilitation and reintegration reflects strong conceptual alignment with modern correctional principles, the lack of structured implementation frameworks constrains its practical </w:t>
      </w:r>
      <w:proofErr w:type="spellStart"/>
      <w:r w:rsidRPr="002077F0">
        <w:t>realisation</w:t>
      </w:r>
      <w:proofErr w:type="spellEnd"/>
      <w:r w:rsidRPr="002077F0">
        <w:t xml:space="preserve">. Overall, the framework reflects </w:t>
      </w:r>
      <w:r w:rsidRPr="002077F0">
        <w:rPr>
          <w:rStyle w:val="Strong"/>
          <w:b w:val="0"/>
        </w:rPr>
        <w:t xml:space="preserve">formal recognition but limited </w:t>
      </w:r>
      <w:proofErr w:type="spellStart"/>
      <w:r w:rsidRPr="002077F0">
        <w:rPr>
          <w:rStyle w:val="Strong"/>
          <w:b w:val="0"/>
        </w:rPr>
        <w:t>justiciability</w:t>
      </w:r>
      <w:proofErr w:type="spellEnd"/>
      <w:r w:rsidRPr="002077F0">
        <w:rPr>
          <w:rStyle w:val="Strong"/>
          <w:b w:val="0"/>
        </w:rPr>
        <w:t xml:space="preserve"> of rights</w:t>
      </w:r>
      <w:r w:rsidRPr="002077F0">
        <w:t>, indicating that compliance is largely normative rather than substantive, due to legislative ambiguity, insufficient specificity, and weak enforcement mechanisms.</w:t>
      </w:r>
    </w:p>
    <w:p w:rsidR="00D33B1B" w:rsidRPr="006D37AB" w:rsidRDefault="006D37AB" w:rsidP="006D37AB">
      <w:pPr>
        <w:spacing w:before="100" w:beforeAutospacing="1" w:after="100" w:afterAutospacing="1" w:line="240" w:lineRule="auto"/>
        <w:jc w:val="both"/>
        <w:outlineLvl w:val="0"/>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95432A" w:rsidRPr="006D37AB">
        <w:rPr>
          <w:rFonts w:ascii="Times New Roman" w:eastAsia="Times New Roman" w:hAnsi="Times New Roman" w:cs="Times New Roman"/>
          <w:b/>
          <w:bCs/>
          <w:kern w:val="36"/>
          <w:sz w:val="24"/>
          <w:szCs w:val="24"/>
        </w:rPr>
        <w:t xml:space="preserve">.3. </w:t>
      </w:r>
      <w:r w:rsidR="00D33B1B" w:rsidRPr="006D37AB">
        <w:rPr>
          <w:rFonts w:ascii="Times New Roman" w:eastAsia="Times New Roman" w:hAnsi="Times New Roman" w:cs="Times New Roman"/>
          <w:b/>
          <w:bCs/>
          <w:sz w:val="24"/>
          <w:szCs w:val="24"/>
        </w:rPr>
        <w:t xml:space="preserve">identify and critically </w:t>
      </w:r>
      <w:r w:rsidR="0095432A" w:rsidRPr="006D37AB">
        <w:rPr>
          <w:rFonts w:ascii="Times New Roman" w:eastAsia="Times New Roman" w:hAnsi="Times New Roman" w:cs="Times New Roman"/>
          <w:b/>
          <w:bCs/>
          <w:sz w:val="24"/>
          <w:szCs w:val="24"/>
        </w:rPr>
        <w:t>analyze</w:t>
      </w:r>
      <w:r w:rsidR="00D33B1B" w:rsidRPr="006D37AB">
        <w:rPr>
          <w:rFonts w:ascii="Times New Roman" w:eastAsia="Times New Roman" w:hAnsi="Times New Roman" w:cs="Times New Roman"/>
          <w:b/>
          <w:bCs/>
          <w:sz w:val="24"/>
          <w:szCs w:val="24"/>
        </w:rPr>
        <w:t xml:space="preserve"> legal and policy gaps and inconsistencies within the Zambia Correctional Service Act No. 37 of 2021 in relation to international human rights standards.</w:t>
      </w:r>
    </w:p>
    <w:p w:rsid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 xml:space="preserve"> </w:t>
      </w:r>
    </w:p>
    <w:p w:rsidR="006D37AB" w:rsidRDefault="006D37AB" w:rsidP="00D33B1B">
      <w:pPr>
        <w:spacing w:before="100" w:beforeAutospacing="1" w:after="100" w:afterAutospacing="1" w:line="240" w:lineRule="auto"/>
        <w:outlineLvl w:val="1"/>
        <w:rPr>
          <w:rFonts w:ascii="Times New Roman" w:eastAsia="Times New Roman" w:hAnsi="Times New Roman" w:cs="Times New Roman"/>
          <w:b/>
          <w:bCs/>
          <w:sz w:val="24"/>
          <w:szCs w:val="24"/>
        </w:rPr>
      </w:pPr>
    </w:p>
    <w:p w:rsidR="006D37AB" w:rsidRDefault="006D37AB" w:rsidP="00D33B1B">
      <w:pPr>
        <w:spacing w:before="100" w:beforeAutospacing="1" w:after="100" w:afterAutospacing="1" w:line="240" w:lineRule="auto"/>
        <w:outlineLvl w:val="1"/>
        <w:rPr>
          <w:rFonts w:ascii="Times New Roman" w:eastAsia="Times New Roman" w:hAnsi="Times New Roman" w:cs="Times New Roman"/>
          <w:b/>
          <w:bCs/>
          <w:sz w:val="24"/>
          <w:szCs w:val="24"/>
        </w:rPr>
      </w:pPr>
    </w:p>
    <w:p w:rsidR="00D33B1B" w:rsidRP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lastRenderedPageBreak/>
        <w:t>Data Presentation: Gap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9"/>
        <w:gridCol w:w="1992"/>
        <w:gridCol w:w="2006"/>
        <w:gridCol w:w="1435"/>
        <w:gridCol w:w="2058"/>
      </w:tblGrid>
      <w:tr w:rsidR="00D33B1B" w:rsidRPr="0095432A" w:rsidTr="0095432A">
        <w:trPr>
          <w:tblHeader/>
          <w:tblCellSpacing w:w="15" w:type="dxa"/>
        </w:trPr>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Area of Law</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Provision in the Act (Part/Section)</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International Standard (ICCPR / Mandela Rules)</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Level of Compliance</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Gap Identified</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Dignity &amp; Humane Treatment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 (Functions 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 1; ICCPR Art. 10</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Principle stated but lacks operational detail</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Non-Discrimination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Implied (Part III – inmate management)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 2; ICCPR Art. 2</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explicit anti-discrimination provision</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Freedom from Torture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V (Discipline of inmates)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ICCPR Art. 7; Mandela Rules 36–46</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explicit prohibition or strong safeguards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Conditions of Detention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 xml:space="preserve">Part III (Correctional </w:t>
            </w:r>
            <w:proofErr w:type="spellStart"/>
            <w:r w:rsidRPr="0095432A">
              <w:rPr>
                <w:rFonts w:ascii="Times New Roman" w:eastAsia="Times New Roman" w:hAnsi="Times New Roman" w:cs="Times New Roman"/>
                <w:sz w:val="24"/>
                <w:szCs w:val="24"/>
              </w:rPr>
              <w:t>centres</w:t>
            </w:r>
            <w:proofErr w:type="spellEnd"/>
            <w:r w:rsidRPr="0095432A">
              <w:rPr>
                <w:rFonts w:ascii="Times New Roman" w:eastAsia="Times New Roman" w:hAnsi="Times New Roman" w:cs="Times New Roman"/>
                <w:sz w:val="24"/>
                <w:szCs w:val="24"/>
              </w:rPr>
              <w:t xml:space="preserve"> management)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12–21</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enforceable minimum standards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Health Care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III (Inmate welfare provisions)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24–35</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Limited rights-based guarantees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Accountability &amp; Oversight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 (Administration 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83–85</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Weak complaint and monitoring systems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Use of Force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V (Disciplinary control)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36–46</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Insufficient safeguards and review mechanisms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Rehabilitation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 (Functions 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(Reintegration focus)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Yes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Implementation not clearly structured</w:t>
            </w:r>
          </w:p>
        </w:tc>
      </w:tr>
    </w:tbl>
    <w:p w:rsidR="00D33B1B" w:rsidRPr="00D33B1B" w:rsidRDefault="00D33B1B" w:rsidP="00D33B1B">
      <w:pPr>
        <w:spacing w:after="0" w:line="240" w:lineRule="auto"/>
        <w:rPr>
          <w:rFonts w:ascii="Times New Roman" w:eastAsia="Times New Roman" w:hAnsi="Times New Roman" w:cs="Times New Roman"/>
          <w:sz w:val="24"/>
          <w:szCs w:val="24"/>
        </w:rPr>
      </w:pPr>
    </w:p>
    <w:p w:rsidR="00782A30" w:rsidRDefault="00782A30" w:rsidP="00782A30">
      <w:pPr>
        <w:pStyle w:val="NormalWeb"/>
        <w:jc w:val="both"/>
      </w:pPr>
      <w:r>
        <w:t xml:space="preserve">The analysis reveals that while the Zambia Correctional Service Act No. 37 of 2021 incorporates key human rights principles, significant legal and structural gaps limit full compliance with international standards. A major weakness lies in the lack of detailed and enforceable provisions across several areas. Although the Act </w:t>
      </w:r>
      <w:proofErr w:type="spellStart"/>
      <w:r>
        <w:t>recognises</w:t>
      </w:r>
      <w:proofErr w:type="spellEnd"/>
      <w:r>
        <w:t xml:space="preserve"> principles such as dignity and humane treatment under Part II, these are not supported by clear operational standards, in contrast to the Mandela Rules, which provide detailed and measurable requirements for prison management (UNODC, 2015). As a result, many provisions remain normative rather than legally enforceable, reducing their practical effectiveness. The analysis also highlights the absence of explicit human rights guarantees, particularly in relation to non-discrimination and protection from torture and degrading treatment. While these rights may be implied, the lack of clear legal articulation weakens compliance with Articles 2 and 7 of the International Covenant on Civil and Political Rights (ICCPR) (United Nations, 1966), creating ambiguity and limiting accountability. In addition, the Act lacks robust accountability and oversight mechanisms, as complaint procedures are not clearly </w:t>
      </w:r>
      <w:r>
        <w:lastRenderedPageBreak/>
        <w:t>defined, independent oversight bodies are not explicitly established, and access to remedies is limited. This is compounded by inadequate regulation of conditions of detention, as the Act does not set minimum standards for accommodation, hygiene, and nutrition in line with Mandela Rules 12–21, making it difficult to assess or enforce compliance.</w:t>
      </w:r>
    </w:p>
    <w:p w:rsidR="00782A30" w:rsidRDefault="00782A30" w:rsidP="00782A30">
      <w:pPr>
        <w:pStyle w:val="NormalWeb"/>
        <w:jc w:val="both"/>
      </w:pPr>
      <w:r>
        <w:t xml:space="preserve">Further gaps are evident in disciplinary procedures and rehabilitation provisions. The regulation of discipline and use of force under Part V reflects only partial compliance with international standards, as it lacks independent review mechanisms, clear limits on the use of force, and adequate procedural safeguards, thereby increasing the risk of abuse and arbitrary decision-making. Similarly, although the Act </w:t>
      </w:r>
      <w:r w:rsidR="006D37AB">
        <w:t>emphasizes</w:t>
      </w:r>
      <w:r>
        <w:t xml:space="preserve"> rehabilitation and reintegration, it does not provide clear implementation strategies, defined </w:t>
      </w:r>
      <w:proofErr w:type="spellStart"/>
      <w:r>
        <w:t>programmes</w:t>
      </w:r>
      <w:proofErr w:type="spellEnd"/>
      <w:r>
        <w:t>, or monitoring mechanisms, resulting in a disconnect between policy intention and practice. Overall, these findings demonstrate that the Zambia Correctional Service Act No. 37 of 2021 is a progressive but incomplete legal framework. While it reflects a strong commitment to human rights principles, it is weakened by gaps in legal clarity, enforceability, accountability, and alignment with international standards. Consequently, the Act can be understood as a transitional framework that has not yet achieved full rights-based compliance. Addressing these shortcomings will require strengthening legal specificity, enhancing enforcement mechanisms, and establishing effective accountability structures to ensure the full protection of human rights within correctional facilities.</w:t>
      </w:r>
    </w:p>
    <w:p w:rsidR="00EC2F9D" w:rsidRPr="006D37AB" w:rsidRDefault="006D37AB" w:rsidP="00433EE7">
      <w:pPr>
        <w:spacing w:before="100" w:beforeAutospacing="1" w:after="100" w:afterAutospacing="1" w:line="240" w:lineRule="auto"/>
        <w:outlineLvl w:val="0"/>
        <w:rPr>
          <w:rFonts w:ascii="Times New Roman" w:eastAsia="Times New Roman" w:hAnsi="Times New Roman" w:cs="Times New Roman"/>
          <w:b/>
          <w:sz w:val="24"/>
          <w:szCs w:val="24"/>
        </w:rPr>
      </w:pPr>
      <w:r w:rsidRPr="006D37AB">
        <w:rPr>
          <w:rFonts w:ascii="Times New Roman" w:eastAsia="Times New Roman" w:hAnsi="Times New Roman" w:cs="Times New Roman"/>
          <w:b/>
          <w:bCs/>
          <w:kern w:val="36"/>
          <w:sz w:val="24"/>
          <w:szCs w:val="24"/>
        </w:rPr>
        <w:t>3</w:t>
      </w:r>
      <w:r w:rsidR="00433EE7" w:rsidRPr="006D37AB">
        <w:rPr>
          <w:rFonts w:ascii="Times New Roman" w:eastAsia="Times New Roman" w:hAnsi="Times New Roman" w:cs="Times New Roman"/>
          <w:b/>
          <w:bCs/>
          <w:kern w:val="36"/>
          <w:sz w:val="24"/>
          <w:szCs w:val="24"/>
        </w:rPr>
        <w:t xml:space="preserve">.4: </w:t>
      </w:r>
      <w:r w:rsidRPr="006D37AB">
        <w:rPr>
          <w:rFonts w:ascii="Times New Roman" w:eastAsia="Times New Roman" w:hAnsi="Times New Roman" w:cs="Times New Roman"/>
          <w:b/>
          <w:bCs/>
          <w:kern w:val="36"/>
          <w:sz w:val="24"/>
          <w:szCs w:val="24"/>
        </w:rPr>
        <w:t>Analyze</w:t>
      </w:r>
      <w:r w:rsidR="00EC2F9D" w:rsidRPr="006D37AB">
        <w:rPr>
          <w:rFonts w:ascii="Times New Roman" w:eastAsia="Times New Roman" w:hAnsi="Times New Roman" w:cs="Times New Roman"/>
          <w:b/>
          <w:bCs/>
          <w:sz w:val="24"/>
          <w:szCs w:val="24"/>
        </w:rPr>
        <w:t xml:space="preserve"> governance, oversight, and accountability mechanisms provided in the Zambia Correctional Service Act No. 37 of 2021 for the protection of prisoners’ rights.</w:t>
      </w:r>
    </w:p>
    <w:p w:rsidR="00EC2F9D" w:rsidRPr="006D37AB" w:rsidRDefault="00EC2F9D" w:rsidP="00EC2F9D">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Governance and Accountability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2084"/>
        <w:gridCol w:w="1998"/>
        <w:gridCol w:w="1391"/>
        <w:gridCol w:w="1979"/>
      </w:tblGrid>
      <w:tr w:rsidR="00EC2F9D" w:rsidRPr="00EC2F9D" w:rsidTr="00433EE7">
        <w:trPr>
          <w:tblHeader/>
          <w:tblCellSpacing w:w="15" w:type="dxa"/>
        </w:trPr>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Governance Element</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Provision in the Act (Part/Section)</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Description</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Compliance Level</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Gap Identified</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Institutional Framework</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Part II (Establishment &amp; Functions of the Service)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Establishes Zambia Correctional Service and its mandate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Yes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Focus on administration rather than rights protection</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Leadership &amp; Administration</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Part II (Commissioner-General &amp; Officers)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Defines roles and authority of correctional leadership</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Yes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Limited accountability checks on authority</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Oversight Mechanisms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Implied within administrative structure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Internal oversight through chain of command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independent external oversight body</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Complaint Mechanisms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Not clearly specified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detailed inmate complaint procedures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No/Partial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Lack of accessible grievance mechanisms</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Monitoring &amp; Inspection</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Not explicitly detailed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clear provisions for independent inspections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No/Partial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Absence of external monitoring systems</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lastRenderedPageBreak/>
              <w:t>Access to Justice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General legal framework (outside Act)</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Inmates rely on broader justice system</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specific legal aid or remedies within Act</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Transparency &amp; Accountability</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Implied in administrative provisions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General accountability through leadership structures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clear reporting or transparency obligations</w:t>
            </w:r>
          </w:p>
        </w:tc>
      </w:tr>
    </w:tbl>
    <w:p w:rsidR="00EC2F9D" w:rsidRDefault="00EC2F9D" w:rsidP="00EC2F9D">
      <w:pPr>
        <w:spacing w:after="0" w:line="240" w:lineRule="auto"/>
        <w:rPr>
          <w:rFonts w:ascii="Times New Roman" w:eastAsia="Times New Roman" w:hAnsi="Times New Roman" w:cs="Times New Roman"/>
          <w:sz w:val="24"/>
          <w:szCs w:val="24"/>
        </w:rPr>
      </w:pPr>
    </w:p>
    <w:p w:rsidR="00433EE7" w:rsidRDefault="00433EE7" w:rsidP="00433EE7">
      <w:pPr>
        <w:pStyle w:val="NormalWeb"/>
        <w:jc w:val="both"/>
      </w:pPr>
      <w:r>
        <w:t xml:space="preserve">The analysis of the Zambia Correctional Service Act No. 37 of 2021 reveals that governance and accountability mechanisms are present but largely administrative in nature, with limited emphasis on rights-based oversight. The Act establishes a clear institutional framework under Part II, including the Zambia Correctional Service and the office of the Commissioner-General, demonstrating strong compliance with governance requirements through a structured management system (Republic of Zambia, 2021). However, this governance model is predominantly hierarchical, concentrating authority within the correctional system and raising concerns about the adequacy of checks and balances. Oversight mechanisms are largely internal and based on administrative supervision, which, although useful for </w:t>
      </w:r>
      <w:proofErr w:type="spellStart"/>
      <w:r>
        <w:t>organisational</w:t>
      </w:r>
      <w:proofErr w:type="spellEnd"/>
      <w:r>
        <w:t xml:space="preserve"> control, fall short of international standards that require independent monitoring. The Mandela Rules (Rules 83–85) </w:t>
      </w:r>
      <w:proofErr w:type="spellStart"/>
      <w:r>
        <w:t>emphasise</w:t>
      </w:r>
      <w:proofErr w:type="spellEnd"/>
      <w:r>
        <w:t xml:space="preserve"> the need for both internal and external inspection systems (UNODC, 2015), yet the Act does not explicitly provide for independent oversight or inspection. Similarly, the absence of clearly defined complaint and grievance procedures—such as formal complaint processes, protection against retaliation, and timelines for resolution—further weakens accountability and limits prisoners’ ability to seek redress.</w:t>
      </w:r>
    </w:p>
    <w:p w:rsidR="00433EE7" w:rsidRDefault="00433EE7" w:rsidP="00433EE7">
      <w:pPr>
        <w:pStyle w:val="NormalWeb"/>
        <w:jc w:val="both"/>
      </w:pPr>
      <w:r>
        <w:t>Furthermore, the Act does not adequately address access to justice, transparency, and external accountability. While inmates may rely on the broader legal system, the lack of dedicated legal aid provisions, internal review mechanisms, and clearly defined rights to challenge decisions restricts effective access to remedies, creating a gap in relation to ICCPR Article 2 (United Nations, 1966). In addition, the absence of provisions for public reporting, transparency mechanisms, and external accountability frameworks reduces public oversight of correctional institutions. Overall, the findings indicate that although the Act provides a strong administrative and institutional framework, it remains weak in ensuring accountability. The lack of independent oversight, formal grievance systems, and transparent processes suggests that the framework is only partially aligned with international human rights standards. Consequently, strengthening independent monitoring, complaint mechanisms, access to justice, and transparency is essential for transforming the Act into a fully rights-based governance system that effectively protects prisoners’ rights.</w:t>
      </w:r>
    </w:p>
    <w:p w:rsidR="0036553E" w:rsidRPr="006D37AB" w:rsidRDefault="006D37AB" w:rsidP="00D32D59">
      <w:pPr>
        <w:spacing w:before="100" w:beforeAutospacing="1" w:after="100" w:afterAutospacing="1" w:line="240" w:lineRule="auto"/>
        <w:outlineLvl w:val="0"/>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D32D59" w:rsidRPr="006D37AB">
        <w:rPr>
          <w:rFonts w:ascii="Times New Roman" w:eastAsia="Times New Roman" w:hAnsi="Times New Roman" w:cs="Times New Roman"/>
          <w:b/>
          <w:bCs/>
          <w:kern w:val="36"/>
          <w:sz w:val="24"/>
          <w:szCs w:val="24"/>
        </w:rPr>
        <w:t>.5. Assess</w:t>
      </w:r>
      <w:r w:rsidR="0036553E" w:rsidRPr="006D37AB">
        <w:rPr>
          <w:rFonts w:ascii="Times New Roman" w:eastAsia="Times New Roman" w:hAnsi="Times New Roman" w:cs="Times New Roman"/>
          <w:b/>
          <w:bCs/>
          <w:sz w:val="24"/>
          <w:szCs w:val="24"/>
        </w:rPr>
        <w:t xml:space="preserve"> the extent to which specific human rights are protected within the Zambia Correctional Service Act No. 37 of 2021, including protection from inhumane treatment, access to services, and conditions of detention.</w:t>
      </w:r>
    </w:p>
    <w:p w:rsidR="006D37AB" w:rsidRDefault="0036553E" w:rsidP="0036553E">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 xml:space="preserve"> </w:t>
      </w:r>
    </w:p>
    <w:p w:rsidR="0036553E" w:rsidRPr="006D37AB" w:rsidRDefault="0036553E" w:rsidP="0036553E">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lastRenderedPageBreak/>
        <w:t>Data Presentation: Specific Human Rights Protection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1894"/>
        <w:gridCol w:w="1912"/>
        <w:gridCol w:w="1396"/>
        <w:gridCol w:w="2260"/>
      </w:tblGrid>
      <w:tr w:rsidR="0036553E" w:rsidRPr="0036553E" w:rsidTr="00D32D59">
        <w:trPr>
          <w:tblHeader/>
          <w:tblCellSpacing w:w="15" w:type="dxa"/>
        </w:trPr>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Human Right</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Provision in the Act (Part/Section)</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Description</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Compliance Level</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Gap Identified</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Freedom from Inhumane Treatment</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V (Discipline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Regulates treatment and discipline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explicit prohibition of torture or degrading treatment</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Conditions of Detention</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 xml:space="preserve">Part III (Correctional </w:t>
            </w:r>
            <w:proofErr w:type="spellStart"/>
            <w:r w:rsidRPr="0036553E">
              <w:rPr>
                <w:rFonts w:ascii="Times New Roman" w:eastAsia="Times New Roman" w:hAnsi="Times New Roman" w:cs="Times New Roman"/>
                <w:sz w:val="24"/>
                <w:szCs w:val="24"/>
              </w:rPr>
              <w:t>centres</w:t>
            </w:r>
            <w:proofErr w:type="spellEnd"/>
            <w:r w:rsidRPr="0036553E">
              <w:rPr>
                <w:rFonts w:ascii="Times New Roman" w:eastAsia="Times New Roman" w:hAnsi="Times New Roman" w:cs="Times New Roman"/>
                <w:sz w:val="24"/>
                <w:szCs w:val="24"/>
              </w:rPr>
              <w:t xml:space="preserve"> management)</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Governs custody and general management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clear minimum standards for living conditions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Access to Health Care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III (Inmate welfare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Provides for inmate welfare including health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Lack of detailed and enforceable health rights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Access to Basic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III (Welfare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Addresses general welfare and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guaranteed minimum entitlements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Legal Safeguards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Implied within administrative framework</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General reliance on national legal system</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explicit procedural safeguards within Act</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Protection from Abuse of Force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V (Use of force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Regulates use of force by correctional officers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Weak safeguards and lack of independent review</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Rights of Vulnerable Groups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Not explicitly detailed</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Limited recognition of special categories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No/Partial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specific protections for women, juveniles, disabled persons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Rehabilitation Rights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 (Functions of the Service)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proofErr w:type="spellStart"/>
            <w:r w:rsidRPr="0036553E">
              <w:rPr>
                <w:rFonts w:ascii="Times New Roman" w:eastAsia="Times New Roman" w:hAnsi="Times New Roman" w:cs="Times New Roman"/>
                <w:sz w:val="24"/>
                <w:szCs w:val="24"/>
              </w:rPr>
              <w:t>Emphasises</w:t>
            </w:r>
            <w:proofErr w:type="spellEnd"/>
            <w:r w:rsidRPr="0036553E">
              <w:rPr>
                <w:rFonts w:ascii="Times New Roman" w:eastAsia="Times New Roman" w:hAnsi="Times New Roman" w:cs="Times New Roman"/>
                <w:sz w:val="24"/>
                <w:szCs w:val="24"/>
              </w:rPr>
              <w:t xml:space="preserve"> rehabilitation and reintegration</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Yes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Implementation mechanisms unclear</w:t>
            </w:r>
          </w:p>
        </w:tc>
      </w:tr>
    </w:tbl>
    <w:p w:rsidR="00D32D59" w:rsidRDefault="00D32D59" w:rsidP="00D32D59">
      <w:pPr>
        <w:pStyle w:val="NormalWeb"/>
        <w:jc w:val="both"/>
      </w:pPr>
      <w:r>
        <w:t xml:space="preserve">The analysis of the Zambia Correctional Service Act No. 37 of 2021 reveals that, although the Act incorporates several provisions relevant to the protection of specific human rights, the level of protection remains partial and uneven across different categories. With regard to freedom from inhumane treatment, the Act regulates inmate treatment under Part V, indicating recognition of the need to prevent abuse; however, it does not contain an explicit and comprehensive prohibition of torture or degrading treatment as required under Article 7 of the International Covenant on Civil and Political Rights (ICCPR) (United Nations, 1966). This omission weakens the legal protection framework and creates ambiguity in enforcement. Similarly, while Part III addresses the management of correctional facilities, it does not establish specific and enforceable minimum </w:t>
      </w:r>
      <w:r>
        <w:lastRenderedPageBreak/>
        <w:t>standards for accommodation, sanitation, or nutrition, creating a gap in relation to Mandela Rules 12–21 (UNODC, 2015). Provisions on access to health care and basic services further reflect only partial compliance, as they lack explicit recognition of health care as a right, defined standards for service delivery, and guarantees of accessibility and quality, thereby limiting alignment with Mandela Rules 24–35. In addition, the Act does not provide clear legal safeguards against abuse of power, as it lacks internal review procedures, explicit rights to challenge decisions, and protections against arbitrary actions, while weak regulation of the use of force increases the risk of abuse.</w:t>
      </w:r>
    </w:p>
    <w:p w:rsidR="00D32D59" w:rsidRDefault="00D32D59" w:rsidP="00D32D59">
      <w:pPr>
        <w:pStyle w:val="NormalWeb"/>
        <w:jc w:val="both"/>
      </w:pPr>
      <w:r>
        <w:t xml:space="preserve">Further weaknesses are evident in the protection of vulnerable groups and the implementation of rehabilitation rights. The Act does not include specific provisions for women, juveniles, or persons with disabilities, despite international standards requiring differentiated treatment and protection for such groups, indicating low compliance in this area. Although the Act demonstrates strong alignment in principle by promoting rehabilitation and reintegration under Part II, the absence of clear implementation mechanisms limits the practical </w:t>
      </w:r>
      <w:proofErr w:type="spellStart"/>
      <w:r>
        <w:t>realisation</w:t>
      </w:r>
      <w:proofErr w:type="spellEnd"/>
      <w:r>
        <w:t xml:space="preserve"> of these rights. Overall, the findings indicate that while human rights are broadly </w:t>
      </w:r>
      <w:proofErr w:type="spellStart"/>
      <w:r>
        <w:t>recognised</w:t>
      </w:r>
      <w:proofErr w:type="spellEnd"/>
      <w:r>
        <w:t xml:space="preserve"> within the Act, their protection is only partially implemented due to insufficient legal detail, weak enforcement mechanisms, and inadequate safeguards. This suggests that the Act provides a general human rights framework but lacks the specificity and enforceability required for full protection. Consequently, strengthening explicit legal provisions, establishing detailed standards, and enhancing safeguards and enforcement mechanisms are essential to ensure full compliance with international human rights standards within correctional settings.</w:t>
      </w:r>
    </w:p>
    <w:p w:rsidR="00CE642C" w:rsidRPr="006D37AB" w:rsidRDefault="006D37AB" w:rsidP="00107420">
      <w:pPr>
        <w:spacing w:before="100" w:beforeAutospacing="1" w:after="100" w:afterAutospacing="1" w:line="240" w:lineRule="auto"/>
        <w:outlineLvl w:val="0"/>
        <w:rPr>
          <w:rFonts w:ascii="Times New Roman" w:eastAsia="Times New Roman" w:hAnsi="Times New Roman" w:cs="Times New Roman"/>
          <w:b/>
          <w:sz w:val="24"/>
          <w:szCs w:val="24"/>
        </w:rPr>
      </w:pPr>
      <w:r w:rsidRPr="006D37AB">
        <w:rPr>
          <w:rFonts w:ascii="Times New Roman" w:eastAsia="Times New Roman" w:hAnsi="Times New Roman" w:cs="Times New Roman"/>
          <w:b/>
          <w:bCs/>
          <w:kern w:val="36"/>
          <w:sz w:val="24"/>
          <w:szCs w:val="24"/>
        </w:rPr>
        <w:t>3</w:t>
      </w:r>
      <w:r w:rsidR="00107420" w:rsidRPr="006D37AB">
        <w:rPr>
          <w:rFonts w:ascii="Times New Roman" w:eastAsia="Times New Roman" w:hAnsi="Times New Roman" w:cs="Times New Roman"/>
          <w:b/>
          <w:bCs/>
          <w:kern w:val="36"/>
          <w:sz w:val="24"/>
          <w:szCs w:val="24"/>
        </w:rPr>
        <w:t>.6:</w:t>
      </w:r>
      <w:r w:rsidR="00CE642C" w:rsidRPr="006D37AB">
        <w:rPr>
          <w:rFonts w:ascii="Times New Roman" w:eastAsia="Times New Roman" w:hAnsi="Times New Roman" w:cs="Times New Roman"/>
          <w:b/>
          <w:bCs/>
          <w:sz w:val="24"/>
          <w:szCs w:val="24"/>
        </w:rPr>
        <w:t xml:space="preserve"> propose</w:t>
      </w:r>
      <w:r w:rsidR="00107420" w:rsidRPr="006D37AB">
        <w:rPr>
          <w:rFonts w:ascii="Times New Roman" w:eastAsia="Times New Roman" w:hAnsi="Times New Roman" w:cs="Times New Roman"/>
          <w:b/>
          <w:bCs/>
          <w:sz w:val="24"/>
          <w:szCs w:val="24"/>
        </w:rPr>
        <w:t>d</w:t>
      </w:r>
      <w:r w:rsidR="00CE642C" w:rsidRPr="006D37AB">
        <w:rPr>
          <w:rFonts w:ascii="Times New Roman" w:eastAsia="Times New Roman" w:hAnsi="Times New Roman" w:cs="Times New Roman"/>
          <w:b/>
          <w:bCs/>
          <w:sz w:val="24"/>
          <w:szCs w:val="24"/>
        </w:rPr>
        <w:t xml:space="preserve"> evidence-based recommendations for strengthening Zambia’s correctional legal and policy framework in line with international human rights standards.</w:t>
      </w:r>
    </w:p>
    <w:p w:rsidR="00CE642C" w:rsidRPr="006D37AB" w:rsidRDefault="00CE642C" w:rsidP="00CE642C">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Reform Recommendations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6"/>
        <w:gridCol w:w="2128"/>
        <w:gridCol w:w="3041"/>
        <w:gridCol w:w="1995"/>
      </w:tblGrid>
      <w:tr w:rsidR="00CE642C" w:rsidRPr="00CE642C" w:rsidTr="00107420">
        <w:trPr>
          <w:tblHeader/>
          <w:tblCellSpacing w:w="15" w:type="dxa"/>
        </w:trPr>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Identified Gap</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Evidence from Analysis (Act Provision)</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Recommended Reform</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International Standard Reference</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Lack of explicit human rights guarantees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General provisions under Part II &amp;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Insert a </w:t>
            </w:r>
            <w:r w:rsidRPr="00CE642C">
              <w:rPr>
                <w:rFonts w:ascii="Times New Roman" w:eastAsia="Times New Roman" w:hAnsi="Times New Roman" w:cs="Times New Roman"/>
                <w:b/>
                <w:bCs/>
                <w:sz w:val="24"/>
                <w:szCs w:val="24"/>
              </w:rPr>
              <w:t>Bill of Rights for inmates</w:t>
            </w:r>
            <w:r w:rsidRPr="00CE642C">
              <w:rPr>
                <w:rFonts w:ascii="Times New Roman" w:eastAsia="Times New Roman" w:hAnsi="Times New Roman" w:cs="Times New Roman"/>
                <w:sz w:val="24"/>
                <w:szCs w:val="24"/>
              </w:rPr>
              <w:t xml:space="preserve"> within the Act</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ICCPR Arts. 2, 7, 10</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anti-discrimination provisions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Implied equality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Introduce </w:t>
            </w:r>
            <w:r w:rsidRPr="00CE642C">
              <w:rPr>
                <w:rFonts w:ascii="Times New Roman" w:eastAsia="Times New Roman" w:hAnsi="Times New Roman" w:cs="Times New Roman"/>
                <w:b/>
                <w:bCs/>
                <w:sz w:val="24"/>
                <w:szCs w:val="24"/>
              </w:rPr>
              <w:t>explicit non-discrimination clause</w:t>
            </w:r>
            <w:r w:rsidRPr="00CE642C">
              <w:rPr>
                <w:rFonts w:ascii="Times New Roman" w:eastAsia="Times New Roman" w:hAnsi="Times New Roman" w:cs="Times New Roman"/>
                <w:sz w:val="24"/>
                <w:szCs w:val="24"/>
              </w:rPr>
              <w:t xml:space="preserve"> with enforcement measures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 2</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 clear prohibition of torture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Discipline provisions (Part V)</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Include </w:t>
            </w:r>
            <w:r w:rsidRPr="00CE642C">
              <w:rPr>
                <w:rFonts w:ascii="Times New Roman" w:eastAsia="Times New Roman" w:hAnsi="Times New Roman" w:cs="Times New Roman"/>
                <w:b/>
                <w:bCs/>
                <w:sz w:val="24"/>
                <w:szCs w:val="24"/>
              </w:rPr>
              <w:t>explicit prohibition of torture and degrading treatment</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ICCPR Art. 7</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Absence of minimum detention standards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General management provisions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Define </w:t>
            </w:r>
            <w:r w:rsidRPr="00CE642C">
              <w:rPr>
                <w:rFonts w:ascii="Times New Roman" w:eastAsia="Times New Roman" w:hAnsi="Times New Roman" w:cs="Times New Roman"/>
                <w:b/>
                <w:bCs/>
                <w:sz w:val="24"/>
                <w:szCs w:val="24"/>
              </w:rPr>
              <w:t>minimum standards for accommodation, sanitation, nutrition</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12–21</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Limited health care guarantees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Welfare provisions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Establish </w:t>
            </w:r>
            <w:r w:rsidRPr="00CE642C">
              <w:rPr>
                <w:rFonts w:ascii="Times New Roman" w:eastAsia="Times New Roman" w:hAnsi="Times New Roman" w:cs="Times New Roman"/>
                <w:b/>
                <w:bCs/>
                <w:sz w:val="24"/>
                <w:szCs w:val="24"/>
              </w:rPr>
              <w:t>rights-based health care provisions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24–35</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lastRenderedPageBreak/>
              <w:t>Weak accountability mechanisms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Administrative oversight (Part 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Create </w:t>
            </w:r>
            <w:r w:rsidRPr="00CE642C">
              <w:rPr>
                <w:rFonts w:ascii="Times New Roman" w:eastAsia="Times New Roman" w:hAnsi="Times New Roman" w:cs="Times New Roman"/>
                <w:b/>
                <w:bCs/>
                <w:sz w:val="24"/>
                <w:szCs w:val="24"/>
              </w:rPr>
              <w:t>independent oversight body</w:t>
            </w:r>
            <w:r w:rsidRPr="00CE642C">
              <w:rPr>
                <w:rFonts w:ascii="Times New Roman" w:eastAsia="Times New Roman" w:hAnsi="Times New Roman" w:cs="Times New Roman"/>
                <w:sz w:val="24"/>
                <w:szCs w:val="24"/>
              </w:rPr>
              <w:t xml:space="preserve"> and inspection system</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83–85</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 formal complaint system</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Not clearly provided</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Introduce </w:t>
            </w:r>
            <w:r w:rsidRPr="00CE642C">
              <w:rPr>
                <w:rFonts w:ascii="Times New Roman" w:eastAsia="Times New Roman" w:hAnsi="Times New Roman" w:cs="Times New Roman"/>
                <w:b/>
                <w:bCs/>
                <w:sz w:val="24"/>
                <w:szCs w:val="24"/>
              </w:rPr>
              <w:t>accessible grievance procedures for inmates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 56</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safeguards on use of force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Discipline provisions (Part V)</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Strengthen </w:t>
            </w:r>
            <w:r w:rsidRPr="00CE642C">
              <w:rPr>
                <w:rFonts w:ascii="Times New Roman" w:eastAsia="Times New Roman" w:hAnsi="Times New Roman" w:cs="Times New Roman"/>
                <w:b/>
                <w:bCs/>
                <w:sz w:val="24"/>
                <w:szCs w:val="24"/>
              </w:rPr>
              <w:t>regulation and independent review of force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36–46</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Lack of protection for vulnerable groups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Not explicitly addressed</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Include </w:t>
            </w:r>
            <w:r w:rsidRPr="00CE642C">
              <w:rPr>
                <w:rFonts w:ascii="Times New Roman" w:eastAsia="Times New Roman" w:hAnsi="Times New Roman" w:cs="Times New Roman"/>
                <w:b/>
                <w:bCs/>
                <w:sz w:val="24"/>
                <w:szCs w:val="24"/>
              </w:rPr>
              <w:t>specific provisions for women, juveniles, disabled persons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international HR law</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implementation of rehabilitation</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Part II (Functions of Service)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Develop </w:t>
            </w:r>
            <w:r w:rsidRPr="00CE642C">
              <w:rPr>
                <w:rFonts w:ascii="Times New Roman" w:eastAsia="Times New Roman" w:hAnsi="Times New Roman" w:cs="Times New Roman"/>
                <w:b/>
                <w:bCs/>
                <w:sz w:val="24"/>
                <w:szCs w:val="24"/>
              </w:rPr>
              <w:t xml:space="preserve">clear rehabilitation </w:t>
            </w:r>
            <w:proofErr w:type="spellStart"/>
            <w:r w:rsidRPr="00CE642C">
              <w:rPr>
                <w:rFonts w:ascii="Times New Roman" w:eastAsia="Times New Roman" w:hAnsi="Times New Roman" w:cs="Times New Roman"/>
                <w:b/>
                <w:bCs/>
                <w:sz w:val="24"/>
                <w:szCs w:val="24"/>
              </w:rPr>
              <w:t>programmes</w:t>
            </w:r>
            <w:proofErr w:type="spellEnd"/>
            <w:r w:rsidRPr="00CE642C">
              <w:rPr>
                <w:rFonts w:ascii="Times New Roman" w:eastAsia="Times New Roman" w:hAnsi="Times New Roman" w:cs="Times New Roman"/>
                <w:b/>
                <w:bCs/>
                <w:sz w:val="24"/>
                <w:szCs w:val="24"/>
              </w:rPr>
              <w:t xml:space="preserve"> and monitoring systems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(Reintegration focus)</w:t>
            </w:r>
          </w:p>
        </w:tc>
      </w:tr>
    </w:tbl>
    <w:p w:rsidR="00CE642C" w:rsidRDefault="00CE642C" w:rsidP="00CE642C">
      <w:pPr>
        <w:spacing w:after="0" w:line="240" w:lineRule="auto"/>
        <w:rPr>
          <w:rFonts w:ascii="Times New Roman" w:eastAsia="Times New Roman" w:hAnsi="Times New Roman" w:cs="Times New Roman"/>
          <w:sz w:val="24"/>
          <w:szCs w:val="24"/>
        </w:rPr>
      </w:pPr>
    </w:p>
    <w:p w:rsidR="00107420" w:rsidRDefault="00107420" w:rsidP="00107420">
      <w:pPr>
        <w:pStyle w:val="NormalWeb"/>
        <w:jc w:val="both"/>
      </w:pPr>
      <w:r>
        <w:t xml:space="preserve">The analysis of findings from Objectives 1–5 indicates that, although the Zambia Correctional Service Act No. 37 of 2021 reflects a shift toward a rights-based framework, it contains significant legal and structural gaps that limit full compliance with international human rights standards. Addressing these shortcomings requires strengthening the clarity, enforceability, and effectiveness of the legal framework. A key recommendation is the explicit incorporation of a human rights framework within the Act, such as a codified “Bill of Rights” for inmates. While principles such as dignity and rehabilitation are </w:t>
      </w:r>
      <w:proofErr w:type="spellStart"/>
      <w:r>
        <w:t>recognised</w:t>
      </w:r>
      <w:proofErr w:type="spellEnd"/>
      <w:r>
        <w:t>, they remain largely implicit, thereby limiting enforceability. Explicit legal recognition would enhance accountability and align the Act with obligations under the International Covenant on Civil and Political Rights (ICCPR), particularly Articles 2, 7, and 10 (United Nations, 1966). In addition, the law should be amended to improve specificity and legal clarity by providing clear definitions of rights, measurable standards for conditions of detention, and explicit obligations for authorities, in line with the Nelson Mandela Rules (UNODC, 2015). Strengthening accountability is also essential, including the establishment of an independent correctional oversight body, supported by regular inspections and reporting systems, as well as the introduction of formal and accessible complaint mechanisms for inmates to ensure effective remedies for rights violations.</w:t>
      </w:r>
    </w:p>
    <w:p w:rsidR="00107420" w:rsidRDefault="00107420" w:rsidP="00107420">
      <w:pPr>
        <w:pStyle w:val="NormalWeb"/>
        <w:jc w:val="both"/>
      </w:pPr>
      <w:r>
        <w:t xml:space="preserve">Further reforms should focus on strengthening protection against abuse, promoting inclusivity, and enhancing the practical implementation of rehabilitation. The Act should include an explicit prohibition of torture and degrading treatment, clear safeguards governing the use of force, and independent review of disciplinary actions to align with ICCPR Article 7 and relevant international standards. It is also necessary to incorporate provisions that address the needs of vulnerable groups, including women, juveniles, and persons with disabilities, to ensure compliance with principles of equality and non-discrimination. Although rehabilitation and reintegration are central objectives of the Act, these must be </w:t>
      </w:r>
      <w:proofErr w:type="spellStart"/>
      <w:r>
        <w:t>operationalised</w:t>
      </w:r>
      <w:proofErr w:type="spellEnd"/>
      <w:r>
        <w:t xml:space="preserve"> through structured </w:t>
      </w:r>
      <w:proofErr w:type="spellStart"/>
      <w:r>
        <w:t>programmes</w:t>
      </w:r>
      <w:proofErr w:type="spellEnd"/>
      <w:r>
        <w:t xml:space="preserve">, skills development initiatives, and effective monitoring and evaluation mechanisms. Overall, these recommendations reflect the need for a transition from general principles to specific legal guarantees, from </w:t>
      </w:r>
      <w:r>
        <w:lastRenderedPageBreak/>
        <w:t>administrative control to rights-based governance, and from implicit protections to enforceable safeguards. Implementing these reforms would provide a comprehensive and evidence-based pathway for strengthening Zambia’s correctional legal and policy framework, thereby enhancing alignment with international human rights standards and ensuring more effective protection of the rights and dignity of persons deprived of liberty.</w:t>
      </w:r>
    </w:p>
    <w:p w:rsidR="009914E2" w:rsidRDefault="009914E2"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p>
    <w:p w:rsidR="005C7477" w:rsidRDefault="00E63775" w:rsidP="009914E2">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E63775">
        <w:rPr>
          <w:rFonts w:ascii="Times New Roman" w:eastAsia="Times New Roman" w:hAnsi="Times New Roman" w:cs="Times New Roman"/>
          <w:b/>
          <w:sz w:val="24"/>
          <w:szCs w:val="24"/>
        </w:rPr>
        <w:t>4</w:t>
      </w:r>
      <w:r w:rsidR="007A0CE7" w:rsidRPr="00E63775">
        <w:rPr>
          <w:rFonts w:ascii="Times New Roman" w:eastAsia="Times New Roman" w:hAnsi="Times New Roman" w:cs="Times New Roman"/>
          <w:b/>
          <w:sz w:val="24"/>
          <w:szCs w:val="24"/>
        </w:rPr>
        <w:t>.</w:t>
      </w:r>
      <w:r w:rsidRPr="00E63775">
        <w:rPr>
          <w:rFonts w:ascii="Times New Roman" w:eastAsia="Times New Roman" w:hAnsi="Times New Roman" w:cs="Times New Roman"/>
          <w:b/>
          <w:sz w:val="24"/>
          <w:szCs w:val="24"/>
        </w:rPr>
        <w:t>0.</w:t>
      </w:r>
      <w:r w:rsidRPr="00E63775">
        <w:rPr>
          <w:rFonts w:ascii="Times New Roman" w:eastAsia="Times New Roman" w:hAnsi="Times New Roman" w:cs="Times New Roman"/>
          <w:b/>
          <w:bCs/>
          <w:kern w:val="36"/>
          <w:sz w:val="24"/>
          <w:szCs w:val="24"/>
        </w:rPr>
        <w:t xml:space="preserve"> Discussion</w:t>
      </w:r>
      <w:r w:rsidR="005C7477" w:rsidRPr="00E63775">
        <w:rPr>
          <w:rFonts w:ascii="Times New Roman" w:eastAsia="Times New Roman" w:hAnsi="Times New Roman" w:cs="Times New Roman"/>
          <w:b/>
          <w:bCs/>
          <w:kern w:val="36"/>
          <w:sz w:val="24"/>
          <w:szCs w:val="24"/>
        </w:rPr>
        <w:t xml:space="preserve"> of Findings </w:t>
      </w:r>
    </w:p>
    <w:p w:rsidR="00FB74EC" w:rsidRPr="00C73CB5" w:rsidRDefault="00FB74EC" w:rsidP="00FB74E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w:t>
      </w:r>
      <w:r w:rsidRPr="00C73CB5">
        <w:rPr>
          <w:rFonts w:ascii="Times New Roman" w:eastAsia="Times New Roman" w:hAnsi="Times New Roman" w:cs="Times New Roman"/>
          <w:bCs/>
          <w:sz w:val="24"/>
          <w:szCs w:val="24"/>
        </w:rPr>
        <w:t xml:space="preserve"> To examine the extent to which Zambia’s correctional legal and policy framework aligns with international human rights standards</w:t>
      </w:r>
      <w:r w:rsidRPr="00C73CB5">
        <w:rPr>
          <w:rFonts w:ascii="Times New Roman" w:eastAsia="Times New Roman" w:hAnsi="Times New Roman" w:cs="Times New Roman"/>
          <w:sz w:val="24"/>
          <w:szCs w:val="24"/>
        </w:rPr>
        <w:t xml:space="preserve">, particularly the </w:t>
      </w:r>
      <w:r w:rsidRPr="00C73CB5">
        <w:rPr>
          <w:rFonts w:ascii="Times New Roman" w:eastAsia="Times New Roman" w:hAnsi="Times New Roman" w:cs="Times New Roman"/>
          <w:i/>
          <w:iCs/>
          <w:sz w:val="24"/>
          <w:szCs w:val="24"/>
        </w:rPr>
        <w:t>Nelson Mandela Rules</w:t>
      </w:r>
      <w:r w:rsidRPr="00C73CB5">
        <w:rPr>
          <w:rFonts w:ascii="Times New Roman" w:eastAsia="Times New Roman" w:hAnsi="Times New Roman" w:cs="Times New Roman"/>
          <w:sz w:val="24"/>
          <w:szCs w:val="24"/>
        </w:rPr>
        <w:t xml:space="preserve">, </w:t>
      </w:r>
      <w:r w:rsidRPr="00C73CB5">
        <w:rPr>
          <w:rFonts w:ascii="Times New Roman" w:eastAsia="Times New Roman" w:hAnsi="Times New Roman" w:cs="Times New Roman"/>
          <w:i/>
          <w:iCs/>
          <w:sz w:val="24"/>
          <w:szCs w:val="24"/>
        </w:rPr>
        <w:t>ICCPR</w:t>
      </w:r>
      <w:r w:rsidRPr="00C73CB5">
        <w:rPr>
          <w:rFonts w:ascii="Times New Roman" w:eastAsia="Times New Roman" w:hAnsi="Times New Roman" w:cs="Times New Roman"/>
          <w:sz w:val="24"/>
          <w:szCs w:val="24"/>
        </w:rPr>
        <w:t xml:space="preserve">, and other relevant instruments. </w:t>
      </w:r>
    </w:p>
    <w:p w:rsidR="007A0CE7" w:rsidRPr="009914E2" w:rsidRDefault="007A0CE7" w:rsidP="009914E2">
      <w:pPr>
        <w:pStyle w:val="NormalWeb"/>
        <w:jc w:val="both"/>
      </w:pPr>
      <w:r w:rsidRPr="009914E2">
        <w:t xml:space="preserve">The discussion of Objective One reveals that the Zambia Correctional Service Act No. 37 of 2021 represents a notable shift toward a human rights–based correctional framework, demonstrating alignment in principle with key international standards such as the International Covenant on Civil and Political Rights (ICCPR) and the United Nations Standard Minimum Rules for the Treatment of Prisoners (the Nelson Mandela Rules). This alignment is particularly evident in the Act’s emphasis on humane treatment, rehabilitation, and reintegration, </w:t>
      </w:r>
      <w:r w:rsidR="00E63775" w:rsidRPr="009914E2">
        <w:t>signaling</w:t>
      </w:r>
      <w:r w:rsidRPr="009914E2">
        <w:t xml:space="preserve"> a transition from historically punitive approaches to incarceration toward a more progressive, rights-oriented model. Such a framework is consistent with ICCPR Article 10, which requires that all persons deprived of liberty be treated with humanity and respect for their inherent dignity (United Nations, 1966), as well as the Mandela Rules, which position imprisonment within a broader rehabilitative and social reintegration context (United Nations Office on Drugs and Crime [UNODC], 2015). Furthermore, the Act incorporates the principle of dignity and humane treatment as a foundational element, aligning with Mandela Rule 1, and implicitly reflects the principle of non-discrimination in line with ICCPR Article 2 and Mandela Rule 2. Provisions regulating discipline and the use of force also suggest partial alignment with ICCPR Article 7 and Mandela Rules 36–46, while sections addressing the management of correctional facilities and inmate welfare indicate an intention to regulate conditions of detention in accordance with Mandela Rules 12–35. However, despite this broad and progressive orientation, the discussion highlights that such alignment remains largely conceptual and normative. The Act predominantly articulates general principles without translating them into detailed, enforceable standards, thereby limiting their practical application. This reflects a common challenge in legal reform, where the formal recognition of human rights does not necessarily result in their effective </w:t>
      </w:r>
      <w:r w:rsidR="00E63775" w:rsidRPr="009914E2">
        <w:t>realization</w:t>
      </w:r>
      <w:r w:rsidRPr="009914E2">
        <w:t xml:space="preserve"> in practice (UNODC, 2015).</w:t>
      </w:r>
    </w:p>
    <w:p w:rsidR="007A0CE7" w:rsidRPr="009914E2" w:rsidRDefault="007A0CE7" w:rsidP="009914E2">
      <w:pPr>
        <w:pStyle w:val="NormalWeb"/>
        <w:jc w:val="both"/>
      </w:pPr>
      <w:r w:rsidRPr="009914E2">
        <w:t xml:space="preserve">A deeper analysis of specific thematic areas further underscores the partial nature of this alignment. While dignity and humane treatment are clearly </w:t>
      </w:r>
      <w:r w:rsidR="00E63775" w:rsidRPr="009914E2">
        <w:t>recognized</w:t>
      </w:r>
      <w:r w:rsidRPr="009914E2">
        <w:t xml:space="preserve">, the absence of operational guidelines—such as minimum standards for living conditions, staff conduct, and daily treatment of inmates—means that their implementation is left largely to administrative discretion, creating potential inconsistencies. Similarly, the principle of non-discrimination, though implied, lacks explicit legal articulation, definitions, and enforcement mechanisms, weakening its effectiveness and falling short of international expectations that require clear and enforceable protections, particularly in custodial settings where vulnerability is heightened. The Act’s treatment of protection from torture and inhumane or degrading treatment also reveals significant gaps; </w:t>
      </w:r>
      <w:r w:rsidRPr="009914E2">
        <w:lastRenderedPageBreak/>
        <w:t xml:space="preserve">although discipline and use of force are regulated, the absence of an explicit prohibition of torture, coupled with weak safeguards and lack of independent oversight, limits compliance with ICCPR Article 7 (United Nations, 1966). In relation to conditions of detention and access to essential services, the Act demonstrates intent but lacks specificity, as it does not provide measurable standards for accommodation, sanitation, nutrition, or health care, thereby weakening alignment with the detailed requirements of the Mandela Rules (UNODC, 2015). Moreover, accountability and oversight mechanisms remain largely internal and administrative, with no provision for independent monitoring bodies or clearly defined complaint and grievance procedures, which are essential components of international human rights frameworks. Collectively, these gaps point to a recurring pattern in which broad human rights principles are acknowledged but not </w:t>
      </w:r>
      <w:proofErr w:type="spellStart"/>
      <w:r w:rsidRPr="009914E2">
        <w:t>operationalised</w:t>
      </w:r>
      <w:proofErr w:type="spellEnd"/>
      <w:r w:rsidRPr="009914E2">
        <w:t xml:space="preserve"> through enforceable legal mechanisms. Consequently, the Zambia Correctional Service Act No. 37 of 2021 can be </w:t>
      </w:r>
      <w:proofErr w:type="spellStart"/>
      <w:r w:rsidRPr="009914E2">
        <w:t>characterised</w:t>
      </w:r>
      <w:proofErr w:type="spellEnd"/>
      <w:r w:rsidRPr="009914E2">
        <w:t xml:space="preserve"> as demonstrating moderate but incomplete alignment with international human rights standards. While it marks an important step toward a rights-based correctional system, its effectiveness is constrained by limited legal specificity, weak enforcement structures, and insufficient accountability mechanisms. Addressing these shortcomings will require comprehensive legal reforms that embed explicit rights, establish clear standards, and strengthen oversight systems to ensure that human rights are not only </w:t>
      </w:r>
      <w:r w:rsidR="001C23E3" w:rsidRPr="009914E2">
        <w:t>recognized</w:t>
      </w:r>
      <w:r w:rsidRPr="009914E2">
        <w:t xml:space="preserve"> in law but fully </w:t>
      </w:r>
      <w:r w:rsidR="001C23E3" w:rsidRPr="009914E2">
        <w:t>realized</w:t>
      </w:r>
      <w:r w:rsidRPr="009914E2">
        <w:t xml:space="preserve"> in practice.</w:t>
      </w:r>
    </w:p>
    <w:p w:rsidR="005C7477"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4.2.</w:t>
      </w:r>
      <w:r w:rsidR="005C7477" w:rsidRPr="009914E2">
        <w:rPr>
          <w:rFonts w:ascii="Times New Roman" w:eastAsia="Times New Roman" w:hAnsi="Times New Roman" w:cs="Times New Roman"/>
          <w:sz w:val="24"/>
          <w:szCs w:val="24"/>
        </w:rPr>
        <w:t xml:space="preserve"> </w:t>
      </w:r>
      <w:r w:rsidR="005C7477" w:rsidRPr="009914E2">
        <w:rPr>
          <w:rFonts w:ascii="Times New Roman" w:eastAsia="Times New Roman" w:hAnsi="Times New Roman" w:cs="Times New Roman"/>
          <w:i/>
          <w:iCs/>
          <w:sz w:val="24"/>
          <w:szCs w:val="24"/>
        </w:rPr>
        <w:t xml:space="preserve">To identify and </w:t>
      </w:r>
      <w:r w:rsidR="001C23E3" w:rsidRPr="009914E2">
        <w:rPr>
          <w:rFonts w:ascii="Times New Roman" w:eastAsia="Times New Roman" w:hAnsi="Times New Roman" w:cs="Times New Roman"/>
          <w:i/>
          <w:iCs/>
          <w:sz w:val="24"/>
          <w:szCs w:val="24"/>
        </w:rPr>
        <w:t>analyze</w:t>
      </w:r>
      <w:r w:rsidR="005C7477" w:rsidRPr="009914E2">
        <w:rPr>
          <w:rFonts w:ascii="Times New Roman" w:eastAsia="Times New Roman" w:hAnsi="Times New Roman" w:cs="Times New Roman"/>
          <w:i/>
          <w:iCs/>
          <w:sz w:val="24"/>
          <w:szCs w:val="24"/>
        </w:rPr>
        <w:t xml:space="preserve"> key human rights provisions contained in the Zambia Correctional Service Act No. 37 of 2021, particularly regarding dignity, non-discrimination, and humane treatment.</w:t>
      </w:r>
    </w:p>
    <w:p w:rsidR="007A0CE7" w:rsidRPr="009914E2" w:rsidRDefault="007A0CE7" w:rsidP="009914E2">
      <w:pPr>
        <w:pStyle w:val="NormalWeb"/>
        <w:jc w:val="both"/>
      </w:pPr>
      <w:r w:rsidRPr="009914E2">
        <w:t xml:space="preserve">The discussion of Objective Two focuses on identifying and </w:t>
      </w:r>
      <w:r w:rsidR="001C23E3" w:rsidRPr="009914E2">
        <w:t>analyzing</w:t>
      </w:r>
      <w:r w:rsidRPr="009914E2">
        <w:t xml:space="preserve"> the key human rights provisions contained in the Zambia Correctional Service Act No. 37 of 2021, particularly in relation to dignity, non-discrimination, and humane treatment. The findings indicate that the Act incorporates several core human rights principles, reflecting a deliberate shift toward a more rights-oriented correctional framework. These principles are embedded within the functional and administrative provisions of the Act, especially those governing the functions of the Correctional Service, the management of inmates, and disciplinary procedures (Republic of Zambia, 2021). This structural approach suggests that human rights are </w:t>
      </w:r>
      <w:r w:rsidR="001C23E3" w:rsidRPr="009914E2">
        <w:t>recognized</w:t>
      </w:r>
      <w:r w:rsidRPr="009914E2">
        <w:t xml:space="preserve"> as guiding principles of correctional administration rather than as clearly defined, standalone legal rights. While this demonstrates an effort to align with international human rights instruments such as the International Covenant on Civil and Political Rights (ICCPR) and the Nelson Mandela Rules, it also raises concerns regarding the clarity, visibility, and enforceability of these provisions in practice (United Nations, 1966; United Nations Office on Drugs and Crime [UNODC], 2015).</w:t>
      </w:r>
    </w:p>
    <w:p w:rsidR="007A0CE7" w:rsidRPr="009914E2" w:rsidRDefault="007A0CE7" w:rsidP="009914E2">
      <w:pPr>
        <w:pStyle w:val="NormalWeb"/>
        <w:jc w:val="both"/>
      </w:pPr>
      <w:r w:rsidRPr="009914E2">
        <w:t xml:space="preserve">A central strength of the Act lies in its recognition of dignity and humane treatment as foundational principles of correctional services. The Act </w:t>
      </w:r>
      <w:r w:rsidR="00FB74EC" w:rsidRPr="009914E2">
        <w:t>emphasizes</w:t>
      </w:r>
      <w:r w:rsidRPr="009914E2">
        <w:t xml:space="preserve"> that inmates should be treated with respect for their inherent dignity, reflecting alignment with ICCPR Article 10 and Mandela Rule 1, which establish dignity as a fundamental standard in the treatment of persons deprived of liberty (United Nations, 1966; UNODC, 2015). However, the analysis shows that this recognition is largely declaratory, as the Act does not provide detailed guidance on how dignity should be </w:t>
      </w:r>
      <w:r w:rsidR="00FB74EC" w:rsidRPr="009914E2">
        <w:t>operationalized</w:t>
      </w:r>
      <w:r w:rsidRPr="009914E2">
        <w:t xml:space="preserve"> in practice. There are no clearly defined standards for living conditions, staff conduct, or daily interactions with inmates, leaving implementation largely dependent on administrative interpretation. This creates the potential for inconsistencies across correctional </w:t>
      </w:r>
      <w:r w:rsidRPr="009914E2">
        <w:lastRenderedPageBreak/>
        <w:t xml:space="preserve">institutions and highlights a critical gap between the formal recognition of rights and their practical </w:t>
      </w:r>
      <w:r w:rsidR="00FB74EC" w:rsidRPr="009914E2">
        <w:t>realization</w:t>
      </w:r>
      <w:r w:rsidRPr="009914E2">
        <w:t>.</w:t>
      </w:r>
    </w:p>
    <w:p w:rsidR="007A0CE7" w:rsidRPr="009914E2" w:rsidRDefault="007A0CE7" w:rsidP="009914E2">
      <w:pPr>
        <w:pStyle w:val="NormalWeb"/>
        <w:jc w:val="both"/>
      </w:pPr>
      <w:r w:rsidRPr="009914E2">
        <w:t xml:space="preserve">Similarly, the principle of non-discrimination is implicitly reflected in provisions that promote equal treatment of inmates, suggesting partial alignment with ICCPR Article 2 and Mandela Rule 2 (United Nations, 1966; UNODC, 2015). However, the absence of explicit anti-discrimination clauses, clearly defined protected grounds, and enforcement mechanisms significantly weakens this alignment. The Act does not specify protections for groups that may be particularly vulnerable, such as women, persons with disabilities, or individuals from disadvantaged socio-economic backgrounds. Moreover, there are no formal procedures for addressing discriminatory practices or holding authorities accountable. This lack of legal clarity and enforceability limits the effectiveness of the non-discrimination principle and falls short of international standards, which </w:t>
      </w:r>
      <w:r w:rsidR="00FB74EC" w:rsidRPr="009914E2">
        <w:t>emphasize</w:t>
      </w:r>
      <w:r w:rsidRPr="009914E2">
        <w:t xml:space="preserve"> the need for explicit and enforceable safeguards in custodial environments.</w:t>
      </w:r>
    </w:p>
    <w:p w:rsidR="007A0CE7" w:rsidRPr="009914E2" w:rsidRDefault="007A0CE7" w:rsidP="009914E2">
      <w:pPr>
        <w:pStyle w:val="NormalWeb"/>
        <w:jc w:val="both"/>
      </w:pPr>
      <w:r w:rsidRPr="009914E2">
        <w:t>In relation to humane treatment in custody, the Act includes provisions on inmate welfare and the management of correctional facilities, indicating an intention to regulate conditions of detention and ensure access to basic services (Republic of Zambia, 2021). These provisions broadly align with the Mandela Rules, which require adequate living conditions, health care, and overall well-being for inmates (UNODC, 2015). However, the analysis reveals that these provisions are general and administrative in nature, lacking detailed and enforceable standards. For example, the Act does not specify minimum requirements for accommodation, sanitation, nutrition, or health care services. The absence of measurable benchmarks limits the ability to assess compliance and enforce improvements, thereby weakening the practical protection of inmates’ rights and resulting in only partial alignment with international standards.</w:t>
      </w:r>
    </w:p>
    <w:p w:rsidR="007A0CE7" w:rsidRPr="009914E2" w:rsidRDefault="007A0CE7" w:rsidP="009914E2">
      <w:pPr>
        <w:pStyle w:val="NormalWeb"/>
        <w:jc w:val="both"/>
      </w:pPr>
      <w:r w:rsidRPr="009914E2">
        <w:t>The regulation of disciplinary procedures and the use of force further illustrates both alignment and limitation within the Act. While provisions governing discipline are intended to maintain order and security, they also reflect partial compliance with Mandela Rules 36–46, which require that disciplinary measures be lawful, proportionate, and respectful of human dignity (UNODC, 2015). However, the Act does not provide comprehensive safeguards against abuse, such as independent review mechanisms, procedural protections, or clearly defined limits on the use of force. This creates a risk of arbitrary or excessive application of disciplinary measures, undermining the protection of inmates’ rights and indicating that the legal framework does not fully meet international standards for rights-based disciplinary systems.</w:t>
      </w:r>
    </w:p>
    <w:p w:rsidR="007A0CE7" w:rsidRPr="009914E2" w:rsidRDefault="007A0CE7" w:rsidP="009914E2">
      <w:pPr>
        <w:pStyle w:val="NormalWeb"/>
        <w:jc w:val="both"/>
      </w:pPr>
      <w:r w:rsidRPr="009914E2">
        <w:t xml:space="preserve">A notable strength of the Act is its emphasis on rehabilitation and reintegration as central objectives of the correctional system. This reflects a modern and progressive approach that aligns with international human rights standards, which </w:t>
      </w:r>
      <w:r w:rsidR="001C23E3" w:rsidRPr="009914E2">
        <w:t>emphasize</w:t>
      </w:r>
      <w:r w:rsidRPr="009914E2">
        <w:t xml:space="preserve"> the importance of preparing offenders for successful reintegration into society (UNODC, 2015). By </w:t>
      </w:r>
      <w:r w:rsidR="001C23E3" w:rsidRPr="009914E2">
        <w:t>prioritizing</w:t>
      </w:r>
      <w:r w:rsidRPr="009914E2">
        <w:t xml:space="preserve"> rehabilitation, the Act acknowledges the broader human rights dimension of correctional services and </w:t>
      </w:r>
      <w:r w:rsidR="001C23E3" w:rsidRPr="009914E2">
        <w:t>recognizes</w:t>
      </w:r>
      <w:r w:rsidRPr="009914E2">
        <w:t xml:space="preserve"> inmates as individuals capable of reform. However, as with other provisions, the absence of clear implementation frameworks, structured </w:t>
      </w:r>
      <w:proofErr w:type="spellStart"/>
      <w:r w:rsidRPr="009914E2">
        <w:t>programmes</w:t>
      </w:r>
      <w:proofErr w:type="spellEnd"/>
      <w:r w:rsidRPr="009914E2">
        <w:t>, and monitoring mechanisms limits the effectiveness of this principle in practice.</w:t>
      </w:r>
    </w:p>
    <w:p w:rsidR="007A0CE7" w:rsidRPr="009914E2" w:rsidRDefault="007A0CE7" w:rsidP="009914E2">
      <w:pPr>
        <w:pStyle w:val="NormalWeb"/>
        <w:jc w:val="both"/>
      </w:pPr>
      <w:r w:rsidRPr="009914E2">
        <w:t xml:space="preserve">Overall, the discussion indicates that the Zambia Correctional Service Act No. 37 of 2021 incorporates key human rights provisions, particularly in relation to dignity, humane treatment, </w:t>
      </w:r>
      <w:r w:rsidRPr="009914E2">
        <w:lastRenderedPageBreak/>
        <w:t xml:space="preserve">and rehabilitation. However, these provisions are predominantly general, principle-based, and implicitly expressed, with limited legal specificity and weak enforcement mechanisms. This results in a framework where human rights are </w:t>
      </w:r>
      <w:r w:rsidR="001C23E3" w:rsidRPr="009914E2">
        <w:t>recognized</w:t>
      </w:r>
      <w:r w:rsidRPr="009914E2">
        <w:t xml:space="preserve"> in theory but not fully guaranteed in practice. The absence of explicit rights, detailed operational standards, and robust accountability mechanisms significantly limits the effectiveness of the Act in protecting inmates’ rights.</w:t>
      </w:r>
    </w:p>
    <w:p w:rsidR="007A0CE7" w:rsidRPr="009914E2" w:rsidRDefault="007A0CE7" w:rsidP="009914E2">
      <w:pPr>
        <w:pStyle w:val="NormalWeb"/>
        <w:jc w:val="both"/>
      </w:pPr>
      <w:r w:rsidRPr="009914E2">
        <w:t xml:space="preserve">In conclusion, while the Act represents an important step toward integrating human rights into Zambia’s correctional legal framework, it remains incomplete and insufficiently </w:t>
      </w:r>
      <w:r w:rsidR="001C23E3" w:rsidRPr="009914E2">
        <w:t>operationalized</w:t>
      </w:r>
      <w:r w:rsidRPr="009914E2">
        <w:t xml:space="preserve">. To enhance its effectiveness, there is a need to strengthen the legal framework through the inclusion of explicit rights-based provisions, clearly defined standards, and enforceable accountability mechanisms. Such reforms would ensure that human rights are not only acknowledged as guiding principles but are fully </w:t>
      </w:r>
      <w:proofErr w:type="spellStart"/>
      <w:r w:rsidRPr="009914E2">
        <w:t>realised</w:t>
      </w:r>
      <w:proofErr w:type="spellEnd"/>
      <w:r w:rsidRPr="009914E2">
        <w:t xml:space="preserve"> and protected within correctional settings.</w:t>
      </w:r>
    </w:p>
    <w:p w:rsidR="000A28DE"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i/>
          <w:iCs/>
          <w:sz w:val="24"/>
          <w:szCs w:val="24"/>
        </w:rPr>
      </w:pPr>
      <w:proofErr w:type="gramStart"/>
      <w:r w:rsidRPr="00FB74EC">
        <w:rPr>
          <w:rFonts w:ascii="Times New Roman" w:eastAsia="Times New Roman" w:hAnsi="Times New Roman" w:cs="Times New Roman"/>
          <w:b/>
          <w:sz w:val="24"/>
          <w:szCs w:val="24"/>
        </w:rPr>
        <w:t>4</w:t>
      </w:r>
      <w:r w:rsidR="000A28DE" w:rsidRPr="00FB74EC">
        <w:rPr>
          <w:rFonts w:ascii="Times New Roman" w:eastAsia="Times New Roman" w:hAnsi="Times New Roman" w:cs="Times New Roman"/>
          <w:b/>
          <w:bCs/>
          <w:kern w:val="36"/>
          <w:sz w:val="24"/>
          <w:szCs w:val="24"/>
        </w:rPr>
        <w:t>.3</w:t>
      </w:r>
      <w:r w:rsidR="000A28DE" w:rsidRPr="009914E2">
        <w:rPr>
          <w:rFonts w:ascii="Times New Roman" w:eastAsia="Times New Roman" w:hAnsi="Times New Roman" w:cs="Times New Roman"/>
          <w:b/>
          <w:bCs/>
          <w:kern w:val="36"/>
          <w:sz w:val="24"/>
          <w:szCs w:val="24"/>
        </w:rPr>
        <w:t xml:space="preserve"> </w:t>
      </w:r>
      <w:r w:rsidR="000A28DE" w:rsidRPr="009914E2">
        <w:rPr>
          <w:rFonts w:ascii="Times New Roman" w:eastAsia="Times New Roman" w:hAnsi="Times New Roman" w:cs="Times New Roman"/>
          <w:sz w:val="24"/>
          <w:szCs w:val="24"/>
        </w:rPr>
        <w:t xml:space="preserve"> </w:t>
      </w:r>
      <w:r w:rsidR="000A28DE" w:rsidRPr="009914E2">
        <w:rPr>
          <w:rFonts w:ascii="Times New Roman" w:eastAsia="Times New Roman" w:hAnsi="Times New Roman" w:cs="Times New Roman"/>
          <w:i/>
          <w:iCs/>
          <w:sz w:val="24"/>
          <w:szCs w:val="24"/>
        </w:rPr>
        <w:t>To</w:t>
      </w:r>
      <w:proofErr w:type="gramEnd"/>
      <w:r w:rsidR="000A28DE" w:rsidRPr="009914E2">
        <w:rPr>
          <w:rFonts w:ascii="Times New Roman" w:eastAsia="Times New Roman" w:hAnsi="Times New Roman" w:cs="Times New Roman"/>
          <w:i/>
          <w:iCs/>
          <w:sz w:val="24"/>
          <w:szCs w:val="24"/>
        </w:rPr>
        <w:t xml:space="preserve"> identify and critically </w:t>
      </w:r>
      <w:proofErr w:type="spellStart"/>
      <w:r w:rsidR="000A28DE" w:rsidRPr="009914E2">
        <w:rPr>
          <w:rFonts w:ascii="Times New Roman" w:eastAsia="Times New Roman" w:hAnsi="Times New Roman" w:cs="Times New Roman"/>
          <w:i/>
          <w:iCs/>
          <w:sz w:val="24"/>
          <w:szCs w:val="24"/>
        </w:rPr>
        <w:t>analyse</w:t>
      </w:r>
      <w:proofErr w:type="spellEnd"/>
      <w:r w:rsidR="000A28DE" w:rsidRPr="009914E2">
        <w:rPr>
          <w:rFonts w:ascii="Times New Roman" w:eastAsia="Times New Roman" w:hAnsi="Times New Roman" w:cs="Times New Roman"/>
          <w:i/>
          <w:iCs/>
          <w:sz w:val="24"/>
          <w:szCs w:val="24"/>
        </w:rPr>
        <w:t xml:space="preserve"> legal and policy gaps and inconsistencies within the Zambia Correctional Service Act No. 37 of 2021 in relation to international human rights standards.</w:t>
      </w:r>
    </w:p>
    <w:p w:rsidR="007A0CE7" w:rsidRPr="009914E2" w:rsidRDefault="007A0CE7" w:rsidP="009914E2">
      <w:pPr>
        <w:pStyle w:val="NormalWeb"/>
        <w:jc w:val="both"/>
      </w:pPr>
      <w:r w:rsidRPr="009914E2">
        <w:t xml:space="preserve">The discussion of Objective Three focuses on identifying and critically </w:t>
      </w:r>
      <w:proofErr w:type="spellStart"/>
      <w:r w:rsidRPr="009914E2">
        <w:t>analysing</w:t>
      </w:r>
      <w:proofErr w:type="spellEnd"/>
      <w:r w:rsidRPr="009914E2">
        <w:t xml:space="preserve"> the legal and policy gaps and inconsistencies within the Zambia Correctional Service Act No. 37 of 2021 in relation to international human rights standards. The findings reveal that, despite the Act’s progressive orientation and its incorporation of key principles such as dignity, humane treatment, and rehabilitation, significant gaps persist that limit its effectiveness in fully protecting human rights. These principles are often expressed in broad and general terms, without the necessary legal precision or enforceability required to translate them into practical protections. This reflects a broader challenge in legal reform processes, where human rights language is adopted at a normative level but not adequately </w:t>
      </w:r>
      <w:proofErr w:type="spellStart"/>
      <w:r w:rsidRPr="009914E2">
        <w:t>operationalised</w:t>
      </w:r>
      <w:proofErr w:type="spellEnd"/>
      <w:r w:rsidRPr="009914E2">
        <w:t xml:space="preserve"> through clear and binding provisions (United Nations Office on Drugs and Crime [UNODC], 2015). When assessed against international benchmarks such as the International Covenant on Civil and Political Rights (ICCPR) and the Nelson Mandela Rules, which provide detailed and enforceable standards for the treatment of persons deprived of liberty, these gaps become particularly evident (United Nations, 1966; UNODC, 2015).</w:t>
      </w:r>
    </w:p>
    <w:p w:rsidR="007A0CE7" w:rsidRPr="009914E2" w:rsidRDefault="007A0CE7" w:rsidP="009914E2">
      <w:pPr>
        <w:pStyle w:val="NormalWeb"/>
        <w:jc w:val="both"/>
      </w:pPr>
      <w:r w:rsidRPr="009914E2">
        <w:t xml:space="preserve">One of the most significant legal gaps identified is the lack of specificity and enforceable standards within the Act. While the legislation </w:t>
      </w:r>
      <w:proofErr w:type="spellStart"/>
      <w:r w:rsidRPr="009914E2">
        <w:t>recognises</w:t>
      </w:r>
      <w:proofErr w:type="spellEnd"/>
      <w:r w:rsidRPr="009914E2">
        <w:t xml:space="preserve"> key human rights principles, it does not provide clear definitions, measurable benchmarks, or explicit obligations for authorities. For instance, provisions relating to humane treatment and inmate welfare do not specify minimum standards for accommodation, sanitation, nutrition, or access to health care. This lack of detail contrasts sharply with the Mandela Rules, which establish comprehensive standards for prison conditions, including requirements for space, hygiene, and medical services (UNODC, 2015). The absence of such standards limits the ability to assess compliance, monitor implementation, and enforce improvements, resulting in a legal framework that remains largely normative rather than operational. Closely related to this is the absence of explicit human rights guarantees within the Act. Although principles such as dignity and equality are implied, the legislation does not clearly articulate fundamental rights such as freedom from torture and degrading treatment, protection against discrimination, or access to effective legal remedies. This omission weakens alignment with ICCPR Articles 2 and 7, which require states to provide explicit legal protections and ensure </w:t>
      </w:r>
      <w:r w:rsidRPr="009914E2">
        <w:lastRenderedPageBreak/>
        <w:t>effective remedies for rights violations (United Nations, 1966). The lack of clear legal articulation creates ambiguity and limits the enforceability of these rights, particularly in correctional settings where individuals are inherently vulnerable.</w:t>
      </w:r>
    </w:p>
    <w:p w:rsidR="007A0CE7" w:rsidRPr="009914E2" w:rsidRDefault="007A0CE7" w:rsidP="009914E2">
      <w:pPr>
        <w:pStyle w:val="NormalWeb"/>
        <w:jc w:val="both"/>
      </w:pPr>
      <w:r w:rsidRPr="009914E2">
        <w:t xml:space="preserve">Further analysis reveals weaknesses in accountability and oversight mechanisms, which are essential for the protection and enforcement of human rights. Although the Act establishes administrative structures for the management of correctional services, it does not provide for independent oversight bodies, clearly defined complaint and grievance procedures, or accessible mechanisms for redress. International standards </w:t>
      </w:r>
      <w:proofErr w:type="spellStart"/>
      <w:r w:rsidRPr="009914E2">
        <w:t>emphasise</w:t>
      </w:r>
      <w:proofErr w:type="spellEnd"/>
      <w:r w:rsidRPr="009914E2">
        <w:t xml:space="preserve"> the importance of independent monitoring and inspection systems to ensure transparency, accountability, and compliance with human rights norms (UNODC, 2015). The absence of such mechanisms significantly undermines the Act’s capacity to prevent, detect, and address human rights violations. In addition, inconsistencies are evident in the regulation of disciplinary procedures and the use of force. While the Act includes provisions intended to maintain order within correctional facilities, it does not provide comprehensive safeguards against abuse, such as clear limitations on the use of force, procedural protections for inmates, or independent review of disciplinary decisions. This creates a risk of arbitrary or excessive use of power, which is inconsistent with Mandela Rules 36–46 requiring that disciplinary measures be lawful, proportionate, and respectful of human dignity (UNODC, 2015). These inconsistencies highlight a gap between the intention to regulate conduct and the need to ensure rights-based disciplinary practices.</w:t>
      </w:r>
    </w:p>
    <w:p w:rsidR="007A0CE7" w:rsidRPr="009914E2" w:rsidRDefault="007A0CE7" w:rsidP="009914E2">
      <w:pPr>
        <w:pStyle w:val="NormalWeb"/>
        <w:jc w:val="both"/>
      </w:pPr>
      <w:r w:rsidRPr="009914E2">
        <w:t xml:space="preserve">The analysis also identifies significant gaps in the protection of vulnerable groups. The Act does not include specific provisions addressing the needs of women, juveniles, or persons with disabilities, despite international human rights standards </w:t>
      </w:r>
      <w:proofErr w:type="spellStart"/>
      <w:r w:rsidRPr="009914E2">
        <w:t>emphasising</w:t>
      </w:r>
      <w:proofErr w:type="spellEnd"/>
      <w:r w:rsidRPr="009914E2">
        <w:t xml:space="preserve"> the importance of differentiated treatment for such groups. The absence of targeted protections limits the inclusivity of the legal framework and undermines compliance with principles of equality and non-discrimination. Additionally, while the Act places strong emphasis on rehabilitation and reintegration as central objectives of the correctional system, there is a clear implementation gap. The legislation does not provide structured rehabilitation </w:t>
      </w:r>
      <w:proofErr w:type="spellStart"/>
      <w:r w:rsidRPr="009914E2">
        <w:t>programmes</w:t>
      </w:r>
      <w:proofErr w:type="spellEnd"/>
      <w:r w:rsidRPr="009914E2">
        <w:t xml:space="preserve">, clear guidelines for implementation, or mechanisms for monitoring and evaluation. As a result, rehabilitation remains more of a policy aspiration than a practical reality, reducing its effectiveness in achieving long-term reintegration outcomes. International standards underscore that rehabilitation must be supported by concrete </w:t>
      </w:r>
      <w:proofErr w:type="spellStart"/>
      <w:r w:rsidRPr="009914E2">
        <w:t>programmes</w:t>
      </w:r>
      <w:proofErr w:type="spellEnd"/>
      <w:r w:rsidRPr="009914E2">
        <w:t xml:space="preserve"> and institutional capacity rather than being treated as a general objective (UNODC, 2015).</w:t>
      </w:r>
    </w:p>
    <w:p w:rsidR="007A0CE7" w:rsidRPr="009914E2" w:rsidRDefault="007A0CE7" w:rsidP="009914E2">
      <w:pPr>
        <w:pStyle w:val="NormalWeb"/>
        <w:jc w:val="both"/>
      </w:pPr>
      <w:r w:rsidRPr="009914E2">
        <w:t xml:space="preserve">Overall, the findings suggest that the Zambia Correctional Service Act No. 37 of 2021 represents a transitional legal framework </w:t>
      </w:r>
      <w:proofErr w:type="spellStart"/>
      <w:r w:rsidRPr="009914E2">
        <w:t>characterised</w:t>
      </w:r>
      <w:proofErr w:type="spellEnd"/>
      <w:r w:rsidRPr="009914E2">
        <w:t xml:space="preserve"> by strong recognition of human rights principles but significant gaps in legal clarity, enforceability, and institutional support. A recurring pattern emerges in which broad principles are articulated without corresponding operational detail, limiting the effectiveness of the legal framework in practice. Weak accountability mechanisms, insufficient safeguards, and limited protection for vulnerable groups further compound these challenges. Consequently, the Act falls short of fully aligning with international human rights standards, despite its progressive intent.</w:t>
      </w:r>
    </w:p>
    <w:p w:rsidR="007A0CE7" w:rsidRPr="009914E2" w:rsidRDefault="007A0CE7" w:rsidP="009914E2">
      <w:pPr>
        <w:pStyle w:val="NormalWeb"/>
        <w:jc w:val="both"/>
      </w:pPr>
      <w:r w:rsidRPr="009914E2">
        <w:t xml:space="preserve">In conclusion, while the Act represents a commendable effort to align Zambia’s correctional system with international human rights norms, its effectiveness is constrained by substantial legal </w:t>
      </w:r>
      <w:r w:rsidRPr="009914E2">
        <w:lastRenderedPageBreak/>
        <w:t xml:space="preserve">and policy gaps. Addressing these shortcomings requires a shift from principle-based legislation to rights-based implementation, through the introduction of explicit rights provisions, detailed and enforceable standards, and robust accountability mechanisms. Such reforms are essential to ensure that human rights are not only </w:t>
      </w:r>
      <w:proofErr w:type="spellStart"/>
      <w:r w:rsidRPr="009914E2">
        <w:t>recognised</w:t>
      </w:r>
      <w:proofErr w:type="spellEnd"/>
      <w:r w:rsidRPr="009914E2">
        <w:t xml:space="preserve"> in law but are effectively protected and </w:t>
      </w:r>
      <w:proofErr w:type="spellStart"/>
      <w:r w:rsidRPr="009914E2">
        <w:t>realised</w:t>
      </w:r>
      <w:proofErr w:type="spellEnd"/>
      <w:r w:rsidRPr="009914E2">
        <w:t xml:space="preserve"> within Zambia’s correctional system.</w:t>
      </w:r>
    </w:p>
    <w:p w:rsidR="007A0CE7" w:rsidRPr="000A28DE" w:rsidRDefault="007A0CE7" w:rsidP="007A0CE7">
      <w:pPr>
        <w:spacing w:before="100" w:beforeAutospacing="1" w:after="100" w:afterAutospacing="1" w:line="240" w:lineRule="auto"/>
        <w:outlineLvl w:val="0"/>
        <w:rPr>
          <w:rFonts w:ascii="Times New Roman" w:eastAsia="Times New Roman" w:hAnsi="Times New Roman" w:cs="Times New Roman"/>
          <w:sz w:val="24"/>
          <w:szCs w:val="24"/>
        </w:rPr>
      </w:pPr>
    </w:p>
    <w:p w:rsidR="000A28DE"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kern w:val="36"/>
          <w:sz w:val="24"/>
          <w:szCs w:val="24"/>
        </w:rPr>
        <w:t>4</w:t>
      </w:r>
      <w:r w:rsidR="000A28DE" w:rsidRPr="009914E2">
        <w:rPr>
          <w:rFonts w:ascii="Times New Roman" w:eastAsia="Times New Roman" w:hAnsi="Times New Roman" w:cs="Times New Roman"/>
          <w:b/>
          <w:bCs/>
          <w:kern w:val="36"/>
          <w:sz w:val="24"/>
          <w:szCs w:val="24"/>
        </w:rPr>
        <w:t xml:space="preserve">.4 </w:t>
      </w:r>
      <w:r w:rsidR="007A0CE7" w:rsidRPr="009914E2">
        <w:rPr>
          <w:rFonts w:ascii="Times New Roman" w:eastAsia="Times New Roman" w:hAnsi="Times New Roman" w:cs="Times New Roman"/>
          <w:b/>
          <w:bCs/>
          <w:kern w:val="36"/>
          <w:sz w:val="24"/>
          <w:szCs w:val="24"/>
        </w:rPr>
        <w:t>:</w:t>
      </w:r>
      <w:r w:rsidR="000A28DE" w:rsidRPr="009914E2">
        <w:rPr>
          <w:rFonts w:ascii="Times New Roman" w:eastAsia="Times New Roman" w:hAnsi="Times New Roman" w:cs="Times New Roman"/>
          <w:i/>
          <w:iCs/>
          <w:sz w:val="24"/>
          <w:szCs w:val="24"/>
        </w:rPr>
        <w:t>To</w:t>
      </w:r>
      <w:proofErr w:type="gramEnd"/>
      <w:r w:rsidR="000A28DE" w:rsidRPr="009914E2">
        <w:rPr>
          <w:rFonts w:ascii="Times New Roman" w:eastAsia="Times New Roman" w:hAnsi="Times New Roman" w:cs="Times New Roman"/>
          <w:i/>
          <w:iCs/>
          <w:sz w:val="24"/>
          <w:szCs w:val="24"/>
        </w:rPr>
        <w:t xml:space="preserve"> </w:t>
      </w:r>
      <w:proofErr w:type="spellStart"/>
      <w:r w:rsidR="000A28DE" w:rsidRPr="009914E2">
        <w:rPr>
          <w:rFonts w:ascii="Times New Roman" w:eastAsia="Times New Roman" w:hAnsi="Times New Roman" w:cs="Times New Roman"/>
          <w:i/>
          <w:iCs/>
          <w:sz w:val="24"/>
          <w:szCs w:val="24"/>
        </w:rPr>
        <w:t>analyse</w:t>
      </w:r>
      <w:proofErr w:type="spellEnd"/>
      <w:r w:rsidR="000A28DE" w:rsidRPr="009914E2">
        <w:rPr>
          <w:rFonts w:ascii="Times New Roman" w:eastAsia="Times New Roman" w:hAnsi="Times New Roman" w:cs="Times New Roman"/>
          <w:i/>
          <w:iCs/>
          <w:sz w:val="24"/>
          <w:szCs w:val="24"/>
        </w:rPr>
        <w:t xml:space="preserve"> governance, oversight, and accountability mechanisms provided in the Zambia Correctional Service Act No. 37 of 2021 for the protection of prisoners’ rights.</w:t>
      </w:r>
    </w:p>
    <w:p w:rsidR="007A0CE7" w:rsidRPr="009914E2" w:rsidRDefault="007A0CE7" w:rsidP="009914E2">
      <w:pPr>
        <w:pStyle w:val="NormalWeb"/>
        <w:jc w:val="both"/>
      </w:pPr>
      <w:r w:rsidRPr="009914E2">
        <w:t xml:space="preserve">The discussion of Objective Four examines the extent to which governance, oversight, and accountability mechanisms within the Zambia Correctional Service Act No. 37 of 2021 support the protection of prisoners’ rights. The analysis indicates that the Act establishes a well-defined administrative and institutional framework for the management of correctional services. It provides for the creation of the Zambia Correctional Service, outlines its core functions, and clearly defines the roles and responsibilities of key officials, including the Commissioner-General (Republic of Zambia, 2021). This demonstrates a strong foundation in terms of </w:t>
      </w:r>
      <w:proofErr w:type="spellStart"/>
      <w:r w:rsidRPr="009914E2">
        <w:t>organisational</w:t>
      </w:r>
      <w:proofErr w:type="spellEnd"/>
      <w:r w:rsidRPr="009914E2">
        <w:t xml:space="preserve"> structure and aligns with general principles of public sector governance, particularly in ensuring coordination, authority, and operational control within correctional institutions. However, despite this institutional strength, the governance framework is largely hierarchical and control-oriented, with limited integration of human rights–based accountability mechanisms. International standards </w:t>
      </w:r>
      <w:proofErr w:type="spellStart"/>
      <w:r w:rsidRPr="009914E2">
        <w:t>emphasise</w:t>
      </w:r>
      <w:proofErr w:type="spellEnd"/>
      <w:r w:rsidRPr="009914E2">
        <w:t xml:space="preserve"> that effective correctional governance must extend beyond administrative efficiency to include independent oversight, transparency, and accessible remedies for rights violations (United Nations Office on Drugs and Crime [UNODC], 2015). In this regard, the Act reflects only partial alignment with global human rights expectations, as it </w:t>
      </w:r>
      <w:proofErr w:type="spellStart"/>
      <w:r w:rsidRPr="009914E2">
        <w:t>prioritises</w:t>
      </w:r>
      <w:proofErr w:type="spellEnd"/>
      <w:r w:rsidRPr="009914E2">
        <w:t xml:space="preserve"> administrative order over rights-based governance.</w:t>
      </w:r>
    </w:p>
    <w:p w:rsidR="007A0CE7" w:rsidRPr="009914E2" w:rsidRDefault="007A0CE7" w:rsidP="009914E2">
      <w:pPr>
        <w:pStyle w:val="NormalWeb"/>
        <w:jc w:val="both"/>
      </w:pPr>
      <w:r w:rsidRPr="009914E2">
        <w:t xml:space="preserve">A closer examination of institutional governance reveals that authority within the correctional system is highly </w:t>
      </w:r>
      <w:proofErr w:type="spellStart"/>
      <w:r w:rsidRPr="009914E2">
        <w:t>centralised</w:t>
      </w:r>
      <w:proofErr w:type="spellEnd"/>
      <w:r w:rsidRPr="009914E2">
        <w:t xml:space="preserve"> under the leadership of the Commissioner-General. While such </w:t>
      </w:r>
      <w:proofErr w:type="spellStart"/>
      <w:r w:rsidRPr="009914E2">
        <w:t>centralisation</w:t>
      </w:r>
      <w:proofErr w:type="spellEnd"/>
      <w:r w:rsidRPr="009914E2">
        <w:t xml:space="preserve"> may enhance efficiency and consistency in decision-making, it also raises concerns regarding the absence of adequate checks and balances. The Act does not provide sufficient mechanisms to review or limit the discretionary powers exercised by correctional authorities, which is a critical requirement in human rights–based governance systems. In custodial environments, where individuals are inherently vulnerable and subject to institutional control, the absence of safeguards against abuse of power poses significant risks (UNODC, 2015). This concentration of authority therefore reflects a governance model that </w:t>
      </w:r>
      <w:proofErr w:type="spellStart"/>
      <w:r w:rsidRPr="009914E2">
        <w:t>emphasises</w:t>
      </w:r>
      <w:proofErr w:type="spellEnd"/>
      <w:r w:rsidRPr="009914E2">
        <w:t xml:space="preserve"> administrative control but does not adequately incorporate institutional protections necessary for safeguarding prisoners’ rights.</w:t>
      </w:r>
    </w:p>
    <w:p w:rsidR="007A0CE7" w:rsidRPr="009914E2" w:rsidRDefault="007A0CE7" w:rsidP="009914E2">
      <w:pPr>
        <w:pStyle w:val="NormalWeb"/>
        <w:jc w:val="both"/>
      </w:pPr>
      <w:r w:rsidRPr="009914E2">
        <w:t xml:space="preserve">One of the most significant gaps identified in the analysis relates to the absence of independent oversight and monitoring mechanisms. Although the Act implies internal oversight through administrative hierarchies, it does not establish external or independent bodies responsible for inspecting correctional facilities. This omission represents a major deviation from the Nelson Mandela Rules (Rules 83–85), which require both internal and external inspection systems to ensure transparency and accountability (UNODC, 2015). Independent oversight plays a crucial </w:t>
      </w:r>
      <w:r w:rsidRPr="009914E2">
        <w:lastRenderedPageBreak/>
        <w:t>role in identifying human rights violations, ensuring compliance with established standards, and promoting public confidence in correctional institutions. Without such mechanisms, the ability to monitor conditions and hold authorities accountable is significantly weakened, thereby limiting the effectiveness of the legal framework in protecting inmates’ rights.</w:t>
      </w:r>
    </w:p>
    <w:p w:rsidR="007A0CE7" w:rsidRPr="009914E2" w:rsidRDefault="007A0CE7" w:rsidP="009914E2">
      <w:pPr>
        <w:pStyle w:val="NormalWeb"/>
        <w:jc w:val="both"/>
      </w:pPr>
      <w:r w:rsidRPr="009914E2">
        <w:t xml:space="preserve">The analysis further highlights the absence of clear and accessible complaint and grievance mechanisms within the Act. There are no detailed provisions outlining procedures for lodging complaints, safeguards to protect inmates from retaliation, or defined timelines for resolving grievances. This represents a critical gap, as international standards </w:t>
      </w:r>
      <w:proofErr w:type="spellStart"/>
      <w:r w:rsidRPr="009914E2">
        <w:t>emphasise</w:t>
      </w:r>
      <w:proofErr w:type="spellEnd"/>
      <w:r w:rsidRPr="009914E2">
        <w:t xml:space="preserve"> that prisoners must have access to confidential and effective complaint systems as a fundamental component of accountability (UNODC, 2015). In the absence of such mechanisms, inmates are left with limited avenues to report abuses or seek redress, and the enforcement of human rights becomes heavily dependent on administrative discretion. This not only undermines accountability but also increases the risk of unaddressed violations within correctional settings.</w:t>
      </w:r>
    </w:p>
    <w:p w:rsidR="007A0CE7" w:rsidRPr="009914E2" w:rsidRDefault="007A0CE7" w:rsidP="009914E2">
      <w:pPr>
        <w:pStyle w:val="NormalWeb"/>
        <w:jc w:val="both"/>
      </w:pPr>
      <w:r w:rsidRPr="009914E2">
        <w:t>In addition, the Act does not adequately address access to justice and legal remedies for inmates. While prisoners may theoretically access the broader judicial system, the absence of explicit provisions within the Act—such as legal aid services, internal review mechanisms, or clear rights to challenge administrative decisions—creates practical barriers to justice. This limitation is inconsistent with ICCPR Article 2, which requires states to ensure effective remedies for violations of rights (United Nations, 1966). Given the restrictive nature of correctional environments, access to justice must be actively facilitated through clear and accessible legal provisions. The failure to do so significantly weakens the protection of prisoners’ rights and limits their ability to challenge unlawful or arbitrary actions.</w:t>
      </w:r>
    </w:p>
    <w:p w:rsidR="007A0CE7" w:rsidRPr="009914E2" w:rsidRDefault="007A0CE7" w:rsidP="009914E2">
      <w:pPr>
        <w:pStyle w:val="NormalWeb"/>
        <w:jc w:val="both"/>
      </w:pPr>
      <w:r w:rsidRPr="009914E2">
        <w:t xml:space="preserve">Furthermore, the governance framework established by the Act lacks explicit provisions promoting transparency and public accountability. There are no clear requirements for public reporting on prison conditions, disclosure of inspection findings, or engagement with external stakeholders such as civil society </w:t>
      </w:r>
      <w:proofErr w:type="spellStart"/>
      <w:r w:rsidRPr="009914E2">
        <w:t>organisations</w:t>
      </w:r>
      <w:proofErr w:type="spellEnd"/>
      <w:r w:rsidRPr="009914E2">
        <w:t>. Transparency is a critical element of accountability, as it enables public scrutiny and supports the enforcement of human rights standards. The absence of such mechanisms restricts external monitoring and reduces the visibility of correctional practices, thereby weakening overall accountability and limiting opportunities for reform.</w:t>
      </w:r>
    </w:p>
    <w:p w:rsidR="007A0CE7" w:rsidRPr="009914E2" w:rsidRDefault="007A0CE7" w:rsidP="009914E2">
      <w:pPr>
        <w:pStyle w:val="NormalWeb"/>
        <w:jc w:val="both"/>
      </w:pPr>
      <w:r w:rsidRPr="009914E2">
        <w:t xml:space="preserve">Overall, the findings indicate that the governance and accountability framework within the Zambia Correctional Service Act No. 37 of 2021 is </w:t>
      </w:r>
      <w:proofErr w:type="spellStart"/>
      <w:r w:rsidRPr="009914E2">
        <w:t>characterised</w:t>
      </w:r>
      <w:proofErr w:type="spellEnd"/>
      <w:r w:rsidRPr="009914E2">
        <w:t xml:space="preserve"> by a strong administrative and institutional structure but significant weaknesses in rights-based oversight and accountability. The absence of independent monitoring bodies, formal complaint systems, accessible justice mechanisms, and transparency provisions highlights a clear imbalance between administrative control and human rights protection. While the Act provides a functional framework for managing correctional services, it does not fully support a rights-based governance system capable of effectively safeguarding prisoners’ rights.</w:t>
      </w:r>
    </w:p>
    <w:p w:rsidR="007A0CE7" w:rsidRDefault="007A0CE7" w:rsidP="009914E2">
      <w:pPr>
        <w:pStyle w:val="NormalWeb"/>
        <w:jc w:val="both"/>
      </w:pPr>
      <w:r w:rsidRPr="009914E2">
        <w:t xml:space="preserve">In conclusion, although the Act establishes a solid institutional foundation for correctional governance, it falls short in providing the accountability mechanisms necessary to ensure effective human rights protection. Strengthening independent oversight, introducing comprehensive </w:t>
      </w:r>
      <w:r w:rsidRPr="009914E2">
        <w:lastRenderedPageBreak/>
        <w:t>complaint and grievance procedures, improving access to justice, and enhancing transparency are essential steps toward aligning the correctional system with international human</w:t>
      </w:r>
      <w:r>
        <w:t xml:space="preserve"> rights standards. Such reforms would not only improve accountability but also ensure that the rights and dignity of persons deprived of liberty are adequately protected in practice.</w:t>
      </w:r>
    </w:p>
    <w:p w:rsidR="00075735" w:rsidRPr="008E540A" w:rsidRDefault="00FB74EC" w:rsidP="008E540A">
      <w:pPr>
        <w:spacing w:before="100" w:beforeAutospacing="1" w:after="100" w:afterAutospacing="1" w:line="240" w:lineRule="auto"/>
        <w:jc w:val="both"/>
        <w:outlineLvl w:val="0"/>
        <w:rPr>
          <w:rFonts w:ascii="Times New Roman" w:eastAsia="Times New Roman" w:hAnsi="Times New Roman" w:cs="Times New Roman"/>
          <w:i/>
          <w:iCs/>
          <w:sz w:val="24"/>
          <w:szCs w:val="24"/>
        </w:rPr>
      </w:pPr>
      <w:proofErr w:type="gramStart"/>
      <w:r>
        <w:rPr>
          <w:rFonts w:ascii="Times New Roman" w:eastAsia="Times New Roman" w:hAnsi="Times New Roman" w:cs="Times New Roman"/>
          <w:b/>
          <w:bCs/>
          <w:kern w:val="36"/>
          <w:sz w:val="24"/>
          <w:szCs w:val="24"/>
        </w:rPr>
        <w:t>4</w:t>
      </w:r>
      <w:r w:rsidR="00075735" w:rsidRPr="008E540A">
        <w:rPr>
          <w:rFonts w:ascii="Times New Roman" w:eastAsia="Times New Roman" w:hAnsi="Times New Roman" w:cs="Times New Roman"/>
          <w:b/>
          <w:bCs/>
          <w:kern w:val="36"/>
          <w:sz w:val="24"/>
          <w:szCs w:val="24"/>
        </w:rPr>
        <w:t xml:space="preserve">.5 </w:t>
      </w:r>
      <w:r w:rsidR="00075735" w:rsidRPr="008E540A">
        <w:rPr>
          <w:rFonts w:ascii="Times New Roman" w:eastAsia="Times New Roman" w:hAnsi="Times New Roman" w:cs="Times New Roman"/>
          <w:sz w:val="24"/>
          <w:szCs w:val="24"/>
        </w:rPr>
        <w:t xml:space="preserve"> </w:t>
      </w:r>
      <w:r w:rsidR="00075735" w:rsidRPr="008E540A">
        <w:rPr>
          <w:rFonts w:ascii="Times New Roman" w:eastAsia="Times New Roman" w:hAnsi="Times New Roman" w:cs="Times New Roman"/>
          <w:i/>
          <w:iCs/>
          <w:sz w:val="24"/>
          <w:szCs w:val="24"/>
        </w:rPr>
        <w:t>To</w:t>
      </w:r>
      <w:proofErr w:type="gramEnd"/>
      <w:r w:rsidR="00075735" w:rsidRPr="008E540A">
        <w:rPr>
          <w:rFonts w:ascii="Times New Roman" w:eastAsia="Times New Roman" w:hAnsi="Times New Roman" w:cs="Times New Roman"/>
          <w:i/>
          <w:iCs/>
          <w:sz w:val="24"/>
          <w:szCs w:val="24"/>
        </w:rPr>
        <w:t xml:space="preserve"> assess the extent to which specific human rights are protected within the Zambia Correctional Service Act No. 37 of 2021, including protection from inhumane treatment, access to services, and conditions of detention.</w:t>
      </w:r>
    </w:p>
    <w:p w:rsidR="004C4BC5" w:rsidRPr="008E540A" w:rsidRDefault="004C4BC5" w:rsidP="008E540A">
      <w:pPr>
        <w:pStyle w:val="NormalWeb"/>
        <w:jc w:val="both"/>
      </w:pPr>
      <w:r w:rsidRPr="008E540A">
        <w:t xml:space="preserve">The discussion of Objective 3.5 focuses on assessing the extent to which specific human rights are protected within the Zambia Correctional Service Act No. 37 of 2021, particularly in relation to protection from inhumane treatment, access to essential services, and conditions of detention. The analysis demonstrates that the Act incorporates several provisions relevant to the protection of prisoners’ rights, including those addressing inmate welfare, discipline, rehabilitation, and the general management of correctional facilities (Republic of Zambia, 2021). These provisions collectively indicate an intention to align the correctional legal framework with international human rights standards governing the treatment of persons deprived of liberty. However, the findings reveal that the protection of specific rights remains partial and uneven, as most provisions are broadly framed, implicit in nature, and lack enforceable standards. When assessed against international benchmarks such as the International Covenant on Civil and Political Rights (ICCPR) and the Nelson Mandela Rules, the Act demonstrates limited </w:t>
      </w:r>
      <w:proofErr w:type="spellStart"/>
      <w:r w:rsidRPr="008E540A">
        <w:t>operationalisation</w:t>
      </w:r>
      <w:proofErr w:type="spellEnd"/>
      <w:r w:rsidRPr="008E540A">
        <w:t xml:space="preserve"> of key human rights protections (United Nations, 1966; United Nations Office on Drugs and Crime [UNODC], 2015).</w:t>
      </w:r>
    </w:p>
    <w:p w:rsidR="004C4BC5" w:rsidRPr="008E540A" w:rsidRDefault="004C4BC5" w:rsidP="008E540A">
      <w:pPr>
        <w:pStyle w:val="NormalWeb"/>
        <w:jc w:val="both"/>
      </w:pPr>
      <w:r w:rsidRPr="008E540A">
        <w:t xml:space="preserve">With respect to protection from inhumane or degrading treatment, the Act addresses aspects of inmate treatment through provisions regulating discipline and the use of force. These provisions suggest an awareness of the need to regulate the treatment of inmates and maintain humane standards within correctional facilities. However, the analysis identifies a critical gap in the absence of an explicit and comprehensive prohibition of torture and other forms of cruel, inhuman, or degrading treatment, as required under ICCPR Article 7 (United Nations, 1966). Furthermore, the Act does not provide sufficient safeguards—such as independent monitoring mechanisms, procedural protections, or clear limitations on the use of force—to prevent abuse. As a result, while the principle of humane treatment is implicitly </w:t>
      </w:r>
      <w:proofErr w:type="spellStart"/>
      <w:r w:rsidRPr="008E540A">
        <w:t>recognised</w:t>
      </w:r>
      <w:proofErr w:type="spellEnd"/>
      <w:r w:rsidRPr="008E540A">
        <w:t>, its legal protection remains weak and only partially aligned with international standards.</w:t>
      </w:r>
    </w:p>
    <w:p w:rsidR="004C4BC5" w:rsidRPr="008E540A" w:rsidRDefault="004C4BC5" w:rsidP="008E540A">
      <w:pPr>
        <w:pStyle w:val="NormalWeb"/>
        <w:jc w:val="both"/>
      </w:pPr>
      <w:r w:rsidRPr="008E540A">
        <w:t>In relation to conditions of detention, the Act includes general provisions governing the management and custody of inmates, which suggest an effort to regulate living conditions within correctional institutions. These provisions broadly reflect the standards set out in the Nelson Mandela Rules, which establish minimum requirements for accommodation, sanitation, and overall living conditions (UNODC, 2015). Nonetheless, the Act does not specify clear and enforceable minimum standards for these conditions. There are no detailed legal requirements concerning space allocation, sanitation facilities, nutritional standards, ventilation, or hygiene. This lack of specificity significantly limits the ability to ensure humane conditions of detention and undermines effective monitoring and enforcement. Consequently, the protection of this right remains general and non-binding rather than clearly guaranteed in law.</w:t>
      </w:r>
    </w:p>
    <w:p w:rsidR="004C4BC5" w:rsidRPr="008E540A" w:rsidRDefault="004C4BC5" w:rsidP="008E540A">
      <w:pPr>
        <w:pStyle w:val="NormalWeb"/>
        <w:jc w:val="both"/>
      </w:pPr>
      <w:r w:rsidRPr="008E540A">
        <w:lastRenderedPageBreak/>
        <w:t xml:space="preserve">Regarding access to health care and basic services, the Act provides for inmate welfare, including access to services such as medical care (Republic of Zambia, 2021). This reflects an attempt to align with the Mandela Rules, which require that prisoners receive health care services equivalent to those available in the wider community (UNODC, 2015). However, the analysis reveals that these provisions are not framed as enforceable rights. The Act does not explicitly </w:t>
      </w:r>
      <w:proofErr w:type="spellStart"/>
      <w:r w:rsidRPr="008E540A">
        <w:t>recognise</w:t>
      </w:r>
      <w:proofErr w:type="spellEnd"/>
      <w:r w:rsidRPr="008E540A">
        <w:t xml:space="preserve"> health care as a legal entitlement, nor does it establish defined standards for quality, accessibility, or continuity of care. Additionally, there are no clear mechanisms for monitoring compliance or ensuring accountability in the provision of such services. As a result, access to health care remains inadequately protected in practice, reflecting only partial compliance with international standards.</w:t>
      </w:r>
    </w:p>
    <w:p w:rsidR="004C4BC5" w:rsidRPr="008E540A" w:rsidRDefault="004C4BC5" w:rsidP="008E540A">
      <w:pPr>
        <w:pStyle w:val="NormalWeb"/>
        <w:jc w:val="both"/>
      </w:pPr>
      <w:r w:rsidRPr="008E540A">
        <w:t xml:space="preserve">The analysis further highlights </w:t>
      </w:r>
      <w:proofErr w:type="gramStart"/>
      <w:r w:rsidRPr="008E540A">
        <w:t>gaps</w:t>
      </w:r>
      <w:proofErr w:type="gramEnd"/>
      <w:r w:rsidRPr="008E540A">
        <w:t xml:space="preserve"> in legal safeguards designed to protect inmates from abuse of authority. Although the Act outlines disciplinary procedures, it does not provide comprehensive protections such as internal review or appeal mechanisms, access to legal representation within correctional processes, or safeguards against arbitrary punishment. Similarly, provisions regulating the use of force lack essential accountability measures, including independent oversight and mandatory reporting requirements. These omissions create a significant risk of abuse and undermine compliance with international standards that require procedural fairness, transparency, and accountability in custodial settings.</w:t>
      </w:r>
    </w:p>
    <w:p w:rsidR="004C4BC5" w:rsidRPr="008E540A" w:rsidRDefault="004C4BC5" w:rsidP="008E540A">
      <w:pPr>
        <w:pStyle w:val="NormalWeb"/>
        <w:jc w:val="both"/>
      </w:pPr>
      <w:r w:rsidRPr="008E540A">
        <w:t xml:space="preserve">A notable weakness in the Act is the absence of specific provisions addressing the needs of vulnerable groups, including women, juveniles, and persons with disabilities. International human rights standards </w:t>
      </w:r>
      <w:proofErr w:type="spellStart"/>
      <w:r w:rsidRPr="008E540A">
        <w:t>emphasise</w:t>
      </w:r>
      <w:proofErr w:type="spellEnd"/>
      <w:r w:rsidRPr="008E540A">
        <w:t xml:space="preserve"> the importance of differentiated treatment to ensure equality and protect individuals who may be at greater risk of harm in correctional environments. The lack of explicit recognition and tailored protections for these groups indicates a failure to fully incorporate principles of inclusion, equality, and non-discrimination. This represents a critical gap in the legal framework and limits its capacity to provide comprehensive protection for all inmates.</w:t>
      </w:r>
    </w:p>
    <w:p w:rsidR="004C4BC5" w:rsidRPr="008E540A" w:rsidRDefault="004C4BC5" w:rsidP="008E540A">
      <w:pPr>
        <w:pStyle w:val="NormalWeb"/>
        <w:jc w:val="both"/>
      </w:pPr>
      <w:r w:rsidRPr="008E540A">
        <w:t xml:space="preserve">One of the more progressive aspects of the Act is its emphasis on rehabilitation and reintegration as central objectives of the correctional system. This aligns with international standards, which </w:t>
      </w:r>
      <w:proofErr w:type="spellStart"/>
      <w:r w:rsidRPr="008E540A">
        <w:t>recognise</w:t>
      </w:r>
      <w:proofErr w:type="spellEnd"/>
      <w:r w:rsidRPr="008E540A">
        <w:t xml:space="preserve"> rehabilitation as a key component of humane and effective correctional practices (UNODC, 2015). However, the analysis reveals that this emphasis is not supported by clear implementation frameworks. The Act does not provide for structured rehabilitation </w:t>
      </w:r>
      <w:proofErr w:type="spellStart"/>
      <w:r w:rsidRPr="008E540A">
        <w:t>programmes</w:t>
      </w:r>
      <w:proofErr w:type="spellEnd"/>
      <w:r w:rsidRPr="008E540A">
        <w:t>, adequate resource allocation, or monitoring and evaluation mechanisms to assess effectiveness. As a result, rehabilitation remains largely aspirational, with limited practical impact on the reintegration of offenders.</w:t>
      </w:r>
    </w:p>
    <w:p w:rsidR="004C4BC5" w:rsidRPr="008E540A" w:rsidRDefault="004C4BC5" w:rsidP="008E540A">
      <w:pPr>
        <w:pStyle w:val="NormalWeb"/>
        <w:jc w:val="both"/>
      </w:pPr>
      <w:r w:rsidRPr="008E540A">
        <w:t xml:space="preserve">Overall, the findings indicate that the Zambia Correctional Service Act No. 37 of 2021 provides only partial protection of specific human rights. While it </w:t>
      </w:r>
      <w:proofErr w:type="spellStart"/>
      <w:r w:rsidRPr="008E540A">
        <w:t>recognises</w:t>
      </w:r>
      <w:proofErr w:type="spellEnd"/>
      <w:r w:rsidRPr="008E540A">
        <w:t xml:space="preserve"> key rights in broad and general terms, it lacks explicit legal guarantees, detailed standards, and robust safeguards necessary for effective implementation. Weak enforcement mechanisms, inadequate accountability structures, and significant gaps in the protection of vulnerable groups further undermine the effectiveness of the legal framework. This suggests that the Act establishes a normative foundation for human rights protection but does not fully translate these principles into enforceable legal obligations.</w:t>
      </w:r>
    </w:p>
    <w:p w:rsidR="004C4BC5" w:rsidRPr="008E540A" w:rsidRDefault="004C4BC5" w:rsidP="008E540A">
      <w:pPr>
        <w:pStyle w:val="NormalWeb"/>
        <w:jc w:val="both"/>
      </w:pPr>
      <w:r w:rsidRPr="008E540A">
        <w:t xml:space="preserve">In conclusion, although the Act incorporates important provisions related to the protection of specific human rights, these provisions remain incomplete and insufficiently </w:t>
      </w:r>
      <w:proofErr w:type="spellStart"/>
      <w:r w:rsidRPr="008E540A">
        <w:t>operationalised</w:t>
      </w:r>
      <w:proofErr w:type="spellEnd"/>
      <w:r w:rsidRPr="008E540A">
        <w:t xml:space="preserve">. </w:t>
      </w:r>
      <w:r w:rsidRPr="008E540A">
        <w:lastRenderedPageBreak/>
        <w:t xml:space="preserve">Strengthening the legal framework requires the introduction of explicit rights-based guarantees, clearly defined standards, and comprehensive safeguards supported by effective monitoring and enforcement mechanisms. Such reforms are essential to ensure that human rights are not only </w:t>
      </w:r>
      <w:proofErr w:type="spellStart"/>
      <w:r w:rsidRPr="008E540A">
        <w:t>recognised</w:t>
      </w:r>
      <w:proofErr w:type="spellEnd"/>
      <w:r w:rsidRPr="008E540A">
        <w:t xml:space="preserve"> in principle but are fully protected and </w:t>
      </w:r>
      <w:proofErr w:type="spellStart"/>
      <w:r w:rsidRPr="008E540A">
        <w:t>realised</w:t>
      </w:r>
      <w:proofErr w:type="spellEnd"/>
      <w:r w:rsidRPr="008E540A">
        <w:t xml:space="preserve"> within Zambia’s correctional system.</w:t>
      </w:r>
    </w:p>
    <w:p w:rsidR="001C23E3" w:rsidRPr="001C23E3" w:rsidRDefault="00FB74EC" w:rsidP="0042286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001C23E3" w:rsidRPr="001C23E3">
        <w:rPr>
          <w:rFonts w:ascii="Times New Roman" w:eastAsia="Times New Roman" w:hAnsi="Times New Roman" w:cs="Times New Roman"/>
          <w:b/>
          <w:bCs/>
          <w:sz w:val="24"/>
          <w:szCs w:val="24"/>
        </w:rPr>
        <w:t>.0 Conclusions</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.1 Introduction</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This chapter </w:t>
      </w:r>
      <w:proofErr w:type="spellStart"/>
      <w:r w:rsidRPr="001C23E3">
        <w:rPr>
          <w:rFonts w:ascii="Times New Roman" w:eastAsia="Times New Roman" w:hAnsi="Times New Roman" w:cs="Times New Roman"/>
          <w:sz w:val="24"/>
          <w:szCs w:val="24"/>
        </w:rPr>
        <w:t>synthesises</w:t>
      </w:r>
      <w:proofErr w:type="spellEnd"/>
      <w:r w:rsidRPr="001C23E3">
        <w:rPr>
          <w:rFonts w:ascii="Times New Roman" w:eastAsia="Times New Roman" w:hAnsi="Times New Roman" w:cs="Times New Roman"/>
          <w:sz w:val="24"/>
          <w:szCs w:val="24"/>
        </w:rPr>
        <w:t xml:space="preserve"> the principal findings of the study and advances theoretically grounded and policy-relevant conclusions regarding the adequacy of Zambia’s correctional legal and policy framework. Drawing on a doctrinal human rights–based analysis, the chapter distils the extent to which the Zambia Correctional Service Act No. 37 of 2021 aligns with established international standards, notably the International Covenant on Civil and Political Rights and the United Nations Standard Minimum Rules for the Treatment of Prisoners. The conclusions are framed in relation to the study objectives and are intended to contribute to scholarly discourse and evidence-based legal reform.</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.2 Summary of Key Findings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establishes that the Zambia Correctional Service Act No. 37 of 2021 constitutes a </w:t>
      </w:r>
      <w:r w:rsidRPr="001C23E3">
        <w:rPr>
          <w:rFonts w:ascii="Times New Roman" w:eastAsia="Times New Roman" w:hAnsi="Times New Roman" w:cs="Times New Roman"/>
          <w:bCs/>
          <w:sz w:val="24"/>
          <w:szCs w:val="24"/>
        </w:rPr>
        <w:t>progressive normative shift</w:t>
      </w:r>
      <w:r w:rsidRPr="001C23E3">
        <w:rPr>
          <w:rFonts w:ascii="Times New Roman" w:eastAsia="Times New Roman" w:hAnsi="Times New Roman" w:cs="Times New Roman"/>
          <w:sz w:val="24"/>
          <w:szCs w:val="24"/>
        </w:rPr>
        <w:t xml:space="preserve"> from a predominantly punitive penal regime toward a rehabilitative and rights-oriented correctional model. The Act symbolically incorporates core human rights principles, including dignity, humane treatment, and offender reintegration, reflecting convergence with contemporary international correctional standards.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However, the analysis demonstrates that this alignment remains largely </w:t>
      </w:r>
      <w:r w:rsidRPr="001C23E3">
        <w:rPr>
          <w:rFonts w:ascii="Times New Roman" w:eastAsia="Times New Roman" w:hAnsi="Times New Roman" w:cs="Times New Roman"/>
          <w:bCs/>
          <w:sz w:val="24"/>
          <w:szCs w:val="24"/>
        </w:rPr>
        <w:t>formalistic and aspirational</w:t>
      </w:r>
      <w:r w:rsidRPr="001C23E3">
        <w:rPr>
          <w:rFonts w:ascii="Times New Roman" w:eastAsia="Times New Roman" w:hAnsi="Times New Roman" w:cs="Times New Roman"/>
          <w:sz w:val="24"/>
          <w:szCs w:val="24"/>
        </w:rPr>
        <w:t xml:space="preserve">, rather than substantively operational. While the Act </w:t>
      </w:r>
      <w:proofErr w:type="spellStart"/>
      <w:r w:rsidRPr="001C23E3">
        <w:rPr>
          <w:rFonts w:ascii="Times New Roman" w:eastAsia="Times New Roman" w:hAnsi="Times New Roman" w:cs="Times New Roman"/>
          <w:sz w:val="24"/>
          <w:szCs w:val="24"/>
        </w:rPr>
        <w:t>recognises</w:t>
      </w:r>
      <w:proofErr w:type="spellEnd"/>
      <w:r w:rsidRPr="001C23E3">
        <w:rPr>
          <w:rFonts w:ascii="Times New Roman" w:eastAsia="Times New Roman" w:hAnsi="Times New Roman" w:cs="Times New Roman"/>
          <w:sz w:val="24"/>
          <w:szCs w:val="24"/>
        </w:rPr>
        <w:t xml:space="preserve"> foundational rights, it does not consistently translate these into </w:t>
      </w:r>
      <w:r w:rsidRPr="001C23E3">
        <w:rPr>
          <w:rFonts w:ascii="Times New Roman" w:eastAsia="Times New Roman" w:hAnsi="Times New Roman" w:cs="Times New Roman"/>
          <w:bCs/>
          <w:sz w:val="24"/>
          <w:szCs w:val="24"/>
        </w:rPr>
        <w:t>clear, enforceable, and justiciable legal obligations</w:t>
      </w:r>
      <w:r w:rsidRPr="001C23E3">
        <w:rPr>
          <w:rFonts w:ascii="Times New Roman" w:eastAsia="Times New Roman" w:hAnsi="Times New Roman" w:cs="Times New Roman"/>
          <w:sz w:val="24"/>
          <w:szCs w:val="24"/>
        </w:rPr>
        <w:t xml:space="preserve">, as required under international human rights law. Consequently, critical deficiencies persist in relation to legal specificity, institutional accountability, conditions of detention, protection of vulnerable groups, and the </w:t>
      </w:r>
      <w:proofErr w:type="spellStart"/>
      <w:r w:rsidRPr="001C23E3">
        <w:rPr>
          <w:rFonts w:ascii="Times New Roman" w:eastAsia="Times New Roman" w:hAnsi="Times New Roman" w:cs="Times New Roman"/>
          <w:sz w:val="24"/>
          <w:szCs w:val="24"/>
        </w:rPr>
        <w:t>operationalisation</w:t>
      </w:r>
      <w:proofErr w:type="spellEnd"/>
      <w:r w:rsidRPr="001C23E3">
        <w:rPr>
          <w:rFonts w:ascii="Times New Roman" w:eastAsia="Times New Roman" w:hAnsi="Times New Roman" w:cs="Times New Roman"/>
          <w:sz w:val="24"/>
          <w:szCs w:val="24"/>
        </w:rPr>
        <w:t xml:space="preserve"> of rehabilitation </w:t>
      </w:r>
      <w:proofErr w:type="spellStart"/>
      <w:r w:rsidRPr="001C23E3">
        <w:rPr>
          <w:rFonts w:ascii="Times New Roman" w:eastAsia="Times New Roman" w:hAnsi="Times New Roman" w:cs="Times New Roman"/>
          <w:sz w:val="24"/>
          <w:szCs w:val="24"/>
        </w:rPr>
        <w:t>programmes</w:t>
      </w:r>
      <w:proofErr w:type="spellEnd"/>
      <w:r w:rsidRPr="001C23E3">
        <w:rPr>
          <w:rFonts w:ascii="Times New Roman" w:eastAsia="Times New Roman" w:hAnsi="Times New Roman" w:cs="Times New Roman"/>
          <w:sz w:val="24"/>
          <w:szCs w:val="24"/>
        </w:rPr>
        <w:t>. These structural limitations constrain the transformative potential of the Act and undermine its effectiveness as a rights-based legal instrument.</w:t>
      </w:r>
    </w:p>
    <w:p w:rsidR="001C23E3" w:rsidRPr="001C23E3" w:rsidRDefault="00FB74EC" w:rsidP="0042286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 Conclusions</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.3.1 Alignment with International Human Rights Standards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concludes that Zambia’s correctional legal framework exhibits </w:t>
      </w:r>
      <w:r w:rsidRPr="001C23E3">
        <w:rPr>
          <w:rFonts w:ascii="Times New Roman" w:eastAsia="Times New Roman" w:hAnsi="Times New Roman" w:cs="Times New Roman"/>
          <w:bCs/>
          <w:sz w:val="24"/>
          <w:szCs w:val="24"/>
        </w:rPr>
        <w:t>moderate but incomplete alignment</w:t>
      </w:r>
      <w:r w:rsidRPr="001C23E3">
        <w:rPr>
          <w:rFonts w:ascii="Times New Roman" w:eastAsia="Times New Roman" w:hAnsi="Times New Roman" w:cs="Times New Roman"/>
          <w:sz w:val="24"/>
          <w:szCs w:val="24"/>
        </w:rPr>
        <w:t xml:space="preserve"> with international human rights standards. Although the Act incorporates core principles consistent with the ICCPR and the Nelson Mandela Rules, this alignment is predominantly </w:t>
      </w:r>
      <w:r w:rsidRPr="001C23E3">
        <w:rPr>
          <w:rFonts w:ascii="Times New Roman" w:eastAsia="Times New Roman" w:hAnsi="Times New Roman" w:cs="Times New Roman"/>
          <w:bCs/>
          <w:sz w:val="24"/>
          <w:szCs w:val="24"/>
        </w:rPr>
        <w:t>normative rather than substantive</w:t>
      </w:r>
      <w:r w:rsidRPr="001C23E3">
        <w:rPr>
          <w:rFonts w:ascii="Times New Roman" w:eastAsia="Times New Roman" w:hAnsi="Times New Roman" w:cs="Times New Roman"/>
          <w:sz w:val="24"/>
          <w:szCs w:val="24"/>
        </w:rPr>
        <w:t xml:space="preserve">, as many provisions lack the precision, enforceability, and procedural safeguards required for full compliance. Accordingly, the Act functions more as a </w:t>
      </w:r>
      <w:r w:rsidRPr="001C23E3">
        <w:rPr>
          <w:rFonts w:ascii="Times New Roman" w:eastAsia="Times New Roman" w:hAnsi="Times New Roman" w:cs="Times New Roman"/>
          <w:bCs/>
          <w:sz w:val="24"/>
          <w:szCs w:val="24"/>
        </w:rPr>
        <w:t>declaratory framework of intent</w:t>
      </w:r>
      <w:r w:rsidRPr="001C23E3">
        <w:rPr>
          <w:rFonts w:ascii="Times New Roman" w:eastAsia="Times New Roman" w:hAnsi="Times New Roman" w:cs="Times New Roman"/>
          <w:sz w:val="24"/>
          <w:szCs w:val="24"/>
        </w:rPr>
        <w:t xml:space="preserve"> than as a fully </w:t>
      </w:r>
      <w:proofErr w:type="spellStart"/>
      <w:r w:rsidRPr="001C23E3">
        <w:rPr>
          <w:rFonts w:ascii="Times New Roman" w:eastAsia="Times New Roman" w:hAnsi="Times New Roman" w:cs="Times New Roman"/>
          <w:sz w:val="24"/>
          <w:szCs w:val="24"/>
        </w:rPr>
        <w:t>operationalised</w:t>
      </w:r>
      <w:proofErr w:type="spellEnd"/>
      <w:r w:rsidRPr="001C23E3">
        <w:rPr>
          <w:rFonts w:ascii="Times New Roman" w:eastAsia="Times New Roman" w:hAnsi="Times New Roman" w:cs="Times New Roman"/>
          <w:sz w:val="24"/>
          <w:szCs w:val="24"/>
        </w:rPr>
        <w:t xml:space="preserve"> human rights instrument.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w:t>
      </w:r>
      <w:r w:rsidR="001C23E3" w:rsidRPr="001C23E3">
        <w:rPr>
          <w:rFonts w:ascii="Times New Roman" w:eastAsia="Times New Roman" w:hAnsi="Times New Roman" w:cs="Times New Roman"/>
          <w:b/>
          <w:bCs/>
          <w:sz w:val="24"/>
          <w:szCs w:val="24"/>
        </w:rPr>
        <w:t>.3.2 Human Rights Provisions within the Act</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It is further concluded that the human rights provisions embedded within the Act are </w:t>
      </w:r>
      <w:r w:rsidRPr="001C23E3">
        <w:rPr>
          <w:rFonts w:ascii="Times New Roman" w:eastAsia="Times New Roman" w:hAnsi="Times New Roman" w:cs="Times New Roman"/>
          <w:bCs/>
          <w:sz w:val="24"/>
          <w:szCs w:val="24"/>
        </w:rPr>
        <w:t>broadly articulated and largely implicit</w:t>
      </w:r>
      <w:r w:rsidRPr="001C23E3">
        <w:rPr>
          <w:rFonts w:ascii="Times New Roman" w:eastAsia="Times New Roman" w:hAnsi="Times New Roman" w:cs="Times New Roman"/>
          <w:sz w:val="24"/>
          <w:szCs w:val="24"/>
        </w:rPr>
        <w:t xml:space="preserve">, rather than explicitly codified. The absence of clearly defined legal guarantees—particularly in relation to non-discrimination, freedom from torture, and minimum standards of treatment—significantly weakens their normative force and enforceability. As a result, the legal framework </w:t>
      </w:r>
      <w:proofErr w:type="spellStart"/>
      <w:r w:rsidRPr="001C23E3">
        <w:rPr>
          <w:rFonts w:ascii="Times New Roman" w:eastAsia="Times New Roman" w:hAnsi="Times New Roman" w:cs="Times New Roman"/>
          <w:sz w:val="24"/>
          <w:szCs w:val="24"/>
        </w:rPr>
        <w:t>recognises</w:t>
      </w:r>
      <w:proofErr w:type="spellEnd"/>
      <w:r w:rsidRPr="001C23E3">
        <w:rPr>
          <w:rFonts w:ascii="Times New Roman" w:eastAsia="Times New Roman" w:hAnsi="Times New Roman" w:cs="Times New Roman"/>
          <w:sz w:val="24"/>
          <w:szCs w:val="24"/>
        </w:rPr>
        <w:t xml:space="preserve"> rights at the level of principle but falls short of </w:t>
      </w:r>
      <w:proofErr w:type="spellStart"/>
      <w:r w:rsidRPr="001C23E3">
        <w:rPr>
          <w:rFonts w:ascii="Times New Roman" w:eastAsia="Times New Roman" w:hAnsi="Times New Roman" w:cs="Times New Roman"/>
          <w:bCs/>
          <w:sz w:val="24"/>
          <w:szCs w:val="24"/>
        </w:rPr>
        <w:t>institutionalising</w:t>
      </w:r>
      <w:proofErr w:type="spellEnd"/>
      <w:r w:rsidRPr="001C23E3">
        <w:rPr>
          <w:rFonts w:ascii="Times New Roman" w:eastAsia="Times New Roman" w:hAnsi="Times New Roman" w:cs="Times New Roman"/>
          <w:bCs/>
          <w:sz w:val="24"/>
          <w:szCs w:val="24"/>
        </w:rPr>
        <w:t xml:space="preserve"> them as binding and actionable entitlements</w:t>
      </w:r>
      <w:r w:rsidRPr="001C23E3">
        <w:rPr>
          <w:rFonts w:ascii="Times New Roman" w:eastAsia="Times New Roman" w:hAnsi="Times New Roman" w:cs="Times New Roman"/>
          <w:sz w:val="24"/>
          <w:szCs w:val="24"/>
        </w:rPr>
        <w: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.3.3 Legal and Policy Gaps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A central conclusion of the study is the existence of </w:t>
      </w:r>
      <w:r w:rsidRPr="001C23E3">
        <w:rPr>
          <w:rFonts w:ascii="Times New Roman" w:eastAsia="Times New Roman" w:hAnsi="Times New Roman" w:cs="Times New Roman"/>
          <w:bCs/>
          <w:sz w:val="24"/>
          <w:szCs w:val="24"/>
        </w:rPr>
        <w:t>systemic legal and policy gaps</w:t>
      </w:r>
      <w:r w:rsidRPr="001C23E3">
        <w:rPr>
          <w:rFonts w:ascii="Times New Roman" w:eastAsia="Times New Roman" w:hAnsi="Times New Roman" w:cs="Times New Roman"/>
          <w:sz w:val="24"/>
          <w:szCs w:val="24"/>
        </w:rPr>
        <w:t xml:space="preserve"> that undermine the </w:t>
      </w:r>
      <w:proofErr w:type="spellStart"/>
      <w:r w:rsidRPr="001C23E3">
        <w:rPr>
          <w:rFonts w:ascii="Times New Roman" w:eastAsia="Times New Roman" w:hAnsi="Times New Roman" w:cs="Times New Roman"/>
          <w:sz w:val="24"/>
          <w:szCs w:val="24"/>
        </w:rPr>
        <w:t>realisation</w:t>
      </w:r>
      <w:proofErr w:type="spellEnd"/>
      <w:r w:rsidRPr="001C23E3">
        <w:rPr>
          <w:rFonts w:ascii="Times New Roman" w:eastAsia="Times New Roman" w:hAnsi="Times New Roman" w:cs="Times New Roman"/>
          <w:sz w:val="24"/>
          <w:szCs w:val="24"/>
        </w:rPr>
        <w:t xml:space="preserve"> of human rights within correctional settings. These include the absence of detailed and measurable standards for detention conditions, insufficiently articulated rights protections, weak procedural safeguards in disciplinary regimes, and limited provisions addressing the needs of vulnerable populations. Collectively, these deficiencies reflect a broader structural limitation in the legal framework, namely the failure to transition from </w:t>
      </w:r>
      <w:r w:rsidRPr="001C23E3">
        <w:rPr>
          <w:rFonts w:ascii="Times New Roman" w:eastAsia="Times New Roman" w:hAnsi="Times New Roman" w:cs="Times New Roman"/>
          <w:bCs/>
          <w:sz w:val="24"/>
          <w:szCs w:val="24"/>
        </w:rPr>
        <w:t>general normative commitments to precise and enforceable regulatory standards</w:t>
      </w:r>
      <w:r w:rsidRPr="001C23E3">
        <w:rPr>
          <w:rFonts w:ascii="Times New Roman" w:eastAsia="Times New Roman" w:hAnsi="Times New Roman" w:cs="Times New Roman"/>
          <w:sz w:val="24"/>
          <w:szCs w:val="24"/>
        </w:rPr>
        <w: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.3.4 Governance and Accountability</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concludes that while the Act establishes a </w:t>
      </w:r>
      <w:r w:rsidRPr="001C23E3">
        <w:rPr>
          <w:rFonts w:ascii="Times New Roman" w:eastAsia="Times New Roman" w:hAnsi="Times New Roman" w:cs="Times New Roman"/>
          <w:bCs/>
          <w:sz w:val="24"/>
          <w:szCs w:val="24"/>
        </w:rPr>
        <w:t>coherent administrative and institutional structure</w:t>
      </w:r>
      <w:r w:rsidRPr="001C23E3">
        <w:rPr>
          <w:rFonts w:ascii="Times New Roman" w:eastAsia="Times New Roman" w:hAnsi="Times New Roman" w:cs="Times New Roman"/>
          <w:sz w:val="24"/>
          <w:szCs w:val="24"/>
        </w:rPr>
        <w:t xml:space="preserve">, it remains deficient in mechanisms of accountability and oversight. The absence of independent monitoring bodies, effective complaint and redress systems, and enforceable transparency provisions results in a governance model that is </w:t>
      </w:r>
      <w:r w:rsidRPr="001C23E3">
        <w:rPr>
          <w:rFonts w:ascii="Times New Roman" w:eastAsia="Times New Roman" w:hAnsi="Times New Roman" w:cs="Times New Roman"/>
          <w:bCs/>
          <w:sz w:val="24"/>
          <w:szCs w:val="24"/>
        </w:rPr>
        <w:t xml:space="preserve">institutionally </w:t>
      </w:r>
      <w:proofErr w:type="spellStart"/>
      <w:r w:rsidRPr="001C23E3">
        <w:rPr>
          <w:rFonts w:ascii="Times New Roman" w:eastAsia="Times New Roman" w:hAnsi="Times New Roman" w:cs="Times New Roman"/>
          <w:bCs/>
          <w:sz w:val="24"/>
          <w:szCs w:val="24"/>
        </w:rPr>
        <w:t>centralised</w:t>
      </w:r>
      <w:proofErr w:type="spellEnd"/>
      <w:r w:rsidRPr="001C23E3">
        <w:rPr>
          <w:rFonts w:ascii="Times New Roman" w:eastAsia="Times New Roman" w:hAnsi="Times New Roman" w:cs="Times New Roman"/>
          <w:bCs/>
          <w:sz w:val="24"/>
          <w:szCs w:val="24"/>
        </w:rPr>
        <w:t xml:space="preserve"> but insufficiently accountable</w:t>
      </w:r>
      <w:r w:rsidRPr="001C23E3">
        <w:rPr>
          <w:rFonts w:ascii="Times New Roman" w:eastAsia="Times New Roman" w:hAnsi="Times New Roman" w:cs="Times New Roman"/>
          <w:sz w:val="24"/>
          <w:szCs w:val="24"/>
        </w:rPr>
        <w:t>. This imbalance constrains the enforcement of rights and perpetuates a system in which administrative control may supersede human rights protection.</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.3.5 Protection of Specific Human Rights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Finally, the study finds that the protection of specific human rights—particularly freedom from inhumane or degrading treatment, access to healthcare, and adequate conditions of detention—is </w:t>
      </w:r>
      <w:r w:rsidRPr="001C23E3">
        <w:rPr>
          <w:rFonts w:ascii="Times New Roman" w:eastAsia="Times New Roman" w:hAnsi="Times New Roman" w:cs="Times New Roman"/>
          <w:bCs/>
          <w:sz w:val="24"/>
          <w:szCs w:val="24"/>
        </w:rPr>
        <w:t>fragmented and inconsistently articulated</w:t>
      </w:r>
      <w:r w:rsidRPr="001C23E3">
        <w:rPr>
          <w:rFonts w:ascii="Times New Roman" w:eastAsia="Times New Roman" w:hAnsi="Times New Roman" w:cs="Times New Roman"/>
          <w:sz w:val="24"/>
          <w:szCs w:val="24"/>
        </w:rPr>
        <w:t xml:space="preserve"> within the legal framework. The lack of explicit, rights-based provisions and enforceable minimum standards limits the capacity of the Act to guarantee substantive protection. Consequently, the legal regime provides only </w:t>
      </w:r>
      <w:r w:rsidRPr="001C23E3">
        <w:rPr>
          <w:rFonts w:ascii="Times New Roman" w:eastAsia="Times New Roman" w:hAnsi="Times New Roman" w:cs="Times New Roman"/>
          <w:bCs/>
          <w:sz w:val="24"/>
          <w:szCs w:val="24"/>
        </w:rPr>
        <w:t>partial and uneven safeguards</w:t>
      </w:r>
      <w:r w:rsidRPr="001C23E3">
        <w:rPr>
          <w:rFonts w:ascii="Times New Roman" w:eastAsia="Times New Roman" w:hAnsi="Times New Roman" w:cs="Times New Roman"/>
          <w:sz w:val="24"/>
          <w:szCs w:val="24"/>
        </w:rPr>
        <w:t>, falling short of the comprehensive protection envisaged under international human rights law.</w:t>
      </w:r>
    </w:p>
    <w:p w:rsidR="00272E29" w:rsidRPr="00272E29" w:rsidRDefault="00FB74EC" w:rsidP="00272E2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.0 Reform Recommendations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Building on the doctrinal analysis, this study advances a set of integrated, rights-based reform recommendations aimed at strengthening the normative clarity, enforceability, and institutional effectiveness of the Zambia Correctional Service Act No. 37 of 2021. While the Act reflects a paradigmatic shift toward a rehabilitative and human rights–oriented correctional system, its current formulation remains constrained by legislative ambiguity, limited </w:t>
      </w:r>
      <w:proofErr w:type="spellStart"/>
      <w:r w:rsidRPr="00272E29">
        <w:rPr>
          <w:rFonts w:ascii="Times New Roman" w:eastAsia="Times New Roman" w:hAnsi="Times New Roman" w:cs="Times New Roman"/>
          <w:sz w:val="24"/>
          <w:szCs w:val="24"/>
        </w:rPr>
        <w:t>justiciability</w:t>
      </w:r>
      <w:proofErr w:type="spellEnd"/>
      <w:r w:rsidRPr="00272E29">
        <w:rPr>
          <w:rFonts w:ascii="Times New Roman" w:eastAsia="Times New Roman" w:hAnsi="Times New Roman" w:cs="Times New Roman"/>
          <w:sz w:val="24"/>
          <w:szCs w:val="24"/>
        </w:rPr>
        <w:t xml:space="preserve"> of rights, and weak accountability mechanisms. Accordingly, the proposed reforms are grounded in binding </w:t>
      </w:r>
      <w:r w:rsidRPr="00272E29">
        <w:rPr>
          <w:rFonts w:ascii="Times New Roman" w:eastAsia="Times New Roman" w:hAnsi="Times New Roman" w:cs="Times New Roman"/>
          <w:sz w:val="24"/>
          <w:szCs w:val="24"/>
        </w:rPr>
        <w:lastRenderedPageBreak/>
        <w:t xml:space="preserve">and persuasive international standards, particularly the International Covenant on Civil and Political Rights and the United Nations Standard Minimum Rules for the Treatment of Prisoners, and are designed to facilitate a transition from formal recognition to substantive </w:t>
      </w:r>
      <w:proofErr w:type="spellStart"/>
      <w:r w:rsidRPr="00272E29">
        <w:rPr>
          <w:rFonts w:ascii="Times New Roman" w:eastAsia="Times New Roman" w:hAnsi="Times New Roman" w:cs="Times New Roman"/>
          <w:sz w:val="24"/>
          <w:szCs w:val="24"/>
        </w:rPr>
        <w:t>realisation</w:t>
      </w:r>
      <w:proofErr w:type="spellEnd"/>
      <w:r w:rsidRPr="00272E29">
        <w:rPr>
          <w:rFonts w:ascii="Times New Roman" w:eastAsia="Times New Roman" w:hAnsi="Times New Roman" w:cs="Times New Roman"/>
          <w:sz w:val="24"/>
          <w:szCs w:val="24"/>
        </w:rPr>
        <w:t xml:space="preserve"> of rights.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.1 Codification of a Justiciable Inmate Bill of Rights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study recommends the explicit codification of human rights within the Act through the introduction of a legally enforceable “Bill of Rights” for inmates. The current reliance on broadly framed principles of dignity and humane treatment should be replaced with clearly articulated and justiciable rights, including an express prohibition of torture and other cruel, inhuman, or degrading treatment, as well as comprehensive anti-discrimination provisions with defined protected grounds and enforcement mechanisms. This reform addresses the identified gap in legal specificity and aligns the framework with Articles 2, 7, and 10 of the ICCPR, thereby strengthening legal certainty, accountability, and access to effective remedies.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.2 Establishment of Enforceable Minimum Standards for Detention Conditions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The legal framework should be amended to incorporate detailed and enforceable minimum standards governing conditions of detention and access to essential services. The absence of measurable benchmarks for accommodation, sanitation, nutrition, and healthcare undermines compliance with international obligations and permits excessive administrative discretion. It is therefore recommended that the Act adopt standards-based regulation aligned with the Nelson Mandela Rules (particularly Rules 12–35), to ensure consistency, transparency, and the progressive </w:t>
      </w:r>
      <w:r w:rsidR="005265E1" w:rsidRPr="00272E29">
        <w:rPr>
          <w:rFonts w:ascii="Times New Roman" w:eastAsia="Times New Roman" w:hAnsi="Times New Roman" w:cs="Times New Roman"/>
          <w:sz w:val="24"/>
          <w:szCs w:val="24"/>
        </w:rPr>
        <w:t>realization</w:t>
      </w:r>
      <w:r w:rsidRPr="00272E29">
        <w:rPr>
          <w:rFonts w:ascii="Times New Roman" w:eastAsia="Times New Roman" w:hAnsi="Times New Roman" w:cs="Times New Roman"/>
          <w:sz w:val="24"/>
          <w:szCs w:val="24"/>
        </w:rPr>
        <w:t xml:space="preserve"> of socio-economic rights within correctional settings.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 xml:space="preserve">.3 </w:t>
      </w:r>
      <w:r w:rsidR="005265E1" w:rsidRPr="00272E29">
        <w:rPr>
          <w:rFonts w:ascii="Times New Roman" w:eastAsia="Times New Roman" w:hAnsi="Times New Roman" w:cs="Times New Roman"/>
          <w:b/>
          <w:bCs/>
          <w:sz w:val="24"/>
          <w:szCs w:val="24"/>
        </w:rPr>
        <w:t>Institutionalization</w:t>
      </w:r>
      <w:r w:rsidR="00272E29" w:rsidRPr="00272E29">
        <w:rPr>
          <w:rFonts w:ascii="Times New Roman" w:eastAsia="Times New Roman" w:hAnsi="Times New Roman" w:cs="Times New Roman"/>
          <w:b/>
          <w:bCs/>
          <w:sz w:val="24"/>
          <w:szCs w:val="24"/>
        </w:rPr>
        <w:t xml:space="preserve"> of Independent Oversight and Accountability Mechanisms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The study underscores the necessity of </w:t>
      </w:r>
      <w:r w:rsidR="005265E1" w:rsidRPr="00272E29">
        <w:rPr>
          <w:rFonts w:ascii="Times New Roman" w:eastAsia="Times New Roman" w:hAnsi="Times New Roman" w:cs="Times New Roman"/>
          <w:sz w:val="24"/>
          <w:szCs w:val="24"/>
        </w:rPr>
        <w:t>institutionalizing</w:t>
      </w:r>
      <w:r w:rsidRPr="00272E29">
        <w:rPr>
          <w:rFonts w:ascii="Times New Roman" w:eastAsia="Times New Roman" w:hAnsi="Times New Roman" w:cs="Times New Roman"/>
          <w:sz w:val="24"/>
          <w:szCs w:val="24"/>
        </w:rPr>
        <w:t xml:space="preserve"> robust accountability and oversight mechanisms. The existing governance architecture, while administratively structured, lacks independence and effective enforcement capacity. It is recommended that the law establish an independent correctional oversight body with statutory powers to conduct inspections, receive complaints, and issue binding recommendations. This should be complemented by accessible, confidential, and legally protected grievance procedures for inmates, consistent with Mandela Rule 56, in order to enhance procedural justice and safeguard against retaliation.</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.4 Strengthening Safeguards Against Abuse and Arbitrary Treatment</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Act should be strengthened to include comprehensive safeguards against abuse, particularly in relation to the use of force and disciplinary procedures. Current provisions lack sufficient procedural guarantees and independent review mechanisms, thereby creating a risk of arbitrary or disproportionate treatment. Reform should therefore focus on introducing clear legal thresholds for the use of force, due process protections in disciplinary proceedings, and mandatory external review, in line with ICCPR Article 7 and Mandela Rules 36–46. These measures are essential to ensuring proportionality, legality, and accountability in the exercise of correctional authority.</w:t>
      </w:r>
    </w:p>
    <w:p w:rsidR="00272E29" w:rsidRPr="00272E29" w:rsidRDefault="00272E29"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72E29">
        <w:rPr>
          <w:rFonts w:ascii="Times New Roman" w:eastAsia="Times New Roman" w:hAnsi="Times New Roman" w:cs="Times New Roman"/>
          <w:b/>
          <w:bCs/>
          <w:sz w:val="24"/>
          <w:szCs w:val="24"/>
        </w:rPr>
        <w:lastRenderedPageBreak/>
        <w:t>5.5 Mainstreaming Protection for Vulnerable Groups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study recommends the mainstreaming of protections for vulnerable groups within the legal framework. The absence of explicit provisions addressing the specific needs of women, juveniles, and persons with disabilities reflects a significant gap in equality and non-discrimination protections. The Act should therefore incorporate targeted legal safeguards, including gender-sensitive services, age-appropriate detention regimes, and accessibility measures, to ensure compliance with international human rights principles and promote substantive equality.</w:t>
      </w:r>
    </w:p>
    <w:p w:rsidR="00272E29" w:rsidRPr="00272E29" w:rsidRDefault="00272E29"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72E29">
        <w:rPr>
          <w:rFonts w:ascii="Times New Roman" w:eastAsia="Times New Roman" w:hAnsi="Times New Roman" w:cs="Times New Roman"/>
          <w:b/>
          <w:bCs/>
          <w:sz w:val="24"/>
          <w:szCs w:val="24"/>
        </w:rPr>
        <w:t xml:space="preserve">5.6 </w:t>
      </w:r>
      <w:r w:rsidR="00186EAB" w:rsidRPr="00186EAB">
        <w:rPr>
          <w:rFonts w:ascii="Times New Roman" w:eastAsia="Times New Roman" w:hAnsi="Times New Roman" w:cs="Times New Roman"/>
          <w:b/>
          <w:bCs/>
          <w:sz w:val="24"/>
          <w:szCs w:val="24"/>
        </w:rPr>
        <w:t>Operationalization</w:t>
      </w:r>
      <w:r w:rsidRPr="00272E29">
        <w:rPr>
          <w:rFonts w:ascii="Times New Roman" w:eastAsia="Times New Roman" w:hAnsi="Times New Roman" w:cs="Times New Roman"/>
          <w:b/>
          <w:bCs/>
          <w:sz w:val="24"/>
          <w:szCs w:val="24"/>
        </w:rPr>
        <w:t xml:space="preserve"> of Rehabilitation and Reintegration Frameworks</w:t>
      </w:r>
    </w:p>
    <w:p w:rsidR="00186EAB" w:rsidRPr="00186EAB"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While the Act places considerable emphasis on rehabilitation and reintegration, these objectives remain insufficiently </w:t>
      </w:r>
      <w:r w:rsidR="00186EAB" w:rsidRPr="00186EAB">
        <w:rPr>
          <w:rFonts w:ascii="Times New Roman" w:eastAsia="Times New Roman" w:hAnsi="Times New Roman" w:cs="Times New Roman"/>
          <w:sz w:val="24"/>
          <w:szCs w:val="24"/>
        </w:rPr>
        <w:t>operationalized</w:t>
      </w:r>
      <w:r w:rsidRPr="00272E29">
        <w:rPr>
          <w:rFonts w:ascii="Times New Roman" w:eastAsia="Times New Roman" w:hAnsi="Times New Roman" w:cs="Times New Roman"/>
          <w:sz w:val="24"/>
          <w:szCs w:val="24"/>
        </w:rPr>
        <w:t xml:space="preserve">. It is recommended that the legal framework provide for structured rehabilitation </w:t>
      </w:r>
      <w:r w:rsidR="00186EAB" w:rsidRPr="00186EAB">
        <w:rPr>
          <w:rFonts w:ascii="Times New Roman" w:eastAsia="Times New Roman" w:hAnsi="Times New Roman" w:cs="Times New Roman"/>
          <w:sz w:val="24"/>
          <w:szCs w:val="24"/>
        </w:rPr>
        <w:t>programs</w:t>
      </w:r>
      <w:r w:rsidRPr="00272E29">
        <w:rPr>
          <w:rFonts w:ascii="Times New Roman" w:eastAsia="Times New Roman" w:hAnsi="Times New Roman" w:cs="Times New Roman"/>
          <w:sz w:val="24"/>
          <w:szCs w:val="24"/>
        </w:rPr>
        <w:t>, vocational training, educational initiatives, and reintegration support systems, supported by clearly defined monitoring and evaluation mechanisms. This would transform rehabilitation from a declaratory goal into a measurable and enforceable outcome, consistent with the reintegration-focused orientation of the Nelson Mandela Rules.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In sum</w:t>
      </w:r>
      <w:r w:rsidR="00186EAB" w:rsidRPr="00186EAB">
        <w:rPr>
          <w:rFonts w:ascii="Times New Roman" w:eastAsia="Times New Roman" w:hAnsi="Times New Roman" w:cs="Times New Roman"/>
          <w:sz w:val="24"/>
          <w:szCs w:val="24"/>
        </w:rPr>
        <w:t>mary</w:t>
      </w:r>
      <w:r w:rsidRPr="00272E29">
        <w:rPr>
          <w:rFonts w:ascii="Times New Roman" w:eastAsia="Times New Roman" w:hAnsi="Times New Roman" w:cs="Times New Roman"/>
          <w:sz w:val="24"/>
          <w:szCs w:val="24"/>
        </w:rPr>
        <w:t xml:space="preserve">, these recommendations collectively advocate for a systemic recalibration of Zambia’s correctional legal framework, moving from </w:t>
      </w:r>
      <w:r w:rsidR="00186EAB" w:rsidRPr="00186EAB">
        <w:rPr>
          <w:rFonts w:ascii="Times New Roman" w:eastAsia="Times New Roman" w:hAnsi="Times New Roman" w:cs="Times New Roman"/>
          <w:sz w:val="24"/>
          <w:szCs w:val="24"/>
        </w:rPr>
        <w:t>generalized</w:t>
      </w:r>
      <w:r w:rsidRPr="00272E29">
        <w:rPr>
          <w:rFonts w:ascii="Times New Roman" w:eastAsia="Times New Roman" w:hAnsi="Times New Roman" w:cs="Times New Roman"/>
          <w:sz w:val="24"/>
          <w:szCs w:val="24"/>
        </w:rPr>
        <w:t xml:space="preserve"> normative commitments toward precise, enforceable, and rights-</w:t>
      </w:r>
      <w:r w:rsidR="00186EAB" w:rsidRPr="00186EAB">
        <w:rPr>
          <w:rFonts w:ascii="Times New Roman" w:eastAsia="Times New Roman" w:hAnsi="Times New Roman" w:cs="Times New Roman"/>
          <w:sz w:val="24"/>
          <w:szCs w:val="24"/>
        </w:rPr>
        <w:t>centered</w:t>
      </w:r>
      <w:r w:rsidRPr="00272E29">
        <w:rPr>
          <w:rFonts w:ascii="Times New Roman" w:eastAsia="Times New Roman" w:hAnsi="Times New Roman" w:cs="Times New Roman"/>
          <w:sz w:val="24"/>
          <w:szCs w:val="24"/>
        </w:rPr>
        <w:t xml:space="preserve"> legal standards. Their implementation would not only enhance alignment with international human rights obligations but also strengthen institutional accountability, improve conditions of detention, and ensure the effective protection of the dignity and rights of persons deprived of liberty.</w:t>
      </w:r>
    </w:p>
    <w:p w:rsidR="00427957" w:rsidRPr="00186EAB" w:rsidRDefault="00427957" w:rsidP="00427957">
      <w:pPr>
        <w:spacing w:after="0" w:line="240" w:lineRule="auto"/>
        <w:rPr>
          <w:rFonts w:ascii="Times New Roman" w:eastAsia="Times New Roman" w:hAnsi="Times New Roman" w:cs="Times New Roman"/>
          <w:sz w:val="24"/>
          <w:szCs w:val="24"/>
        </w:rPr>
      </w:pPr>
    </w:p>
    <w:p w:rsidR="00764791" w:rsidRPr="00764791" w:rsidRDefault="00764791" w:rsidP="0076479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86EAB">
        <w:rPr>
          <w:rFonts w:ascii="Times New Roman" w:eastAsia="Times New Roman" w:hAnsi="Times New Roman" w:cs="Times New Roman"/>
          <w:b/>
          <w:bCs/>
          <w:sz w:val="24"/>
          <w:szCs w:val="24"/>
        </w:rPr>
        <w:t>6. Areas for Further Research</w:t>
      </w:r>
    </w:p>
    <w:p w:rsidR="00764791" w:rsidRPr="00764791" w:rsidRDefault="00764791" w:rsidP="00764791">
      <w:pPr>
        <w:spacing w:before="100" w:beforeAutospacing="1" w:after="100" w:afterAutospacing="1" w:line="240" w:lineRule="auto"/>
        <w:jc w:val="both"/>
        <w:rPr>
          <w:rFonts w:ascii="Times New Roman" w:eastAsia="Times New Roman" w:hAnsi="Times New Roman" w:cs="Times New Roman"/>
          <w:sz w:val="24"/>
          <w:szCs w:val="24"/>
        </w:rPr>
      </w:pPr>
      <w:r w:rsidRPr="00764791">
        <w:rPr>
          <w:rFonts w:ascii="Times New Roman" w:eastAsia="Times New Roman" w:hAnsi="Times New Roman" w:cs="Times New Roman"/>
          <w:sz w:val="24"/>
          <w:szCs w:val="24"/>
        </w:rPr>
        <w:t xml:space="preserve">While this study provides a rigorous doctrinal assessment of the Zambia Correctional Service Act No. 37 of 2021, its exclusive reliance on legal text and normative analysis limits its capacity to evaluate the </w:t>
      </w:r>
      <w:r w:rsidRPr="00186EAB">
        <w:rPr>
          <w:rFonts w:ascii="Times New Roman" w:eastAsia="Times New Roman" w:hAnsi="Times New Roman" w:cs="Times New Roman"/>
          <w:bCs/>
          <w:sz w:val="24"/>
          <w:szCs w:val="24"/>
        </w:rPr>
        <w:t xml:space="preserve">practical </w:t>
      </w:r>
      <w:proofErr w:type="spellStart"/>
      <w:r w:rsidRPr="00186EAB">
        <w:rPr>
          <w:rFonts w:ascii="Times New Roman" w:eastAsia="Times New Roman" w:hAnsi="Times New Roman" w:cs="Times New Roman"/>
          <w:bCs/>
          <w:sz w:val="24"/>
          <w:szCs w:val="24"/>
        </w:rPr>
        <w:t>realisation</w:t>
      </w:r>
      <w:proofErr w:type="spellEnd"/>
      <w:r w:rsidRPr="00186EAB">
        <w:rPr>
          <w:rFonts w:ascii="Times New Roman" w:eastAsia="Times New Roman" w:hAnsi="Times New Roman" w:cs="Times New Roman"/>
          <w:bCs/>
          <w:sz w:val="24"/>
          <w:szCs w:val="24"/>
        </w:rPr>
        <w:t xml:space="preserve"> and lived impact</w:t>
      </w:r>
      <w:r w:rsidRPr="00764791">
        <w:rPr>
          <w:rFonts w:ascii="Times New Roman" w:eastAsia="Times New Roman" w:hAnsi="Times New Roman" w:cs="Times New Roman"/>
          <w:sz w:val="24"/>
          <w:szCs w:val="24"/>
        </w:rPr>
        <w:t xml:space="preserve"> of the framework. Accordingly, future research should adopt </w:t>
      </w:r>
      <w:r w:rsidRPr="00186EAB">
        <w:rPr>
          <w:rFonts w:ascii="Times New Roman" w:eastAsia="Times New Roman" w:hAnsi="Times New Roman" w:cs="Times New Roman"/>
          <w:bCs/>
          <w:sz w:val="24"/>
          <w:szCs w:val="24"/>
        </w:rPr>
        <w:t>empirical and socio-legal methodologies</w:t>
      </w:r>
      <w:r w:rsidRPr="00764791">
        <w:rPr>
          <w:rFonts w:ascii="Times New Roman" w:eastAsia="Times New Roman" w:hAnsi="Times New Roman" w:cs="Times New Roman"/>
          <w:sz w:val="24"/>
          <w:szCs w:val="24"/>
        </w:rPr>
        <w:t xml:space="preserve"> to interrogate the extent to which statutory provisions are implemented within correctional institutions. In particular, there is a need for systematic empirical studies examining </w:t>
      </w:r>
      <w:r w:rsidRPr="00186EAB">
        <w:rPr>
          <w:rFonts w:ascii="Times New Roman" w:eastAsia="Times New Roman" w:hAnsi="Times New Roman" w:cs="Times New Roman"/>
          <w:bCs/>
          <w:sz w:val="24"/>
          <w:szCs w:val="24"/>
        </w:rPr>
        <w:t>actual conditions of detention</w:t>
      </w:r>
      <w:r w:rsidRPr="00764791">
        <w:rPr>
          <w:rFonts w:ascii="Times New Roman" w:eastAsia="Times New Roman" w:hAnsi="Times New Roman" w:cs="Times New Roman"/>
          <w:sz w:val="24"/>
          <w:szCs w:val="24"/>
        </w:rPr>
        <w:t xml:space="preserve">, including infrastructure, sanitation, healthcare access, and overcrowding, in order to assess compliance with international standards such as the United Nations Standard Minimum Rules for the Treatment of Prisoners. Furthermore, implementation-focused research should evaluate the </w:t>
      </w:r>
      <w:r w:rsidRPr="00186EAB">
        <w:rPr>
          <w:rFonts w:ascii="Times New Roman" w:eastAsia="Times New Roman" w:hAnsi="Times New Roman" w:cs="Times New Roman"/>
          <w:bCs/>
          <w:sz w:val="24"/>
          <w:szCs w:val="24"/>
        </w:rPr>
        <w:t>institutional, administrative, and resource constraints</w:t>
      </w:r>
      <w:r w:rsidRPr="00764791">
        <w:rPr>
          <w:rFonts w:ascii="Times New Roman" w:eastAsia="Times New Roman" w:hAnsi="Times New Roman" w:cs="Times New Roman"/>
          <w:sz w:val="24"/>
          <w:szCs w:val="24"/>
        </w:rPr>
        <w:t xml:space="preserve"> affecting the </w:t>
      </w:r>
      <w:r w:rsidR="005265E1" w:rsidRPr="00764791">
        <w:rPr>
          <w:rFonts w:ascii="Times New Roman" w:eastAsia="Times New Roman" w:hAnsi="Times New Roman" w:cs="Times New Roman"/>
          <w:sz w:val="24"/>
          <w:szCs w:val="24"/>
        </w:rPr>
        <w:t>operationalization</w:t>
      </w:r>
      <w:r w:rsidRPr="00764791">
        <w:rPr>
          <w:rFonts w:ascii="Times New Roman" w:eastAsia="Times New Roman" w:hAnsi="Times New Roman" w:cs="Times New Roman"/>
          <w:sz w:val="24"/>
          <w:szCs w:val="24"/>
        </w:rPr>
        <w:t xml:space="preserve"> of the Act, including governance effectiveness and accountability mechanisms. Equally important is the incorporation of </w:t>
      </w:r>
      <w:r w:rsidRPr="00186EAB">
        <w:rPr>
          <w:rFonts w:ascii="Times New Roman" w:eastAsia="Times New Roman" w:hAnsi="Times New Roman" w:cs="Times New Roman"/>
          <w:bCs/>
          <w:sz w:val="24"/>
          <w:szCs w:val="24"/>
        </w:rPr>
        <w:t>qualitative, rights-based inquiry</w:t>
      </w:r>
      <w:r w:rsidRPr="00764791">
        <w:rPr>
          <w:rFonts w:ascii="Times New Roman" w:eastAsia="Times New Roman" w:hAnsi="Times New Roman" w:cs="Times New Roman"/>
          <w:sz w:val="24"/>
          <w:szCs w:val="24"/>
        </w:rPr>
        <w:t xml:space="preserve"> into the lived experiences of inmates and correctional officers, which would provide critical insight into issues of dignity, treatment, access to justice, and the functionality of complaint systems. Such multi-dimensional research would bridge the gap between </w:t>
      </w:r>
      <w:r w:rsidRPr="00186EAB">
        <w:rPr>
          <w:rFonts w:ascii="Times New Roman" w:eastAsia="Times New Roman" w:hAnsi="Times New Roman" w:cs="Times New Roman"/>
          <w:bCs/>
          <w:sz w:val="24"/>
          <w:szCs w:val="24"/>
        </w:rPr>
        <w:t>law in the books and law in action</w:t>
      </w:r>
      <w:r w:rsidRPr="00764791">
        <w:rPr>
          <w:rFonts w:ascii="Times New Roman" w:eastAsia="Times New Roman" w:hAnsi="Times New Roman" w:cs="Times New Roman"/>
          <w:sz w:val="24"/>
          <w:szCs w:val="24"/>
        </w:rPr>
        <w:t>, thereby enabling a more comprehensive and evidence-based evaluation of Zambia’s correctional system and informing contextually grounded legal and policy reforms.</w:t>
      </w:r>
    </w:p>
    <w:p w:rsidR="00BC1A51" w:rsidRPr="00BC1A51" w:rsidRDefault="00BC1A51" w:rsidP="00BC1A51">
      <w:pPr>
        <w:spacing w:before="100" w:beforeAutospacing="1" w:after="100" w:afterAutospacing="1" w:line="240" w:lineRule="auto"/>
        <w:outlineLvl w:val="1"/>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lastRenderedPageBreak/>
        <w:t xml:space="preserve">References </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Bowen, G. A. (2009). Document analysis as a qualitative research method. </w:t>
      </w:r>
      <w:r w:rsidRPr="00186EAB">
        <w:rPr>
          <w:rFonts w:ascii="Times New Roman" w:eastAsia="Times New Roman" w:hAnsi="Times New Roman" w:cs="Times New Roman"/>
          <w:i/>
          <w:iCs/>
        </w:rPr>
        <w:t>Qualitative Research Journal, 9</w:t>
      </w:r>
      <w:r w:rsidRPr="00BC1A51">
        <w:rPr>
          <w:rFonts w:ascii="Times New Roman" w:eastAsia="Times New Roman" w:hAnsi="Times New Roman" w:cs="Times New Roman"/>
        </w:rPr>
        <w:t xml:space="preserve">(2), 27–40. </w:t>
      </w:r>
      <w:hyperlink r:id="rId13" w:tgtFrame="_new" w:history="1">
        <w:r w:rsidRPr="00186EAB">
          <w:rPr>
            <w:rFonts w:ascii="Times New Roman" w:eastAsia="Times New Roman" w:hAnsi="Times New Roman" w:cs="Times New Roman"/>
            <w:color w:val="0000FF"/>
            <w:u w:val="single"/>
          </w:rPr>
          <w:t>https://doi.org/10.3316/QRJ0902027</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Braun, V., &amp; Clarke, V. (2006). Using thematic analysis in psychology. </w:t>
      </w:r>
      <w:r w:rsidRPr="00186EAB">
        <w:rPr>
          <w:rFonts w:ascii="Times New Roman" w:eastAsia="Times New Roman" w:hAnsi="Times New Roman" w:cs="Times New Roman"/>
          <w:i/>
          <w:iCs/>
        </w:rPr>
        <w:t>Qualitative Research in Psychology, 3</w:t>
      </w:r>
      <w:r w:rsidRPr="00BC1A51">
        <w:rPr>
          <w:rFonts w:ascii="Times New Roman" w:eastAsia="Times New Roman" w:hAnsi="Times New Roman" w:cs="Times New Roman"/>
        </w:rPr>
        <w:t xml:space="preserve">(2), 77–101. </w:t>
      </w:r>
      <w:hyperlink r:id="rId14" w:tgtFrame="_new" w:history="1">
        <w:r w:rsidRPr="00186EAB">
          <w:rPr>
            <w:rFonts w:ascii="Times New Roman" w:eastAsia="Times New Roman" w:hAnsi="Times New Roman" w:cs="Times New Roman"/>
            <w:color w:val="0000FF"/>
            <w:u w:val="single"/>
          </w:rPr>
          <w:t>https://doi.org/10.1191/1478088706qp063oa</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Creswell, J. W. (2014). </w:t>
      </w:r>
      <w:r w:rsidRPr="00186EAB">
        <w:rPr>
          <w:rFonts w:ascii="Times New Roman" w:eastAsia="Times New Roman" w:hAnsi="Times New Roman" w:cs="Times New Roman"/>
          <w:i/>
          <w:iCs/>
        </w:rPr>
        <w:t>Research design: Qualitative, quantitative, and mixed methods approaches</w:t>
      </w:r>
      <w:r w:rsidRPr="00BC1A51">
        <w:rPr>
          <w:rFonts w:ascii="Times New Roman" w:eastAsia="Times New Roman" w:hAnsi="Times New Roman" w:cs="Times New Roman"/>
        </w:rPr>
        <w:t xml:space="preserve"> (4th ed.). Sage Publications.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Drew, N., Funk, M., Tang, S., </w:t>
      </w:r>
      <w:proofErr w:type="spellStart"/>
      <w:r w:rsidRPr="00BC1A51">
        <w:rPr>
          <w:rFonts w:ascii="Times New Roman" w:eastAsia="Times New Roman" w:hAnsi="Times New Roman" w:cs="Times New Roman"/>
        </w:rPr>
        <w:t>Lamichhane</w:t>
      </w:r>
      <w:proofErr w:type="spellEnd"/>
      <w:r w:rsidRPr="00BC1A51">
        <w:rPr>
          <w:rFonts w:ascii="Times New Roman" w:eastAsia="Times New Roman" w:hAnsi="Times New Roman" w:cs="Times New Roman"/>
        </w:rPr>
        <w:t xml:space="preserve">, J., Chávez, E., </w:t>
      </w:r>
      <w:proofErr w:type="spellStart"/>
      <w:r w:rsidRPr="00BC1A51">
        <w:rPr>
          <w:rFonts w:ascii="Times New Roman" w:eastAsia="Times New Roman" w:hAnsi="Times New Roman" w:cs="Times New Roman"/>
        </w:rPr>
        <w:t>Katontoka</w:t>
      </w:r>
      <w:proofErr w:type="spellEnd"/>
      <w:r w:rsidRPr="00BC1A51">
        <w:rPr>
          <w:rFonts w:ascii="Times New Roman" w:eastAsia="Times New Roman" w:hAnsi="Times New Roman" w:cs="Times New Roman"/>
        </w:rPr>
        <w:t xml:space="preserve">, S., </w:t>
      </w:r>
      <w:proofErr w:type="spellStart"/>
      <w:r w:rsidRPr="00BC1A51">
        <w:rPr>
          <w:rFonts w:ascii="Times New Roman" w:eastAsia="Times New Roman" w:hAnsi="Times New Roman" w:cs="Times New Roman"/>
        </w:rPr>
        <w:t>Pathare</w:t>
      </w:r>
      <w:proofErr w:type="spellEnd"/>
      <w:r w:rsidRPr="00BC1A51">
        <w:rPr>
          <w:rFonts w:ascii="Times New Roman" w:eastAsia="Times New Roman" w:hAnsi="Times New Roman" w:cs="Times New Roman"/>
        </w:rPr>
        <w:t xml:space="preserve">, S., Lewis, O., </w:t>
      </w:r>
      <w:proofErr w:type="spellStart"/>
      <w:r w:rsidRPr="00BC1A51">
        <w:rPr>
          <w:rFonts w:ascii="Times New Roman" w:eastAsia="Times New Roman" w:hAnsi="Times New Roman" w:cs="Times New Roman"/>
        </w:rPr>
        <w:t>Gostin</w:t>
      </w:r>
      <w:proofErr w:type="spellEnd"/>
      <w:r w:rsidRPr="00BC1A51">
        <w:rPr>
          <w:rFonts w:ascii="Times New Roman" w:eastAsia="Times New Roman" w:hAnsi="Times New Roman" w:cs="Times New Roman"/>
        </w:rPr>
        <w:t xml:space="preserve">, L., </w:t>
      </w:r>
      <w:proofErr w:type="spellStart"/>
      <w:r w:rsidRPr="00BC1A51">
        <w:rPr>
          <w:rFonts w:ascii="Times New Roman" w:eastAsia="Times New Roman" w:hAnsi="Times New Roman" w:cs="Times New Roman"/>
        </w:rPr>
        <w:t>Saraceno</w:t>
      </w:r>
      <w:proofErr w:type="spellEnd"/>
      <w:r w:rsidRPr="00BC1A51">
        <w:rPr>
          <w:rFonts w:ascii="Times New Roman" w:eastAsia="Times New Roman" w:hAnsi="Times New Roman" w:cs="Times New Roman"/>
        </w:rPr>
        <w:t xml:space="preserve">, B., &amp; </w:t>
      </w:r>
      <w:proofErr w:type="spellStart"/>
      <w:r w:rsidRPr="00BC1A51">
        <w:rPr>
          <w:rFonts w:ascii="Times New Roman" w:eastAsia="Times New Roman" w:hAnsi="Times New Roman" w:cs="Times New Roman"/>
        </w:rPr>
        <w:t>Saxena</w:t>
      </w:r>
      <w:proofErr w:type="spellEnd"/>
      <w:r w:rsidRPr="00BC1A51">
        <w:rPr>
          <w:rFonts w:ascii="Times New Roman" w:eastAsia="Times New Roman" w:hAnsi="Times New Roman" w:cs="Times New Roman"/>
        </w:rPr>
        <w:t xml:space="preserve">, S. (2011). Human rights violations of people with mental and psychosocial disabilities: An unresolved global crisis. </w:t>
      </w:r>
      <w:r w:rsidRPr="00186EAB">
        <w:rPr>
          <w:rFonts w:ascii="Times New Roman" w:eastAsia="Times New Roman" w:hAnsi="Times New Roman" w:cs="Times New Roman"/>
          <w:i/>
          <w:iCs/>
        </w:rPr>
        <w:t>The Lancet, 378</w:t>
      </w:r>
      <w:r w:rsidRPr="00BC1A51">
        <w:rPr>
          <w:rFonts w:ascii="Times New Roman" w:eastAsia="Times New Roman" w:hAnsi="Times New Roman" w:cs="Times New Roman"/>
        </w:rPr>
        <w:t xml:space="preserve">(9803), 1664–1675. </w:t>
      </w:r>
      <w:hyperlink r:id="rId15" w:tgtFrame="_new" w:history="1">
        <w:r w:rsidRPr="00186EAB">
          <w:rPr>
            <w:rFonts w:ascii="Times New Roman" w:eastAsia="Times New Roman" w:hAnsi="Times New Roman" w:cs="Times New Roman"/>
            <w:color w:val="0000FF"/>
            <w:u w:val="single"/>
          </w:rPr>
          <w:t>https://doi.org/10.1016/S0140-6736(11)61458-X</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Gostin</w:t>
      </w:r>
      <w:proofErr w:type="spellEnd"/>
      <w:r w:rsidRPr="00BC1A51">
        <w:rPr>
          <w:rFonts w:ascii="Times New Roman" w:eastAsia="Times New Roman" w:hAnsi="Times New Roman" w:cs="Times New Roman"/>
        </w:rPr>
        <w:t xml:space="preserve">, L. O., &amp; Gable, L. (2004). The human rights of persons with mental disabilities: A global perspective on the application of human rights principles to mental health. </w:t>
      </w:r>
      <w:r w:rsidRPr="00186EAB">
        <w:rPr>
          <w:rFonts w:ascii="Times New Roman" w:eastAsia="Times New Roman" w:hAnsi="Times New Roman" w:cs="Times New Roman"/>
          <w:i/>
          <w:iCs/>
        </w:rPr>
        <w:t>Maryland Law Review, 63</w:t>
      </w:r>
      <w:r w:rsidRPr="00BC1A51">
        <w:rPr>
          <w:rFonts w:ascii="Times New Roman" w:eastAsia="Times New Roman" w:hAnsi="Times New Roman" w:cs="Times New Roman"/>
        </w:rPr>
        <w:t>(1), 20–121.</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Hamaundu</w:t>
      </w:r>
      <w:proofErr w:type="spellEnd"/>
      <w:r w:rsidRPr="00BC1A51">
        <w:rPr>
          <w:rFonts w:ascii="Times New Roman" w:eastAsia="Times New Roman" w:hAnsi="Times New Roman" w:cs="Times New Roman"/>
        </w:rPr>
        <w:t xml:space="preserve">, F. M. (2013). </w:t>
      </w:r>
      <w:r w:rsidRPr="00186EAB">
        <w:rPr>
          <w:rFonts w:ascii="Times New Roman" w:eastAsia="Times New Roman" w:hAnsi="Times New Roman" w:cs="Times New Roman"/>
          <w:i/>
          <w:iCs/>
        </w:rPr>
        <w:t>Community service as an alternative to custodial sentences in Zambia</w:t>
      </w:r>
      <w:r w:rsidRPr="00BC1A51">
        <w:rPr>
          <w:rFonts w:ascii="Times New Roman" w:eastAsia="Times New Roman" w:hAnsi="Times New Roman" w:cs="Times New Roman"/>
        </w:rPr>
        <w:t>. University of Zambia.</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Hutchinson, T., &amp; Duncan, N. (2012). Defining and describing what we do: Doctrinal legal research. </w:t>
      </w:r>
      <w:r w:rsidRPr="00186EAB">
        <w:rPr>
          <w:rFonts w:ascii="Times New Roman" w:eastAsia="Times New Roman" w:hAnsi="Times New Roman" w:cs="Times New Roman"/>
          <w:i/>
          <w:iCs/>
        </w:rPr>
        <w:t>Deakin Law Review, 17</w:t>
      </w:r>
      <w:r w:rsidRPr="00BC1A51">
        <w:rPr>
          <w:rFonts w:ascii="Times New Roman" w:eastAsia="Times New Roman" w:hAnsi="Times New Roman" w:cs="Times New Roman"/>
        </w:rPr>
        <w:t>(1), 83–119.</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Mwanandiwa</w:t>
      </w:r>
      <w:proofErr w:type="spellEnd"/>
      <w:r w:rsidRPr="00BC1A51">
        <w:rPr>
          <w:rFonts w:ascii="Times New Roman" w:eastAsia="Times New Roman" w:hAnsi="Times New Roman" w:cs="Times New Roman"/>
        </w:rPr>
        <w:t xml:space="preserve">, B. (2013). </w:t>
      </w:r>
      <w:r w:rsidRPr="00186EAB">
        <w:rPr>
          <w:rFonts w:ascii="Times New Roman" w:eastAsia="Times New Roman" w:hAnsi="Times New Roman" w:cs="Times New Roman"/>
          <w:i/>
          <w:iCs/>
        </w:rPr>
        <w:t>The rights of prisoners and prison conditions in Zambia</w:t>
      </w:r>
      <w:r w:rsidRPr="00BC1A51">
        <w:rPr>
          <w:rFonts w:ascii="Times New Roman" w:eastAsia="Times New Roman" w:hAnsi="Times New Roman" w:cs="Times New Roman"/>
        </w:rPr>
        <w:t>. University of Zambia.</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Prison Audit Report. (2023). </w:t>
      </w:r>
      <w:r w:rsidRPr="00186EAB">
        <w:rPr>
          <w:rFonts w:ascii="Times New Roman" w:eastAsia="Times New Roman" w:hAnsi="Times New Roman" w:cs="Times New Roman"/>
          <w:i/>
          <w:iCs/>
        </w:rPr>
        <w:t xml:space="preserve">Assessment of correctional </w:t>
      </w:r>
      <w:proofErr w:type="spellStart"/>
      <w:r w:rsidRPr="00186EAB">
        <w:rPr>
          <w:rFonts w:ascii="Times New Roman" w:eastAsia="Times New Roman" w:hAnsi="Times New Roman" w:cs="Times New Roman"/>
          <w:i/>
          <w:iCs/>
        </w:rPr>
        <w:t>centres</w:t>
      </w:r>
      <w:proofErr w:type="spellEnd"/>
      <w:r w:rsidRPr="00186EAB">
        <w:rPr>
          <w:rFonts w:ascii="Times New Roman" w:eastAsia="Times New Roman" w:hAnsi="Times New Roman" w:cs="Times New Roman"/>
          <w:i/>
          <w:iCs/>
        </w:rPr>
        <w:t xml:space="preserve"> and human rights compliance in Zambia</w:t>
      </w:r>
      <w:r w:rsidRPr="00BC1A51">
        <w:rPr>
          <w:rFonts w:ascii="Times New Roman" w:eastAsia="Times New Roman" w:hAnsi="Times New Roman" w:cs="Times New Roman"/>
        </w:rPr>
        <w:t>.</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Republic of Zambia. (1965). </w:t>
      </w:r>
      <w:r w:rsidRPr="00186EAB">
        <w:rPr>
          <w:rFonts w:ascii="Times New Roman" w:eastAsia="Times New Roman" w:hAnsi="Times New Roman" w:cs="Times New Roman"/>
          <w:i/>
          <w:iCs/>
        </w:rPr>
        <w:t>Prisons Act (Chapter 97 of the Laws of Zambia)</w:t>
      </w:r>
      <w:r w:rsidRPr="00BC1A51">
        <w:rPr>
          <w:rFonts w:ascii="Times New Roman" w:eastAsia="Times New Roman" w:hAnsi="Times New Roman" w:cs="Times New Roman"/>
        </w:rPr>
        <w:t>. Lusaka: Government Printer.</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Republic of Zambia. (2021). </w:t>
      </w:r>
      <w:r w:rsidRPr="00186EAB">
        <w:rPr>
          <w:rFonts w:ascii="Times New Roman" w:eastAsia="Times New Roman" w:hAnsi="Times New Roman" w:cs="Times New Roman"/>
          <w:i/>
          <w:iCs/>
        </w:rPr>
        <w:t>Zambia Correctional Service Act No. 37 of 2021</w:t>
      </w:r>
      <w:r w:rsidRPr="00BC1A51">
        <w:rPr>
          <w:rFonts w:ascii="Times New Roman" w:eastAsia="Times New Roman" w:hAnsi="Times New Roman" w:cs="Times New Roman"/>
        </w:rPr>
        <w:t>. Lusaka: Government Printer.</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(1966). </w:t>
      </w:r>
      <w:r w:rsidRPr="00186EAB">
        <w:rPr>
          <w:rFonts w:ascii="Times New Roman" w:eastAsia="Times New Roman" w:hAnsi="Times New Roman" w:cs="Times New Roman"/>
          <w:i/>
          <w:iCs/>
        </w:rPr>
        <w:t>International Covenant on Civil and Political Rights</w:t>
      </w:r>
      <w:r w:rsidRPr="00BC1A51">
        <w:rPr>
          <w:rFonts w:ascii="Times New Roman" w:eastAsia="Times New Roman" w:hAnsi="Times New Roman" w:cs="Times New Roman"/>
        </w:rPr>
        <w:t>. New York: United Nations.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(2006). </w:t>
      </w:r>
      <w:r w:rsidRPr="00186EAB">
        <w:rPr>
          <w:rFonts w:ascii="Times New Roman" w:eastAsia="Times New Roman" w:hAnsi="Times New Roman" w:cs="Times New Roman"/>
          <w:i/>
          <w:iCs/>
        </w:rPr>
        <w:t>Convention on the Rights of Persons with Disabilities</w:t>
      </w:r>
      <w:r w:rsidRPr="00BC1A51">
        <w:rPr>
          <w:rFonts w:ascii="Times New Roman" w:eastAsia="Times New Roman" w:hAnsi="Times New Roman" w:cs="Times New Roman"/>
        </w:rPr>
        <w:t>. New York: United Nations.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Office on Drugs and Crime. (2015). </w:t>
      </w:r>
      <w:r w:rsidRPr="00186EAB">
        <w:rPr>
          <w:rFonts w:ascii="Times New Roman" w:eastAsia="Times New Roman" w:hAnsi="Times New Roman" w:cs="Times New Roman"/>
          <w:i/>
          <w:iCs/>
        </w:rPr>
        <w:t>United Nations Standard Minimum Rules for the Treatment of Prisoners (the Nelson Mandela Rules)</w:t>
      </w:r>
      <w:r w:rsidRPr="00BC1A51">
        <w:rPr>
          <w:rFonts w:ascii="Times New Roman" w:eastAsia="Times New Roman" w:hAnsi="Times New Roman" w:cs="Times New Roman"/>
        </w:rPr>
        <w:t>. Vienna: UNODC.</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World Health Organization. (2021). </w:t>
      </w:r>
      <w:r w:rsidRPr="00186EAB">
        <w:rPr>
          <w:rFonts w:ascii="Times New Roman" w:eastAsia="Times New Roman" w:hAnsi="Times New Roman" w:cs="Times New Roman"/>
          <w:i/>
          <w:iCs/>
        </w:rPr>
        <w:t>Guidance on community mental health services: Promoting person-</w:t>
      </w:r>
      <w:proofErr w:type="spellStart"/>
      <w:r w:rsidRPr="00186EAB">
        <w:rPr>
          <w:rFonts w:ascii="Times New Roman" w:eastAsia="Times New Roman" w:hAnsi="Times New Roman" w:cs="Times New Roman"/>
          <w:i/>
          <w:iCs/>
        </w:rPr>
        <w:t>centred</w:t>
      </w:r>
      <w:proofErr w:type="spellEnd"/>
      <w:r w:rsidRPr="00186EAB">
        <w:rPr>
          <w:rFonts w:ascii="Times New Roman" w:eastAsia="Times New Roman" w:hAnsi="Times New Roman" w:cs="Times New Roman"/>
          <w:i/>
          <w:iCs/>
        </w:rPr>
        <w:t xml:space="preserve"> and rights-based approaches</w:t>
      </w:r>
      <w:r w:rsidRPr="00BC1A51">
        <w:rPr>
          <w:rFonts w:ascii="Times New Roman" w:eastAsia="Times New Roman" w:hAnsi="Times New Roman" w:cs="Times New Roman"/>
        </w:rPr>
        <w:t>. Geneva: WHO.</w:t>
      </w:r>
    </w:p>
    <w:p w:rsidR="00C17803" w:rsidRPr="00186EAB" w:rsidRDefault="00C17803" w:rsidP="00954D74">
      <w:pPr>
        <w:spacing w:before="100" w:beforeAutospacing="1" w:after="100" w:afterAutospacing="1" w:line="240" w:lineRule="auto"/>
        <w:rPr>
          <w:rFonts w:ascii="Times New Roman" w:eastAsia="Times New Roman" w:hAnsi="Times New Roman" w:cs="Times New Roman"/>
        </w:rPr>
      </w:pPr>
    </w:p>
    <w:p w:rsidR="00C17803"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17803"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lastRenderedPageBreak/>
        <w:t>APPENDIX I: Human Rights Compliance Checklist (Correctional Legal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3"/>
        <w:gridCol w:w="1959"/>
        <w:gridCol w:w="830"/>
        <w:gridCol w:w="2125"/>
        <w:gridCol w:w="1556"/>
        <w:gridCol w:w="1117"/>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Human Rights Principle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Key Analytical Questions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Yes / No / Partial</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Evidence from the Act (Section/Provision)</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Alignment with International Standards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Gap Identified</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Dignity &amp; 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guarantee respect for dignity and humane treatment of prisoners?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1, 43</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Non-Discrimination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prohibit discrimination (e.g., gender, disability, status)?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2, Mandela Rules 2</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Freedom from Torture / Inhumane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there clear prohibitions of torture and degrading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7, Mandela Rules 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Conditions of Detention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provide minimum standards for accommodation, sanitation, and nutrition?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12–21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Access to Health Care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prisoners guaranteed access to adequate health services?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24–35</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Legal Safeguards / Access to Justice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provide mechanisms for complaints and legal redress?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10</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Accountability Mechanisms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oversight bodies and monitoring systems clearly established?</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83–85</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Rehabilitation &amp;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xml:space="preserve">Does the law promote rehabilitation and </w:t>
            </w:r>
            <w:r w:rsidRPr="00BC1A51">
              <w:rPr>
                <w:rFonts w:ascii="Times New Roman" w:eastAsia="Times New Roman" w:hAnsi="Times New Roman" w:cs="Times New Roman"/>
                <w:sz w:val="24"/>
                <w:szCs w:val="24"/>
              </w:rPr>
              <w:lastRenderedPageBreak/>
              <w:t>social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4, 87</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lastRenderedPageBreak/>
              <w:t>Separation of Prisoners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categories of prisoners (e.g., juveniles, women) treated separately?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11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Use of Force &amp; Discipline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limits and safeguards on use of force clearly defined?</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36–46</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II: Legal Gap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8"/>
        <w:gridCol w:w="1909"/>
        <w:gridCol w:w="1943"/>
        <w:gridCol w:w="2023"/>
        <w:gridCol w:w="1997"/>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Legal Provision (Act Section)</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Human Rights Standard (ICCPR / Mandela Rules)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Level of Compliance (Full / Partial / None)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Nature of Gap</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Implications for Human Rights Protection</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Missing provision / weak enforcement / ambiguity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III: Thematic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7"/>
        <w:gridCol w:w="2186"/>
        <w:gridCol w:w="1264"/>
        <w:gridCol w:w="1687"/>
        <w:gridCol w:w="1446"/>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Theme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Legal Provisions Identified</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Key Findings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Compliance Level</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Observed Gaps</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Dignity &amp; 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Non-Discrimination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Freedom from Inhumane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Conditions of Detention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Health Care Access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Governance &amp; Accountability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lastRenderedPageBreak/>
              <w:t>Rehabilitation &amp;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IV: Compliance Rating Scale</w:t>
      </w:r>
    </w:p>
    <w:p w:rsidR="00C17803" w:rsidRPr="00BC1A51" w:rsidRDefault="00C17803" w:rsidP="00C17803">
      <w:pPr>
        <w:spacing w:before="100" w:beforeAutospacing="1" w:after="100" w:afterAutospacing="1"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To ensure consistency in analysis, the following scale will be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9"/>
        <w:gridCol w:w="6801"/>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Rating</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Description</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Yes (Full 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Legal provision fully aligns with international human rights standards</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Partial 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xml:space="preserve">Provision exists but is incomplete, weak, or </w:t>
            </w:r>
            <w:proofErr w:type="spellStart"/>
            <w:r w:rsidRPr="00BC1A51">
              <w:rPr>
                <w:rFonts w:ascii="Times New Roman" w:eastAsia="Times New Roman" w:hAnsi="Times New Roman" w:cs="Times New Roman"/>
                <w:sz w:val="24"/>
                <w:szCs w:val="24"/>
              </w:rPr>
              <w:t>lacks</w:t>
            </w:r>
            <w:proofErr w:type="spellEnd"/>
            <w:r w:rsidRPr="00BC1A51">
              <w:rPr>
                <w:rFonts w:ascii="Times New Roman" w:eastAsia="Times New Roman" w:hAnsi="Times New Roman" w:cs="Times New Roman"/>
                <w:sz w:val="24"/>
                <w:szCs w:val="24"/>
              </w:rPr>
              <w:t xml:space="preserve"> enforcement</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No (Non-Compliance)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Provision is absent or inconsistent with human rights standards</w:t>
            </w:r>
          </w:p>
        </w:tc>
      </w:tr>
    </w:tbl>
    <w:p w:rsidR="00C17803" w:rsidRPr="00954D74"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F5580" w:rsidRPr="00427957" w:rsidRDefault="00CF5580" w:rsidP="00427957">
      <w:pPr>
        <w:spacing w:before="100" w:beforeAutospacing="1" w:after="100" w:afterAutospacing="1" w:line="240" w:lineRule="auto"/>
        <w:rPr>
          <w:rFonts w:ascii="Times New Roman" w:eastAsia="Times New Roman" w:hAnsi="Times New Roman" w:cs="Times New Roman"/>
          <w:sz w:val="24"/>
          <w:szCs w:val="24"/>
        </w:rPr>
      </w:pPr>
    </w:p>
    <w:p w:rsidR="00427957" w:rsidRPr="000A28DE" w:rsidRDefault="00427957" w:rsidP="000A28DE">
      <w:pPr>
        <w:spacing w:before="100" w:beforeAutospacing="1" w:after="100" w:afterAutospacing="1" w:line="240" w:lineRule="auto"/>
        <w:rPr>
          <w:rFonts w:ascii="Times New Roman" w:eastAsia="Times New Roman" w:hAnsi="Times New Roman" w:cs="Times New Roman"/>
          <w:sz w:val="24"/>
          <w:szCs w:val="24"/>
        </w:rPr>
      </w:pPr>
    </w:p>
    <w:sectPr w:rsidR="00427957" w:rsidRPr="000A2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A45"/>
    <w:multiLevelType w:val="multilevel"/>
    <w:tmpl w:val="B7A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0AAF"/>
    <w:multiLevelType w:val="multilevel"/>
    <w:tmpl w:val="324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4635"/>
    <w:multiLevelType w:val="multilevel"/>
    <w:tmpl w:val="622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E5BBA"/>
    <w:multiLevelType w:val="multilevel"/>
    <w:tmpl w:val="66A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642C3"/>
    <w:multiLevelType w:val="multilevel"/>
    <w:tmpl w:val="E01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A44DD"/>
    <w:multiLevelType w:val="multilevel"/>
    <w:tmpl w:val="052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E53D6"/>
    <w:multiLevelType w:val="multilevel"/>
    <w:tmpl w:val="F17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B3C5F"/>
    <w:multiLevelType w:val="multilevel"/>
    <w:tmpl w:val="7D9C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F56AF"/>
    <w:multiLevelType w:val="multilevel"/>
    <w:tmpl w:val="72E8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6222E"/>
    <w:multiLevelType w:val="multilevel"/>
    <w:tmpl w:val="E52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D6CAF"/>
    <w:multiLevelType w:val="multilevel"/>
    <w:tmpl w:val="90AC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96F4B"/>
    <w:multiLevelType w:val="multilevel"/>
    <w:tmpl w:val="AB6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3FA"/>
    <w:multiLevelType w:val="multilevel"/>
    <w:tmpl w:val="94D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616A5"/>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D95318"/>
    <w:multiLevelType w:val="multilevel"/>
    <w:tmpl w:val="265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D75EE"/>
    <w:multiLevelType w:val="multilevel"/>
    <w:tmpl w:val="03C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46633B"/>
    <w:multiLevelType w:val="multilevel"/>
    <w:tmpl w:val="0EA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D216E1"/>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245272"/>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9C4A2C"/>
    <w:multiLevelType w:val="multilevel"/>
    <w:tmpl w:val="771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C6579"/>
    <w:multiLevelType w:val="multilevel"/>
    <w:tmpl w:val="5C2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CC224C"/>
    <w:multiLevelType w:val="multilevel"/>
    <w:tmpl w:val="F1D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4A6D73"/>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E473CA"/>
    <w:multiLevelType w:val="multilevel"/>
    <w:tmpl w:val="A05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B43217"/>
    <w:multiLevelType w:val="multilevel"/>
    <w:tmpl w:val="C67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87106F"/>
    <w:multiLevelType w:val="multilevel"/>
    <w:tmpl w:val="442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A9531E"/>
    <w:multiLevelType w:val="multilevel"/>
    <w:tmpl w:val="B8A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866B75"/>
    <w:multiLevelType w:val="multilevel"/>
    <w:tmpl w:val="8C66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04746A"/>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562169"/>
    <w:multiLevelType w:val="multilevel"/>
    <w:tmpl w:val="C2C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B643F"/>
    <w:multiLevelType w:val="multilevel"/>
    <w:tmpl w:val="458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01C34"/>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DD7D89"/>
    <w:multiLevelType w:val="multilevel"/>
    <w:tmpl w:val="7F1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3334"/>
    <w:multiLevelType w:val="multilevel"/>
    <w:tmpl w:val="41E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ED1C1C"/>
    <w:multiLevelType w:val="multilevel"/>
    <w:tmpl w:val="10F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3102C"/>
    <w:multiLevelType w:val="multilevel"/>
    <w:tmpl w:val="31AE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F65DA7"/>
    <w:multiLevelType w:val="multilevel"/>
    <w:tmpl w:val="28E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EF4824"/>
    <w:multiLevelType w:val="multilevel"/>
    <w:tmpl w:val="9674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0A41EC"/>
    <w:multiLevelType w:val="multilevel"/>
    <w:tmpl w:val="727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9733B1"/>
    <w:multiLevelType w:val="multilevel"/>
    <w:tmpl w:val="865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CB1CB9"/>
    <w:multiLevelType w:val="multilevel"/>
    <w:tmpl w:val="344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606177"/>
    <w:multiLevelType w:val="multilevel"/>
    <w:tmpl w:val="B75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AF384B"/>
    <w:multiLevelType w:val="multilevel"/>
    <w:tmpl w:val="C5F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C57C7F"/>
    <w:multiLevelType w:val="multilevel"/>
    <w:tmpl w:val="AEE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E1FCC"/>
    <w:multiLevelType w:val="multilevel"/>
    <w:tmpl w:val="267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A870D6"/>
    <w:multiLevelType w:val="multilevel"/>
    <w:tmpl w:val="22E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0E49E0"/>
    <w:multiLevelType w:val="multilevel"/>
    <w:tmpl w:val="9D2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05043D"/>
    <w:multiLevelType w:val="multilevel"/>
    <w:tmpl w:val="AC0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E517D5"/>
    <w:multiLevelType w:val="multilevel"/>
    <w:tmpl w:val="F4A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C774F5"/>
    <w:multiLevelType w:val="multilevel"/>
    <w:tmpl w:val="6C0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5653F8"/>
    <w:multiLevelType w:val="multilevel"/>
    <w:tmpl w:val="156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73041A"/>
    <w:multiLevelType w:val="multilevel"/>
    <w:tmpl w:val="2AE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2906B4"/>
    <w:multiLevelType w:val="multilevel"/>
    <w:tmpl w:val="919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0E58DC"/>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4C30CD"/>
    <w:multiLevelType w:val="multilevel"/>
    <w:tmpl w:val="B654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934948"/>
    <w:multiLevelType w:val="multilevel"/>
    <w:tmpl w:val="3FE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E821A6"/>
    <w:multiLevelType w:val="multilevel"/>
    <w:tmpl w:val="24A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B105B3"/>
    <w:multiLevelType w:val="multilevel"/>
    <w:tmpl w:val="9AC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D80BE3"/>
    <w:multiLevelType w:val="multilevel"/>
    <w:tmpl w:val="632C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1D419B"/>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785F81"/>
    <w:multiLevelType w:val="multilevel"/>
    <w:tmpl w:val="3C7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8109C"/>
    <w:multiLevelType w:val="multilevel"/>
    <w:tmpl w:val="E6C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FE30AA"/>
    <w:multiLevelType w:val="multilevel"/>
    <w:tmpl w:val="6BC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2D2D73"/>
    <w:multiLevelType w:val="multilevel"/>
    <w:tmpl w:val="80F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5C21BD"/>
    <w:multiLevelType w:val="multilevel"/>
    <w:tmpl w:val="191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571C7F"/>
    <w:multiLevelType w:val="multilevel"/>
    <w:tmpl w:val="F9A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9C6793"/>
    <w:multiLevelType w:val="multilevel"/>
    <w:tmpl w:val="7C6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27"/>
  </w:num>
  <w:num w:numId="4">
    <w:abstractNumId w:val="23"/>
  </w:num>
  <w:num w:numId="5">
    <w:abstractNumId w:val="32"/>
  </w:num>
  <w:num w:numId="6">
    <w:abstractNumId w:val="9"/>
  </w:num>
  <w:num w:numId="7">
    <w:abstractNumId w:val="47"/>
  </w:num>
  <w:num w:numId="8">
    <w:abstractNumId w:val="34"/>
  </w:num>
  <w:num w:numId="9">
    <w:abstractNumId w:val="52"/>
  </w:num>
  <w:num w:numId="10">
    <w:abstractNumId w:val="50"/>
  </w:num>
  <w:num w:numId="11">
    <w:abstractNumId w:val="25"/>
  </w:num>
  <w:num w:numId="12">
    <w:abstractNumId w:val="29"/>
  </w:num>
  <w:num w:numId="13">
    <w:abstractNumId w:val="15"/>
  </w:num>
  <w:num w:numId="14">
    <w:abstractNumId w:val="60"/>
  </w:num>
  <w:num w:numId="15">
    <w:abstractNumId w:val="63"/>
  </w:num>
  <w:num w:numId="16">
    <w:abstractNumId w:val="39"/>
  </w:num>
  <w:num w:numId="17">
    <w:abstractNumId w:val="2"/>
  </w:num>
  <w:num w:numId="18">
    <w:abstractNumId w:val="64"/>
  </w:num>
  <w:num w:numId="19">
    <w:abstractNumId w:val="5"/>
  </w:num>
  <w:num w:numId="20">
    <w:abstractNumId w:val="45"/>
  </w:num>
  <w:num w:numId="21">
    <w:abstractNumId w:val="35"/>
  </w:num>
  <w:num w:numId="22">
    <w:abstractNumId w:val="58"/>
  </w:num>
  <w:num w:numId="23">
    <w:abstractNumId w:val="10"/>
  </w:num>
  <w:num w:numId="24">
    <w:abstractNumId w:val="14"/>
  </w:num>
  <w:num w:numId="25">
    <w:abstractNumId w:val="65"/>
  </w:num>
  <w:num w:numId="26">
    <w:abstractNumId w:val="30"/>
  </w:num>
  <w:num w:numId="27">
    <w:abstractNumId w:val="55"/>
  </w:num>
  <w:num w:numId="28">
    <w:abstractNumId w:val="33"/>
  </w:num>
  <w:num w:numId="29">
    <w:abstractNumId w:val="37"/>
  </w:num>
  <w:num w:numId="30">
    <w:abstractNumId w:val="42"/>
  </w:num>
  <w:num w:numId="31">
    <w:abstractNumId w:val="7"/>
  </w:num>
  <w:num w:numId="32">
    <w:abstractNumId w:val="40"/>
  </w:num>
  <w:num w:numId="33">
    <w:abstractNumId w:val="3"/>
  </w:num>
  <w:num w:numId="34">
    <w:abstractNumId w:val="1"/>
  </w:num>
  <w:num w:numId="35">
    <w:abstractNumId w:val="43"/>
  </w:num>
  <w:num w:numId="36">
    <w:abstractNumId w:val="24"/>
  </w:num>
  <w:num w:numId="37">
    <w:abstractNumId w:val="54"/>
  </w:num>
  <w:num w:numId="38">
    <w:abstractNumId w:val="48"/>
  </w:num>
  <w:num w:numId="39">
    <w:abstractNumId w:val="66"/>
  </w:num>
  <w:num w:numId="40">
    <w:abstractNumId w:val="38"/>
  </w:num>
  <w:num w:numId="41">
    <w:abstractNumId w:val="19"/>
  </w:num>
  <w:num w:numId="42">
    <w:abstractNumId w:val="8"/>
  </w:num>
  <w:num w:numId="43">
    <w:abstractNumId w:val="44"/>
  </w:num>
  <w:num w:numId="44">
    <w:abstractNumId w:val="11"/>
  </w:num>
  <w:num w:numId="45">
    <w:abstractNumId w:val="56"/>
  </w:num>
  <w:num w:numId="46">
    <w:abstractNumId w:val="0"/>
  </w:num>
  <w:num w:numId="47">
    <w:abstractNumId w:val="61"/>
  </w:num>
  <w:num w:numId="48">
    <w:abstractNumId w:val="36"/>
  </w:num>
  <w:num w:numId="49">
    <w:abstractNumId w:val="20"/>
  </w:num>
  <w:num w:numId="50">
    <w:abstractNumId w:val="4"/>
  </w:num>
  <w:num w:numId="51">
    <w:abstractNumId w:val="62"/>
  </w:num>
  <w:num w:numId="52">
    <w:abstractNumId w:val="12"/>
  </w:num>
  <w:num w:numId="53">
    <w:abstractNumId w:val="21"/>
  </w:num>
  <w:num w:numId="54">
    <w:abstractNumId w:val="51"/>
  </w:num>
  <w:num w:numId="55">
    <w:abstractNumId w:val="41"/>
  </w:num>
  <w:num w:numId="56">
    <w:abstractNumId w:val="6"/>
  </w:num>
  <w:num w:numId="57">
    <w:abstractNumId w:val="26"/>
  </w:num>
  <w:num w:numId="58">
    <w:abstractNumId w:val="57"/>
  </w:num>
  <w:num w:numId="59">
    <w:abstractNumId w:val="46"/>
  </w:num>
  <w:num w:numId="60">
    <w:abstractNumId w:val="49"/>
  </w:num>
  <w:num w:numId="61">
    <w:abstractNumId w:val="59"/>
  </w:num>
  <w:num w:numId="62">
    <w:abstractNumId w:val="28"/>
  </w:num>
  <w:num w:numId="63">
    <w:abstractNumId w:val="13"/>
  </w:num>
  <w:num w:numId="64">
    <w:abstractNumId w:val="17"/>
  </w:num>
  <w:num w:numId="65">
    <w:abstractNumId w:val="22"/>
  </w:num>
  <w:num w:numId="66">
    <w:abstractNumId w:val="53"/>
  </w:num>
  <w:num w:numId="67">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33"/>
    <w:rsid w:val="00030655"/>
    <w:rsid w:val="00050025"/>
    <w:rsid w:val="00065C49"/>
    <w:rsid w:val="00075735"/>
    <w:rsid w:val="000A28DE"/>
    <w:rsid w:val="000B374E"/>
    <w:rsid w:val="000C0F0F"/>
    <w:rsid w:val="000E2CB4"/>
    <w:rsid w:val="000F2103"/>
    <w:rsid w:val="000F374E"/>
    <w:rsid w:val="00107420"/>
    <w:rsid w:val="00181D43"/>
    <w:rsid w:val="00184532"/>
    <w:rsid w:val="00186EAB"/>
    <w:rsid w:val="001C23E3"/>
    <w:rsid w:val="002077F0"/>
    <w:rsid w:val="00272E29"/>
    <w:rsid w:val="0036553E"/>
    <w:rsid w:val="0037654B"/>
    <w:rsid w:val="00422861"/>
    <w:rsid w:val="00427957"/>
    <w:rsid w:val="00433EE7"/>
    <w:rsid w:val="0048611C"/>
    <w:rsid w:val="004C4BC5"/>
    <w:rsid w:val="004E54B8"/>
    <w:rsid w:val="00502523"/>
    <w:rsid w:val="005265E1"/>
    <w:rsid w:val="005813B3"/>
    <w:rsid w:val="005A27CC"/>
    <w:rsid w:val="005B49DC"/>
    <w:rsid w:val="005C7477"/>
    <w:rsid w:val="005C7E60"/>
    <w:rsid w:val="006631E0"/>
    <w:rsid w:val="006819C4"/>
    <w:rsid w:val="006B01BA"/>
    <w:rsid w:val="006D37AB"/>
    <w:rsid w:val="00764791"/>
    <w:rsid w:val="00782A30"/>
    <w:rsid w:val="007A0CE7"/>
    <w:rsid w:val="007C16CF"/>
    <w:rsid w:val="00810729"/>
    <w:rsid w:val="008E540A"/>
    <w:rsid w:val="0095432A"/>
    <w:rsid w:val="00954D74"/>
    <w:rsid w:val="009914E2"/>
    <w:rsid w:val="009D2B6A"/>
    <w:rsid w:val="009F4A03"/>
    <w:rsid w:val="00A1076B"/>
    <w:rsid w:val="00A561ED"/>
    <w:rsid w:val="00AD2A7D"/>
    <w:rsid w:val="00B008DD"/>
    <w:rsid w:val="00B00933"/>
    <w:rsid w:val="00BC1A51"/>
    <w:rsid w:val="00BF1009"/>
    <w:rsid w:val="00C17803"/>
    <w:rsid w:val="00C61991"/>
    <w:rsid w:val="00C73CB5"/>
    <w:rsid w:val="00CC5CE0"/>
    <w:rsid w:val="00CD5372"/>
    <w:rsid w:val="00CE642C"/>
    <w:rsid w:val="00CF5580"/>
    <w:rsid w:val="00D24107"/>
    <w:rsid w:val="00D32D59"/>
    <w:rsid w:val="00D33B1B"/>
    <w:rsid w:val="00E63775"/>
    <w:rsid w:val="00EC2F9D"/>
    <w:rsid w:val="00EF4E78"/>
    <w:rsid w:val="00F94CE8"/>
    <w:rsid w:val="00FB74EC"/>
    <w:rsid w:val="00FC60CC"/>
    <w:rsid w:val="00FD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BB987-6AD8-4946-B409-7AF82475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76B"/>
    <w:rPr>
      <w:b/>
      <w:bCs/>
    </w:rPr>
  </w:style>
  <w:style w:type="character" w:styleId="Hyperlink">
    <w:name w:val="Hyperlink"/>
    <w:basedOn w:val="DefaultParagraphFont"/>
    <w:uiPriority w:val="99"/>
    <w:unhideWhenUsed/>
    <w:rsid w:val="0058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65">
      <w:bodyDiv w:val="1"/>
      <w:marLeft w:val="0"/>
      <w:marRight w:val="0"/>
      <w:marTop w:val="0"/>
      <w:marBottom w:val="0"/>
      <w:divBdr>
        <w:top w:val="none" w:sz="0" w:space="0" w:color="auto"/>
        <w:left w:val="none" w:sz="0" w:space="0" w:color="auto"/>
        <w:bottom w:val="none" w:sz="0" w:space="0" w:color="auto"/>
        <w:right w:val="none" w:sz="0" w:space="0" w:color="auto"/>
      </w:divBdr>
      <w:divsChild>
        <w:div w:id="86510423">
          <w:marLeft w:val="0"/>
          <w:marRight w:val="0"/>
          <w:marTop w:val="0"/>
          <w:marBottom w:val="0"/>
          <w:divBdr>
            <w:top w:val="none" w:sz="0" w:space="0" w:color="auto"/>
            <w:left w:val="none" w:sz="0" w:space="0" w:color="auto"/>
            <w:bottom w:val="none" w:sz="0" w:space="0" w:color="auto"/>
            <w:right w:val="none" w:sz="0" w:space="0" w:color="auto"/>
          </w:divBdr>
          <w:divsChild>
            <w:div w:id="1514760510">
              <w:marLeft w:val="0"/>
              <w:marRight w:val="0"/>
              <w:marTop w:val="0"/>
              <w:marBottom w:val="0"/>
              <w:divBdr>
                <w:top w:val="none" w:sz="0" w:space="0" w:color="auto"/>
                <w:left w:val="none" w:sz="0" w:space="0" w:color="auto"/>
                <w:bottom w:val="none" w:sz="0" w:space="0" w:color="auto"/>
                <w:right w:val="none" w:sz="0" w:space="0" w:color="auto"/>
              </w:divBdr>
              <w:divsChild>
                <w:div w:id="1993168838">
                  <w:marLeft w:val="0"/>
                  <w:marRight w:val="0"/>
                  <w:marTop w:val="0"/>
                  <w:marBottom w:val="0"/>
                  <w:divBdr>
                    <w:top w:val="none" w:sz="0" w:space="0" w:color="auto"/>
                    <w:left w:val="none" w:sz="0" w:space="0" w:color="auto"/>
                    <w:bottom w:val="none" w:sz="0" w:space="0" w:color="auto"/>
                    <w:right w:val="none" w:sz="0" w:space="0" w:color="auto"/>
                  </w:divBdr>
                  <w:divsChild>
                    <w:div w:id="2087652136">
                      <w:marLeft w:val="0"/>
                      <w:marRight w:val="0"/>
                      <w:marTop w:val="0"/>
                      <w:marBottom w:val="0"/>
                      <w:divBdr>
                        <w:top w:val="none" w:sz="0" w:space="0" w:color="auto"/>
                        <w:left w:val="none" w:sz="0" w:space="0" w:color="auto"/>
                        <w:bottom w:val="none" w:sz="0" w:space="0" w:color="auto"/>
                        <w:right w:val="none" w:sz="0" w:space="0" w:color="auto"/>
                      </w:divBdr>
                      <w:divsChild>
                        <w:div w:id="795609679">
                          <w:marLeft w:val="0"/>
                          <w:marRight w:val="0"/>
                          <w:marTop w:val="0"/>
                          <w:marBottom w:val="0"/>
                          <w:divBdr>
                            <w:top w:val="none" w:sz="0" w:space="0" w:color="auto"/>
                            <w:left w:val="none" w:sz="0" w:space="0" w:color="auto"/>
                            <w:bottom w:val="none" w:sz="0" w:space="0" w:color="auto"/>
                            <w:right w:val="none" w:sz="0" w:space="0" w:color="auto"/>
                          </w:divBdr>
                          <w:divsChild>
                            <w:div w:id="2090229721">
                              <w:marLeft w:val="0"/>
                              <w:marRight w:val="0"/>
                              <w:marTop w:val="0"/>
                              <w:marBottom w:val="0"/>
                              <w:divBdr>
                                <w:top w:val="none" w:sz="0" w:space="0" w:color="auto"/>
                                <w:left w:val="none" w:sz="0" w:space="0" w:color="auto"/>
                                <w:bottom w:val="none" w:sz="0" w:space="0" w:color="auto"/>
                                <w:right w:val="none" w:sz="0" w:space="0" w:color="auto"/>
                              </w:divBdr>
                              <w:divsChild>
                                <w:div w:id="168370565">
                                  <w:marLeft w:val="0"/>
                                  <w:marRight w:val="0"/>
                                  <w:marTop w:val="0"/>
                                  <w:marBottom w:val="0"/>
                                  <w:divBdr>
                                    <w:top w:val="none" w:sz="0" w:space="0" w:color="auto"/>
                                    <w:left w:val="none" w:sz="0" w:space="0" w:color="auto"/>
                                    <w:bottom w:val="none" w:sz="0" w:space="0" w:color="auto"/>
                                    <w:right w:val="none" w:sz="0" w:space="0" w:color="auto"/>
                                  </w:divBdr>
                                  <w:divsChild>
                                    <w:div w:id="27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82345">
          <w:marLeft w:val="0"/>
          <w:marRight w:val="0"/>
          <w:marTop w:val="0"/>
          <w:marBottom w:val="0"/>
          <w:divBdr>
            <w:top w:val="none" w:sz="0" w:space="0" w:color="auto"/>
            <w:left w:val="none" w:sz="0" w:space="0" w:color="auto"/>
            <w:bottom w:val="none" w:sz="0" w:space="0" w:color="auto"/>
            <w:right w:val="none" w:sz="0" w:space="0" w:color="auto"/>
          </w:divBdr>
          <w:divsChild>
            <w:div w:id="853419543">
              <w:marLeft w:val="0"/>
              <w:marRight w:val="0"/>
              <w:marTop w:val="0"/>
              <w:marBottom w:val="0"/>
              <w:divBdr>
                <w:top w:val="none" w:sz="0" w:space="0" w:color="auto"/>
                <w:left w:val="none" w:sz="0" w:space="0" w:color="auto"/>
                <w:bottom w:val="none" w:sz="0" w:space="0" w:color="auto"/>
                <w:right w:val="none" w:sz="0" w:space="0" w:color="auto"/>
              </w:divBdr>
              <w:divsChild>
                <w:div w:id="363797070">
                  <w:marLeft w:val="0"/>
                  <w:marRight w:val="0"/>
                  <w:marTop w:val="0"/>
                  <w:marBottom w:val="0"/>
                  <w:divBdr>
                    <w:top w:val="none" w:sz="0" w:space="0" w:color="auto"/>
                    <w:left w:val="none" w:sz="0" w:space="0" w:color="auto"/>
                    <w:bottom w:val="none" w:sz="0" w:space="0" w:color="auto"/>
                    <w:right w:val="none" w:sz="0" w:space="0" w:color="auto"/>
                  </w:divBdr>
                  <w:divsChild>
                    <w:div w:id="552498261">
                      <w:marLeft w:val="0"/>
                      <w:marRight w:val="0"/>
                      <w:marTop w:val="0"/>
                      <w:marBottom w:val="0"/>
                      <w:divBdr>
                        <w:top w:val="none" w:sz="0" w:space="0" w:color="auto"/>
                        <w:left w:val="none" w:sz="0" w:space="0" w:color="auto"/>
                        <w:bottom w:val="none" w:sz="0" w:space="0" w:color="auto"/>
                        <w:right w:val="none" w:sz="0" w:space="0" w:color="auto"/>
                      </w:divBdr>
                      <w:divsChild>
                        <w:div w:id="980156440">
                          <w:marLeft w:val="0"/>
                          <w:marRight w:val="0"/>
                          <w:marTop w:val="0"/>
                          <w:marBottom w:val="0"/>
                          <w:divBdr>
                            <w:top w:val="none" w:sz="0" w:space="0" w:color="auto"/>
                            <w:left w:val="none" w:sz="0" w:space="0" w:color="auto"/>
                            <w:bottom w:val="none" w:sz="0" w:space="0" w:color="auto"/>
                            <w:right w:val="none" w:sz="0" w:space="0" w:color="auto"/>
                          </w:divBdr>
                          <w:divsChild>
                            <w:div w:id="200097431">
                              <w:marLeft w:val="0"/>
                              <w:marRight w:val="0"/>
                              <w:marTop w:val="0"/>
                              <w:marBottom w:val="0"/>
                              <w:divBdr>
                                <w:top w:val="none" w:sz="0" w:space="0" w:color="auto"/>
                                <w:left w:val="none" w:sz="0" w:space="0" w:color="auto"/>
                                <w:bottom w:val="none" w:sz="0" w:space="0" w:color="auto"/>
                                <w:right w:val="none" w:sz="0" w:space="0" w:color="auto"/>
                              </w:divBdr>
                              <w:divsChild>
                                <w:div w:id="286200527">
                                  <w:marLeft w:val="0"/>
                                  <w:marRight w:val="0"/>
                                  <w:marTop w:val="0"/>
                                  <w:marBottom w:val="0"/>
                                  <w:divBdr>
                                    <w:top w:val="none" w:sz="0" w:space="0" w:color="auto"/>
                                    <w:left w:val="none" w:sz="0" w:space="0" w:color="auto"/>
                                    <w:bottom w:val="none" w:sz="0" w:space="0" w:color="auto"/>
                                    <w:right w:val="none" w:sz="0" w:space="0" w:color="auto"/>
                                  </w:divBdr>
                                  <w:divsChild>
                                    <w:div w:id="839661752">
                                      <w:marLeft w:val="0"/>
                                      <w:marRight w:val="0"/>
                                      <w:marTop w:val="0"/>
                                      <w:marBottom w:val="0"/>
                                      <w:divBdr>
                                        <w:top w:val="none" w:sz="0" w:space="0" w:color="auto"/>
                                        <w:left w:val="none" w:sz="0" w:space="0" w:color="auto"/>
                                        <w:bottom w:val="none" w:sz="0" w:space="0" w:color="auto"/>
                                        <w:right w:val="none" w:sz="0" w:space="0" w:color="auto"/>
                                      </w:divBdr>
                                      <w:divsChild>
                                        <w:div w:id="641928951">
                                          <w:marLeft w:val="0"/>
                                          <w:marRight w:val="0"/>
                                          <w:marTop w:val="0"/>
                                          <w:marBottom w:val="0"/>
                                          <w:divBdr>
                                            <w:top w:val="none" w:sz="0" w:space="0" w:color="auto"/>
                                            <w:left w:val="none" w:sz="0" w:space="0" w:color="auto"/>
                                            <w:bottom w:val="none" w:sz="0" w:space="0" w:color="auto"/>
                                            <w:right w:val="none" w:sz="0" w:space="0" w:color="auto"/>
                                          </w:divBdr>
                                          <w:divsChild>
                                            <w:div w:id="1022165570">
                                              <w:marLeft w:val="0"/>
                                              <w:marRight w:val="0"/>
                                              <w:marTop w:val="0"/>
                                              <w:marBottom w:val="0"/>
                                              <w:divBdr>
                                                <w:top w:val="none" w:sz="0" w:space="0" w:color="auto"/>
                                                <w:left w:val="none" w:sz="0" w:space="0" w:color="auto"/>
                                                <w:bottom w:val="none" w:sz="0" w:space="0" w:color="auto"/>
                                                <w:right w:val="none" w:sz="0" w:space="0" w:color="auto"/>
                                              </w:divBdr>
                                              <w:divsChild>
                                                <w:div w:id="1719474733">
                                                  <w:marLeft w:val="0"/>
                                                  <w:marRight w:val="0"/>
                                                  <w:marTop w:val="0"/>
                                                  <w:marBottom w:val="0"/>
                                                  <w:divBdr>
                                                    <w:top w:val="none" w:sz="0" w:space="0" w:color="auto"/>
                                                    <w:left w:val="none" w:sz="0" w:space="0" w:color="auto"/>
                                                    <w:bottom w:val="none" w:sz="0" w:space="0" w:color="auto"/>
                                                    <w:right w:val="none" w:sz="0" w:space="0" w:color="auto"/>
                                                  </w:divBdr>
                                                  <w:divsChild>
                                                    <w:div w:id="1890610139">
                                                      <w:marLeft w:val="0"/>
                                                      <w:marRight w:val="0"/>
                                                      <w:marTop w:val="0"/>
                                                      <w:marBottom w:val="0"/>
                                                      <w:divBdr>
                                                        <w:top w:val="none" w:sz="0" w:space="0" w:color="auto"/>
                                                        <w:left w:val="none" w:sz="0" w:space="0" w:color="auto"/>
                                                        <w:bottom w:val="none" w:sz="0" w:space="0" w:color="auto"/>
                                                        <w:right w:val="none" w:sz="0" w:space="0" w:color="auto"/>
                                                      </w:divBdr>
                                                      <w:divsChild>
                                                        <w:div w:id="4981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13482">
      <w:bodyDiv w:val="1"/>
      <w:marLeft w:val="0"/>
      <w:marRight w:val="0"/>
      <w:marTop w:val="0"/>
      <w:marBottom w:val="0"/>
      <w:divBdr>
        <w:top w:val="none" w:sz="0" w:space="0" w:color="auto"/>
        <w:left w:val="none" w:sz="0" w:space="0" w:color="auto"/>
        <w:bottom w:val="none" w:sz="0" w:space="0" w:color="auto"/>
        <w:right w:val="none" w:sz="0" w:space="0" w:color="auto"/>
      </w:divBdr>
    </w:div>
    <w:div w:id="82459459">
      <w:bodyDiv w:val="1"/>
      <w:marLeft w:val="0"/>
      <w:marRight w:val="0"/>
      <w:marTop w:val="0"/>
      <w:marBottom w:val="0"/>
      <w:divBdr>
        <w:top w:val="none" w:sz="0" w:space="0" w:color="auto"/>
        <w:left w:val="none" w:sz="0" w:space="0" w:color="auto"/>
        <w:bottom w:val="none" w:sz="0" w:space="0" w:color="auto"/>
        <w:right w:val="none" w:sz="0" w:space="0" w:color="auto"/>
      </w:divBdr>
    </w:div>
    <w:div w:id="97214962">
      <w:bodyDiv w:val="1"/>
      <w:marLeft w:val="0"/>
      <w:marRight w:val="0"/>
      <w:marTop w:val="0"/>
      <w:marBottom w:val="0"/>
      <w:divBdr>
        <w:top w:val="none" w:sz="0" w:space="0" w:color="auto"/>
        <w:left w:val="none" w:sz="0" w:space="0" w:color="auto"/>
        <w:bottom w:val="none" w:sz="0" w:space="0" w:color="auto"/>
        <w:right w:val="none" w:sz="0" w:space="0" w:color="auto"/>
      </w:divBdr>
    </w:div>
    <w:div w:id="228616824">
      <w:bodyDiv w:val="1"/>
      <w:marLeft w:val="0"/>
      <w:marRight w:val="0"/>
      <w:marTop w:val="0"/>
      <w:marBottom w:val="0"/>
      <w:divBdr>
        <w:top w:val="none" w:sz="0" w:space="0" w:color="auto"/>
        <w:left w:val="none" w:sz="0" w:space="0" w:color="auto"/>
        <w:bottom w:val="none" w:sz="0" w:space="0" w:color="auto"/>
        <w:right w:val="none" w:sz="0" w:space="0" w:color="auto"/>
      </w:divBdr>
    </w:div>
    <w:div w:id="245458672">
      <w:bodyDiv w:val="1"/>
      <w:marLeft w:val="0"/>
      <w:marRight w:val="0"/>
      <w:marTop w:val="0"/>
      <w:marBottom w:val="0"/>
      <w:divBdr>
        <w:top w:val="none" w:sz="0" w:space="0" w:color="auto"/>
        <w:left w:val="none" w:sz="0" w:space="0" w:color="auto"/>
        <w:bottom w:val="none" w:sz="0" w:space="0" w:color="auto"/>
        <w:right w:val="none" w:sz="0" w:space="0" w:color="auto"/>
      </w:divBdr>
    </w:div>
    <w:div w:id="306133068">
      <w:bodyDiv w:val="1"/>
      <w:marLeft w:val="0"/>
      <w:marRight w:val="0"/>
      <w:marTop w:val="0"/>
      <w:marBottom w:val="0"/>
      <w:divBdr>
        <w:top w:val="none" w:sz="0" w:space="0" w:color="auto"/>
        <w:left w:val="none" w:sz="0" w:space="0" w:color="auto"/>
        <w:bottom w:val="none" w:sz="0" w:space="0" w:color="auto"/>
        <w:right w:val="none" w:sz="0" w:space="0" w:color="auto"/>
      </w:divBdr>
    </w:div>
    <w:div w:id="460733464">
      <w:bodyDiv w:val="1"/>
      <w:marLeft w:val="0"/>
      <w:marRight w:val="0"/>
      <w:marTop w:val="0"/>
      <w:marBottom w:val="0"/>
      <w:divBdr>
        <w:top w:val="none" w:sz="0" w:space="0" w:color="auto"/>
        <w:left w:val="none" w:sz="0" w:space="0" w:color="auto"/>
        <w:bottom w:val="none" w:sz="0" w:space="0" w:color="auto"/>
        <w:right w:val="none" w:sz="0" w:space="0" w:color="auto"/>
      </w:divBdr>
    </w:div>
    <w:div w:id="464588418">
      <w:bodyDiv w:val="1"/>
      <w:marLeft w:val="0"/>
      <w:marRight w:val="0"/>
      <w:marTop w:val="0"/>
      <w:marBottom w:val="0"/>
      <w:divBdr>
        <w:top w:val="none" w:sz="0" w:space="0" w:color="auto"/>
        <w:left w:val="none" w:sz="0" w:space="0" w:color="auto"/>
        <w:bottom w:val="none" w:sz="0" w:space="0" w:color="auto"/>
        <w:right w:val="none" w:sz="0" w:space="0" w:color="auto"/>
      </w:divBdr>
    </w:div>
    <w:div w:id="489099517">
      <w:bodyDiv w:val="1"/>
      <w:marLeft w:val="0"/>
      <w:marRight w:val="0"/>
      <w:marTop w:val="0"/>
      <w:marBottom w:val="0"/>
      <w:divBdr>
        <w:top w:val="none" w:sz="0" w:space="0" w:color="auto"/>
        <w:left w:val="none" w:sz="0" w:space="0" w:color="auto"/>
        <w:bottom w:val="none" w:sz="0" w:space="0" w:color="auto"/>
        <w:right w:val="none" w:sz="0" w:space="0" w:color="auto"/>
      </w:divBdr>
    </w:div>
    <w:div w:id="539589460">
      <w:bodyDiv w:val="1"/>
      <w:marLeft w:val="0"/>
      <w:marRight w:val="0"/>
      <w:marTop w:val="0"/>
      <w:marBottom w:val="0"/>
      <w:divBdr>
        <w:top w:val="none" w:sz="0" w:space="0" w:color="auto"/>
        <w:left w:val="none" w:sz="0" w:space="0" w:color="auto"/>
        <w:bottom w:val="none" w:sz="0" w:space="0" w:color="auto"/>
        <w:right w:val="none" w:sz="0" w:space="0" w:color="auto"/>
      </w:divBdr>
    </w:div>
    <w:div w:id="569343746">
      <w:bodyDiv w:val="1"/>
      <w:marLeft w:val="0"/>
      <w:marRight w:val="0"/>
      <w:marTop w:val="0"/>
      <w:marBottom w:val="0"/>
      <w:divBdr>
        <w:top w:val="none" w:sz="0" w:space="0" w:color="auto"/>
        <w:left w:val="none" w:sz="0" w:space="0" w:color="auto"/>
        <w:bottom w:val="none" w:sz="0" w:space="0" w:color="auto"/>
        <w:right w:val="none" w:sz="0" w:space="0" w:color="auto"/>
      </w:divBdr>
    </w:div>
    <w:div w:id="630329742">
      <w:bodyDiv w:val="1"/>
      <w:marLeft w:val="0"/>
      <w:marRight w:val="0"/>
      <w:marTop w:val="0"/>
      <w:marBottom w:val="0"/>
      <w:divBdr>
        <w:top w:val="none" w:sz="0" w:space="0" w:color="auto"/>
        <w:left w:val="none" w:sz="0" w:space="0" w:color="auto"/>
        <w:bottom w:val="none" w:sz="0" w:space="0" w:color="auto"/>
        <w:right w:val="none" w:sz="0" w:space="0" w:color="auto"/>
      </w:divBdr>
    </w:div>
    <w:div w:id="862480939">
      <w:bodyDiv w:val="1"/>
      <w:marLeft w:val="0"/>
      <w:marRight w:val="0"/>
      <w:marTop w:val="0"/>
      <w:marBottom w:val="0"/>
      <w:divBdr>
        <w:top w:val="none" w:sz="0" w:space="0" w:color="auto"/>
        <w:left w:val="none" w:sz="0" w:space="0" w:color="auto"/>
        <w:bottom w:val="none" w:sz="0" w:space="0" w:color="auto"/>
        <w:right w:val="none" w:sz="0" w:space="0" w:color="auto"/>
      </w:divBdr>
    </w:div>
    <w:div w:id="883520485">
      <w:bodyDiv w:val="1"/>
      <w:marLeft w:val="0"/>
      <w:marRight w:val="0"/>
      <w:marTop w:val="0"/>
      <w:marBottom w:val="0"/>
      <w:divBdr>
        <w:top w:val="none" w:sz="0" w:space="0" w:color="auto"/>
        <w:left w:val="none" w:sz="0" w:space="0" w:color="auto"/>
        <w:bottom w:val="none" w:sz="0" w:space="0" w:color="auto"/>
        <w:right w:val="none" w:sz="0" w:space="0" w:color="auto"/>
      </w:divBdr>
    </w:div>
    <w:div w:id="887955112">
      <w:bodyDiv w:val="1"/>
      <w:marLeft w:val="0"/>
      <w:marRight w:val="0"/>
      <w:marTop w:val="0"/>
      <w:marBottom w:val="0"/>
      <w:divBdr>
        <w:top w:val="none" w:sz="0" w:space="0" w:color="auto"/>
        <w:left w:val="none" w:sz="0" w:space="0" w:color="auto"/>
        <w:bottom w:val="none" w:sz="0" w:space="0" w:color="auto"/>
        <w:right w:val="none" w:sz="0" w:space="0" w:color="auto"/>
      </w:divBdr>
    </w:div>
    <w:div w:id="902837567">
      <w:bodyDiv w:val="1"/>
      <w:marLeft w:val="0"/>
      <w:marRight w:val="0"/>
      <w:marTop w:val="0"/>
      <w:marBottom w:val="0"/>
      <w:divBdr>
        <w:top w:val="none" w:sz="0" w:space="0" w:color="auto"/>
        <w:left w:val="none" w:sz="0" w:space="0" w:color="auto"/>
        <w:bottom w:val="none" w:sz="0" w:space="0" w:color="auto"/>
        <w:right w:val="none" w:sz="0" w:space="0" w:color="auto"/>
      </w:divBdr>
    </w:div>
    <w:div w:id="978195721">
      <w:bodyDiv w:val="1"/>
      <w:marLeft w:val="0"/>
      <w:marRight w:val="0"/>
      <w:marTop w:val="0"/>
      <w:marBottom w:val="0"/>
      <w:divBdr>
        <w:top w:val="none" w:sz="0" w:space="0" w:color="auto"/>
        <w:left w:val="none" w:sz="0" w:space="0" w:color="auto"/>
        <w:bottom w:val="none" w:sz="0" w:space="0" w:color="auto"/>
        <w:right w:val="none" w:sz="0" w:space="0" w:color="auto"/>
      </w:divBdr>
    </w:div>
    <w:div w:id="1065957029">
      <w:bodyDiv w:val="1"/>
      <w:marLeft w:val="0"/>
      <w:marRight w:val="0"/>
      <w:marTop w:val="0"/>
      <w:marBottom w:val="0"/>
      <w:divBdr>
        <w:top w:val="none" w:sz="0" w:space="0" w:color="auto"/>
        <w:left w:val="none" w:sz="0" w:space="0" w:color="auto"/>
        <w:bottom w:val="none" w:sz="0" w:space="0" w:color="auto"/>
        <w:right w:val="none" w:sz="0" w:space="0" w:color="auto"/>
      </w:divBdr>
    </w:div>
    <w:div w:id="1086808882">
      <w:bodyDiv w:val="1"/>
      <w:marLeft w:val="0"/>
      <w:marRight w:val="0"/>
      <w:marTop w:val="0"/>
      <w:marBottom w:val="0"/>
      <w:divBdr>
        <w:top w:val="none" w:sz="0" w:space="0" w:color="auto"/>
        <w:left w:val="none" w:sz="0" w:space="0" w:color="auto"/>
        <w:bottom w:val="none" w:sz="0" w:space="0" w:color="auto"/>
        <w:right w:val="none" w:sz="0" w:space="0" w:color="auto"/>
      </w:divBdr>
    </w:div>
    <w:div w:id="1100492714">
      <w:bodyDiv w:val="1"/>
      <w:marLeft w:val="0"/>
      <w:marRight w:val="0"/>
      <w:marTop w:val="0"/>
      <w:marBottom w:val="0"/>
      <w:divBdr>
        <w:top w:val="none" w:sz="0" w:space="0" w:color="auto"/>
        <w:left w:val="none" w:sz="0" w:space="0" w:color="auto"/>
        <w:bottom w:val="none" w:sz="0" w:space="0" w:color="auto"/>
        <w:right w:val="none" w:sz="0" w:space="0" w:color="auto"/>
      </w:divBdr>
    </w:div>
    <w:div w:id="1115952210">
      <w:bodyDiv w:val="1"/>
      <w:marLeft w:val="0"/>
      <w:marRight w:val="0"/>
      <w:marTop w:val="0"/>
      <w:marBottom w:val="0"/>
      <w:divBdr>
        <w:top w:val="none" w:sz="0" w:space="0" w:color="auto"/>
        <w:left w:val="none" w:sz="0" w:space="0" w:color="auto"/>
        <w:bottom w:val="none" w:sz="0" w:space="0" w:color="auto"/>
        <w:right w:val="none" w:sz="0" w:space="0" w:color="auto"/>
      </w:divBdr>
    </w:div>
    <w:div w:id="1135681418">
      <w:bodyDiv w:val="1"/>
      <w:marLeft w:val="0"/>
      <w:marRight w:val="0"/>
      <w:marTop w:val="0"/>
      <w:marBottom w:val="0"/>
      <w:divBdr>
        <w:top w:val="none" w:sz="0" w:space="0" w:color="auto"/>
        <w:left w:val="none" w:sz="0" w:space="0" w:color="auto"/>
        <w:bottom w:val="none" w:sz="0" w:space="0" w:color="auto"/>
        <w:right w:val="none" w:sz="0" w:space="0" w:color="auto"/>
      </w:divBdr>
    </w:div>
    <w:div w:id="1150512373">
      <w:bodyDiv w:val="1"/>
      <w:marLeft w:val="0"/>
      <w:marRight w:val="0"/>
      <w:marTop w:val="0"/>
      <w:marBottom w:val="0"/>
      <w:divBdr>
        <w:top w:val="none" w:sz="0" w:space="0" w:color="auto"/>
        <w:left w:val="none" w:sz="0" w:space="0" w:color="auto"/>
        <w:bottom w:val="none" w:sz="0" w:space="0" w:color="auto"/>
        <w:right w:val="none" w:sz="0" w:space="0" w:color="auto"/>
      </w:divBdr>
    </w:div>
    <w:div w:id="1252742835">
      <w:bodyDiv w:val="1"/>
      <w:marLeft w:val="0"/>
      <w:marRight w:val="0"/>
      <w:marTop w:val="0"/>
      <w:marBottom w:val="0"/>
      <w:divBdr>
        <w:top w:val="none" w:sz="0" w:space="0" w:color="auto"/>
        <w:left w:val="none" w:sz="0" w:space="0" w:color="auto"/>
        <w:bottom w:val="none" w:sz="0" w:space="0" w:color="auto"/>
        <w:right w:val="none" w:sz="0" w:space="0" w:color="auto"/>
      </w:divBdr>
    </w:div>
    <w:div w:id="1258751845">
      <w:bodyDiv w:val="1"/>
      <w:marLeft w:val="0"/>
      <w:marRight w:val="0"/>
      <w:marTop w:val="0"/>
      <w:marBottom w:val="0"/>
      <w:divBdr>
        <w:top w:val="none" w:sz="0" w:space="0" w:color="auto"/>
        <w:left w:val="none" w:sz="0" w:space="0" w:color="auto"/>
        <w:bottom w:val="none" w:sz="0" w:space="0" w:color="auto"/>
        <w:right w:val="none" w:sz="0" w:space="0" w:color="auto"/>
      </w:divBdr>
    </w:div>
    <w:div w:id="1354914171">
      <w:bodyDiv w:val="1"/>
      <w:marLeft w:val="0"/>
      <w:marRight w:val="0"/>
      <w:marTop w:val="0"/>
      <w:marBottom w:val="0"/>
      <w:divBdr>
        <w:top w:val="none" w:sz="0" w:space="0" w:color="auto"/>
        <w:left w:val="none" w:sz="0" w:space="0" w:color="auto"/>
        <w:bottom w:val="none" w:sz="0" w:space="0" w:color="auto"/>
        <w:right w:val="none" w:sz="0" w:space="0" w:color="auto"/>
      </w:divBdr>
    </w:div>
    <w:div w:id="1380089188">
      <w:bodyDiv w:val="1"/>
      <w:marLeft w:val="0"/>
      <w:marRight w:val="0"/>
      <w:marTop w:val="0"/>
      <w:marBottom w:val="0"/>
      <w:divBdr>
        <w:top w:val="none" w:sz="0" w:space="0" w:color="auto"/>
        <w:left w:val="none" w:sz="0" w:space="0" w:color="auto"/>
        <w:bottom w:val="none" w:sz="0" w:space="0" w:color="auto"/>
        <w:right w:val="none" w:sz="0" w:space="0" w:color="auto"/>
      </w:divBdr>
    </w:div>
    <w:div w:id="1575046578">
      <w:bodyDiv w:val="1"/>
      <w:marLeft w:val="0"/>
      <w:marRight w:val="0"/>
      <w:marTop w:val="0"/>
      <w:marBottom w:val="0"/>
      <w:divBdr>
        <w:top w:val="none" w:sz="0" w:space="0" w:color="auto"/>
        <w:left w:val="none" w:sz="0" w:space="0" w:color="auto"/>
        <w:bottom w:val="none" w:sz="0" w:space="0" w:color="auto"/>
        <w:right w:val="none" w:sz="0" w:space="0" w:color="auto"/>
      </w:divBdr>
    </w:div>
    <w:div w:id="1671520612">
      <w:bodyDiv w:val="1"/>
      <w:marLeft w:val="0"/>
      <w:marRight w:val="0"/>
      <w:marTop w:val="0"/>
      <w:marBottom w:val="0"/>
      <w:divBdr>
        <w:top w:val="none" w:sz="0" w:space="0" w:color="auto"/>
        <w:left w:val="none" w:sz="0" w:space="0" w:color="auto"/>
        <w:bottom w:val="none" w:sz="0" w:space="0" w:color="auto"/>
        <w:right w:val="none" w:sz="0" w:space="0" w:color="auto"/>
      </w:divBdr>
    </w:div>
    <w:div w:id="1683630160">
      <w:bodyDiv w:val="1"/>
      <w:marLeft w:val="0"/>
      <w:marRight w:val="0"/>
      <w:marTop w:val="0"/>
      <w:marBottom w:val="0"/>
      <w:divBdr>
        <w:top w:val="none" w:sz="0" w:space="0" w:color="auto"/>
        <w:left w:val="none" w:sz="0" w:space="0" w:color="auto"/>
        <w:bottom w:val="none" w:sz="0" w:space="0" w:color="auto"/>
        <w:right w:val="none" w:sz="0" w:space="0" w:color="auto"/>
      </w:divBdr>
    </w:div>
    <w:div w:id="1727872136">
      <w:bodyDiv w:val="1"/>
      <w:marLeft w:val="0"/>
      <w:marRight w:val="0"/>
      <w:marTop w:val="0"/>
      <w:marBottom w:val="0"/>
      <w:divBdr>
        <w:top w:val="none" w:sz="0" w:space="0" w:color="auto"/>
        <w:left w:val="none" w:sz="0" w:space="0" w:color="auto"/>
        <w:bottom w:val="none" w:sz="0" w:space="0" w:color="auto"/>
        <w:right w:val="none" w:sz="0" w:space="0" w:color="auto"/>
      </w:divBdr>
    </w:div>
    <w:div w:id="1732732088">
      <w:bodyDiv w:val="1"/>
      <w:marLeft w:val="0"/>
      <w:marRight w:val="0"/>
      <w:marTop w:val="0"/>
      <w:marBottom w:val="0"/>
      <w:divBdr>
        <w:top w:val="none" w:sz="0" w:space="0" w:color="auto"/>
        <w:left w:val="none" w:sz="0" w:space="0" w:color="auto"/>
        <w:bottom w:val="none" w:sz="0" w:space="0" w:color="auto"/>
        <w:right w:val="none" w:sz="0" w:space="0" w:color="auto"/>
      </w:divBdr>
    </w:div>
    <w:div w:id="1767845554">
      <w:bodyDiv w:val="1"/>
      <w:marLeft w:val="0"/>
      <w:marRight w:val="0"/>
      <w:marTop w:val="0"/>
      <w:marBottom w:val="0"/>
      <w:divBdr>
        <w:top w:val="none" w:sz="0" w:space="0" w:color="auto"/>
        <w:left w:val="none" w:sz="0" w:space="0" w:color="auto"/>
        <w:bottom w:val="none" w:sz="0" w:space="0" w:color="auto"/>
        <w:right w:val="none" w:sz="0" w:space="0" w:color="auto"/>
      </w:divBdr>
    </w:div>
    <w:div w:id="1768500133">
      <w:bodyDiv w:val="1"/>
      <w:marLeft w:val="0"/>
      <w:marRight w:val="0"/>
      <w:marTop w:val="0"/>
      <w:marBottom w:val="0"/>
      <w:divBdr>
        <w:top w:val="none" w:sz="0" w:space="0" w:color="auto"/>
        <w:left w:val="none" w:sz="0" w:space="0" w:color="auto"/>
        <w:bottom w:val="none" w:sz="0" w:space="0" w:color="auto"/>
        <w:right w:val="none" w:sz="0" w:space="0" w:color="auto"/>
      </w:divBdr>
    </w:div>
    <w:div w:id="1870679675">
      <w:bodyDiv w:val="1"/>
      <w:marLeft w:val="0"/>
      <w:marRight w:val="0"/>
      <w:marTop w:val="0"/>
      <w:marBottom w:val="0"/>
      <w:divBdr>
        <w:top w:val="none" w:sz="0" w:space="0" w:color="auto"/>
        <w:left w:val="none" w:sz="0" w:space="0" w:color="auto"/>
        <w:bottom w:val="none" w:sz="0" w:space="0" w:color="auto"/>
        <w:right w:val="none" w:sz="0" w:space="0" w:color="auto"/>
      </w:divBdr>
    </w:div>
    <w:div w:id="1890068444">
      <w:bodyDiv w:val="1"/>
      <w:marLeft w:val="0"/>
      <w:marRight w:val="0"/>
      <w:marTop w:val="0"/>
      <w:marBottom w:val="0"/>
      <w:divBdr>
        <w:top w:val="none" w:sz="0" w:space="0" w:color="auto"/>
        <w:left w:val="none" w:sz="0" w:space="0" w:color="auto"/>
        <w:bottom w:val="none" w:sz="0" w:space="0" w:color="auto"/>
        <w:right w:val="none" w:sz="0" w:space="0" w:color="auto"/>
      </w:divBdr>
      <w:divsChild>
        <w:div w:id="1450078795">
          <w:marLeft w:val="0"/>
          <w:marRight w:val="0"/>
          <w:marTop w:val="0"/>
          <w:marBottom w:val="0"/>
          <w:divBdr>
            <w:top w:val="none" w:sz="0" w:space="0" w:color="auto"/>
            <w:left w:val="none" w:sz="0" w:space="0" w:color="auto"/>
            <w:bottom w:val="none" w:sz="0" w:space="0" w:color="auto"/>
            <w:right w:val="none" w:sz="0" w:space="0" w:color="auto"/>
          </w:divBdr>
          <w:divsChild>
            <w:div w:id="14563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627">
      <w:bodyDiv w:val="1"/>
      <w:marLeft w:val="0"/>
      <w:marRight w:val="0"/>
      <w:marTop w:val="0"/>
      <w:marBottom w:val="0"/>
      <w:divBdr>
        <w:top w:val="none" w:sz="0" w:space="0" w:color="auto"/>
        <w:left w:val="none" w:sz="0" w:space="0" w:color="auto"/>
        <w:bottom w:val="none" w:sz="0" w:space="0" w:color="auto"/>
        <w:right w:val="none" w:sz="0" w:space="0" w:color="auto"/>
      </w:divBdr>
    </w:div>
    <w:div w:id="1923371308">
      <w:bodyDiv w:val="1"/>
      <w:marLeft w:val="0"/>
      <w:marRight w:val="0"/>
      <w:marTop w:val="0"/>
      <w:marBottom w:val="0"/>
      <w:divBdr>
        <w:top w:val="none" w:sz="0" w:space="0" w:color="auto"/>
        <w:left w:val="none" w:sz="0" w:space="0" w:color="auto"/>
        <w:bottom w:val="none" w:sz="0" w:space="0" w:color="auto"/>
        <w:right w:val="none" w:sz="0" w:space="0" w:color="auto"/>
      </w:divBdr>
    </w:div>
    <w:div w:id="1964388628">
      <w:bodyDiv w:val="1"/>
      <w:marLeft w:val="0"/>
      <w:marRight w:val="0"/>
      <w:marTop w:val="0"/>
      <w:marBottom w:val="0"/>
      <w:divBdr>
        <w:top w:val="none" w:sz="0" w:space="0" w:color="auto"/>
        <w:left w:val="none" w:sz="0" w:space="0" w:color="auto"/>
        <w:bottom w:val="none" w:sz="0" w:space="0" w:color="auto"/>
        <w:right w:val="none" w:sz="0" w:space="0" w:color="auto"/>
      </w:divBdr>
    </w:div>
    <w:div w:id="1993100282">
      <w:bodyDiv w:val="1"/>
      <w:marLeft w:val="0"/>
      <w:marRight w:val="0"/>
      <w:marTop w:val="0"/>
      <w:marBottom w:val="0"/>
      <w:divBdr>
        <w:top w:val="none" w:sz="0" w:space="0" w:color="auto"/>
        <w:left w:val="none" w:sz="0" w:space="0" w:color="auto"/>
        <w:bottom w:val="none" w:sz="0" w:space="0" w:color="auto"/>
        <w:right w:val="none" w:sz="0" w:space="0" w:color="auto"/>
      </w:divBdr>
    </w:div>
    <w:div w:id="2012679550">
      <w:bodyDiv w:val="1"/>
      <w:marLeft w:val="0"/>
      <w:marRight w:val="0"/>
      <w:marTop w:val="0"/>
      <w:marBottom w:val="0"/>
      <w:divBdr>
        <w:top w:val="none" w:sz="0" w:space="0" w:color="auto"/>
        <w:left w:val="none" w:sz="0" w:space="0" w:color="auto"/>
        <w:bottom w:val="none" w:sz="0" w:space="0" w:color="auto"/>
        <w:right w:val="none" w:sz="0" w:space="0" w:color="auto"/>
      </w:divBdr>
    </w:div>
    <w:div w:id="2103797129">
      <w:bodyDiv w:val="1"/>
      <w:marLeft w:val="0"/>
      <w:marRight w:val="0"/>
      <w:marTop w:val="0"/>
      <w:marBottom w:val="0"/>
      <w:divBdr>
        <w:top w:val="none" w:sz="0" w:space="0" w:color="auto"/>
        <w:left w:val="none" w:sz="0" w:space="0" w:color="auto"/>
        <w:bottom w:val="none" w:sz="0" w:space="0" w:color="auto"/>
        <w:right w:val="none" w:sz="0" w:space="0" w:color="auto"/>
      </w:divBdr>
    </w:div>
    <w:div w:id="2128159285">
      <w:bodyDiv w:val="1"/>
      <w:marLeft w:val="0"/>
      <w:marRight w:val="0"/>
      <w:marTop w:val="0"/>
      <w:marBottom w:val="0"/>
      <w:divBdr>
        <w:top w:val="none" w:sz="0" w:space="0" w:color="auto"/>
        <w:left w:val="none" w:sz="0" w:space="0" w:color="auto"/>
        <w:bottom w:val="none" w:sz="0" w:space="0" w:color="auto"/>
        <w:right w:val="none" w:sz="0" w:space="0" w:color="auto"/>
      </w:divBdr>
    </w:div>
    <w:div w:id="2130127163">
      <w:bodyDiv w:val="1"/>
      <w:marLeft w:val="0"/>
      <w:marRight w:val="0"/>
      <w:marTop w:val="0"/>
      <w:marBottom w:val="0"/>
      <w:divBdr>
        <w:top w:val="none" w:sz="0" w:space="0" w:color="auto"/>
        <w:left w:val="none" w:sz="0" w:space="0" w:color="auto"/>
        <w:bottom w:val="none" w:sz="0" w:space="0" w:color="auto"/>
        <w:right w:val="none" w:sz="0" w:space="0" w:color="auto"/>
      </w:divBdr>
    </w:div>
    <w:div w:id="21365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mbialii.org/akn/zm/act/1965/56/eng%401996-12-31?utm_source=chatgpt.com" TargetMode="External"/><Relationship Id="rId13" Type="http://schemas.openxmlformats.org/officeDocument/2006/relationships/hyperlink" Target="https://doi.org/10.3316/QRJ0902027" TargetMode="External"/><Relationship Id="rId3" Type="http://schemas.openxmlformats.org/officeDocument/2006/relationships/settings" Target="settings.xml"/><Relationship Id="rId7" Type="http://schemas.openxmlformats.org/officeDocument/2006/relationships/hyperlink" Target="https://www.unodc.org/documents/justice-and-prison-reform/Nelson_Mandela_Rules-E-ebook.pdf?utm_source=chatgpt.com" TargetMode="External"/><Relationship Id="rId12" Type="http://schemas.openxmlformats.org/officeDocument/2006/relationships/hyperlink" Target="https://dspace.unza.zm/items/5237d5e8-02d9-4045-8a42-9a0eded19368?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felixchibesa@yahoo.com" TargetMode="External"/><Relationship Id="rId11" Type="http://schemas.openxmlformats.org/officeDocument/2006/relationships/hyperlink" Target="https://dspace.unza.zm/items/fd407343-77a3-4de9-88bc-3021fd1c5b19?utm_source=chatgpt.com" TargetMode="External"/><Relationship Id="rId5" Type="http://schemas.openxmlformats.org/officeDocument/2006/relationships/hyperlink" Target="mailto:felixchibesa@yahoo.com" TargetMode="External"/><Relationship Id="rId15" Type="http://schemas.openxmlformats.org/officeDocument/2006/relationships/hyperlink" Target="https://doi.org/10.1016/S0140-6736(11)61458-X" TargetMode="External"/><Relationship Id="rId10" Type="http://schemas.openxmlformats.org/officeDocument/2006/relationships/hyperlink" Target="https://zambialii.org/akn/zm/act/2021/37/eng%402021-05-20?utm_source=chatgpt.com" TargetMode="External"/><Relationship Id="rId4" Type="http://schemas.openxmlformats.org/officeDocument/2006/relationships/webSettings" Target="webSettings.xml"/><Relationship Id="rId9" Type="http://schemas.openxmlformats.org/officeDocument/2006/relationships/hyperlink" Target="https://www.parliament.gov.zm/node/9008?utm_source=chatgpt.com" TargetMode="External"/><Relationship Id="rId14"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19376</Words>
  <Characters>110448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2</cp:revision>
  <dcterms:created xsi:type="dcterms:W3CDTF">2026-04-08T17:01:00Z</dcterms:created>
  <dcterms:modified xsi:type="dcterms:W3CDTF">2026-04-08T17:01:00Z</dcterms:modified>
</cp:coreProperties>
</file>