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FA2F" w14:textId="58AD5FE9" w:rsidR="006F2787" w:rsidRPr="001664D8" w:rsidRDefault="00944199" w:rsidP="00944199">
      <w:pPr>
        <w:jc w:val="both"/>
        <w:rPr>
          <w:rFonts w:ascii="Times New Roman" w:hAnsi="Times New Roman" w:cs="Times New Roman"/>
          <w:color w:val="000000" w:themeColor="text1"/>
        </w:rPr>
      </w:pPr>
      <w:r w:rsidRPr="001664D8">
        <w:rPr>
          <w:rFonts w:ascii="Times New Roman" w:hAnsi="Times New Roman" w:cs="Times New Roman"/>
          <w:color w:val="000000" w:themeColor="text1"/>
        </w:rPr>
        <w:t xml:space="preserve">Assessing the Effects of Environmental Management, Policy, and Sustainability </w:t>
      </w:r>
      <w:r w:rsidR="009D67C5" w:rsidRPr="001664D8">
        <w:rPr>
          <w:rFonts w:ascii="Times New Roman" w:hAnsi="Times New Roman" w:cs="Times New Roman"/>
          <w:color w:val="000000" w:themeColor="text1"/>
        </w:rPr>
        <w:t>i</w:t>
      </w:r>
      <w:r w:rsidRPr="001664D8">
        <w:rPr>
          <w:rFonts w:ascii="Times New Roman" w:hAnsi="Times New Roman" w:cs="Times New Roman"/>
          <w:color w:val="000000" w:themeColor="text1"/>
        </w:rPr>
        <w:t xml:space="preserve">n </w:t>
      </w:r>
      <w:r w:rsidR="009D67C5" w:rsidRPr="001664D8">
        <w:rPr>
          <w:rFonts w:ascii="Times New Roman" w:hAnsi="Times New Roman" w:cs="Times New Roman"/>
          <w:color w:val="000000" w:themeColor="text1"/>
        </w:rPr>
        <w:t>t</w:t>
      </w:r>
      <w:r w:rsidRPr="001664D8">
        <w:rPr>
          <w:rFonts w:ascii="Times New Roman" w:hAnsi="Times New Roman" w:cs="Times New Roman"/>
          <w:color w:val="000000" w:themeColor="text1"/>
        </w:rPr>
        <w:t xml:space="preserve">he Gambella Region: The Case </w:t>
      </w:r>
      <w:r w:rsidR="009D67C5" w:rsidRPr="001664D8">
        <w:rPr>
          <w:rFonts w:ascii="Times New Roman" w:hAnsi="Times New Roman" w:cs="Times New Roman"/>
          <w:color w:val="000000" w:themeColor="text1"/>
        </w:rPr>
        <w:t>o</w:t>
      </w:r>
      <w:r w:rsidRPr="001664D8">
        <w:rPr>
          <w:rFonts w:ascii="Times New Roman" w:hAnsi="Times New Roman" w:cs="Times New Roman"/>
          <w:color w:val="000000" w:themeColor="text1"/>
        </w:rPr>
        <w:t>f Gambella Town</w:t>
      </w:r>
    </w:p>
    <w:p w14:paraId="205E102A" w14:textId="77777777" w:rsidR="00A52999" w:rsidRPr="001664D8" w:rsidRDefault="00CA5895" w:rsidP="007D45CE">
      <w:pPr>
        <w:jc w:val="center"/>
        <w:rPr>
          <w:rFonts w:ascii="Times New Roman" w:hAnsi="Times New Roman" w:cs="Times New Roman"/>
          <w:color w:val="000000" w:themeColor="text1"/>
          <w:sz w:val="32"/>
          <w:szCs w:val="32"/>
          <w:vertAlign w:val="superscript"/>
        </w:rPr>
      </w:pPr>
      <w:r w:rsidRPr="001664D8">
        <w:rPr>
          <w:rFonts w:ascii="Times New Roman" w:hAnsi="Times New Roman" w:cs="Times New Roman"/>
          <w:color w:val="000000" w:themeColor="text1"/>
        </w:rPr>
        <w:t>Gatluak Nhial</w:t>
      </w:r>
      <w:r w:rsidR="001259C1" w:rsidRPr="001664D8">
        <w:rPr>
          <w:rFonts w:ascii="Times New Roman" w:hAnsi="Times New Roman" w:cs="Times New Roman"/>
          <w:color w:val="000000" w:themeColor="text1"/>
          <w:vertAlign w:val="superscript"/>
        </w:rPr>
        <w:t xml:space="preserve"> </w:t>
      </w:r>
      <w:r w:rsidR="001259C1" w:rsidRPr="001664D8">
        <w:rPr>
          <w:rFonts w:ascii="Times New Roman" w:hAnsi="Times New Roman" w:cs="Times New Roman"/>
          <w:color w:val="000000" w:themeColor="text1"/>
          <w:sz w:val="32"/>
          <w:szCs w:val="32"/>
          <w:vertAlign w:val="superscript"/>
        </w:rPr>
        <w:t>1*</w:t>
      </w:r>
      <w:r w:rsidR="001259C1" w:rsidRPr="001664D8">
        <w:rPr>
          <w:rFonts w:ascii="Times New Roman" w:hAnsi="Times New Roman" w:cs="Times New Roman"/>
          <w:color w:val="000000" w:themeColor="text1"/>
          <w:sz w:val="28"/>
          <w:szCs w:val="28"/>
          <w:vertAlign w:val="subscript"/>
        </w:rPr>
        <w:t xml:space="preserve">, </w:t>
      </w:r>
      <w:r w:rsidR="005533E7" w:rsidRPr="001664D8">
        <w:rPr>
          <w:rFonts w:ascii="Times New Roman" w:hAnsi="Times New Roman" w:cs="Times New Roman"/>
          <w:color w:val="000000" w:themeColor="text1"/>
        </w:rPr>
        <w:t>Prof. Edgar Nyanga</w:t>
      </w:r>
      <w:r w:rsidR="003C2B17" w:rsidRPr="001664D8">
        <w:rPr>
          <w:rFonts w:ascii="Times New Roman" w:hAnsi="Times New Roman" w:cs="Times New Roman"/>
          <w:color w:val="000000" w:themeColor="text1"/>
          <w:sz w:val="32"/>
          <w:szCs w:val="32"/>
          <w:vertAlign w:val="superscript"/>
        </w:rPr>
        <w:t>2</w:t>
      </w:r>
      <w:r w:rsidR="003C2B17" w:rsidRPr="001664D8">
        <w:rPr>
          <w:rFonts w:ascii="Times New Roman" w:hAnsi="Times New Roman" w:cs="Times New Roman"/>
          <w:color w:val="000000" w:themeColor="text1"/>
          <w:sz w:val="32"/>
          <w:szCs w:val="32"/>
        </w:rPr>
        <w:t xml:space="preserve">, </w:t>
      </w:r>
      <w:r w:rsidR="003C2B17" w:rsidRPr="001664D8">
        <w:rPr>
          <w:rFonts w:ascii="Times New Roman" w:hAnsi="Times New Roman" w:cs="Times New Roman"/>
          <w:color w:val="000000" w:themeColor="text1"/>
        </w:rPr>
        <w:t>P</w:t>
      </w:r>
      <w:r w:rsidR="00EF4361" w:rsidRPr="001664D8">
        <w:rPr>
          <w:rFonts w:ascii="Times New Roman" w:hAnsi="Times New Roman" w:cs="Times New Roman"/>
          <w:color w:val="000000" w:themeColor="text1"/>
        </w:rPr>
        <w:t>hD</w:t>
      </w:r>
      <w:r w:rsidR="00EF4361" w:rsidRPr="001664D8">
        <w:rPr>
          <w:rFonts w:ascii="Times New Roman" w:hAnsi="Times New Roman" w:cs="Times New Roman"/>
          <w:color w:val="000000" w:themeColor="text1"/>
          <w:sz w:val="32"/>
          <w:szCs w:val="32"/>
          <w:vertAlign w:val="superscript"/>
        </w:rPr>
        <w:t>3</w:t>
      </w:r>
    </w:p>
    <w:p w14:paraId="628B4FC8" w14:textId="0C4E7BF8" w:rsidR="00A52999" w:rsidRPr="001664D8" w:rsidRDefault="004D4508" w:rsidP="007D45CE">
      <w:pPr>
        <w:jc w:val="center"/>
        <w:rPr>
          <w:rFonts w:ascii="Times New Roman" w:hAnsi="Times New Roman" w:cs="Times New Roman"/>
          <w:color w:val="000000" w:themeColor="text1"/>
          <w:sz w:val="32"/>
          <w:szCs w:val="32"/>
          <w:vertAlign w:val="superscript"/>
        </w:rPr>
      </w:pPr>
      <w:r w:rsidRPr="001664D8">
        <w:rPr>
          <w:rFonts w:ascii="Times New Roman" w:hAnsi="Times New Roman" w:cs="Times New Roman"/>
          <w:color w:val="000000" w:themeColor="text1"/>
        </w:rPr>
        <w:t>Africa</w:t>
      </w:r>
      <w:r w:rsidR="00A52999" w:rsidRPr="001664D8">
        <w:rPr>
          <w:rFonts w:ascii="Times New Roman" w:hAnsi="Times New Roman" w:cs="Times New Roman"/>
          <w:color w:val="000000" w:themeColor="text1"/>
        </w:rPr>
        <w:t xml:space="preserve"> Research University, Lusaka, Zambia</w:t>
      </w:r>
      <w:r w:rsidR="00A52999" w:rsidRPr="001664D8">
        <w:rPr>
          <w:rFonts w:ascii="Times New Roman" w:hAnsi="Times New Roman" w:cs="Times New Roman"/>
          <w:color w:val="000000" w:themeColor="text1"/>
          <w:sz w:val="32"/>
          <w:szCs w:val="32"/>
          <w:vertAlign w:val="superscript"/>
        </w:rPr>
        <w:t>4</w:t>
      </w:r>
    </w:p>
    <w:p w14:paraId="62647087" w14:textId="77777777" w:rsidR="006F2787" w:rsidRPr="001664D8" w:rsidRDefault="006F2787" w:rsidP="000E21F1">
      <w:pPr>
        <w:spacing w:after="0" w:line="360" w:lineRule="auto"/>
        <w:ind w:left="288" w:hanging="288"/>
        <w:rPr>
          <w:rFonts w:ascii="Times New Roman" w:hAnsi="Times New Roman" w:cs="Times New Roman"/>
          <w:color w:val="000000" w:themeColor="text1"/>
        </w:rPr>
      </w:pPr>
    </w:p>
    <w:p w14:paraId="5AEFCA26" w14:textId="73B2B0DD" w:rsidR="006F2787" w:rsidRPr="001664D8" w:rsidRDefault="002736F9" w:rsidP="001711BD">
      <w:pPr>
        <w:spacing w:after="0" w:line="360" w:lineRule="auto"/>
        <w:ind w:left="288" w:hanging="288"/>
        <w:rPr>
          <w:rFonts w:ascii="Times New Roman" w:hAnsi="Times New Roman" w:cs="Times New Roman"/>
          <w:b/>
          <w:bCs/>
          <w:color w:val="000000" w:themeColor="text1"/>
        </w:rPr>
      </w:pPr>
      <w:r w:rsidRPr="001664D8">
        <w:rPr>
          <w:rFonts w:ascii="Times New Roman" w:hAnsi="Times New Roman" w:cs="Times New Roman"/>
          <w:b/>
          <w:bCs/>
          <w:color w:val="000000" w:themeColor="text1"/>
        </w:rPr>
        <w:t xml:space="preserve">ABSTRACT </w:t>
      </w:r>
    </w:p>
    <w:p w14:paraId="22E7789E" w14:textId="250AF8F3" w:rsidR="00CB6EB0" w:rsidRPr="001664D8" w:rsidRDefault="00CB6EB0" w:rsidP="00CB6EB0">
      <w:pPr>
        <w:spacing w:after="0" w:line="360" w:lineRule="auto"/>
        <w:jc w:val="both"/>
        <w:rPr>
          <w:rFonts w:ascii="Times New Roman" w:hAnsi="Times New Roman" w:cs="Times New Roman"/>
          <w:b/>
          <w:bCs/>
          <w:color w:val="000000" w:themeColor="text1"/>
          <w:sz w:val="22"/>
          <w:szCs w:val="22"/>
        </w:rPr>
      </w:pPr>
      <w:r w:rsidRPr="001664D8">
        <w:rPr>
          <w:rFonts w:ascii="Times New Roman" w:eastAsia="Times New Roman" w:hAnsi="Times New Roman" w:cs="Times New Roman"/>
          <w:color w:val="000000" w:themeColor="text1"/>
          <w:kern w:val="0"/>
          <w:sz w:val="22"/>
          <w:szCs w:val="22"/>
        </w:rPr>
        <w:t>This paper has endeavored to assess effects of environment management, policy and sustainability in Gambella region, in relation to Gambella town. The research objectives will entail identifying problems related to environmental management of the town, the measurement of the effects of environmental management, policy and sustainability and the review of the regulations and policies by the government of environmental management and efficiency of the roles of the stakeholders in improving the issues of environmental management and sustainability. The current study is based on quantitative and qualitative study, which is descriptive in character. The sample size of the respondents was 165; response rate was 95.7 and 4.2 was non-response. The study found that significant issues were being experienced in environmental protection, which involved the government, stakeholders, community, and individuals. These were some of the problems that delayed the appropriate management of the environment in the Gambella town. The findings indicate that the effects have both adverse and beneficial effects on environmental protection. Even though the results were positive, some issues caused the impact on the efficiency of environmental management practices and sustainability. The government was already formulated on environmental management and environmental sustainability laws and policies, but these policies and laws had limitations on how they could be implemented and enforced, and this limited their effectiveness in being able to affect the real actions of environmental protection. Environmental protection was highly criticized by the stakeholders.</w:t>
      </w:r>
    </w:p>
    <w:p w14:paraId="25FA74CE" w14:textId="3AB7DB3F" w:rsidR="006F2787" w:rsidRPr="001664D8" w:rsidRDefault="006F2787" w:rsidP="000E21F1">
      <w:pPr>
        <w:spacing w:after="0" w:line="360" w:lineRule="auto"/>
        <w:ind w:left="288" w:hanging="288"/>
        <w:rPr>
          <w:rFonts w:ascii="Times New Roman" w:hAnsi="Times New Roman" w:cs="Times New Roman"/>
          <w:b/>
          <w:bCs/>
          <w:color w:val="000000" w:themeColor="text1"/>
        </w:rPr>
      </w:pPr>
      <w:r w:rsidRPr="001664D8">
        <w:rPr>
          <w:rFonts w:ascii="Times New Roman" w:hAnsi="Times New Roman" w:cs="Times New Roman"/>
          <w:b/>
          <w:bCs/>
          <w:color w:val="000000" w:themeColor="text1"/>
        </w:rPr>
        <w:t>Keywords</w:t>
      </w:r>
      <w:r w:rsidR="0070598D" w:rsidRPr="001664D8">
        <w:rPr>
          <w:rFonts w:ascii="Times New Roman" w:hAnsi="Times New Roman" w:cs="Times New Roman"/>
          <w:b/>
          <w:bCs/>
          <w:color w:val="000000" w:themeColor="text1"/>
        </w:rPr>
        <w:t>:</w:t>
      </w:r>
      <w:r w:rsidR="0060279F" w:rsidRPr="001664D8">
        <w:rPr>
          <w:color w:val="000000" w:themeColor="text1"/>
        </w:rPr>
        <w:t xml:space="preserve"> </w:t>
      </w:r>
      <w:r w:rsidR="0060279F" w:rsidRPr="001664D8">
        <w:rPr>
          <w:rFonts w:ascii="Times New Roman" w:hAnsi="Times New Roman" w:cs="Times New Roman"/>
          <w:color w:val="000000" w:themeColor="text1"/>
          <w:sz w:val="22"/>
          <w:szCs w:val="22"/>
        </w:rPr>
        <w:t>Assessing</w:t>
      </w:r>
      <w:r w:rsidR="000B5310" w:rsidRPr="001664D8">
        <w:rPr>
          <w:rFonts w:ascii="Times New Roman" w:hAnsi="Times New Roman" w:cs="Times New Roman"/>
          <w:color w:val="000000" w:themeColor="text1"/>
          <w:sz w:val="22"/>
          <w:szCs w:val="22"/>
        </w:rPr>
        <w:t>;</w:t>
      </w:r>
      <w:r w:rsidR="0060279F" w:rsidRPr="001664D8">
        <w:rPr>
          <w:rFonts w:ascii="Times New Roman" w:hAnsi="Times New Roman" w:cs="Times New Roman"/>
          <w:color w:val="000000" w:themeColor="text1"/>
          <w:sz w:val="22"/>
          <w:szCs w:val="22"/>
        </w:rPr>
        <w:t xml:space="preserve"> Environmental Management</w:t>
      </w:r>
      <w:r w:rsidR="000B5310" w:rsidRPr="001664D8">
        <w:rPr>
          <w:rFonts w:ascii="Times New Roman" w:hAnsi="Times New Roman" w:cs="Times New Roman"/>
          <w:color w:val="000000" w:themeColor="text1"/>
          <w:sz w:val="22"/>
          <w:szCs w:val="22"/>
        </w:rPr>
        <w:t>;</w:t>
      </w:r>
      <w:r w:rsidR="0060279F" w:rsidRPr="001664D8">
        <w:rPr>
          <w:rFonts w:ascii="Times New Roman" w:hAnsi="Times New Roman" w:cs="Times New Roman"/>
          <w:color w:val="000000" w:themeColor="text1"/>
          <w:sz w:val="22"/>
          <w:szCs w:val="22"/>
        </w:rPr>
        <w:t xml:space="preserve"> Policy, Sustainability</w:t>
      </w:r>
      <w:r w:rsidR="000B5310" w:rsidRPr="001664D8">
        <w:rPr>
          <w:rFonts w:ascii="Times New Roman" w:hAnsi="Times New Roman" w:cs="Times New Roman"/>
          <w:color w:val="000000" w:themeColor="text1"/>
          <w:sz w:val="22"/>
          <w:szCs w:val="22"/>
        </w:rPr>
        <w:t>;</w:t>
      </w:r>
      <w:r w:rsidR="0060279F" w:rsidRPr="001664D8">
        <w:rPr>
          <w:rFonts w:ascii="Times New Roman" w:hAnsi="Times New Roman" w:cs="Times New Roman"/>
          <w:color w:val="000000" w:themeColor="text1"/>
          <w:sz w:val="22"/>
          <w:szCs w:val="22"/>
        </w:rPr>
        <w:t xml:space="preserve"> Environmental Impact</w:t>
      </w:r>
      <w:r w:rsidR="000B5310" w:rsidRPr="001664D8">
        <w:rPr>
          <w:rFonts w:ascii="Times New Roman" w:hAnsi="Times New Roman" w:cs="Times New Roman"/>
          <w:color w:val="000000" w:themeColor="text1"/>
          <w:sz w:val="22"/>
          <w:szCs w:val="22"/>
        </w:rPr>
        <w:t>;</w:t>
      </w:r>
      <w:r w:rsidR="0060279F" w:rsidRPr="001664D8">
        <w:rPr>
          <w:rFonts w:ascii="Times New Roman" w:hAnsi="Times New Roman" w:cs="Times New Roman"/>
          <w:color w:val="000000" w:themeColor="text1"/>
          <w:sz w:val="22"/>
          <w:szCs w:val="22"/>
        </w:rPr>
        <w:t xml:space="preserve"> Land Management</w:t>
      </w:r>
    </w:p>
    <w:p w14:paraId="10D21D60" w14:textId="77777777" w:rsidR="00294172" w:rsidRPr="001664D8" w:rsidRDefault="008D5CBF" w:rsidP="003A1502">
      <w:pPr>
        <w:spacing w:after="0" w:line="360" w:lineRule="auto"/>
        <w:rPr>
          <w:rFonts w:ascii="Times New Roman" w:hAnsi="Times New Roman" w:cs="Times New Roman"/>
          <w:b/>
          <w:bCs/>
          <w:color w:val="000000" w:themeColor="text1"/>
        </w:rPr>
      </w:pPr>
      <w:r w:rsidRPr="001664D8">
        <w:rPr>
          <w:rFonts w:ascii="Times New Roman" w:hAnsi="Times New Roman" w:cs="Times New Roman"/>
          <w:b/>
          <w:bCs/>
          <w:color w:val="000000" w:themeColor="text1"/>
        </w:rPr>
        <w:t xml:space="preserve">INTRODUCTION </w:t>
      </w:r>
    </w:p>
    <w:p w14:paraId="438BF009" w14:textId="480B84AF" w:rsidR="00856C6A" w:rsidRPr="001664D8" w:rsidRDefault="00294172" w:rsidP="002B216B">
      <w:pPr>
        <w:pStyle w:val="ListParagraph"/>
        <w:spacing w:after="0" w:line="360" w:lineRule="auto"/>
        <w:ind w:left="0"/>
        <w:jc w:val="both"/>
        <w:rPr>
          <w:rFonts w:ascii="Times New Roman" w:hAnsi="Times New Roman" w:cs="Times New Roman"/>
          <w:color w:val="000000" w:themeColor="text1"/>
          <w:sz w:val="22"/>
          <w:szCs w:val="22"/>
        </w:rPr>
      </w:pPr>
      <w:r w:rsidRPr="001664D8">
        <w:rPr>
          <w:rFonts w:ascii="Times New Roman" w:hAnsi="Times New Roman" w:cs="Times New Roman"/>
          <w:color w:val="000000" w:themeColor="text1"/>
          <w:sz w:val="22"/>
          <w:szCs w:val="22"/>
        </w:rPr>
        <w:t xml:space="preserve">Ethiopia is one of the African states that are least developed despite having the fastest growing economies. It is indeed a nation with the largest number of natural resources in the world. The primary origin of revenue and economic activity and the </w:t>
      </w:r>
      <w:r w:rsidR="0041663F" w:rsidRPr="001664D8">
        <w:rPr>
          <w:rFonts w:ascii="Times New Roman" w:hAnsi="Times New Roman" w:cs="Times New Roman"/>
          <w:color w:val="000000" w:themeColor="text1"/>
          <w:sz w:val="22"/>
          <w:szCs w:val="22"/>
        </w:rPr>
        <w:t>resident</w:t>
      </w:r>
      <w:r w:rsidRPr="001664D8">
        <w:rPr>
          <w:rFonts w:ascii="Times New Roman" w:hAnsi="Times New Roman" w:cs="Times New Roman"/>
          <w:color w:val="000000" w:themeColor="text1"/>
          <w:sz w:val="22"/>
          <w:szCs w:val="22"/>
        </w:rPr>
        <w:t xml:space="preserve"> of the environment </w:t>
      </w:r>
      <w:r w:rsidR="0041663F" w:rsidRPr="001664D8">
        <w:rPr>
          <w:rFonts w:ascii="Times New Roman" w:hAnsi="Times New Roman" w:cs="Times New Roman"/>
          <w:color w:val="000000" w:themeColor="text1"/>
          <w:sz w:val="22"/>
          <w:szCs w:val="22"/>
        </w:rPr>
        <w:t>rely</w:t>
      </w:r>
      <w:r w:rsidRPr="001664D8">
        <w:rPr>
          <w:rFonts w:ascii="Times New Roman" w:hAnsi="Times New Roman" w:cs="Times New Roman"/>
          <w:color w:val="000000" w:themeColor="text1"/>
          <w:sz w:val="22"/>
          <w:szCs w:val="22"/>
        </w:rPr>
        <w:t xml:space="preserve"> on it to survive and make money (</w:t>
      </w:r>
      <w:r w:rsidR="004E5FEF" w:rsidRPr="001664D8">
        <w:rPr>
          <w:rFonts w:ascii="Times New Roman" w:hAnsi="Times New Roman" w:cs="Times New Roman"/>
          <w:color w:val="000000" w:themeColor="text1"/>
          <w:sz w:val="22"/>
          <w:szCs w:val="22"/>
        </w:rPr>
        <w:t>Shiferaw, 2017</w:t>
      </w:r>
      <w:r w:rsidRPr="001664D8">
        <w:rPr>
          <w:rFonts w:ascii="Times New Roman" w:hAnsi="Times New Roman" w:cs="Times New Roman"/>
          <w:color w:val="000000" w:themeColor="text1"/>
          <w:sz w:val="22"/>
          <w:szCs w:val="22"/>
        </w:rPr>
        <w:t>). Environmental policies and regulations do not lead many farmers or individuals who rely on the environment as a livelihood place and as a means of food security and economic considerations and they merely misuse the environment without considering its sustainability in future</w:t>
      </w:r>
      <w:r w:rsidR="00C43DAD" w:rsidRPr="001664D8">
        <w:rPr>
          <w:rFonts w:ascii="Times New Roman" w:hAnsi="Times New Roman" w:cs="Times New Roman"/>
          <w:color w:val="000000" w:themeColor="text1"/>
          <w:sz w:val="22"/>
        </w:rPr>
        <w:t xml:space="preserve"> (</w:t>
      </w:r>
      <w:proofErr w:type="spellStart"/>
      <w:r w:rsidR="00A84B13" w:rsidRPr="001664D8">
        <w:rPr>
          <w:rFonts w:ascii="Times New Roman" w:hAnsi="Times New Roman" w:cs="Times New Roman"/>
          <w:color w:val="000000" w:themeColor="text1"/>
          <w:sz w:val="22"/>
        </w:rPr>
        <w:t>Meyfroidt</w:t>
      </w:r>
      <w:proofErr w:type="spellEnd"/>
      <w:r w:rsidR="00A84B13" w:rsidRPr="001664D8">
        <w:rPr>
          <w:rFonts w:ascii="Times New Roman" w:hAnsi="Times New Roman" w:cs="Times New Roman"/>
          <w:color w:val="000000" w:themeColor="text1"/>
          <w:sz w:val="22"/>
        </w:rPr>
        <w:t>, 2018</w:t>
      </w:r>
      <w:r w:rsidR="00C43DAD" w:rsidRPr="001664D8">
        <w:rPr>
          <w:rFonts w:ascii="Times New Roman" w:hAnsi="Times New Roman" w:cs="Times New Roman"/>
          <w:color w:val="000000" w:themeColor="text1"/>
          <w:sz w:val="22"/>
        </w:rPr>
        <w:t>).</w:t>
      </w:r>
    </w:p>
    <w:p w14:paraId="729B8C3C" w14:textId="16EEA8C4" w:rsidR="007D162A" w:rsidRPr="001664D8" w:rsidRDefault="00856C6A" w:rsidP="002B216B">
      <w:pPr>
        <w:pStyle w:val="ListParagraph"/>
        <w:spacing w:after="0" w:line="360" w:lineRule="auto"/>
        <w:ind w:left="0"/>
        <w:jc w:val="both"/>
        <w:rPr>
          <w:rFonts w:ascii="Times New Roman" w:hAnsi="Times New Roman" w:cs="Times New Roman"/>
          <w:color w:val="000000" w:themeColor="text1"/>
          <w:sz w:val="22"/>
        </w:rPr>
      </w:pPr>
      <w:r w:rsidRPr="001664D8">
        <w:rPr>
          <w:rFonts w:ascii="Times New Roman" w:hAnsi="Times New Roman" w:cs="Times New Roman"/>
          <w:color w:val="000000" w:themeColor="text1"/>
          <w:sz w:val="22"/>
        </w:rPr>
        <w:t>The agricultural expansion is one of the development sectors in most places in Ethiopia that is supported by the environment as the force behind economic growth. The government endeavors to ensure that the country is environmentally sound, to improve both economic system in the country and the way of life of the people but the government and people in the region do not give much concern to the environmental regulation and protection. Food insecurity, deforestation, and war have been a problem due to dependency of countries on the environment (</w:t>
      </w:r>
      <w:proofErr w:type="spellStart"/>
      <w:r w:rsidR="00E25176" w:rsidRPr="001664D8">
        <w:rPr>
          <w:rFonts w:ascii="Times New Roman" w:hAnsi="Times New Roman" w:cs="Times New Roman"/>
          <w:color w:val="000000" w:themeColor="text1"/>
          <w:sz w:val="22"/>
        </w:rPr>
        <w:t>Bachewe</w:t>
      </w:r>
      <w:proofErr w:type="spellEnd"/>
      <w:r w:rsidR="00E25176" w:rsidRPr="001664D8">
        <w:rPr>
          <w:rFonts w:ascii="Times New Roman" w:hAnsi="Times New Roman" w:cs="Times New Roman"/>
          <w:color w:val="000000" w:themeColor="text1"/>
          <w:sz w:val="22"/>
        </w:rPr>
        <w:t xml:space="preserve"> et al.</w:t>
      </w:r>
      <w:r w:rsidR="00C25D00" w:rsidRPr="001664D8">
        <w:rPr>
          <w:rFonts w:ascii="Times New Roman" w:hAnsi="Times New Roman" w:cs="Times New Roman"/>
          <w:color w:val="000000" w:themeColor="text1"/>
          <w:sz w:val="22"/>
        </w:rPr>
        <w:t>, 201</w:t>
      </w:r>
      <w:r w:rsidR="00E25176" w:rsidRPr="001664D8">
        <w:rPr>
          <w:rFonts w:ascii="Times New Roman" w:hAnsi="Times New Roman" w:cs="Times New Roman"/>
          <w:color w:val="000000" w:themeColor="text1"/>
          <w:sz w:val="22"/>
        </w:rPr>
        <w:t>8</w:t>
      </w:r>
      <w:r w:rsidRPr="001664D8">
        <w:rPr>
          <w:rFonts w:ascii="Times New Roman" w:hAnsi="Times New Roman" w:cs="Times New Roman"/>
          <w:color w:val="000000" w:themeColor="text1"/>
          <w:sz w:val="22"/>
        </w:rPr>
        <w:t xml:space="preserve">). </w:t>
      </w:r>
    </w:p>
    <w:p w14:paraId="4F96B883" w14:textId="2F4107EB" w:rsidR="007768CA" w:rsidRPr="001664D8" w:rsidRDefault="007D162A" w:rsidP="002B216B">
      <w:pPr>
        <w:pStyle w:val="ListParagraph"/>
        <w:spacing w:after="0" w:line="360" w:lineRule="auto"/>
        <w:ind w:left="0"/>
        <w:jc w:val="both"/>
        <w:rPr>
          <w:rFonts w:ascii="Times New Roman" w:hAnsi="Times New Roman" w:cs="Times New Roman"/>
          <w:color w:val="000000" w:themeColor="text1"/>
          <w:sz w:val="22"/>
        </w:rPr>
      </w:pPr>
      <w:r w:rsidRPr="001664D8">
        <w:rPr>
          <w:rFonts w:ascii="Times New Roman" w:hAnsi="Times New Roman" w:cs="Times New Roman"/>
          <w:color w:val="000000" w:themeColor="text1"/>
          <w:sz w:val="22"/>
        </w:rPr>
        <w:t xml:space="preserve">Gambella region is one of the regions of Ethiopia; it is the area that lacks the best environmental management and sustainability in comparison with other parts in Ethiopia. Gambella is a region that is well endowed with natural resources in terms of fishery, cattle and minerals and the locals rely on the </w:t>
      </w:r>
      <w:r w:rsidR="00E17F6C" w:rsidRPr="001664D8">
        <w:rPr>
          <w:rFonts w:ascii="Times New Roman" w:hAnsi="Times New Roman" w:cs="Times New Roman"/>
          <w:color w:val="000000" w:themeColor="text1"/>
          <w:sz w:val="22"/>
        </w:rPr>
        <w:t>resources</w:t>
      </w:r>
      <w:r w:rsidRPr="001664D8">
        <w:rPr>
          <w:rFonts w:ascii="Times New Roman" w:hAnsi="Times New Roman" w:cs="Times New Roman"/>
          <w:color w:val="000000" w:themeColor="text1"/>
          <w:sz w:val="22"/>
        </w:rPr>
        <w:t xml:space="preserve"> as a source of their capital and a foundation of their livelihood (</w:t>
      </w:r>
      <w:proofErr w:type="spellStart"/>
      <w:r w:rsidR="005C1EBA" w:rsidRPr="001664D8">
        <w:rPr>
          <w:rFonts w:ascii="Times New Roman" w:hAnsi="Times New Roman" w:cs="Times New Roman"/>
          <w:color w:val="000000" w:themeColor="text1"/>
          <w:sz w:val="22"/>
        </w:rPr>
        <w:t>Regasa</w:t>
      </w:r>
      <w:proofErr w:type="spellEnd"/>
      <w:r w:rsidR="005C1EBA" w:rsidRPr="001664D8">
        <w:rPr>
          <w:rFonts w:ascii="Times New Roman" w:hAnsi="Times New Roman" w:cs="Times New Roman"/>
          <w:color w:val="000000" w:themeColor="text1"/>
          <w:sz w:val="22"/>
        </w:rPr>
        <w:t xml:space="preserve"> et al.</w:t>
      </w:r>
      <w:r w:rsidR="005C1EBA" w:rsidRPr="001664D8">
        <w:rPr>
          <w:rFonts w:ascii="Times New Roman" w:hAnsi="Times New Roman" w:cs="Times New Roman"/>
          <w:color w:val="000000" w:themeColor="text1"/>
          <w:sz w:val="22"/>
        </w:rPr>
        <w:t>, 2023</w:t>
      </w:r>
      <w:r w:rsidRPr="001664D8">
        <w:rPr>
          <w:rFonts w:ascii="Times New Roman" w:hAnsi="Times New Roman" w:cs="Times New Roman"/>
          <w:color w:val="000000" w:themeColor="text1"/>
          <w:sz w:val="22"/>
        </w:rPr>
        <w:t>).</w:t>
      </w:r>
    </w:p>
    <w:p w14:paraId="5BEE6204" w14:textId="77777777" w:rsidR="00D40044" w:rsidRPr="001664D8" w:rsidRDefault="007768CA" w:rsidP="002B216B">
      <w:pPr>
        <w:pStyle w:val="ListParagraph"/>
        <w:spacing w:after="0" w:line="360" w:lineRule="auto"/>
        <w:ind w:left="0"/>
        <w:jc w:val="both"/>
        <w:rPr>
          <w:rFonts w:ascii="Times New Roman" w:hAnsi="Times New Roman" w:cs="Times New Roman"/>
          <w:color w:val="000000" w:themeColor="text1"/>
          <w:sz w:val="22"/>
        </w:rPr>
      </w:pPr>
      <w:r w:rsidRPr="001664D8">
        <w:rPr>
          <w:rFonts w:ascii="Times New Roman" w:hAnsi="Times New Roman" w:cs="Times New Roman"/>
          <w:color w:val="000000" w:themeColor="text1"/>
          <w:sz w:val="22"/>
        </w:rPr>
        <w:t xml:space="preserve">According to Azeb and </w:t>
      </w:r>
      <w:proofErr w:type="spellStart"/>
      <w:r w:rsidRPr="001664D8">
        <w:rPr>
          <w:rFonts w:ascii="Times New Roman" w:hAnsi="Times New Roman" w:cs="Times New Roman"/>
          <w:color w:val="000000" w:themeColor="text1"/>
          <w:sz w:val="22"/>
        </w:rPr>
        <w:t>Wolframe</w:t>
      </w:r>
      <w:proofErr w:type="spellEnd"/>
      <w:r w:rsidRPr="001664D8">
        <w:rPr>
          <w:rFonts w:ascii="Times New Roman" w:hAnsi="Times New Roman" w:cs="Times New Roman"/>
          <w:color w:val="000000" w:themeColor="text1"/>
          <w:sz w:val="22"/>
        </w:rPr>
        <w:t xml:space="preserve"> (2017), agriculture was identified to reduce poverty, increase income, improve food security, and capital profits. However, to make the country alive the government and separate farmers constructed the framework of laws on the administration of environment, allocation of resources and decision-making procedures involved in the creation and operation of a farm in the region.</w:t>
      </w:r>
    </w:p>
    <w:p w14:paraId="1FD7962E" w14:textId="2CA92566" w:rsidR="00F014CA" w:rsidRPr="001664D8" w:rsidRDefault="00F014CA" w:rsidP="00DC6DF9">
      <w:pPr>
        <w:pStyle w:val="ListParagraph"/>
        <w:spacing w:after="0" w:line="360" w:lineRule="auto"/>
        <w:ind w:left="0"/>
        <w:jc w:val="both"/>
        <w:rPr>
          <w:rFonts w:ascii="Times New Roman" w:hAnsi="Times New Roman" w:cs="Times New Roman"/>
          <w:color w:val="000000" w:themeColor="text1"/>
          <w:sz w:val="22"/>
        </w:rPr>
      </w:pPr>
      <w:r w:rsidRPr="001664D8">
        <w:rPr>
          <w:rFonts w:ascii="Times New Roman" w:eastAsia="Times New Roman" w:hAnsi="Times New Roman" w:cs="Times New Roman"/>
          <w:color w:val="000000" w:themeColor="text1"/>
          <w:kern w:val="0"/>
          <w:sz w:val="22"/>
        </w:rPr>
        <w:t xml:space="preserve">The environmental issues in the area have caused the degradation of the environment, deforestation, waste disposal, pollution and depletion of natural resources to the humans and wildlife. This has contributed to shortage of clean drinking water, recycling, and overfishing among other environmental hazards. However, it also had a negative influence on the ecosystem because of human activity and natural disasters that caused the extinction of wildlife, deforestation, and inadequate disposal of property waste (Azeb </w:t>
      </w:r>
      <w:r w:rsidRPr="001664D8">
        <w:rPr>
          <w:rFonts w:ascii="Times New Roman" w:hAnsi="Times New Roman" w:cs="Times New Roman"/>
          <w:color w:val="000000" w:themeColor="text1"/>
          <w:sz w:val="22"/>
        </w:rPr>
        <w:t xml:space="preserve">&amp; </w:t>
      </w:r>
      <w:r w:rsidRPr="001664D8">
        <w:rPr>
          <w:rFonts w:ascii="Times New Roman" w:eastAsia="Times New Roman" w:hAnsi="Times New Roman" w:cs="Times New Roman"/>
          <w:color w:val="000000" w:themeColor="text1"/>
          <w:kern w:val="0"/>
          <w:sz w:val="22"/>
        </w:rPr>
        <w:t>Wolfram, 2017).</w:t>
      </w:r>
    </w:p>
    <w:p w14:paraId="2DCFE2BC" w14:textId="6278B9B9" w:rsidR="006F2787" w:rsidRPr="001664D8" w:rsidRDefault="00D40044" w:rsidP="00DC6DF9">
      <w:pPr>
        <w:pStyle w:val="ListParagraph"/>
        <w:spacing w:after="0" w:line="360" w:lineRule="auto"/>
        <w:ind w:left="0"/>
        <w:jc w:val="both"/>
        <w:rPr>
          <w:rFonts w:ascii="Times New Roman" w:hAnsi="Times New Roman" w:cs="Times New Roman"/>
          <w:color w:val="000000" w:themeColor="text1"/>
          <w:sz w:val="22"/>
        </w:rPr>
      </w:pPr>
      <w:r w:rsidRPr="001664D8">
        <w:rPr>
          <w:rFonts w:ascii="Times New Roman" w:eastAsia="Times New Roman" w:hAnsi="Times New Roman" w:cs="Times New Roman"/>
          <w:color w:val="000000" w:themeColor="text1"/>
          <w:kern w:val="0"/>
          <w:sz w:val="22"/>
        </w:rPr>
        <w:t>The main objective of this research is to assess the effects of environmental management, policy, and sustainability in the Gambella Region, focusing on Gambella Town.</w:t>
      </w:r>
      <w:bookmarkStart w:id="0" w:name="_Hlk167775861"/>
      <w:r w:rsidRPr="001664D8">
        <w:rPr>
          <w:rFonts w:ascii="Times New Roman" w:eastAsia="Times New Roman" w:hAnsi="Times New Roman" w:cs="Times New Roman"/>
          <w:color w:val="000000" w:themeColor="text1"/>
          <w:kern w:val="0"/>
          <w:sz w:val="22"/>
        </w:rPr>
        <w:t xml:space="preserve"> </w:t>
      </w:r>
      <w:r w:rsidRPr="001664D8">
        <w:rPr>
          <w:rStyle w:val="cf01"/>
          <w:rFonts w:ascii="Times New Roman" w:hAnsi="Times New Roman" w:cs="Times New Roman"/>
          <w:color w:val="000000" w:themeColor="text1"/>
          <w:sz w:val="22"/>
          <w:szCs w:val="22"/>
        </w:rPr>
        <w:t xml:space="preserve">To identify the </w:t>
      </w:r>
      <w:bookmarkStart w:id="1" w:name="_Hlk172619331"/>
      <w:r w:rsidRPr="001664D8">
        <w:rPr>
          <w:rStyle w:val="cf01"/>
          <w:rFonts w:ascii="Times New Roman" w:hAnsi="Times New Roman" w:cs="Times New Roman"/>
          <w:color w:val="000000" w:themeColor="text1"/>
          <w:sz w:val="22"/>
          <w:szCs w:val="22"/>
        </w:rPr>
        <w:t>challenges that relate to environmental managemen</w:t>
      </w:r>
      <w:bookmarkEnd w:id="1"/>
      <w:r w:rsidRPr="001664D8">
        <w:rPr>
          <w:rStyle w:val="cf01"/>
          <w:rFonts w:ascii="Times New Roman" w:hAnsi="Times New Roman" w:cs="Times New Roman"/>
          <w:color w:val="000000" w:themeColor="text1"/>
          <w:sz w:val="22"/>
          <w:szCs w:val="22"/>
        </w:rPr>
        <w:t>t in Gambella town</w:t>
      </w:r>
      <w:r w:rsidRPr="001664D8">
        <w:rPr>
          <w:rFonts w:ascii="Times New Roman" w:eastAsia="Times New Roman" w:hAnsi="Times New Roman" w:cs="Times New Roman"/>
          <w:color w:val="000000" w:themeColor="text1"/>
          <w:kern w:val="0"/>
          <w:sz w:val="22"/>
        </w:rPr>
        <w:t xml:space="preserve">. To assess the </w:t>
      </w:r>
      <w:bookmarkStart w:id="2" w:name="_Hlk172619391"/>
      <w:r w:rsidRPr="001664D8">
        <w:rPr>
          <w:rFonts w:ascii="Times New Roman" w:eastAsia="Times New Roman" w:hAnsi="Times New Roman" w:cs="Times New Roman"/>
          <w:color w:val="000000" w:themeColor="text1"/>
          <w:kern w:val="0"/>
          <w:sz w:val="22"/>
        </w:rPr>
        <w:t xml:space="preserve">effect on Environmental Management, Policy, and Sustainability </w:t>
      </w:r>
      <w:bookmarkEnd w:id="2"/>
      <w:r w:rsidRPr="001664D8">
        <w:rPr>
          <w:rFonts w:ascii="Times New Roman" w:eastAsia="Times New Roman" w:hAnsi="Times New Roman" w:cs="Times New Roman"/>
          <w:color w:val="000000" w:themeColor="text1"/>
          <w:kern w:val="0"/>
          <w:sz w:val="22"/>
        </w:rPr>
        <w:t xml:space="preserve">in Gambella town. To explore </w:t>
      </w:r>
      <w:proofErr w:type="spellStart"/>
      <w:r w:rsidRPr="001664D8">
        <w:rPr>
          <w:rFonts w:ascii="Times New Roman" w:hAnsi="Times New Roman" w:cs="Times New Roman"/>
          <w:color w:val="000000" w:themeColor="text1"/>
          <w:sz w:val="22"/>
        </w:rPr>
        <w:t>Gambella's</w:t>
      </w:r>
      <w:proofErr w:type="spellEnd"/>
      <w:r w:rsidRPr="001664D8">
        <w:rPr>
          <w:rFonts w:ascii="Times New Roman" w:hAnsi="Times New Roman" w:cs="Times New Roman"/>
          <w:color w:val="000000" w:themeColor="text1"/>
          <w:sz w:val="22"/>
        </w:rPr>
        <w:t xml:space="preserve"> </w:t>
      </w:r>
      <w:bookmarkStart w:id="3" w:name="_Hlk172619406"/>
      <w:r w:rsidRPr="001664D8">
        <w:rPr>
          <w:rFonts w:ascii="Times New Roman" w:hAnsi="Times New Roman" w:cs="Times New Roman"/>
          <w:color w:val="000000" w:themeColor="text1"/>
          <w:sz w:val="22"/>
        </w:rPr>
        <w:t>government policies and regulations for environmental management and sustainability.</w:t>
      </w:r>
      <w:bookmarkStart w:id="4" w:name="_Hlk172651676"/>
      <w:bookmarkEnd w:id="3"/>
      <w:r w:rsidRPr="001664D8">
        <w:rPr>
          <w:rFonts w:ascii="Times New Roman" w:eastAsia="Times New Roman" w:hAnsi="Times New Roman" w:cs="Times New Roman"/>
          <w:color w:val="000000" w:themeColor="text1"/>
          <w:kern w:val="0"/>
          <w:sz w:val="22"/>
        </w:rPr>
        <w:t xml:space="preserve"> </w:t>
      </w:r>
      <w:r w:rsidRPr="001664D8">
        <w:rPr>
          <w:rFonts w:ascii="Times New Roman" w:hAnsi="Times New Roman" w:cs="Times New Roman"/>
          <w:color w:val="000000" w:themeColor="text1"/>
          <w:sz w:val="22"/>
          <w:shd w:val="clear" w:color="auto" w:fill="FFFFFF"/>
        </w:rPr>
        <w:t xml:space="preserve">To determine the effectiveness of the </w:t>
      </w:r>
      <w:bookmarkStart w:id="5" w:name="_Hlk172619420"/>
      <w:r w:rsidRPr="001664D8">
        <w:rPr>
          <w:rFonts w:ascii="Times New Roman" w:hAnsi="Times New Roman" w:cs="Times New Roman"/>
          <w:color w:val="000000" w:themeColor="text1"/>
          <w:sz w:val="22"/>
          <w:shd w:val="clear" w:color="auto" w:fill="FFFFFF"/>
        </w:rPr>
        <w:t xml:space="preserve">responsibilities of stakeholders </w:t>
      </w:r>
      <w:bookmarkEnd w:id="5"/>
      <w:r w:rsidRPr="001664D8">
        <w:rPr>
          <w:rFonts w:ascii="Times New Roman" w:hAnsi="Times New Roman" w:cs="Times New Roman"/>
          <w:color w:val="000000" w:themeColor="text1"/>
          <w:sz w:val="22"/>
          <w:shd w:val="clear" w:color="auto" w:fill="FFFFFF"/>
        </w:rPr>
        <w:t>in establishing environmental management, policy, and sustainability in Gambella Town</w:t>
      </w:r>
      <w:bookmarkEnd w:id="4"/>
      <w:r w:rsidRPr="001664D8">
        <w:rPr>
          <w:rFonts w:ascii="Times New Roman" w:hAnsi="Times New Roman" w:cs="Times New Roman"/>
          <w:color w:val="000000" w:themeColor="text1"/>
          <w:sz w:val="22"/>
          <w:shd w:val="clear" w:color="auto" w:fill="FFFFFF"/>
        </w:rPr>
        <w:t>.</w:t>
      </w:r>
      <w:bookmarkEnd w:id="0"/>
    </w:p>
    <w:p w14:paraId="4BE5A1B9" w14:textId="59F013A6" w:rsidR="006F2787" w:rsidRPr="001664D8" w:rsidRDefault="008D5CBF" w:rsidP="003A1502">
      <w:pPr>
        <w:spacing w:after="0" w:line="360" w:lineRule="auto"/>
        <w:rPr>
          <w:rFonts w:ascii="Times New Roman" w:hAnsi="Times New Roman" w:cs="Times New Roman"/>
          <w:b/>
          <w:bCs/>
          <w:color w:val="000000" w:themeColor="text1"/>
        </w:rPr>
      </w:pPr>
      <w:r w:rsidRPr="001664D8">
        <w:rPr>
          <w:rFonts w:ascii="Times New Roman" w:hAnsi="Times New Roman" w:cs="Times New Roman"/>
          <w:b/>
          <w:bCs/>
          <w:color w:val="000000" w:themeColor="text1"/>
        </w:rPr>
        <w:t xml:space="preserve">LITERATURE REVIEW </w:t>
      </w:r>
    </w:p>
    <w:p w14:paraId="593EC035" w14:textId="72E3099C" w:rsidR="0072678E" w:rsidRPr="001664D8" w:rsidRDefault="0072678E" w:rsidP="0072678E">
      <w:pPr>
        <w:spacing w:after="0" w:line="360" w:lineRule="auto"/>
        <w:jc w:val="both"/>
        <w:rPr>
          <w:rFonts w:ascii="Times New Roman" w:hAnsi="Times New Roman" w:cs="Times New Roman"/>
          <w:color w:val="000000" w:themeColor="text1"/>
          <w:sz w:val="22"/>
        </w:rPr>
      </w:pPr>
      <w:r w:rsidRPr="001664D8">
        <w:rPr>
          <w:rFonts w:ascii="Times New Roman" w:hAnsi="Times New Roman" w:cs="Times New Roman"/>
          <w:color w:val="000000" w:themeColor="text1"/>
          <w:sz w:val="22"/>
        </w:rPr>
        <w:t>Environmental is a state of factors, influences, cultural influences and natural aspects that surround and define the existence of individuals or a group of people. Nonetheless, it takes different forms based on ecology, chemistry, plant science, zoology, minerals, oceanography, and limnology, soil, geology, physical geography, and atmosphere (</w:t>
      </w:r>
      <w:r w:rsidR="000221CB" w:rsidRPr="001664D8">
        <w:rPr>
          <w:rFonts w:ascii="Times New Roman" w:hAnsi="Times New Roman" w:cs="Times New Roman"/>
          <w:color w:val="000000" w:themeColor="text1"/>
        </w:rPr>
        <w:t>Harper &amp; Snowden, 2017</w:t>
      </w:r>
      <w:r w:rsidRPr="001664D8">
        <w:rPr>
          <w:rFonts w:ascii="Times New Roman" w:hAnsi="Times New Roman" w:cs="Times New Roman"/>
          <w:color w:val="000000" w:themeColor="text1"/>
          <w:sz w:val="22"/>
        </w:rPr>
        <w:t xml:space="preserve">). </w:t>
      </w:r>
    </w:p>
    <w:p w14:paraId="061F0600" w14:textId="26E2732F" w:rsidR="008B2666" w:rsidRPr="001664D8" w:rsidRDefault="008B2666" w:rsidP="008B2666">
      <w:pPr>
        <w:spacing w:after="0" w:line="360" w:lineRule="auto"/>
        <w:jc w:val="both"/>
        <w:rPr>
          <w:rFonts w:ascii="Times New Roman" w:hAnsi="Times New Roman" w:cs="Times New Roman"/>
          <w:color w:val="000000" w:themeColor="text1"/>
          <w:sz w:val="22"/>
        </w:rPr>
      </w:pPr>
      <w:r w:rsidRPr="001664D8">
        <w:rPr>
          <w:rFonts w:ascii="Times New Roman" w:hAnsi="Times New Roman" w:cs="Times New Roman"/>
          <w:color w:val="000000" w:themeColor="text1"/>
          <w:sz w:val="22"/>
        </w:rPr>
        <w:t>Forests in Ethiopia are well endowed resources, occupy 35 percent of the total land area and have immense environmental and socio-economic values; yet they are being cleared at a high rate. The increasing population has also resulted in massive clearing of forests to facilitate agricultural activities, overgrazing and exploitation of the available forests in the use of fodder, construction materials and fuel wood. But the forests in the country deforested because of poverty, economic reasons, globalization, overgrazing and the exploitation of fuel as a source of income, leading to a shortage of rainfall, the extinction of biodiversity, land degradation and the small size and overuse of parks by expanding its investments among other environmental effects (</w:t>
      </w:r>
      <w:r w:rsidR="002036AC" w:rsidRPr="001664D8">
        <w:rPr>
          <w:rFonts w:ascii="Times New Roman" w:hAnsi="Times New Roman" w:cs="Times New Roman"/>
          <w:color w:val="000000" w:themeColor="text1"/>
          <w:sz w:val="22"/>
        </w:rPr>
        <w:t xml:space="preserve">Sisay &amp; </w:t>
      </w:r>
      <w:proofErr w:type="spellStart"/>
      <w:r w:rsidR="002036AC" w:rsidRPr="001664D8">
        <w:rPr>
          <w:rFonts w:ascii="Times New Roman" w:hAnsi="Times New Roman" w:cs="Times New Roman"/>
          <w:color w:val="000000" w:themeColor="text1"/>
          <w:sz w:val="22"/>
        </w:rPr>
        <w:t>Gitima</w:t>
      </w:r>
      <w:proofErr w:type="spellEnd"/>
      <w:r w:rsidR="002036AC" w:rsidRPr="001664D8">
        <w:rPr>
          <w:rFonts w:ascii="Times New Roman" w:hAnsi="Times New Roman" w:cs="Times New Roman"/>
          <w:color w:val="000000" w:themeColor="text1"/>
          <w:sz w:val="22"/>
        </w:rPr>
        <w:t>, 2020</w:t>
      </w:r>
      <w:r w:rsidRPr="001664D8">
        <w:rPr>
          <w:rFonts w:ascii="Times New Roman" w:hAnsi="Times New Roman" w:cs="Times New Roman"/>
          <w:color w:val="000000" w:themeColor="text1"/>
          <w:sz w:val="22"/>
        </w:rPr>
        <w:t>).</w:t>
      </w:r>
    </w:p>
    <w:p w14:paraId="510FE73E" w14:textId="77777777" w:rsidR="001D7975" w:rsidRPr="001664D8" w:rsidRDefault="001D7975" w:rsidP="001D7975">
      <w:pPr>
        <w:spacing w:after="0" w:line="360" w:lineRule="auto"/>
        <w:jc w:val="both"/>
        <w:rPr>
          <w:rFonts w:ascii="Times New Roman" w:hAnsi="Times New Roman" w:cs="Times New Roman"/>
          <w:color w:val="000000" w:themeColor="text1"/>
          <w:sz w:val="22"/>
        </w:rPr>
      </w:pPr>
      <w:r w:rsidRPr="001664D8">
        <w:rPr>
          <w:rFonts w:ascii="Times New Roman" w:hAnsi="Times New Roman" w:cs="Times New Roman"/>
          <w:color w:val="000000" w:themeColor="text1"/>
          <w:sz w:val="22"/>
        </w:rPr>
        <w:t>The Gambella setup was vast especially in land utilization, and it is of great benefit to both man and animal and other living beings; it contributed to the human and animal biodiversity by availing a variety of commodities, raw materials, and ecosystems. Most of the countries depend on resources to carry out their economic growth such as construction materials and energy. Land is important in terms of food, carbon capture, maintenance of soil quality, and biodiversity habitat (Azeb &amp; Wolfram, 2017).</w:t>
      </w:r>
    </w:p>
    <w:p w14:paraId="59D324EF" w14:textId="4284090F" w:rsidR="0044056B" w:rsidRPr="001664D8" w:rsidRDefault="0044056B" w:rsidP="0044056B">
      <w:pPr>
        <w:spacing w:after="0" w:line="360" w:lineRule="auto"/>
        <w:jc w:val="both"/>
        <w:rPr>
          <w:rFonts w:ascii="Times New Roman" w:hAnsi="Times New Roman" w:cs="Times New Roman"/>
          <w:color w:val="000000" w:themeColor="text1"/>
          <w:sz w:val="22"/>
        </w:rPr>
      </w:pPr>
      <w:r w:rsidRPr="001664D8">
        <w:rPr>
          <w:rFonts w:ascii="Times New Roman" w:hAnsi="Times New Roman" w:cs="Times New Roman"/>
          <w:color w:val="000000" w:themeColor="text1"/>
          <w:sz w:val="22"/>
        </w:rPr>
        <w:t>The effects of drought on the community of our country, as well as on small-scale farmers, were terrible, and it negatively influenced the lives of those who reside in the environment. But most environmental creatures lacked access to water, rain, or green plan and could not possibly develop their farms, and due to insufficient technological development in forest management, environmental protection, and agriculture, some areas were affected due to the drought in the country (</w:t>
      </w:r>
      <w:r w:rsidR="00B52250" w:rsidRPr="001664D8">
        <w:rPr>
          <w:rFonts w:ascii="Times New Roman" w:hAnsi="Times New Roman" w:cs="Times New Roman"/>
          <w:color w:val="000000" w:themeColor="text1"/>
          <w:sz w:val="22"/>
        </w:rPr>
        <w:t>Lottering et al., 2021</w:t>
      </w:r>
      <w:r w:rsidRPr="001664D8">
        <w:rPr>
          <w:rFonts w:ascii="Times New Roman" w:hAnsi="Times New Roman" w:cs="Times New Roman"/>
          <w:color w:val="000000" w:themeColor="text1"/>
          <w:sz w:val="22"/>
        </w:rPr>
        <w:t>).</w:t>
      </w:r>
    </w:p>
    <w:p w14:paraId="021E2359" w14:textId="4A4E930E" w:rsidR="0072678E" w:rsidRPr="001664D8" w:rsidRDefault="003D13A1" w:rsidP="003D13A1">
      <w:pPr>
        <w:spacing w:after="0" w:line="360" w:lineRule="auto"/>
        <w:jc w:val="both"/>
        <w:rPr>
          <w:rFonts w:ascii="Times New Roman" w:hAnsi="Times New Roman" w:cs="Times New Roman"/>
          <w:color w:val="000000" w:themeColor="text1"/>
          <w:sz w:val="22"/>
        </w:rPr>
      </w:pPr>
      <w:r w:rsidRPr="001664D8">
        <w:rPr>
          <w:rFonts w:ascii="Times New Roman" w:hAnsi="Times New Roman" w:cs="Times New Roman"/>
          <w:color w:val="000000" w:themeColor="text1"/>
          <w:sz w:val="22"/>
        </w:rPr>
        <w:t>The natural resources economic development had been accessible to people; the government produced energy; other communities provided a source of income to many people; and other people provided potable water. Nevertheless, natural resources were benefiting society and people involved, especially at Gambella in a broad manner. Nonetheless, natural resources have a vast array of advantages to society and individuals, especially in Gambella. The moderate-income earners employed charcoal as a capital to earn a living, and others on the other hand employed the use of wood, animals, and their earnings (</w:t>
      </w:r>
      <w:r w:rsidR="003018C4" w:rsidRPr="001664D8">
        <w:rPr>
          <w:rFonts w:ascii="Times New Roman" w:hAnsi="Times New Roman" w:cs="Times New Roman"/>
          <w:color w:val="000000" w:themeColor="text1"/>
          <w:sz w:val="22"/>
        </w:rPr>
        <w:t>Barbier, 2019</w:t>
      </w:r>
      <w:r w:rsidRPr="001664D8">
        <w:rPr>
          <w:rFonts w:ascii="Times New Roman" w:hAnsi="Times New Roman" w:cs="Times New Roman"/>
          <w:color w:val="000000" w:themeColor="text1"/>
          <w:sz w:val="22"/>
        </w:rPr>
        <w:t>).</w:t>
      </w:r>
    </w:p>
    <w:p w14:paraId="554A65FB" w14:textId="4A314AB9" w:rsidR="008D5CBF" w:rsidRPr="001664D8" w:rsidRDefault="008D5CBF" w:rsidP="003A1502">
      <w:pPr>
        <w:spacing w:after="0" w:line="360" w:lineRule="auto"/>
        <w:rPr>
          <w:rFonts w:ascii="Times New Roman" w:hAnsi="Times New Roman" w:cs="Times New Roman"/>
          <w:b/>
          <w:bCs/>
          <w:color w:val="000000" w:themeColor="text1"/>
        </w:rPr>
      </w:pPr>
      <w:r w:rsidRPr="001664D8">
        <w:rPr>
          <w:rFonts w:ascii="Times New Roman" w:hAnsi="Times New Roman" w:cs="Times New Roman"/>
          <w:b/>
          <w:bCs/>
          <w:color w:val="000000" w:themeColor="text1"/>
        </w:rPr>
        <w:t>THEORETICAL FRAMEWORK</w:t>
      </w:r>
    </w:p>
    <w:p w14:paraId="0999D921" w14:textId="7349DA69" w:rsidR="004C41E5" w:rsidRPr="001664D8" w:rsidRDefault="004C41E5" w:rsidP="00DC6DF9">
      <w:pPr>
        <w:spacing w:after="0" w:line="360" w:lineRule="auto"/>
        <w:jc w:val="both"/>
        <w:rPr>
          <w:rFonts w:ascii="Times New Roman" w:eastAsia="Times New Roman" w:hAnsi="Times New Roman" w:cs="Times New Roman"/>
          <w:color w:val="000000" w:themeColor="text1"/>
          <w:kern w:val="0"/>
          <w:sz w:val="22"/>
        </w:rPr>
      </w:pPr>
      <w:r w:rsidRPr="001664D8">
        <w:rPr>
          <w:rFonts w:ascii="Times New Roman" w:eastAsia="Times New Roman" w:hAnsi="Times New Roman" w:cs="Times New Roman"/>
          <w:color w:val="000000" w:themeColor="text1"/>
          <w:kern w:val="0"/>
          <w:sz w:val="22"/>
        </w:rPr>
        <w:t xml:space="preserve">Environmental monitoring is a philosophy of environmental management as part of studying the environmental conditions and trends, facilitate policy formulation and execution, as well as coming up with data to be reported to lawmakers </w:t>
      </w:r>
      <w:r w:rsidR="007A5DF3" w:rsidRPr="001664D8">
        <w:rPr>
          <w:rFonts w:ascii="Times New Roman" w:eastAsia="Times New Roman" w:hAnsi="Times New Roman" w:cs="Times New Roman"/>
          <w:color w:val="000000" w:themeColor="text1"/>
          <w:kern w:val="0"/>
          <w:sz w:val="22"/>
        </w:rPr>
        <w:t>at</w:t>
      </w:r>
      <w:r w:rsidRPr="001664D8">
        <w:rPr>
          <w:rFonts w:ascii="Times New Roman" w:eastAsia="Times New Roman" w:hAnsi="Times New Roman" w:cs="Times New Roman"/>
          <w:color w:val="000000" w:themeColor="text1"/>
          <w:kern w:val="0"/>
          <w:sz w:val="22"/>
        </w:rPr>
        <w:t xml:space="preserve"> the national and international level, as well as the people at large (</w:t>
      </w:r>
      <w:proofErr w:type="spellStart"/>
      <w:r w:rsidR="007A5DF3" w:rsidRPr="001664D8">
        <w:rPr>
          <w:rFonts w:ascii="Times New Roman" w:eastAsia="Times New Roman" w:hAnsi="Times New Roman" w:cs="Times New Roman"/>
          <w:color w:val="000000" w:themeColor="text1"/>
          <w:kern w:val="0"/>
          <w:sz w:val="22"/>
        </w:rPr>
        <w:t>Awange</w:t>
      </w:r>
      <w:proofErr w:type="spellEnd"/>
      <w:r w:rsidR="007A5DF3" w:rsidRPr="001664D8">
        <w:rPr>
          <w:rFonts w:ascii="Times New Roman" w:eastAsia="Times New Roman" w:hAnsi="Times New Roman" w:cs="Times New Roman"/>
          <w:color w:val="000000" w:themeColor="text1"/>
          <w:kern w:val="0"/>
          <w:sz w:val="22"/>
        </w:rPr>
        <w:t xml:space="preserve"> &amp; Kiema, 2018</w:t>
      </w:r>
      <w:r w:rsidRPr="001664D8">
        <w:rPr>
          <w:rFonts w:ascii="Times New Roman" w:eastAsia="Times New Roman" w:hAnsi="Times New Roman" w:cs="Times New Roman"/>
          <w:color w:val="000000" w:themeColor="text1"/>
          <w:kern w:val="0"/>
          <w:sz w:val="22"/>
        </w:rPr>
        <w:t>).</w:t>
      </w:r>
    </w:p>
    <w:p w14:paraId="24F8F42C" w14:textId="489A1009" w:rsidR="00DC6DF9" w:rsidRPr="001664D8" w:rsidRDefault="00DC6DF9" w:rsidP="00DC6DF9">
      <w:pPr>
        <w:spacing w:after="0" w:line="360" w:lineRule="auto"/>
        <w:jc w:val="both"/>
        <w:rPr>
          <w:rFonts w:ascii="Times New Roman" w:eastAsia="Times New Roman" w:hAnsi="Times New Roman" w:cs="Times New Roman"/>
          <w:color w:val="000000" w:themeColor="text1"/>
          <w:kern w:val="0"/>
          <w:sz w:val="22"/>
        </w:rPr>
      </w:pPr>
      <w:r w:rsidRPr="001664D8">
        <w:rPr>
          <w:rFonts w:ascii="Times New Roman" w:eastAsia="Times New Roman" w:hAnsi="Times New Roman" w:cs="Times New Roman"/>
          <w:color w:val="000000" w:themeColor="text1"/>
          <w:kern w:val="0"/>
          <w:sz w:val="22"/>
        </w:rPr>
        <w:t>Environmental planning is an environmental protection process in which the biodiversity, social, political, economic and governance factors are taken into consideration to facilitate decisions making and policies on environmental development and gives a holistic framework of having sustainable development impacts. Yet, planning theory refers to a policy and decision-making framework of environmental protection, which is interested in political, economic, and governance issues to ensure sustainable development of the nation (</w:t>
      </w:r>
      <w:r w:rsidR="00D61E1B" w:rsidRPr="001664D8">
        <w:rPr>
          <w:rFonts w:ascii="Times New Roman" w:hAnsi="Times New Roman" w:cs="Times New Roman"/>
          <w:color w:val="000000" w:themeColor="text1"/>
        </w:rPr>
        <w:t>Allison</w:t>
      </w:r>
      <w:r w:rsidR="007B42DF" w:rsidRPr="001664D8">
        <w:rPr>
          <w:rFonts w:ascii="Times New Roman" w:hAnsi="Times New Roman" w:cs="Times New Roman"/>
          <w:color w:val="000000" w:themeColor="text1"/>
        </w:rPr>
        <w:t xml:space="preserve"> et al.</w:t>
      </w:r>
      <w:r w:rsidR="00D61E1B" w:rsidRPr="001664D8">
        <w:rPr>
          <w:rFonts w:ascii="Times New Roman" w:hAnsi="Times New Roman" w:cs="Times New Roman"/>
          <w:color w:val="000000" w:themeColor="text1"/>
        </w:rPr>
        <w:t>, 2021</w:t>
      </w:r>
      <w:r w:rsidRPr="001664D8">
        <w:rPr>
          <w:rFonts w:ascii="Times New Roman" w:eastAsia="Times New Roman" w:hAnsi="Times New Roman" w:cs="Times New Roman"/>
          <w:color w:val="000000" w:themeColor="text1"/>
          <w:kern w:val="0"/>
          <w:sz w:val="22"/>
        </w:rPr>
        <w:t>).</w:t>
      </w:r>
    </w:p>
    <w:p w14:paraId="48CD78DD" w14:textId="4B3529D2" w:rsidR="0034694B" w:rsidRPr="001664D8" w:rsidRDefault="0034694B" w:rsidP="0034694B">
      <w:pPr>
        <w:spacing w:after="0" w:line="360" w:lineRule="auto"/>
        <w:jc w:val="both"/>
        <w:rPr>
          <w:rFonts w:ascii="Times New Roman" w:eastAsia="Times New Roman" w:hAnsi="Times New Roman" w:cs="Times New Roman"/>
          <w:color w:val="000000" w:themeColor="text1"/>
          <w:kern w:val="0"/>
          <w:sz w:val="22"/>
        </w:rPr>
      </w:pPr>
      <w:r w:rsidRPr="001664D8">
        <w:rPr>
          <w:rFonts w:ascii="Times New Roman" w:eastAsia="Times New Roman" w:hAnsi="Times New Roman" w:cs="Times New Roman"/>
          <w:color w:val="000000" w:themeColor="text1"/>
          <w:kern w:val="0"/>
          <w:sz w:val="22"/>
        </w:rPr>
        <w:t>It is meant to make sure that these resources are not only available to the present generation, but also to the future generations. It engages in sustainable activities to balance environmental health and bring sustainable co-existence between people and nature.</w:t>
      </w:r>
      <w:r w:rsidR="000955E6" w:rsidRPr="001664D8">
        <w:rPr>
          <w:rFonts w:ascii="Times New Roman" w:eastAsia="Times New Roman" w:hAnsi="Times New Roman" w:cs="Times New Roman"/>
          <w:color w:val="000000" w:themeColor="text1"/>
          <w:kern w:val="0"/>
          <w:sz w:val="22"/>
        </w:rPr>
        <w:t xml:space="preserve"> </w:t>
      </w:r>
      <w:r w:rsidRPr="001664D8">
        <w:rPr>
          <w:rFonts w:ascii="Times New Roman" w:eastAsia="Times New Roman" w:hAnsi="Times New Roman" w:cs="Times New Roman"/>
          <w:color w:val="000000" w:themeColor="text1"/>
          <w:kern w:val="0"/>
          <w:sz w:val="22"/>
        </w:rPr>
        <w:t>It involves a compromise on ecological, economic, and social objectives like reducing carbon emission, greater renewable energy, equitable distribution of available resources, and creation of environmental awareness to involve everyone in the protection process. Nevertheless, the basis of environmental sustainability concerns principles and policies, according to which future generations will have equal or more opportunities to inhabit the planet without causing any environmental harm (</w:t>
      </w:r>
      <w:r w:rsidR="00DD2381" w:rsidRPr="001664D8">
        <w:rPr>
          <w:rFonts w:ascii="Arial" w:hAnsi="Arial" w:cs="Arial"/>
          <w:color w:val="000000" w:themeColor="text1"/>
          <w:sz w:val="20"/>
          <w:szCs w:val="20"/>
          <w:shd w:val="clear" w:color="auto" w:fill="FFFFFF"/>
        </w:rPr>
        <w:t>Ramadhani</w:t>
      </w:r>
      <w:r w:rsidR="00DD2381" w:rsidRPr="001664D8">
        <w:rPr>
          <w:rFonts w:ascii="Arial" w:hAnsi="Arial" w:cs="Arial"/>
          <w:color w:val="000000" w:themeColor="text1"/>
          <w:sz w:val="20"/>
          <w:szCs w:val="20"/>
          <w:shd w:val="clear" w:color="auto" w:fill="FFFFFF"/>
        </w:rPr>
        <w:t xml:space="preserve"> et al</w:t>
      </w:r>
      <w:r w:rsidR="00DD2381" w:rsidRPr="001664D8">
        <w:rPr>
          <w:rFonts w:ascii="Arial" w:hAnsi="Arial" w:cs="Arial"/>
          <w:color w:val="000000" w:themeColor="text1"/>
          <w:sz w:val="20"/>
          <w:szCs w:val="20"/>
          <w:shd w:val="clear" w:color="auto" w:fill="FFFFFF"/>
        </w:rPr>
        <w:t>., 2022</w:t>
      </w:r>
      <w:r w:rsidRPr="001664D8">
        <w:rPr>
          <w:rFonts w:ascii="Times New Roman" w:eastAsia="Times New Roman" w:hAnsi="Times New Roman" w:cs="Times New Roman"/>
          <w:color w:val="000000" w:themeColor="text1"/>
          <w:kern w:val="0"/>
          <w:sz w:val="22"/>
        </w:rPr>
        <w:t>).</w:t>
      </w:r>
    </w:p>
    <w:p w14:paraId="27B5A0B4" w14:textId="77777777" w:rsidR="00E21C90" w:rsidRPr="001664D8" w:rsidRDefault="00E21C90" w:rsidP="003B5858">
      <w:pPr>
        <w:spacing w:after="0" w:line="360" w:lineRule="auto"/>
        <w:rPr>
          <w:rFonts w:ascii="Times New Roman" w:hAnsi="Times New Roman" w:cs="Times New Roman"/>
          <w:b/>
          <w:bCs/>
          <w:color w:val="000000" w:themeColor="text1"/>
        </w:rPr>
      </w:pPr>
      <w:r w:rsidRPr="001664D8">
        <w:rPr>
          <w:rFonts w:ascii="Times New Roman" w:hAnsi="Times New Roman" w:cs="Times New Roman"/>
          <w:b/>
          <w:bCs/>
          <w:color w:val="000000" w:themeColor="text1"/>
        </w:rPr>
        <w:t xml:space="preserve">METHODOLOGY </w:t>
      </w:r>
    </w:p>
    <w:p w14:paraId="290424C7" w14:textId="70D2D4B2" w:rsidR="0095643B" w:rsidRPr="001664D8" w:rsidRDefault="0095643B" w:rsidP="00314629">
      <w:pPr>
        <w:spacing w:after="0" w:line="360" w:lineRule="auto"/>
        <w:rPr>
          <w:rFonts w:ascii="Times New Roman" w:hAnsi="Times New Roman" w:cs="Times New Roman"/>
          <w:b/>
          <w:bCs/>
          <w:color w:val="000000" w:themeColor="text1"/>
          <w:sz w:val="22"/>
          <w:szCs w:val="22"/>
        </w:rPr>
      </w:pPr>
      <w:r w:rsidRPr="001664D8">
        <w:rPr>
          <w:rFonts w:ascii="Times New Roman" w:hAnsi="Times New Roman" w:cs="Times New Roman"/>
          <w:b/>
          <w:bCs/>
          <w:color w:val="000000" w:themeColor="text1"/>
          <w:sz w:val="22"/>
          <w:szCs w:val="22"/>
        </w:rPr>
        <w:t>Research P</w:t>
      </w:r>
      <w:r w:rsidR="00635512" w:rsidRPr="001664D8">
        <w:rPr>
          <w:rFonts w:ascii="Times New Roman" w:hAnsi="Times New Roman" w:cs="Times New Roman"/>
          <w:b/>
          <w:bCs/>
          <w:color w:val="000000" w:themeColor="text1"/>
          <w:sz w:val="22"/>
          <w:szCs w:val="22"/>
        </w:rPr>
        <w:t>hilo</w:t>
      </w:r>
      <w:r w:rsidR="00314629" w:rsidRPr="001664D8">
        <w:rPr>
          <w:rFonts w:ascii="Times New Roman" w:hAnsi="Times New Roman" w:cs="Times New Roman"/>
          <w:b/>
          <w:bCs/>
          <w:color w:val="000000" w:themeColor="text1"/>
          <w:sz w:val="22"/>
          <w:szCs w:val="22"/>
        </w:rPr>
        <w:t>so</w:t>
      </w:r>
      <w:r w:rsidR="00635512" w:rsidRPr="001664D8">
        <w:rPr>
          <w:rFonts w:ascii="Times New Roman" w:hAnsi="Times New Roman" w:cs="Times New Roman"/>
          <w:b/>
          <w:bCs/>
          <w:color w:val="000000" w:themeColor="text1"/>
          <w:sz w:val="22"/>
          <w:szCs w:val="22"/>
        </w:rPr>
        <w:t xml:space="preserve">phy </w:t>
      </w:r>
    </w:p>
    <w:p w14:paraId="42B37743" w14:textId="5CD19637" w:rsidR="00314629" w:rsidRPr="001664D8" w:rsidRDefault="00314629" w:rsidP="00314629">
      <w:pPr>
        <w:spacing w:after="0" w:line="360" w:lineRule="auto"/>
        <w:jc w:val="both"/>
        <w:rPr>
          <w:rFonts w:ascii="Times New Roman" w:eastAsia="Times New Roman" w:hAnsi="Times New Roman" w:cs="Times New Roman"/>
          <w:color w:val="000000" w:themeColor="text1"/>
          <w:kern w:val="0"/>
          <w:sz w:val="22"/>
          <w:szCs w:val="22"/>
        </w:rPr>
      </w:pPr>
      <w:r w:rsidRPr="001664D8">
        <w:rPr>
          <w:rFonts w:ascii="Times New Roman" w:eastAsia="Times New Roman" w:hAnsi="Times New Roman" w:cs="Times New Roman"/>
          <w:color w:val="000000" w:themeColor="text1"/>
          <w:kern w:val="0"/>
          <w:sz w:val="22"/>
          <w:szCs w:val="22"/>
        </w:rPr>
        <w:t>In scientific studies, paradigm is a term used to denote the philosophy of the order of ideas or worldview which is the universe of thought. The ideas are arranged into a more systematic form, and this is the way of thinking. The combination of concepts in a meaningful manner results in the improvement of data interpretation and thinking perspectives (</w:t>
      </w:r>
      <w:r w:rsidR="00F10A76" w:rsidRPr="001664D8">
        <w:rPr>
          <w:rFonts w:ascii="Times New Roman" w:eastAsia="Times New Roman" w:hAnsi="Times New Roman" w:cs="Times New Roman"/>
          <w:color w:val="000000" w:themeColor="text1"/>
          <w:kern w:val="0"/>
          <w:sz w:val="22"/>
          <w:szCs w:val="22"/>
        </w:rPr>
        <w:t xml:space="preserve">Khatri, </w:t>
      </w:r>
      <w:r w:rsidR="009202F6" w:rsidRPr="001664D8">
        <w:rPr>
          <w:rFonts w:ascii="Times New Roman" w:eastAsia="Times New Roman" w:hAnsi="Times New Roman" w:cs="Times New Roman"/>
          <w:color w:val="000000" w:themeColor="text1"/>
          <w:kern w:val="0"/>
          <w:sz w:val="22"/>
          <w:szCs w:val="22"/>
        </w:rPr>
        <w:t>2</w:t>
      </w:r>
      <w:r w:rsidR="00F10A76" w:rsidRPr="001664D8">
        <w:rPr>
          <w:rFonts w:ascii="Times New Roman" w:eastAsia="Times New Roman" w:hAnsi="Times New Roman" w:cs="Times New Roman"/>
          <w:color w:val="000000" w:themeColor="text1"/>
          <w:kern w:val="0"/>
          <w:sz w:val="22"/>
          <w:szCs w:val="22"/>
        </w:rPr>
        <w:t>020)</w:t>
      </w:r>
      <w:r w:rsidR="009202F6" w:rsidRPr="001664D8">
        <w:rPr>
          <w:rFonts w:ascii="Times New Roman" w:eastAsia="Times New Roman" w:hAnsi="Times New Roman" w:cs="Times New Roman"/>
          <w:color w:val="000000" w:themeColor="text1"/>
          <w:kern w:val="0"/>
          <w:sz w:val="22"/>
          <w:szCs w:val="22"/>
        </w:rPr>
        <w:t>.</w:t>
      </w:r>
    </w:p>
    <w:p w14:paraId="04F922DD" w14:textId="74D49BEC" w:rsidR="00E21C90" w:rsidRPr="001664D8" w:rsidRDefault="00E21C90" w:rsidP="003A1502">
      <w:pPr>
        <w:spacing w:after="0" w:line="360" w:lineRule="auto"/>
        <w:rPr>
          <w:rFonts w:ascii="Times New Roman" w:hAnsi="Times New Roman" w:cs="Times New Roman"/>
          <w:b/>
          <w:bCs/>
          <w:color w:val="000000" w:themeColor="text1"/>
          <w:sz w:val="22"/>
          <w:szCs w:val="22"/>
        </w:rPr>
      </w:pPr>
      <w:r w:rsidRPr="001664D8">
        <w:rPr>
          <w:rFonts w:ascii="Times New Roman" w:hAnsi="Times New Roman" w:cs="Times New Roman"/>
          <w:b/>
          <w:bCs/>
          <w:color w:val="000000" w:themeColor="text1"/>
          <w:sz w:val="22"/>
          <w:szCs w:val="22"/>
        </w:rPr>
        <w:t>Research Desi</w:t>
      </w:r>
      <w:r w:rsidR="00CD6EBF" w:rsidRPr="001664D8">
        <w:rPr>
          <w:rFonts w:ascii="Times New Roman" w:hAnsi="Times New Roman" w:cs="Times New Roman"/>
          <w:b/>
          <w:bCs/>
          <w:color w:val="000000" w:themeColor="text1"/>
          <w:sz w:val="22"/>
          <w:szCs w:val="22"/>
        </w:rPr>
        <w:t>gn</w:t>
      </w:r>
    </w:p>
    <w:p w14:paraId="1AADDAC3" w14:textId="4FE74054" w:rsidR="005E27BC" w:rsidRPr="001664D8" w:rsidRDefault="00C5232A" w:rsidP="00C5232A">
      <w:pPr>
        <w:spacing w:after="0" w:line="360" w:lineRule="auto"/>
        <w:jc w:val="both"/>
        <w:rPr>
          <w:rFonts w:ascii="Times New Roman" w:eastAsia="Times New Roman" w:hAnsi="Times New Roman" w:cs="Times New Roman"/>
          <w:color w:val="000000" w:themeColor="text1"/>
          <w:kern w:val="0"/>
          <w:sz w:val="22"/>
          <w:szCs w:val="22"/>
        </w:rPr>
      </w:pPr>
      <w:r w:rsidRPr="001664D8">
        <w:rPr>
          <w:rFonts w:ascii="Times New Roman" w:eastAsia="Times New Roman" w:hAnsi="Times New Roman" w:cs="Times New Roman"/>
          <w:color w:val="000000" w:themeColor="text1"/>
          <w:kern w:val="0"/>
          <w:sz w:val="22"/>
          <w:szCs w:val="22"/>
        </w:rPr>
        <w:t>Research design is the method of solving research questions depending on the data that is gathered and deals with the question of who, what and the way that the research will be undertaken and with the answer too. In some cases, it depends on the organization of the data, questionnaire and the research participants. Research design refers to the method through which data on research is gathered, analyzed and in a structured way according to the purpose of the research. Nevertheless, the knowledge of the research, the way the research participants are approached and the outcome of the study (</w:t>
      </w:r>
      <w:proofErr w:type="spellStart"/>
      <w:r w:rsidR="000363D3" w:rsidRPr="001664D8">
        <w:rPr>
          <w:rFonts w:ascii="Times New Roman" w:eastAsia="Times New Roman" w:hAnsi="Times New Roman" w:cs="Times New Roman"/>
          <w:color w:val="000000" w:themeColor="text1"/>
          <w:kern w:val="0"/>
          <w:sz w:val="22"/>
          <w:szCs w:val="22"/>
        </w:rPr>
        <w:t>Sileyew</w:t>
      </w:r>
      <w:proofErr w:type="spellEnd"/>
      <w:r w:rsidR="000363D3" w:rsidRPr="001664D8">
        <w:rPr>
          <w:rFonts w:ascii="Times New Roman" w:eastAsia="Times New Roman" w:hAnsi="Times New Roman" w:cs="Times New Roman"/>
          <w:color w:val="000000" w:themeColor="text1"/>
          <w:kern w:val="0"/>
          <w:sz w:val="22"/>
          <w:szCs w:val="22"/>
        </w:rPr>
        <w:t>, 2019</w:t>
      </w:r>
      <w:r w:rsidRPr="001664D8">
        <w:rPr>
          <w:rFonts w:ascii="Times New Roman" w:eastAsia="Times New Roman" w:hAnsi="Times New Roman" w:cs="Times New Roman"/>
          <w:color w:val="000000" w:themeColor="text1"/>
          <w:kern w:val="0"/>
          <w:sz w:val="22"/>
          <w:szCs w:val="22"/>
        </w:rPr>
        <w:t>).</w:t>
      </w:r>
    </w:p>
    <w:p w14:paraId="05D20D61" w14:textId="77777777" w:rsidR="00CD6EBF" w:rsidRPr="001664D8" w:rsidRDefault="006F2787" w:rsidP="00C5232A">
      <w:pPr>
        <w:spacing w:after="0" w:line="360" w:lineRule="auto"/>
        <w:rPr>
          <w:rFonts w:ascii="Times New Roman" w:hAnsi="Times New Roman" w:cs="Times New Roman"/>
          <w:b/>
          <w:bCs/>
          <w:color w:val="000000" w:themeColor="text1"/>
          <w:sz w:val="22"/>
          <w:szCs w:val="22"/>
        </w:rPr>
      </w:pPr>
      <w:r w:rsidRPr="001664D8">
        <w:rPr>
          <w:rFonts w:ascii="Times New Roman" w:hAnsi="Times New Roman" w:cs="Times New Roman"/>
          <w:b/>
          <w:bCs/>
          <w:color w:val="000000" w:themeColor="text1"/>
          <w:sz w:val="22"/>
          <w:szCs w:val="22"/>
        </w:rPr>
        <w:t xml:space="preserve">Data </w:t>
      </w:r>
      <w:r w:rsidR="0034699D" w:rsidRPr="001664D8">
        <w:rPr>
          <w:rFonts w:ascii="Times New Roman" w:hAnsi="Times New Roman" w:cs="Times New Roman"/>
          <w:b/>
          <w:bCs/>
          <w:color w:val="000000" w:themeColor="text1"/>
          <w:sz w:val="22"/>
          <w:szCs w:val="22"/>
        </w:rPr>
        <w:t>Collection</w:t>
      </w:r>
      <w:r w:rsidRPr="001664D8">
        <w:rPr>
          <w:rFonts w:ascii="Times New Roman" w:hAnsi="Times New Roman" w:cs="Times New Roman"/>
          <w:b/>
          <w:bCs/>
          <w:color w:val="000000" w:themeColor="text1"/>
          <w:sz w:val="22"/>
          <w:szCs w:val="22"/>
        </w:rPr>
        <w:t xml:space="preserve"> </w:t>
      </w:r>
    </w:p>
    <w:p w14:paraId="67645C75" w14:textId="42AE6A02" w:rsidR="00C5232A" w:rsidRPr="001664D8" w:rsidRDefault="00BE076B" w:rsidP="00C02BC4">
      <w:pPr>
        <w:spacing w:after="0" w:line="360" w:lineRule="auto"/>
        <w:jc w:val="both"/>
        <w:rPr>
          <w:rFonts w:ascii="Times New Roman" w:eastAsia="Times New Roman" w:hAnsi="Times New Roman" w:cs="Times New Roman"/>
          <w:color w:val="000000" w:themeColor="text1"/>
          <w:kern w:val="0"/>
          <w:sz w:val="22"/>
        </w:rPr>
      </w:pPr>
      <w:r w:rsidRPr="001664D8">
        <w:rPr>
          <w:rFonts w:ascii="Times New Roman" w:eastAsia="Times New Roman" w:hAnsi="Times New Roman" w:cs="Times New Roman"/>
          <w:color w:val="000000" w:themeColor="text1"/>
          <w:kern w:val="0"/>
          <w:sz w:val="22"/>
        </w:rPr>
        <w:t>Data collection is the study of the process of synthesizing, organizing, and acquiring information out of various sources to assess and come up with defensible conclusions. This can be through data collection where various methods can be applied, including primary and secondary data collection. Data collection is, however, the systematic procedure of collecting, preparing, processing and accessing data in different sources and formats in the research. There are many methods of collecting data to conduct research; they can be surveys, interviews, experiments, and observation (</w:t>
      </w:r>
      <w:proofErr w:type="spellStart"/>
      <w:r w:rsidR="00B3417E" w:rsidRPr="001664D8">
        <w:rPr>
          <w:rFonts w:ascii="Times New Roman" w:eastAsia="Times New Roman" w:hAnsi="Times New Roman" w:cs="Times New Roman"/>
          <w:color w:val="000000" w:themeColor="text1"/>
          <w:kern w:val="0"/>
        </w:rPr>
        <w:t>Taherdoost</w:t>
      </w:r>
      <w:proofErr w:type="spellEnd"/>
      <w:r w:rsidR="00B3417E" w:rsidRPr="001664D8">
        <w:rPr>
          <w:rFonts w:ascii="Times New Roman" w:eastAsia="Times New Roman" w:hAnsi="Times New Roman" w:cs="Times New Roman"/>
          <w:color w:val="000000" w:themeColor="text1"/>
          <w:kern w:val="0"/>
        </w:rPr>
        <w:t>, 2021</w:t>
      </w:r>
      <w:r w:rsidRPr="001664D8">
        <w:rPr>
          <w:rFonts w:ascii="Times New Roman" w:eastAsia="Times New Roman" w:hAnsi="Times New Roman" w:cs="Times New Roman"/>
          <w:color w:val="000000" w:themeColor="text1"/>
          <w:kern w:val="0"/>
          <w:sz w:val="22"/>
        </w:rPr>
        <w:t>).</w:t>
      </w:r>
    </w:p>
    <w:p w14:paraId="7DD6ABCF" w14:textId="77777777" w:rsidR="00CD6EBF" w:rsidRPr="001664D8" w:rsidRDefault="00835F52" w:rsidP="00C5232A">
      <w:pPr>
        <w:spacing w:after="0" w:line="360" w:lineRule="auto"/>
        <w:rPr>
          <w:rFonts w:ascii="Times New Roman" w:hAnsi="Times New Roman" w:cs="Times New Roman"/>
          <w:b/>
          <w:bCs/>
          <w:color w:val="000000" w:themeColor="text1"/>
          <w:sz w:val="22"/>
          <w:szCs w:val="22"/>
        </w:rPr>
      </w:pPr>
      <w:r w:rsidRPr="001664D8">
        <w:rPr>
          <w:rFonts w:ascii="Times New Roman" w:hAnsi="Times New Roman" w:cs="Times New Roman"/>
          <w:b/>
          <w:bCs/>
          <w:color w:val="000000" w:themeColor="text1"/>
          <w:sz w:val="22"/>
          <w:szCs w:val="22"/>
        </w:rPr>
        <w:t xml:space="preserve">Data </w:t>
      </w:r>
      <w:r w:rsidR="00A10A7D" w:rsidRPr="001664D8">
        <w:rPr>
          <w:rFonts w:ascii="Times New Roman" w:hAnsi="Times New Roman" w:cs="Times New Roman"/>
          <w:b/>
          <w:bCs/>
          <w:color w:val="000000" w:themeColor="text1"/>
          <w:sz w:val="22"/>
          <w:szCs w:val="22"/>
        </w:rPr>
        <w:t>Analysis</w:t>
      </w:r>
    </w:p>
    <w:p w14:paraId="49A62E95" w14:textId="37E63875" w:rsidR="00297191" w:rsidRPr="001664D8" w:rsidRDefault="00297191" w:rsidP="00903C79">
      <w:pPr>
        <w:spacing w:after="0" w:line="360" w:lineRule="auto"/>
        <w:jc w:val="both"/>
        <w:rPr>
          <w:rFonts w:ascii="Times New Roman" w:eastAsia="Times New Roman" w:hAnsi="Times New Roman" w:cs="Times New Roman"/>
          <w:color w:val="000000" w:themeColor="text1"/>
          <w:kern w:val="0"/>
          <w:sz w:val="22"/>
        </w:rPr>
      </w:pPr>
      <w:r w:rsidRPr="001664D8">
        <w:rPr>
          <w:rFonts w:ascii="Times New Roman" w:eastAsia="Times New Roman" w:hAnsi="Times New Roman" w:cs="Times New Roman"/>
          <w:color w:val="000000" w:themeColor="text1"/>
          <w:kern w:val="0"/>
          <w:sz w:val="22"/>
        </w:rPr>
        <w:t>The processes of data collection, organization and interpretation of the data require data analysis during research. Both descriptive and inferential statistics were used in assessing the research data after subjecting the data to many analytical methods. The inferential statistics were applied to provide the study hypotheses and predict the association between the defendant and predictor variables, whereas descriptive statistics were applied to provide such measures as mean, standard deviation, minimum, and maximum (</w:t>
      </w:r>
      <w:proofErr w:type="spellStart"/>
      <w:r w:rsidR="006225FC" w:rsidRPr="001664D8">
        <w:rPr>
          <w:rFonts w:ascii="Times New Roman" w:hAnsi="Times New Roman" w:cs="Times New Roman"/>
          <w:color w:val="000000" w:themeColor="text1"/>
        </w:rPr>
        <w:t>Citerio</w:t>
      </w:r>
      <w:proofErr w:type="spellEnd"/>
      <w:r w:rsidR="00D70DAD" w:rsidRPr="001664D8">
        <w:rPr>
          <w:rFonts w:ascii="Times New Roman" w:hAnsi="Times New Roman" w:cs="Times New Roman"/>
          <w:color w:val="000000" w:themeColor="text1"/>
        </w:rPr>
        <w:t xml:space="preserve"> et al.</w:t>
      </w:r>
      <w:r w:rsidR="006225FC" w:rsidRPr="001664D8">
        <w:rPr>
          <w:rFonts w:ascii="Times New Roman" w:hAnsi="Times New Roman" w:cs="Times New Roman"/>
          <w:color w:val="000000" w:themeColor="text1"/>
        </w:rPr>
        <w:t>, 2015</w:t>
      </w:r>
      <w:r w:rsidRPr="001664D8">
        <w:rPr>
          <w:rFonts w:ascii="Times New Roman" w:eastAsia="Times New Roman" w:hAnsi="Times New Roman" w:cs="Times New Roman"/>
          <w:color w:val="000000" w:themeColor="text1"/>
          <w:kern w:val="0"/>
          <w:sz w:val="22"/>
        </w:rPr>
        <w:t xml:space="preserve">). </w:t>
      </w:r>
    </w:p>
    <w:p w14:paraId="6FD184BA" w14:textId="2F8A1066" w:rsidR="006F2787" w:rsidRPr="001664D8" w:rsidRDefault="00A10A7D" w:rsidP="002849E7">
      <w:pPr>
        <w:spacing w:after="0" w:line="360" w:lineRule="auto"/>
        <w:rPr>
          <w:rFonts w:ascii="Times New Roman" w:hAnsi="Times New Roman" w:cs="Times New Roman"/>
          <w:b/>
          <w:bCs/>
          <w:color w:val="000000" w:themeColor="text1"/>
          <w:sz w:val="22"/>
          <w:szCs w:val="22"/>
        </w:rPr>
      </w:pPr>
      <w:r w:rsidRPr="001664D8">
        <w:rPr>
          <w:rFonts w:ascii="Times New Roman" w:hAnsi="Times New Roman" w:cs="Times New Roman"/>
          <w:b/>
          <w:bCs/>
          <w:color w:val="000000" w:themeColor="text1"/>
          <w:sz w:val="22"/>
          <w:szCs w:val="22"/>
        </w:rPr>
        <w:t>Ethical</w:t>
      </w:r>
      <w:r w:rsidR="00835F52" w:rsidRPr="001664D8">
        <w:rPr>
          <w:rFonts w:ascii="Times New Roman" w:hAnsi="Times New Roman" w:cs="Times New Roman"/>
          <w:b/>
          <w:bCs/>
          <w:color w:val="000000" w:themeColor="text1"/>
          <w:sz w:val="22"/>
          <w:szCs w:val="22"/>
        </w:rPr>
        <w:t xml:space="preserve"> Consideration </w:t>
      </w:r>
    </w:p>
    <w:p w14:paraId="50EFCF2E" w14:textId="5EF6F01C" w:rsidR="004F2097" w:rsidRPr="001664D8" w:rsidRDefault="004F2097" w:rsidP="005B1186">
      <w:pPr>
        <w:spacing w:after="0" w:line="360" w:lineRule="auto"/>
        <w:jc w:val="both"/>
        <w:rPr>
          <w:rFonts w:ascii="Times New Roman" w:eastAsia="Times New Roman" w:hAnsi="Times New Roman" w:cs="Times New Roman"/>
          <w:color w:val="000000" w:themeColor="text1"/>
          <w:kern w:val="0"/>
          <w:sz w:val="22"/>
        </w:rPr>
      </w:pPr>
      <w:r w:rsidRPr="001664D8">
        <w:rPr>
          <w:rFonts w:ascii="Times New Roman" w:eastAsia="Times New Roman" w:hAnsi="Times New Roman" w:cs="Times New Roman"/>
          <w:color w:val="000000" w:themeColor="text1"/>
          <w:kern w:val="0"/>
          <w:sz w:val="22"/>
        </w:rPr>
        <w:t>The processes of data collection, organization and interpretation of the data require data analysis during research. Both descriptive and inferential statistics were used in assessing the research data after subjecting the data to many analytical methods. The inferential statistics were applied to provide the study hypotheses and predict the association between the defendant and predictor variables, whereas descriptive statistics were applied to provide such measures as mean, standard deviation, minimum, and maximum (</w:t>
      </w:r>
      <w:proofErr w:type="spellStart"/>
      <w:r w:rsidR="00345FE1" w:rsidRPr="001664D8">
        <w:rPr>
          <w:rFonts w:ascii="Times New Roman" w:hAnsi="Times New Roman" w:cs="Times New Roman"/>
          <w:color w:val="000000" w:themeColor="text1"/>
        </w:rPr>
        <w:t>Citerio</w:t>
      </w:r>
      <w:proofErr w:type="spellEnd"/>
      <w:r w:rsidR="00D70DAD" w:rsidRPr="001664D8">
        <w:rPr>
          <w:rFonts w:ascii="Times New Roman" w:hAnsi="Times New Roman" w:cs="Times New Roman"/>
          <w:color w:val="000000" w:themeColor="text1"/>
        </w:rPr>
        <w:t xml:space="preserve"> et al.</w:t>
      </w:r>
      <w:r w:rsidR="00345FE1" w:rsidRPr="001664D8">
        <w:rPr>
          <w:rFonts w:ascii="Times New Roman" w:hAnsi="Times New Roman" w:cs="Times New Roman"/>
          <w:color w:val="000000" w:themeColor="text1"/>
        </w:rPr>
        <w:t>, 2015</w:t>
      </w:r>
      <w:r w:rsidRPr="001664D8">
        <w:rPr>
          <w:rFonts w:ascii="Times New Roman" w:eastAsia="Times New Roman" w:hAnsi="Times New Roman" w:cs="Times New Roman"/>
          <w:color w:val="000000" w:themeColor="text1"/>
          <w:kern w:val="0"/>
          <w:sz w:val="22"/>
        </w:rPr>
        <w:t xml:space="preserve">). </w:t>
      </w:r>
    </w:p>
    <w:p w14:paraId="104818B8" w14:textId="77777777" w:rsidR="005B1186" w:rsidRPr="001664D8" w:rsidRDefault="008D5CBF" w:rsidP="00954EA9">
      <w:pPr>
        <w:spacing w:after="0" w:line="360" w:lineRule="auto"/>
        <w:rPr>
          <w:rFonts w:ascii="Times New Roman" w:hAnsi="Times New Roman" w:cs="Times New Roman"/>
          <w:b/>
          <w:bCs/>
          <w:color w:val="000000" w:themeColor="text1"/>
        </w:rPr>
      </w:pPr>
      <w:r w:rsidRPr="001664D8">
        <w:rPr>
          <w:rFonts w:ascii="Times New Roman" w:hAnsi="Times New Roman" w:cs="Times New Roman"/>
          <w:b/>
          <w:bCs/>
          <w:color w:val="000000" w:themeColor="text1"/>
        </w:rPr>
        <w:t>RESULTS</w:t>
      </w:r>
    </w:p>
    <w:p w14:paraId="70F9B515" w14:textId="34BFBAF2" w:rsidR="004E1C3C" w:rsidRPr="001664D8" w:rsidRDefault="004E1C3C" w:rsidP="004E1C3C">
      <w:pPr>
        <w:pStyle w:val="Caption"/>
        <w:rPr>
          <w:b/>
          <w:bCs/>
          <w:i w:val="0"/>
          <w:iCs w:val="0"/>
          <w:color w:val="000000" w:themeColor="text1"/>
          <w:sz w:val="22"/>
          <w:szCs w:val="22"/>
        </w:rPr>
      </w:pPr>
      <w:bookmarkStart w:id="6" w:name="_Toc184745723"/>
      <w:r w:rsidRPr="001664D8">
        <w:rPr>
          <w:b/>
          <w:bCs/>
          <w:i w:val="0"/>
          <w:iCs w:val="0"/>
          <w:color w:val="000000" w:themeColor="text1"/>
          <w:sz w:val="22"/>
          <w:szCs w:val="22"/>
        </w:rPr>
        <w:t>Table 4.</w:t>
      </w:r>
      <w:r w:rsidRPr="001664D8">
        <w:rPr>
          <w:b/>
          <w:bCs/>
          <w:i w:val="0"/>
          <w:iCs w:val="0"/>
          <w:color w:val="000000" w:themeColor="text1"/>
          <w:sz w:val="22"/>
          <w:szCs w:val="22"/>
        </w:rPr>
        <w:fldChar w:fldCharType="begin"/>
      </w:r>
      <w:r w:rsidRPr="001664D8">
        <w:rPr>
          <w:b/>
          <w:bCs/>
          <w:i w:val="0"/>
          <w:iCs w:val="0"/>
          <w:color w:val="000000" w:themeColor="text1"/>
          <w:sz w:val="22"/>
          <w:szCs w:val="22"/>
        </w:rPr>
        <w:instrText xml:space="preserve"> SEQ Table \* ARABIC \s 1 </w:instrText>
      </w:r>
      <w:r w:rsidRPr="001664D8">
        <w:rPr>
          <w:b/>
          <w:bCs/>
          <w:i w:val="0"/>
          <w:iCs w:val="0"/>
          <w:color w:val="000000" w:themeColor="text1"/>
          <w:sz w:val="22"/>
          <w:szCs w:val="22"/>
        </w:rPr>
        <w:fldChar w:fldCharType="separate"/>
      </w:r>
      <w:r w:rsidR="00AA1907" w:rsidRPr="001664D8">
        <w:rPr>
          <w:b/>
          <w:bCs/>
          <w:i w:val="0"/>
          <w:iCs w:val="0"/>
          <w:noProof/>
          <w:color w:val="000000" w:themeColor="text1"/>
          <w:sz w:val="22"/>
          <w:szCs w:val="22"/>
        </w:rPr>
        <w:t>1</w:t>
      </w:r>
      <w:r w:rsidRPr="001664D8">
        <w:rPr>
          <w:b/>
          <w:bCs/>
          <w:i w:val="0"/>
          <w:iCs w:val="0"/>
          <w:color w:val="000000" w:themeColor="text1"/>
          <w:sz w:val="22"/>
          <w:szCs w:val="22"/>
        </w:rPr>
        <w:fldChar w:fldCharType="end"/>
      </w:r>
      <w:r w:rsidRPr="001664D8">
        <w:rPr>
          <w:b/>
          <w:bCs/>
          <w:i w:val="0"/>
          <w:iCs w:val="0"/>
          <w:color w:val="000000" w:themeColor="text1"/>
          <w:sz w:val="22"/>
          <w:szCs w:val="22"/>
        </w:rPr>
        <w:t>: Response of the Respondents</w:t>
      </w:r>
      <w:bookmarkEnd w:id="6"/>
    </w:p>
    <w:tbl>
      <w:tblPr>
        <w:tblStyle w:val="TableGrid"/>
        <w:tblW w:w="0" w:type="auto"/>
        <w:tblBorders>
          <w:left w:val="none" w:sz="0" w:space="0" w:color="auto"/>
        </w:tblBorders>
        <w:tblLook w:val="04A0" w:firstRow="1" w:lastRow="0" w:firstColumn="1" w:lastColumn="0" w:noHBand="0" w:noVBand="1"/>
      </w:tblPr>
      <w:tblGrid>
        <w:gridCol w:w="7280"/>
      </w:tblGrid>
      <w:tr w:rsidR="001664D8" w:rsidRPr="001664D8" w14:paraId="6B7DF60F" w14:textId="77777777" w:rsidTr="00D70DAD">
        <w:trPr>
          <w:trHeight w:val="260"/>
        </w:trPr>
        <w:tc>
          <w:tcPr>
            <w:tcW w:w="7280" w:type="dxa"/>
            <w:tcBorders>
              <w:bottom w:val="single" w:sz="4" w:space="0" w:color="auto"/>
              <w:right w:val="nil"/>
            </w:tcBorders>
          </w:tcPr>
          <w:p w14:paraId="36A4CDF5" w14:textId="024D4ACF" w:rsidR="004E1C3C" w:rsidRPr="001664D8" w:rsidRDefault="004E1C3C" w:rsidP="00C01714">
            <w:pPr>
              <w:rPr>
                <w:rFonts w:cs="Times New Roman"/>
                <w:color w:val="000000" w:themeColor="text1"/>
                <w:szCs w:val="24"/>
              </w:rPr>
            </w:pPr>
            <w:r w:rsidRPr="001664D8">
              <w:rPr>
                <w:rFonts w:cs="Times New Roman"/>
                <w:b/>
                <w:color w:val="000000" w:themeColor="text1"/>
              </w:rPr>
              <w:t xml:space="preserve">              S/n                                                               Frequency              Percentage </w:t>
            </w:r>
          </w:p>
        </w:tc>
      </w:tr>
      <w:tr w:rsidR="001664D8" w:rsidRPr="001664D8" w14:paraId="56395314" w14:textId="77777777" w:rsidTr="00D70DAD">
        <w:trPr>
          <w:trHeight w:val="1674"/>
        </w:trPr>
        <w:tc>
          <w:tcPr>
            <w:tcW w:w="7280" w:type="dxa"/>
            <w:tcBorders>
              <w:right w:val="nil"/>
            </w:tcBorders>
          </w:tcPr>
          <w:p w14:paraId="5A559748" w14:textId="57160C45" w:rsidR="004E1C3C" w:rsidRPr="001664D8" w:rsidRDefault="004E1C3C" w:rsidP="004E1C3C">
            <w:pPr>
              <w:pStyle w:val="ListParagraph"/>
              <w:numPr>
                <w:ilvl w:val="0"/>
                <w:numId w:val="2"/>
              </w:numPr>
              <w:spacing w:before="120" w:after="120" w:line="360" w:lineRule="auto"/>
              <w:rPr>
                <w:rFonts w:cs="Times New Roman"/>
                <w:color w:val="000000" w:themeColor="text1"/>
              </w:rPr>
            </w:pPr>
            <w:r w:rsidRPr="001664D8">
              <w:rPr>
                <w:rFonts w:cs="Times New Roman"/>
                <w:color w:val="000000" w:themeColor="text1"/>
              </w:rPr>
              <w:t xml:space="preserve"> No. of Respondents            Valid                     158                          95.7%</w:t>
            </w:r>
          </w:p>
          <w:p w14:paraId="20998C7C" w14:textId="00012549" w:rsidR="004E1C3C" w:rsidRPr="001664D8" w:rsidRDefault="004E1C3C" w:rsidP="00C01714">
            <w:pPr>
              <w:spacing w:before="120" w:after="120" w:line="360" w:lineRule="auto"/>
              <w:rPr>
                <w:rFonts w:cs="Times New Roman"/>
                <w:color w:val="000000" w:themeColor="text1"/>
              </w:rPr>
            </w:pPr>
            <w:r w:rsidRPr="001664D8">
              <w:rPr>
                <w:rFonts w:cs="Times New Roman"/>
                <w:color w:val="000000" w:themeColor="text1"/>
              </w:rPr>
              <w:t xml:space="preserve">                                                           Missing               </w:t>
            </w:r>
            <w:r w:rsidR="009E1C00" w:rsidRPr="001664D8">
              <w:rPr>
                <w:rFonts w:cs="Times New Roman"/>
                <w:color w:val="000000" w:themeColor="text1"/>
              </w:rPr>
              <w:t xml:space="preserve"> </w:t>
            </w:r>
            <w:r w:rsidRPr="001664D8">
              <w:rPr>
                <w:rFonts w:cs="Times New Roman"/>
                <w:color w:val="000000" w:themeColor="text1"/>
              </w:rPr>
              <w:t xml:space="preserve">   7                              4.2%</w:t>
            </w:r>
          </w:p>
          <w:p w14:paraId="3DAF3708" w14:textId="77777777" w:rsidR="004E1C3C" w:rsidRPr="001664D8" w:rsidRDefault="004E1C3C" w:rsidP="00C01714">
            <w:pPr>
              <w:rPr>
                <w:rFonts w:cs="Times New Roman"/>
                <w:color w:val="000000" w:themeColor="text1"/>
              </w:rPr>
            </w:pPr>
          </w:p>
          <w:p w14:paraId="05DEFA69" w14:textId="6618F000" w:rsidR="004E1C3C" w:rsidRPr="001664D8" w:rsidRDefault="004E1C3C" w:rsidP="00C01714">
            <w:pPr>
              <w:rPr>
                <w:rFonts w:cs="Times New Roman"/>
                <w:b/>
                <w:color w:val="000000" w:themeColor="text1"/>
              </w:rPr>
            </w:pPr>
            <w:r w:rsidRPr="001664D8">
              <w:rPr>
                <w:rFonts w:cs="Times New Roman"/>
                <w:b/>
                <w:color w:val="000000" w:themeColor="text1"/>
              </w:rPr>
              <w:t xml:space="preserve">               Total                                                               </w:t>
            </w:r>
            <w:r w:rsidR="009E1C00" w:rsidRPr="001664D8">
              <w:rPr>
                <w:rFonts w:cs="Times New Roman"/>
                <w:b/>
                <w:color w:val="000000" w:themeColor="text1"/>
              </w:rPr>
              <w:t xml:space="preserve">  </w:t>
            </w:r>
            <w:r w:rsidRPr="001664D8">
              <w:rPr>
                <w:rFonts w:cs="Times New Roman"/>
                <w:b/>
                <w:color w:val="000000" w:themeColor="text1"/>
              </w:rPr>
              <w:t>165                           100</w:t>
            </w:r>
          </w:p>
        </w:tc>
      </w:tr>
    </w:tbl>
    <w:p w14:paraId="7035044C" w14:textId="77777777" w:rsidR="004E1C3C" w:rsidRPr="001664D8" w:rsidRDefault="004E1C3C" w:rsidP="004E1C3C">
      <w:pPr>
        <w:autoSpaceDE w:val="0"/>
        <w:autoSpaceDN w:val="0"/>
        <w:adjustRightInd w:val="0"/>
        <w:spacing w:before="120" w:after="120" w:line="360" w:lineRule="auto"/>
        <w:rPr>
          <w:rFonts w:ascii="Times New Roman" w:hAnsi="Times New Roman" w:cs="Times New Roman"/>
          <w:color w:val="000000" w:themeColor="text1"/>
          <w:kern w:val="0"/>
          <w:sz w:val="22"/>
          <w:szCs w:val="22"/>
        </w:rPr>
      </w:pPr>
      <w:r w:rsidRPr="001664D8">
        <w:rPr>
          <w:rFonts w:ascii="Times New Roman" w:hAnsi="Times New Roman" w:cs="Times New Roman"/>
          <w:b/>
          <w:bCs/>
          <w:color w:val="000000" w:themeColor="text1"/>
          <w:sz w:val="22"/>
          <w:szCs w:val="22"/>
        </w:rPr>
        <w:t>Source:</w:t>
      </w:r>
      <w:r w:rsidRPr="001664D8">
        <w:rPr>
          <w:rFonts w:ascii="Times New Roman" w:hAnsi="Times New Roman" w:cs="Times New Roman"/>
          <w:color w:val="000000" w:themeColor="text1"/>
          <w:sz w:val="22"/>
          <w:szCs w:val="22"/>
        </w:rPr>
        <w:t xml:space="preserve"> Author (2025)</w:t>
      </w:r>
    </w:p>
    <w:p w14:paraId="67E4C6C4" w14:textId="77777777" w:rsidR="00F53ECF" w:rsidRPr="001664D8" w:rsidRDefault="00F53ECF" w:rsidP="00F53ECF">
      <w:pPr>
        <w:pStyle w:val="ListParagraph"/>
        <w:spacing w:after="0" w:line="360" w:lineRule="auto"/>
        <w:ind w:left="0"/>
        <w:jc w:val="both"/>
        <w:rPr>
          <w:rFonts w:ascii="Times New Roman" w:eastAsia="Times New Roman" w:hAnsi="Times New Roman" w:cs="Times New Roman"/>
          <w:color w:val="000000" w:themeColor="text1"/>
          <w:kern w:val="0"/>
          <w:sz w:val="22"/>
        </w:rPr>
      </w:pPr>
      <w:r w:rsidRPr="001664D8">
        <w:rPr>
          <w:rFonts w:ascii="Times New Roman" w:eastAsia="Times New Roman" w:hAnsi="Times New Roman" w:cs="Times New Roman"/>
          <w:color w:val="000000" w:themeColor="text1"/>
          <w:kern w:val="0"/>
          <w:sz w:val="22"/>
        </w:rPr>
        <w:t>In the study, 165 questionnaires were distributed to respondents, with 158 participants responding. This resulted in a response rate of 95.7%. Only seven respondents were not reached, indicating a 4.2% non-response rate. The high response rate suggests that the study's approach was effective and that the findings are likely to be accurate, as only a small number of participants were missed.</w:t>
      </w:r>
    </w:p>
    <w:p w14:paraId="72B799C0" w14:textId="76A48313" w:rsidR="00D11F9F" w:rsidRPr="001664D8" w:rsidRDefault="00D11F9F" w:rsidP="00D11F9F">
      <w:pPr>
        <w:pStyle w:val="Caption"/>
        <w:rPr>
          <w:b/>
          <w:bCs/>
          <w:i w:val="0"/>
          <w:iCs w:val="0"/>
          <w:color w:val="000000" w:themeColor="text1"/>
          <w:sz w:val="22"/>
          <w:szCs w:val="22"/>
        </w:rPr>
      </w:pPr>
      <w:bookmarkStart w:id="7" w:name="_Toc184744818"/>
      <w:r w:rsidRPr="001664D8">
        <w:rPr>
          <w:b/>
          <w:bCs/>
          <w:i w:val="0"/>
          <w:iCs w:val="0"/>
          <w:color w:val="000000" w:themeColor="text1"/>
          <w:sz w:val="22"/>
          <w:szCs w:val="22"/>
        </w:rPr>
        <w:t>Figure 4.</w:t>
      </w:r>
      <w:r w:rsidRPr="001664D8">
        <w:rPr>
          <w:b/>
          <w:bCs/>
          <w:i w:val="0"/>
          <w:iCs w:val="0"/>
          <w:color w:val="000000" w:themeColor="text1"/>
          <w:sz w:val="22"/>
          <w:szCs w:val="22"/>
        </w:rPr>
        <w:fldChar w:fldCharType="begin"/>
      </w:r>
      <w:r w:rsidRPr="001664D8">
        <w:rPr>
          <w:b/>
          <w:bCs/>
          <w:i w:val="0"/>
          <w:iCs w:val="0"/>
          <w:color w:val="000000" w:themeColor="text1"/>
          <w:sz w:val="22"/>
          <w:szCs w:val="22"/>
        </w:rPr>
        <w:instrText xml:space="preserve"> SEQ Figure \* ARABIC \s 1 </w:instrText>
      </w:r>
      <w:r w:rsidRPr="001664D8">
        <w:rPr>
          <w:b/>
          <w:bCs/>
          <w:i w:val="0"/>
          <w:iCs w:val="0"/>
          <w:color w:val="000000" w:themeColor="text1"/>
          <w:sz w:val="22"/>
          <w:szCs w:val="22"/>
        </w:rPr>
        <w:fldChar w:fldCharType="separate"/>
      </w:r>
      <w:r w:rsidR="00AA1907" w:rsidRPr="001664D8">
        <w:rPr>
          <w:b/>
          <w:bCs/>
          <w:i w:val="0"/>
          <w:iCs w:val="0"/>
          <w:noProof/>
          <w:color w:val="000000" w:themeColor="text1"/>
          <w:sz w:val="22"/>
          <w:szCs w:val="22"/>
        </w:rPr>
        <w:t>1</w:t>
      </w:r>
      <w:r w:rsidRPr="001664D8">
        <w:rPr>
          <w:b/>
          <w:bCs/>
          <w:i w:val="0"/>
          <w:iCs w:val="0"/>
          <w:color w:val="000000" w:themeColor="text1"/>
          <w:sz w:val="22"/>
          <w:szCs w:val="22"/>
        </w:rPr>
        <w:fldChar w:fldCharType="end"/>
      </w:r>
      <w:r w:rsidRPr="001664D8">
        <w:rPr>
          <w:b/>
          <w:bCs/>
          <w:i w:val="0"/>
          <w:iCs w:val="0"/>
          <w:color w:val="000000" w:themeColor="text1"/>
          <w:sz w:val="22"/>
          <w:szCs w:val="22"/>
        </w:rPr>
        <w:t>: Gender of the Respondents</w:t>
      </w:r>
      <w:bookmarkEnd w:id="7"/>
    </w:p>
    <w:p w14:paraId="5480F804" w14:textId="69301CFF" w:rsidR="00D11F9F" w:rsidRPr="001664D8" w:rsidRDefault="00E45F75" w:rsidP="00F53ECF">
      <w:pPr>
        <w:pStyle w:val="ListParagraph"/>
        <w:spacing w:after="0" w:line="360" w:lineRule="auto"/>
        <w:ind w:left="0"/>
        <w:jc w:val="both"/>
        <w:rPr>
          <w:rFonts w:ascii="Times New Roman" w:eastAsia="Times New Roman" w:hAnsi="Times New Roman" w:cs="Times New Roman"/>
          <w:color w:val="000000" w:themeColor="text1"/>
          <w:kern w:val="0"/>
          <w:sz w:val="22"/>
        </w:rPr>
      </w:pPr>
      <w:r w:rsidRPr="001664D8">
        <w:rPr>
          <w:noProof/>
          <w:color w:val="000000" w:themeColor="text1"/>
        </w:rPr>
        <w:drawing>
          <wp:inline distT="0" distB="0" distL="0" distR="0" wp14:anchorId="75D543AA" wp14:editId="1191D994">
            <wp:extent cx="4832350" cy="2743200"/>
            <wp:effectExtent l="0" t="0" r="6350" b="0"/>
            <wp:docPr id="98635208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F935D01" w14:textId="77777777" w:rsidR="002732E3" w:rsidRPr="001664D8" w:rsidRDefault="002732E3" w:rsidP="002732E3">
      <w:pPr>
        <w:rPr>
          <w:rFonts w:ascii="Times New Roman" w:hAnsi="Times New Roman" w:cs="Times New Roman"/>
          <w:color w:val="000000" w:themeColor="text1"/>
          <w:sz w:val="22"/>
          <w:szCs w:val="22"/>
        </w:rPr>
      </w:pPr>
      <w:r w:rsidRPr="001664D8">
        <w:rPr>
          <w:rFonts w:ascii="Times New Roman" w:hAnsi="Times New Roman" w:cs="Times New Roman"/>
          <w:b/>
          <w:bCs/>
          <w:color w:val="000000" w:themeColor="text1"/>
          <w:sz w:val="22"/>
          <w:szCs w:val="22"/>
        </w:rPr>
        <w:t>Source:</w:t>
      </w:r>
      <w:r w:rsidRPr="001664D8">
        <w:rPr>
          <w:rFonts w:ascii="Times New Roman" w:hAnsi="Times New Roman" w:cs="Times New Roman"/>
          <w:color w:val="000000" w:themeColor="text1"/>
          <w:sz w:val="22"/>
          <w:szCs w:val="22"/>
        </w:rPr>
        <w:t xml:space="preserve"> Author (2025)</w:t>
      </w:r>
    </w:p>
    <w:p w14:paraId="0363DCB0" w14:textId="77777777" w:rsidR="002732E3" w:rsidRPr="001664D8" w:rsidRDefault="002732E3" w:rsidP="002732E3">
      <w:pPr>
        <w:spacing w:after="0" w:line="360" w:lineRule="auto"/>
        <w:jc w:val="both"/>
        <w:rPr>
          <w:rFonts w:ascii="Times New Roman" w:hAnsi="Times New Roman" w:cs="Times New Roman"/>
          <w:color w:val="000000" w:themeColor="text1"/>
          <w:sz w:val="22"/>
        </w:rPr>
      </w:pPr>
      <w:r w:rsidRPr="001664D8">
        <w:rPr>
          <w:rFonts w:ascii="Times New Roman" w:hAnsi="Times New Roman" w:cs="Times New Roman"/>
          <w:color w:val="000000" w:themeColor="text1"/>
          <w:sz w:val="22"/>
        </w:rPr>
        <w:t>In the study, a total of 158 respondents were reached. Among them, 110 were male, while forty-eight were family members. This indicates that approximately 69.6% of the respondents were male, and 30.3% were family members. The data show that male participants made up a larger proportion of the respondents in the study on Environmental Management, Policy, and Sustainability.</w:t>
      </w:r>
    </w:p>
    <w:p w14:paraId="26C93732" w14:textId="77777777" w:rsidR="006105B9" w:rsidRPr="001664D8" w:rsidRDefault="006105B9" w:rsidP="002849E7">
      <w:pPr>
        <w:pStyle w:val="Heading2"/>
        <w:spacing w:before="0" w:after="0" w:line="360" w:lineRule="auto"/>
        <w:rPr>
          <w:rFonts w:ascii="Times New Roman" w:eastAsia="Times New Roman" w:hAnsi="Times New Roman" w:cs="Times New Roman"/>
          <w:b/>
          <w:bCs/>
          <w:color w:val="000000" w:themeColor="text1"/>
          <w:sz w:val="22"/>
          <w:szCs w:val="22"/>
        </w:rPr>
      </w:pPr>
      <w:bookmarkStart w:id="8" w:name="_Toc221002194"/>
      <w:r w:rsidRPr="001664D8">
        <w:rPr>
          <w:rFonts w:ascii="Times New Roman" w:eastAsia="Times New Roman" w:hAnsi="Times New Roman" w:cs="Times New Roman"/>
          <w:b/>
          <w:bCs/>
          <w:color w:val="000000" w:themeColor="text1"/>
          <w:sz w:val="22"/>
          <w:szCs w:val="22"/>
        </w:rPr>
        <w:t>Challenges related to Environmental Management</w:t>
      </w:r>
      <w:bookmarkEnd w:id="8"/>
    </w:p>
    <w:p w14:paraId="45A26D7B" w14:textId="77777777" w:rsidR="00D66C87" w:rsidRPr="001664D8" w:rsidRDefault="00D66C87" w:rsidP="00D66C87">
      <w:pPr>
        <w:pStyle w:val="NormalWeb"/>
        <w:spacing w:before="0" w:beforeAutospacing="0" w:after="0" w:afterAutospacing="0" w:line="360" w:lineRule="auto"/>
        <w:jc w:val="both"/>
        <w:rPr>
          <w:color w:val="000000" w:themeColor="text1"/>
          <w:sz w:val="22"/>
          <w:szCs w:val="22"/>
        </w:rPr>
      </w:pPr>
      <w:r w:rsidRPr="001664D8">
        <w:rPr>
          <w:color w:val="000000" w:themeColor="text1"/>
          <w:sz w:val="22"/>
          <w:szCs w:val="22"/>
        </w:rPr>
        <w:t>In Gambella, other communities pointed out that the area experiences bad waste management, and the residents do not have the proper knowledge and understanding of waste management issues. They do not acknowledge the fact that environmental management is important to the community. Also, inappropriate and illegitimate waste disposal styles have led to diverse environmental problems which consequently have caused health complications to the population.</w:t>
      </w:r>
    </w:p>
    <w:p w14:paraId="02E7BE28" w14:textId="0C14EC04" w:rsidR="00FF0912" w:rsidRPr="001664D8" w:rsidRDefault="00FF0912" w:rsidP="00FF0912">
      <w:pPr>
        <w:pStyle w:val="NormalWeb"/>
        <w:spacing w:before="0" w:beforeAutospacing="0" w:after="0" w:afterAutospacing="0" w:line="360" w:lineRule="auto"/>
        <w:jc w:val="both"/>
        <w:rPr>
          <w:color w:val="000000" w:themeColor="text1"/>
          <w:sz w:val="22"/>
          <w:szCs w:val="22"/>
        </w:rPr>
      </w:pPr>
      <w:r w:rsidRPr="001664D8">
        <w:rPr>
          <w:color w:val="000000" w:themeColor="text1"/>
          <w:sz w:val="22"/>
          <w:szCs w:val="22"/>
        </w:rPr>
        <w:t>The modern-day environmental issues are having a severe impact on human beings and wildlife. Such problems as the decreased biodiversity, the deteriorate ecosystem services and low natural resilience are gaining frequently. This has led to a decline in the quality of life in many communities and the inability to live with disruptions particularly that are associated with climatic changes (</w:t>
      </w:r>
      <w:r w:rsidR="00FC7E25" w:rsidRPr="001664D8">
        <w:rPr>
          <w:color w:val="000000" w:themeColor="text1"/>
          <w:sz w:val="22"/>
          <w:szCs w:val="22"/>
        </w:rPr>
        <w:t>Goudie, 2018</w:t>
      </w:r>
      <w:r w:rsidRPr="001664D8">
        <w:rPr>
          <w:color w:val="000000" w:themeColor="text1"/>
          <w:sz w:val="22"/>
          <w:szCs w:val="22"/>
        </w:rPr>
        <w:t>).</w:t>
      </w:r>
    </w:p>
    <w:p w14:paraId="3977FA53" w14:textId="77777777" w:rsidR="00DC20CD" w:rsidRPr="001664D8" w:rsidRDefault="00DC20CD" w:rsidP="00A87E17">
      <w:pPr>
        <w:pStyle w:val="Heading2"/>
        <w:spacing w:before="0" w:after="0" w:line="360" w:lineRule="auto"/>
        <w:rPr>
          <w:rFonts w:ascii="Times New Roman" w:eastAsia="Times New Roman" w:hAnsi="Times New Roman" w:cs="Times New Roman"/>
          <w:b/>
          <w:bCs/>
          <w:color w:val="000000" w:themeColor="text1"/>
          <w:sz w:val="22"/>
          <w:szCs w:val="22"/>
        </w:rPr>
      </w:pPr>
      <w:bookmarkStart w:id="9" w:name="_Toc221002195"/>
      <w:r w:rsidRPr="001664D8">
        <w:rPr>
          <w:rFonts w:ascii="Times New Roman" w:eastAsia="Times New Roman" w:hAnsi="Times New Roman" w:cs="Times New Roman"/>
          <w:b/>
          <w:bCs/>
          <w:color w:val="000000" w:themeColor="text1"/>
          <w:sz w:val="22"/>
          <w:szCs w:val="22"/>
        </w:rPr>
        <w:t>Effect on Environmental Management, Policy, and Sustainability</w:t>
      </w:r>
      <w:bookmarkEnd w:id="9"/>
      <w:r w:rsidRPr="001664D8">
        <w:rPr>
          <w:rFonts w:ascii="Times New Roman" w:eastAsia="Times New Roman" w:hAnsi="Times New Roman" w:cs="Times New Roman"/>
          <w:b/>
          <w:bCs/>
          <w:color w:val="000000" w:themeColor="text1"/>
          <w:sz w:val="22"/>
          <w:szCs w:val="22"/>
        </w:rPr>
        <w:t xml:space="preserve"> </w:t>
      </w:r>
    </w:p>
    <w:p w14:paraId="785B2C8E" w14:textId="27D9DC78" w:rsidR="00905608" w:rsidRPr="001664D8" w:rsidRDefault="00905608" w:rsidP="00FE4F1D">
      <w:pPr>
        <w:pStyle w:val="NormalWeb"/>
        <w:spacing w:before="0" w:beforeAutospacing="0" w:after="0" w:afterAutospacing="0" w:line="360" w:lineRule="auto"/>
        <w:jc w:val="both"/>
        <w:rPr>
          <w:color w:val="000000" w:themeColor="text1"/>
          <w:sz w:val="22"/>
          <w:szCs w:val="22"/>
        </w:rPr>
      </w:pPr>
      <w:r w:rsidRPr="001664D8">
        <w:rPr>
          <w:color w:val="000000" w:themeColor="text1"/>
          <w:sz w:val="22"/>
          <w:szCs w:val="22"/>
        </w:rPr>
        <w:t>The key information in the study revealed that environmental protection can be used to enhance better air quality by alternative transportation and testing of toxins and cooling of homes to ensure a comfortable and safe environment. It is also associated with marketing healthy food options and the promotion of time spent in the green areas to decrease stress and ensure relaxation. Nevertheless, environment greatly influences human health and nature, and its effects can lead to better lives of people as it gives them access to good food and healthy environment in the community.</w:t>
      </w:r>
    </w:p>
    <w:p w14:paraId="5DA0681A" w14:textId="46116576" w:rsidR="00FE4F1D" w:rsidRPr="001664D8" w:rsidRDefault="00FE4F1D" w:rsidP="00FE4F1D">
      <w:pPr>
        <w:pStyle w:val="NormalWeb"/>
        <w:spacing w:before="0" w:beforeAutospacing="0" w:after="0" w:afterAutospacing="0" w:line="360" w:lineRule="auto"/>
        <w:jc w:val="both"/>
        <w:rPr>
          <w:color w:val="000000" w:themeColor="text1"/>
          <w:sz w:val="22"/>
          <w:szCs w:val="22"/>
        </w:rPr>
      </w:pPr>
      <w:r w:rsidRPr="001664D8">
        <w:rPr>
          <w:color w:val="000000" w:themeColor="text1"/>
          <w:sz w:val="22"/>
          <w:szCs w:val="22"/>
        </w:rPr>
        <w:t>The environment is imperative in ensuring clean air, stable climate, proper water, sanitation and hygiene, safety with chemicals, radiation protection, healthy and safe working environments and good agricultural practices. In this regard, environmental protection contributes to the societal health significantly by controlling and treating physical, chemical, and biological factors having an impact on health although they do not always fall under the direct control of an individual. Having a clean environment enables people to exist in good environments and have a better quality of life (</w:t>
      </w:r>
      <w:proofErr w:type="spellStart"/>
      <w:r w:rsidR="00805B9E" w:rsidRPr="001664D8">
        <w:rPr>
          <w:color w:val="000000" w:themeColor="text1"/>
          <w:sz w:val="22"/>
          <w:szCs w:val="22"/>
        </w:rPr>
        <w:t>Awewomom</w:t>
      </w:r>
      <w:proofErr w:type="spellEnd"/>
      <w:r w:rsidR="00805B9E" w:rsidRPr="001664D8">
        <w:rPr>
          <w:color w:val="000000" w:themeColor="text1"/>
          <w:sz w:val="22"/>
          <w:szCs w:val="22"/>
        </w:rPr>
        <w:t xml:space="preserve"> et al.</w:t>
      </w:r>
      <w:r w:rsidRPr="001664D8">
        <w:rPr>
          <w:color w:val="000000" w:themeColor="text1"/>
          <w:sz w:val="22"/>
          <w:szCs w:val="22"/>
        </w:rPr>
        <w:t>, 202</w:t>
      </w:r>
      <w:r w:rsidR="00805B9E" w:rsidRPr="001664D8">
        <w:rPr>
          <w:color w:val="000000" w:themeColor="text1"/>
          <w:sz w:val="22"/>
          <w:szCs w:val="22"/>
        </w:rPr>
        <w:t>4</w:t>
      </w:r>
      <w:r w:rsidRPr="001664D8">
        <w:rPr>
          <w:color w:val="000000" w:themeColor="text1"/>
          <w:sz w:val="22"/>
          <w:szCs w:val="22"/>
        </w:rPr>
        <w:t xml:space="preserve">). </w:t>
      </w:r>
    </w:p>
    <w:p w14:paraId="7CB62F85" w14:textId="77777777" w:rsidR="0093580F" w:rsidRPr="001664D8" w:rsidRDefault="0093580F" w:rsidP="00A87E17">
      <w:pPr>
        <w:pStyle w:val="Heading2"/>
        <w:spacing w:before="0" w:after="0" w:line="360" w:lineRule="auto"/>
        <w:rPr>
          <w:rFonts w:ascii="Times New Roman" w:eastAsia="Times New Roman" w:hAnsi="Times New Roman" w:cs="Times New Roman"/>
          <w:b/>
          <w:bCs/>
          <w:color w:val="000000" w:themeColor="text1"/>
          <w:sz w:val="22"/>
          <w:szCs w:val="22"/>
        </w:rPr>
      </w:pPr>
      <w:bookmarkStart w:id="10" w:name="_Toc221002196"/>
      <w:r w:rsidRPr="001664D8">
        <w:rPr>
          <w:rFonts w:ascii="Times New Roman" w:eastAsia="Times New Roman" w:hAnsi="Times New Roman" w:cs="Times New Roman"/>
          <w:b/>
          <w:bCs/>
          <w:color w:val="000000" w:themeColor="text1"/>
          <w:sz w:val="22"/>
          <w:szCs w:val="22"/>
        </w:rPr>
        <w:t>Government Policies and Regulations</w:t>
      </w:r>
      <w:bookmarkEnd w:id="10"/>
      <w:r w:rsidRPr="001664D8">
        <w:rPr>
          <w:rFonts w:ascii="Times New Roman" w:eastAsia="Times New Roman" w:hAnsi="Times New Roman" w:cs="Times New Roman"/>
          <w:b/>
          <w:bCs/>
          <w:color w:val="000000" w:themeColor="text1"/>
          <w:sz w:val="22"/>
          <w:szCs w:val="22"/>
        </w:rPr>
        <w:t xml:space="preserve"> </w:t>
      </w:r>
    </w:p>
    <w:p w14:paraId="4103B0CD" w14:textId="67EF543A" w:rsidR="00D66C87" w:rsidRPr="001664D8" w:rsidRDefault="00386CDF" w:rsidP="00813FA7">
      <w:pPr>
        <w:spacing w:after="0" w:line="360" w:lineRule="auto"/>
        <w:jc w:val="both"/>
        <w:rPr>
          <w:rFonts w:ascii="Times New Roman" w:eastAsia="Times New Roman" w:hAnsi="Times New Roman" w:cs="Times New Roman"/>
          <w:color w:val="000000" w:themeColor="text1"/>
          <w:kern w:val="0"/>
          <w:sz w:val="22"/>
        </w:rPr>
      </w:pPr>
      <w:r w:rsidRPr="001664D8">
        <w:rPr>
          <w:rFonts w:ascii="Times New Roman" w:eastAsia="Times New Roman" w:hAnsi="Times New Roman" w:cs="Times New Roman"/>
          <w:color w:val="000000" w:themeColor="text1"/>
          <w:kern w:val="0"/>
          <w:sz w:val="22"/>
        </w:rPr>
        <w:t>The government is also anticipated to spend more on environmental related projects in the region, so that its presence in the area is equitable, efficient, and corruption free in the environmental protection activities in the area (</w:t>
      </w:r>
      <w:proofErr w:type="spellStart"/>
      <w:r w:rsidR="00C96547" w:rsidRPr="001664D8">
        <w:rPr>
          <w:rFonts w:ascii="Times New Roman" w:eastAsia="Times New Roman" w:hAnsi="Times New Roman" w:cs="Times New Roman"/>
          <w:color w:val="000000" w:themeColor="text1"/>
          <w:kern w:val="0"/>
          <w:sz w:val="22"/>
        </w:rPr>
        <w:t>O’Faircheallaigh</w:t>
      </w:r>
      <w:proofErr w:type="spellEnd"/>
      <w:r w:rsidR="00C96547" w:rsidRPr="001664D8">
        <w:rPr>
          <w:rFonts w:ascii="Times New Roman" w:eastAsia="Times New Roman" w:hAnsi="Times New Roman" w:cs="Times New Roman"/>
          <w:color w:val="000000" w:themeColor="text1"/>
          <w:kern w:val="0"/>
          <w:sz w:val="22"/>
        </w:rPr>
        <w:t>, 2015</w:t>
      </w:r>
      <w:r w:rsidRPr="001664D8">
        <w:rPr>
          <w:rFonts w:ascii="Times New Roman" w:eastAsia="Times New Roman" w:hAnsi="Times New Roman" w:cs="Times New Roman"/>
          <w:color w:val="000000" w:themeColor="text1"/>
          <w:kern w:val="0"/>
          <w:sz w:val="22"/>
        </w:rPr>
        <w:t>).</w:t>
      </w:r>
    </w:p>
    <w:p w14:paraId="640CE157" w14:textId="38893B1F" w:rsidR="0046150B" w:rsidRPr="001664D8" w:rsidRDefault="0046150B" w:rsidP="0046150B">
      <w:pPr>
        <w:spacing w:after="0" w:line="360" w:lineRule="auto"/>
        <w:jc w:val="both"/>
        <w:rPr>
          <w:rFonts w:ascii="Times New Roman" w:eastAsia="Times New Roman" w:hAnsi="Times New Roman" w:cs="Times New Roman"/>
          <w:color w:val="000000" w:themeColor="text1"/>
          <w:kern w:val="0"/>
          <w:sz w:val="22"/>
        </w:rPr>
      </w:pPr>
      <w:r w:rsidRPr="001664D8">
        <w:rPr>
          <w:rFonts w:ascii="Times New Roman" w:eastAsia="Times New Roman" w:hAnsi="Times New Roman" w:cs="Times New Roman"/>
          <w:color w:val="000000" w:themeColor="text1"/>
          <w:kern w:val="0"/>
          <w:sz w:val="22"/>
        </w:rPr>
        <w:t>The government support for environmental protection has been of much benefit to the individual, community and stakeholders as they have been able to work effectively and efficiently towards the safety of the environment. It also encouraged awareness and education among the community to support the regional economy through a cut in emission of greenhouse gases and with early warning systems against possible disasters in the region (</w:t>
      </w:r>
      <w:r w:rsidR="007B0AF2" w:rsidRPr="001664D8">
        <w:rPr>
          <w:rFonts w:ascii="Times New Roman" w:eastAsia="Times New Roman" w:hAnsi="Times New Roman" w:cs="Times New Roman"/>
          <w:color w:val="000000" w:themeColor="text1"/>
          <w:kern w:val="0"/>
          <w:sz w:val="22"/>
        </w:rPr>
        <w:t>Bennett</w:t>
      </w:r>
      <w:r w:rsidR="00E97226" w:rsidRPr="001664D8">
        <w:rPr>
          <w:rFonts w:ascii="Times New Roman" w:eastAsia="Times New Roman" w:hAnsi="Times New Roman" w:cs="Times New Roman"/>
          <w:color w:val="000000" w:themeColor="text1"/>
          <w:kern w:val="0"/>
          <w:sz w:val="22"/>
        </w:rPr>
        <w:t xml:space="preserve"> </w:t>
      </w:r>
      <w:r w:rsidR="00002C48" w:rsidRPr="001664D8">
        <w:rPr>
          <w:rFonts w:ascii="Times New Roman" w:hAnsi="Times New Roman" w:cs="Times New Roman"/>
          <w:color w:val="000000" w:themeColor="text1"/>
        </w:rPr>
        <w:t>et al.</w:t>
      </w:r>
      <w:r w:rsidRPr="001664D8">
        <w:rPr>
          <w:rFonts w:ascii="Times New Roman" w:eastAsia="Times New Roman" w:hAnsi="Times New Roman" w:cs="Times New Roman"/>
          <w:color w:val="000000" w:themeColor="text1"/>
          <w:kern w:val="0"/>
          <w:sz w:val="22"/>
        </w:rPr>
        <w:t>, 20</w:t>
      </w:r>
      <w:r w:rsidR="00E97226" w:rsidRPr="001664D8">
        <w:rPr>
          <w:rFonts w:ascii="Times New Roman" w:eastAsia="Times New Roman" w:hAnsi="Times New Roman" w:cs="Times New Roman"/>
          <w:color w:val="000000" w:themeColor="text1"/>
          <w:kern w:val="0"/>
          <w:sz w:val="22"/>
        </w:rPr>
        <w:t>16</w:t>
      </w:r>
      <w:r w:rsidRPr="001664D8">
        <w:rPr>
          <w:rFonts w:ascii="Times New Roman" w:eastAsia="Times New Roman" w:hAnsi="Times New Roman" w:cs="Times New Roman"/>
          <w:color w:val="000000" w:themeColor="text1"/>
          <w:kern w:val="0"/>
          <w:sz w:val="22"/>
        </w:rPr>
        <w:t>).</w:t>
      </w:r>
    </w:p>
    <w:p w14:paraId="3C42F92A" w14:textId="77777777" w:rsidR="00F42A5D" w:rsidRPr="001664D8" w:rsidRDefault="00F42A5D" w:rsidP="00A87E17">
      <w:pPr>
        <w:pStyle w:val="Heading2"/>
        <w:spacing w:before="0" w:after="0" w:line="360" w:lineRule="auto"/>
        <w:rPr>
          <w:rFonts w:ascii="Times New Roman" w:eastAsia="Times New Roman" w:hAnsi="Times New Roman" w:cs="Times New Roman"/>
          <w:b/>
          <w:bCs/>
          <w:color w:val="000000" w:themeColor="text1"/>
          <w:sz w:val="22"/>
          <w:szCs w:val="22"/>
        </w:rPr>
      </w:pPr>
      <w:bookmarkStart w:id="11" w:name="_Toc221002197"/>
      <w:r w:rsidRPr="001664D8">
        <w:rPr>
          <w:rFonts w:ascii="Times New Roman" w:eastAsia="Times New Roman" w:hAnsi="Times New Roman" w:cs="Times New Roman"/>
          <w:b/>
          <w:bCs/>
          <w:color w:val="000000" w:themeColor="text1"/>
          <w:sz w:val="22"/>
          <w:szCs w:val="22"/>
        </w:rPr>
        <w:t>Effectiveness of the Responsibilities of Stakeholders</w:t>
      </w:r>
      <w:bookmarkEnd w:id="11"/>
    </w:p>
    <w:p w14:paraId="0FF78C2C" w14:textId="6EB3F9EB" w:rsidR="006105B9" w:rsidRPr="001664D8" w:rsidRDefault="0098309D" w:rsidP="00980DFB">
      <w:pPr>
        <w:spacing w:after="0" w:line="360" w:lineRule="auto"/>
        <w:jc w:val="both"/>
        <w:rPr>
          <w:rFonts w:ascii="Times New Roman" w:eastAsia="Times New Roman" w:hAnsi="Times New Roman" w:cs="Times New Roman"/>
          <w:color w:val="000000" w:themeColor="text1"/>
          <w:kern w:val="0"/>
          <w:sz w:val="22"/>
        </w:rPr>
      </w:pPr>
      <w:r w:rsidRPr="001664D8">
        <w:rPr>
          <w:rFonts w:ascii="Times New Roman" w:eastAsia="Times New Roman" w:hAnsi="Times New Roman" w:cs="Times New Roman"/>
          <w:color w:val="000000" w:themeColor="text1"/>
          <w:kern w:val="0"/>
          <w:sz w:val="22"/>
        </w:rPr>
        <w:t>Environmental protection stakeholders are critical towards enhancement of environmental safety, formulation of new policies regarding environmental management, and regulation to enhance the environmental economy towards community development. Hence, they participate in community interactions and awareness to successfully quantify and improve environmental protection, which includes the community in environmental protection (</w:t>
      </w:r>
      <w:r w:rsidR="001C1658" w:rsidRPr="001664D8">
        <w:rPr>
          <w:rFonts w:ascii="Times New Roman" w:eastAsia="Times New Roman" w:hAnsi="Times New Roman" w:cs="Times New Roman"/>
          <w:color w:val="000000" w:themeColor="text1"/>
          <w:kern w:val="0"/>
          <w:sz w:val="22"/>
        </w:rPr>
        <w:t xml:space="preserve">Bennett </w:t>
      </w:r>
      <w:r w:rsidRPr="001664D8">
        <w:rPr>
          <w:rFonts w:ascii="Times New Roman" w:eastAsia="Times New Roman" w:hAnsi="Times New Roman" w:cs="Times New Roman"/>
          <w:color w:val="000000" w:themeColor="text1"/>
          <w:kern w:val="0"/>
          <w:sz w:val="22"/>
        </w:rPr>
        <w:t>et al., 201</w:t>
      </w:r>
      <w:r w:rsidR="001C1658" w:rsidRPr="001664D8">
        <w:rPr>
          <w:rFonts w:ascii="Times New Roman" w:eastAsia="Times New Roman" w:hAnsi="Times New Roman" w:cs="Times New Roman"/>
          <w:color w:val="000000" w:themeColor="text1"/>
          <w:kern w:val="0"/>
          <w:sz w:val="22"/>
        </w:rPr>
        <w:t>6</w:t>
      </w:r>
      <w:r w:rsidRPr="001664D8">
        <w:rPr>
          <w:rFonts w:ascii="Times New Roman" w:eastAsia="Times New Roman" w:hAnsi="Times New Roman" w:cs="Times New Roman"/>
          <w:color w:val="000000" w:themeColor="text1"/>
          <w:kern w:val="0"/>
          <w:sz w:val="22"/>
        </w:rPr>
        <w:t>).</w:t>
      </w:r>
    </w:p>
    <w:p w14:paraId="099AEB8B" w14:textId="64817EDE" w:rsidR="00C014E7" w:rsidRPr="001664D8" w:rsidRDefault="00C014E7" w:rsidP="00A87E17">
      <w:pPr>
        <w:spacing w:after="0" w:line="360" w:lineRule="auto"/>
        <w:rPr>
          <w:rFonts w:ascii="Times New Roman" w:hAnsi="Times New Roman" w:cs="Times New Roman"/>
          <w:b/>
          <w:bCs/>
          <w:color w:val="000000" w:themeColor="text1"/>
        </w:rPr>
      </w:pPr>
      <w:r w:rsidRPr="001664D8">
        <w:rPr>
          <w:rFonts w:ascii="Times New Roman" w:hAnsi="Times New Roman" w:cs="Times New Roman"/>
          <w:b/>
          <w:bCs/>
          <w:color w:val="000000" w:themeColor="text1"/>
        </w:rPr>
        <w:t xml:space="preserve">DISCUSSIONS </w:t>
      </w:r>
    </w:p>
    <w:p w14:paraId="7FACB121" w14:textId="3054F529" w:rsidR="00777F4E" w:rsidRPr="001664D8" w:rsidRDefault="00777F4E" w:rsidP="00B62491">
      <w:pPr>
        <w:spacing w:after="0" w:line="360" w:lineRule="auto"/>
        <w:jc w:val="both"/>
        <w:rPr>
          <w:rFonts w:ascii="Times New Roman" w:eastAsia="Times New Roman" w:hAnsi="Times New Roman" w:cs="Times New Roman"/>
          <w:color w:val="000000" w:themeColor="text1"/>
          <w:kern w:val="0"/>
          <w:sz w:val="22"/>
        </w:rPr>
      </w:pPr>
      <w:r w:rsidRPr="001664D8">
        <w:rPr>
          <w:rFonts w:ascii="Times New Roman" w:hAnsi="Times New Roman" w:cs="Times New Roman"/>
          <w:color w:val="000000" w:themeColor="text1"/>
          <w:sz w:val="22"/>
          <w:szCs w:val="22"/>
        </w:rPr>
        <w:t>Nevertheless, implementation issues are still evident, even in the context of the development of such plans within communities. This has been compounded by absence of complete community involvement and dedication, which has negated further development, and failed execution of conservational rules, guidelines and strategy mechanisms by both the officiality and administration organizations (</w:t>
      </w:r>
      <w:r w:rsidR="00933401" w:rsidRPr="001664D8">
        <w:rPr>
          <w:rFonts w:ascii="Times New Roman" w:hAnsi="Times New Roman" w:cs="Times New Roman"/>
          <w:color w:val="000000" w:themeColor="text1"/>
          <w:sz w:val="22"/>
          <w:szCs w:val="22"/>
        </w:rPr>
        <w:t>Keeley et al., 2019</w:t>
      </w:r>
      <w:r w:rsidRPr="001664D8">
        <w:rPr>
          <w:rFonts w:ascii="Times New Roman" w:hAnsi="Times New Roman" w:cs="Times New Roman"/>
          <w:color w:val="000000" w:themeColor="text1"/>
          <w:sz w:val="22"/>
          <w:szCs w:val="22"/>
        </w:rPr>
        <w:t>).</w:t>
      </w:r>
    </w:p>
    <w:p w14:paraId="7C6B0A56" w14:textId="5DB18E4B" w:rsidR="00F33792" w:rsidRPr="001664D8" w:rsidRDefault="00777F4E" w:rsidP="00B62491">
      <w:pPr>
        <w:spacing w:after="0" w:line="360" w:lineRule="auto"/>
        <w:jc w:val="both"/>
        <w:rPr>
          <w:rFonts w:ascii="Times New Roman" w:eastAsia="Times New Roman" w:hAnsi="Times New Roman" w:cs="Times New Roman"/>
          <w:color w:val="000000" w:themeColor="text1"/>
          <w:kern w:val="0"/>
          <w:sz w:val="22"/>
        </w:rPr>
      </w:pPr>
      <w:r w:rsidRPr="001664D8">
        <w:rPr>
          <w:rFonts w:ascii="Times New Roman" w:hAnsi="Times New Roman" w:cs="Times New Roman"/>
          <w:color w:val="000000" w:themeColor="text1"/>
          <w:sz w:val="22"/>
          <w:szCs w:val="22"/>
        </w:rPr>
        <w:t>The</w:t>
      </w:r>
      <w:r w:rsidR="00F33792" w:rsidRPr="001664D8">
        <w:rPr>
          <w:rFonts w:ascii="Times New Roman" w:hAnsi="Times New Roman" w:cs="Times New Roman"/>
          <w:color w:val="000000" w:themeColor="text1"/>
          <w:sz w:val="22"/>
          <w:szCs w:val="22"/>
        </w:rPr>
        <w:t xml:space="preserve"> community was noted to be part of environmental management and has a critical role towards environmental protection. Nevertheless, their active involvement in holding meetings to affect environmental protection was a prerequisite. They also consulted with each other on how they can proceed with the mechanisms of environmental protection and alleviate the effects of environmental disasters in the community.</w:t>
      </w:r>
    </w:p>
    <w:p w14:paraId="062AA2B7" w14:textId="6EBA3CE0" w:rsidR="00375809" w:rsidRPr="001664D8" w:rsidRDefault="00375809" w:rsidP="00B62491">
      <w:pPr>
        <w:spacing w:after="0" w:line="360" w:lineRule="auto"/>
        <w:jc w:val="both"/>
        <w:rPr>
          <w:rFonts w:ascii="Times New Roman" w:eastAsia="Times New Roman" w:hAnsi="Times New Roman" w:cs="Times New Roman"/>
          <w:color w:val="000000" w:themeColor="text1"/>
          <w:kern w:val="0"/>
          <w:sz w:val="22"/>
        </w:rPr>
      </w:pPr>
      <w:r w:rsidRPr="001664D8">
        <w:rPr>
          <w:rFonts w:ascii="Times New Roman" w:eastAsia="Times New Roman" w:hAnsi="Times New Roman" w:cs="Times New Roman"/>
          <w:color w:val="000000" w:themeColor="text1"/>
          <w:kern w:val="0"/>
          <w:sz w:val="22"/>
        </w:rPr>
        <w:t>Environmental legislation concerns the quality of water, waste management, and the safety of chemicals as well as the conservation of the regionally threatened species. Nevertheless, the community failed to understand these regulations and acts, as well as their importance in mitigating the negative effect of human activities of environmental decontamination in the area. Thus, enhancing their understanding of environmental laws, the community would be in a better position to safeguard human health, as well as protect the environment in favor of the future generation and help the region develop sustainably (</w:t>
      </w:r>
      <w:r w:rsidR="00AC7EBC" w:rsidRPr="001664D8">
        <w:rPr>
          <w:rFonts w:ascii="Times New Roman" w:eastAsia="Times New Roman" w:hAnsi="Times New Roman" w:cs="Times New Roman"/>
          <w:color w:val="000000" w:themeColor="text1"/>
          <w:kern w:val="0"/>
          <w:sz w:val="22"/>
        </w:rPr>
        <w:t xml:space="preserve">Kolawole &amp; </w:t>
      </w:r>
      <w:proofErr w:type="spellStart"/>
      <w:r w:rsidR="00AC7EBC" w:rsidRPr="001664D8">
        <w:rPr>
          <w:rFonts w:ascii="Times New Roman" w:eastAsia="Times New Roman" w:hAnsi="Times New Roman" w:cs="Times New Roman"/>
          <w:color w:val="000000" w:themeColor="text1"/>
          <w:kern w:val="0"/>
          <w:sz w:val="22"/>
        </w:rPr>
        <w:t>Iyiola</w:t>
      </w:r>
      <w:proofErr w:type="spellEnd"/>
      <w:r w:rsidR="00AC7EBC" w:rsidRPr="001664D8">
        <w:rPr>
          <w:rFonts w:ascii="Times New Roman" w:eastAsia="Times New Roman" w:hAnsi="Times New Roman" w:cs="Times New Roman"/>
          <w:color w:val="000000" w:themeColor="text1"/>
          <w:kern w:val="0"/>
          <w:sz w:val="22"/>
        </w:rPr>
        <w:t>, 2023</w:t>
      </w:r>
      <w:r w:rsidRPr="001664D8">
        <w:rPr>
          <w:rFonts w:ascii="Times New Roman" w:eastAsia="Times New Roman" w:hAnsi="Times New Roman" w:cs="Times New Roman"/>
          <w:color w:val="000000" w:themeColor="text1"/>
          <w:kern w:val="0"/>
          <w:sz w:val="22"/>
        </w:rPr>
        <w:t>).</w:t>
      </w:r>
    </w:p>
    <w:p w14:paraId="63F7946B" w14:textId="6FE1AD4B" w:rsidR="00027492" w:rsidRPr="001664D8" w:rsidRDefault="00027492" w:rsidP="00B62491">
      <w:pPr>
        <w:spacing w:after="0" w:line="360" w:lineRule="auto"/>
        <w:jc w:val="both"/>
        <w:rPr>
          <w:rFonts w:ascii="Times New Roman" w:eastAsia="Times New Roman" w:hAnsi="Times New Roman" w:cs="Times New Roman"/>
          <w:color w:val="000000" w:themeColor="text1"/>
          <w:kern w:val="0"/>
          <w:sz w:val="22"/>
        </w:rPr>
      </w:pPr>
      <w:r w:rsidRPr="001664D8">
        <w:rPr>
          <w:rFonts w:ascii="Times New Roman" w:eastAsia="Times New Roman" w:hAnsi="Times New Roman" w:cs="Times New Roman"/>
          <w:color w:val="000000" w:themeColor="text1"/>
          <w:kern w:val="0"/>
          <w:sz w:val="22"/>
        </w:rPr>
        <w:t>Environmental activities such as community participation are critical in the sustenance of livelihoods, agriculture, and water treatment among other environment protection features. To operate successfully and efficiently, the community must have a methodological framework which will assist them to utilize their resources wisely and conserve the environment eventually gaining environment protection and health and economic benefit to the nation. As a result, the community ought to embrace the right tools and methodologies of environmental protection to achieve the sustainability of the activities (</w:t>
      </w:r>
      <w:r w:rsidR="00BA0A1C" w:rsidRPr="001664D8">
        <w:rPr>
          <w:rFonts w:ascii="Times New Roman" w:eastAsia="Times New Roman" w:hAnsi="Times New Roman" w:cs="Times New Roman"/>
          <w:color w:val="000000" w:themeColor="text1"/>
          <w:kern w:val="0"/>
          <w:sz w:val="22"/>
        </w:rPr>
        <w:t>Mariyam et al., 2023</w:t>
      </w:r>
      <w:r w:rsidRPr="001664D8">
        <w:rPr>
          <w:rFonts w:ascii="Times New Roman" w:eastAsia="Times New Roman" w:hAnsi="Times New Roman" w:cs="Times New Roman"/>
          <w:color w:val="000000" w:themeColor="text1"/>
          <w:kern w:val="0"/>
          <w:sz w:val="22"/>
        </w:rPr>
        <w:t>).</w:t>
      </w:r>
    </w:p>
    <w:p w14:paraId="046B33D7" w14:textId="06274234" w:rsidR="00B343E1" w:rsidRPr="001664D8" w:rsidRDefault="00B343E1" w:rsidP="00512B3E">
      <w:pPr>
        <w:pStyle w:val="Heading2"/>
        <w:spacing w:before="0" w:after="0" w:line="360" w:lineRule="auto"/>
        <w:rPr>
          <w:rFonts w:ascii="Times New Roman" w:eastAsia="Times New Roman" w:hAnsi="Times New Roman" w:cs="Times New Roman"/>
          <w:b/>
          <w:bCs/>
          <w:color w:val="000000" w:themeColor="text1"/>
          <w:sz w:val="22"/>
          <w:szCs w:val="22"/>
        </w:rPr>
      </w:pPr>
      <w:bookmarkStart w:id="12" w:name="_Toc221002130"/>
      <w:r w:rsidRPr="001664D8">
        <w:rPr>
          <w:rFonts w:ascii="Times New Roman" w:eastAsia="Times New Roman" w:hAnsi="Times New Roman" w:cs="Times New Roman"/>
          <w:b/>
          <w:bCs/>
          <w:color w:val="000000" w:themeColor="text1"/>
          <w:sz w:val="22"/>
          <w:szCs w:val="22"/>
        </w:rPr>
        <w:t xml:space="preserve">Limitations </w:t>
      </w:r>
      <w:bookmarkEnd w:id="12"/>
    </w:p>
    <w:p w14:paraId="340023D3" w14:textId="75D03796" w:rsidR="00B343E1" w:rsidRPr="001664D8" w:rsidRDefault="008F06DC" w:rsidP="00B62491">
      <w:pPr>
        <w:spacing w:after="0" w:line="360" w:lineRule="auto"/>
        <w:jc w:val="both"/>
        <w:rPr>
          <w:rFonts w:ascii="Times New Roman" w:eastAsia="Times New Roman" w:hAnsi="Times New Roman" w:cs="Times New Roman"/>
          <w:color w:val="000000" w:themeColor="text1"/>
          <w:kern w:val="0"/>
          <w:sz w:val="22"/>
        </w:rPr>
      </w:pPr>
      <w:r w:rsidRPr="001664D8">
        <w:rPr>
          <w:rFonts w:ascii="Times New Roman" w:eastAsia="Times New Roman" w:hAnsi="Times New Roman" w:cs="Times New Roman"/>
          <w:color w:val="000000" w:themeColor="text1"/>
          <w:kern w:val="0"/>
          <w:sz w:val="22"/>
        </w:rPr>
        <w:t>This study has several limitations that must be acknowledged. First, sampling bias may have affected the representativeness of the research, as the participants selected might not fully reflect the broader population. Second, issues of measurement validity could have influenced the accuracy of the research results, since the instruments used may not have captured all aspects of the variables under research. Third, methodological constraints, such as limited resources, time restrictions, and reliance on self-reported data, may have introduced errors or reduced reliability. These limitations suggest that caution should be exercised when interpreting the findings of the research. Future research should aim to minimize sampling bias, employ more robust measurement tools, and adopt diversified methodologies to strengthen validity and reliability of the study.</w:t>
      </w:r>
    </w:p>
    <w:p w14:paraId="7114BA15" w14:textId="6D16159B" w:rsidR="007D7188" w:rsidRPr="001664D8" w:rsidRDefault="00AE0B40" w:rsidP="00A87E17">
      <w:pPr>
        <w:spacing w:after="0" w:line="360" w:lineRule="auto"/>
        <w:rPr>
          <w:rFonts w:ascii="Times New Roman" w:hAnsi="Times New Roman" w:cs="Times New Roman"/>
          <w:b/>
          <w:bCs/>
          <w:color w:val="000000" w:themeColor="text1"/>
        </w:rPr>
      </w:pPr>
      <w:r w:rsidRPr="001664D8">
        <w:rPr>
          <w:rFonts w:ascii="Times New Roman" w:hAnsi="Times New Roman" w:cs="Times New Roman"/>
          <w:b/>
          <w:bCs/>
          <w:color w:val="000000" w:themeColor="text1"/>
        </w:rPr>
        <w:t xml:space="preserve">CONCLUSIONS </w:t>
      </w:r>
    </w:p>
    <w:p w14:paraId="2E52163D" w14:textId="5C94ACD6" w:rsidR="006B660B" w:rsidRPr="001664D8" w:rsidRDefault="006B660B" w:rsidP="00A7072E">
      <w:pPr>
        <w:spacing w:after="0" w:line="360" w:lineRule="auto"/>
        <w:jc w:val="both"/>
        <w:rPr>
          <w:rFonts w:ascii="Times New Roman" w:hAnsi="Times New Roman" w:cs="Times New Roman"/>
          <w:color w:val="000000" w:themeColor="text1"/>
          <w:kern w:val="0"/>
          <w:sz w:val="22"/>
        </w:rPr>
      </w:pPr>
      <w:r w:rsidRPr="001664D8">
        <w:rPr>
          <w:rFonts w:ascii="Times New Roman" w:hAnsi="Times New Roman" w:cs="Times New Roman"/>
          <w:color w:val="000000" w:themeColor="text1"/>
          <w:kern w:val="0"/>
          <w:sz w:val="22"/>
        </w:rPr>
        <w:t>The involvement of a community is essential in the process of protecting the environment over the long term. Engaging and informing communities increases the chances of them engaging in practices that are sustainable, limiting waste, conserving resources, and being responsible for the environmental impact of their activities in their day-to-day operations. Nevertheless, to occur, the government, environmental organizations, among other stakeholders, need to make positive initiatives to engage the community.</w:t>
      </w:r>
    </w:p>
    <w:p w14:paraId="2E11ADD6" w14:textId="2CC8CC4B" w:rsidR="00A64430" w:rsidRPr="001664D8" w:rsidRDefault="00A64430" w:rsidP="00A7072E">
      <w:pPr>
        <w:pStyle w:val="Default"/>
        <w:spacing w:line="360" w:lineRule="auto"/>
        <w:jc w:val="both"/>
        <w:rPr>
          <w:color w:val="000000" w:themeColor="text1"/>
          <w:sz w:val="22"/>
          <w:szCs w:val="22"/>
        </w:rPr>
      </w:pPr>
      <w:r w:rsidRPr="001664D8">
        <w:rPr>
          <w:rFonts w:eastAsia="Times New Roman"/>
          <w:color w:val="000000" w:themeColor="text1"/>
          <w:sz w:val="22"/>
        </w:rPr>
        <w:t>The government is at the center of enhancing environmental protection by engaging in and enforcement of regulations and policies. Such laws are supposed to be aimed at the preservation of ecosystems and resources, minimization of pollution as well as sustainable practices. Good environmental policies give guidelines through which all stakeholders will work, such that conservation will be in line with the overall environmental objectives.</w:t>
      </w:r>
    </w:p>
    <w:p w14:paraId="084D963E" w14:textId="2D0DA6FC" w:rsidR="004722E6" w:rsidRPr="001664D8" w:rsidRDefault="004722E6" w:rsidP="00A7072E">
      <w:pPr>
        <w:pStyle w:val="Default"/>
        <w:spacing w:line="360" w:lineRule="auto"/>
        <w:jc w:val="both"/>
        <w:rPr>
          <w:color w:val="000000" w:themeColor="text1"/>
          <w:sz w:val="22"/>
          <w:szCs w:val="22"/>
        </w:rPr>
      </w:pPr>
      <w:r w:rsidRPr="001664D8">
        <w:rPr>
          <w:color w:val="000000" w:themeColor="text1"/>
          <w:sz w:val="22"/>
          <w:szCs w:val="22"/>
        </w:rPr>
        <w:t>The impact of introducing the rules and regulations concerning environmental issues in the community was positive since the community gave a positive response and accepted to execute the policies. The knowledge of the regulations and legislations involved the participants and encouraged them to incorporate intervention measures, and this influenced them to enhance environmental protection in their town (</w:t>
      </w:r>
      <w:proofErr w:type="spellStart"/>
      <w:r w:rsidR="00953C5A" w:rsidRPr="001664D8">
        <w:rPr>
          <w:color w:val="000000" w:themeColor="text1"/>
          <w:sz w:val="22"/>
          <w:szCs w:val="22"/>
        </w:rPr>
        <w:t>Sileyew</w:t>
      </w:r>
      <w:proofErr w:type="spellEnd"/>
      <w:r w:rsidR="00953C5A" w:rsidRPr="001664D8">
        <w:rPr>
          <w:color w:val="000000" w:themeColor="text1"/>
          <w:sz w:val="22"/>
          <w:szCs w:val="22"/>
        </w:rPr>
        <w:t>, 2019</w:t>
      </w:r>
      <w:r w:rsidR="00953C5A" w:rsidRPr="001664D8">
        <w:rPr>
          <w:color w:val="000000" w:themeColor="text1"/>
          <w:sz w:val="22"/>
          <w:szCs w:val="22"/>
        </w:rPr>
        <w:t>).</w:t>
      </w:r>
    </w:p>
    <w:p w14:paraId="6FC8D52A" w14:textId="04101AD3" w:rsidR="007D7188" w:rsidRPr="001664D8" w:rsidRDefault="007D7188" w:rsidP="00A7072E">
      <w:pPr>
        <w:pStyle w:val="ListParagraph"/>
        <w:spacing w:after="0" w:line="360" w:lineRule="auto"/>
        <w:ind w:left="0"/>
        <w:rPr>
          <w:rFonts w:ascii="Times New Roman" w:hAnsi="Times New Roman" w:cs="Times New Roman"/>
          <w:color w:val="000000" w:themeColor="text1"/>
        </w:rPr>
      </w:pPr>
      <w:r w:rsidRPr="001664D8">
        <w:rPr>
          <w:rFonts w:ascii="Times New Roman" w:hAnsi="Times New Roman" w:cs="Times New Roman"/>
          <w:color w:val="000000" w:themeColor="text1"/>
          <w:kern w:val="0"/>
          <w:sz w:val="22"/>
        </w:rPr>
        <w:t>The involvement of stakeholders in cooperation is very important in the process of community-based sustainable environmental activities. They should also interact and collaborate with known members of the community, including local organizations like a service provider, and the police to resolve issues related to the environment, including poor use of charcoal in society.</w:t>
      </w:r>
    </w:p>
    <w:p w14:paraId="35558457" w14:textId="77777777" w:rsidR="00CD6EBF" w:rsidRPr="001664D8" w:rsidRDefault="006F2787" w:rsidP="00A87E17">
      <w:pPr>
        <w:spacing w:after="0" w:line="360" w:lineRule="auto"/>
        <w:rPr>
          <w:rFonts w:ascii="Times New Roman" w:hAnsi="Times New Roman" w:cs="Times New Roman"/>
          <w:b/>
          <w:bCs/>
          <w:color w:val="000000" w:themeColor="text1"/>
          <w:sz w:val="22"/>
          <w:szCs w:val="22"/>
        </w:rPr>
      </w:pPr>
      <w:r w:rsidRPr="001664D8">
        <w:rPr>
          <w:rFonts w:ascii="Times New Roman" w:hAnsi="Times New Roman" w:cs="Times New Roman"/>
          <w:b/>
          <w:bCs/>
          <w:color w:val="000000" w:themeColor="text1"/>
          <w:sz w:val="22"/>
          <w:szCs w:val="22"/>
        </w:rPr>
        <w:t>Recommendations</w:t>
      </w:r>
    </w:p>
    <w:p w14:paraId="3F520192" w14:textId="47D0FCDA" w:rsidR="001B6870" w:rsidRPr="001664D8" w:rsidRDefault="001B6870" w:rsidP="00445777">
      <w:pPr>
        <w:pStyle w:val="NormalWeb"/>
        <w:spacing w:before="0" w:beforeAutospacing="0" w:after="0" w:afterAutospacing="0" w:line="360" w:lineRule="auto"/>
        <w:jc w:val="both"/>
        <w:rPr>
          <w:color w:val="000000" w:themeColor="text1"/>
          <w:sz w:val="22"/>
          <w:szCs w:val="22"/>
        </w:rPr>
      </w:pPr>
      <w:bookmarkStart w:id="13" w:name="_Hlk184550032"/>
      <w:r w:rsidRPr="001664D8">
        <w:rPr>
          <w:color w:val="000000" w:themeColor="text1"/>
          <w:sz w:val="22"/>
          <w:szCs w:val="22"/>
        </w:rPr>
        <w:t>The government should launch comprehensive public awareness campaigns to inform the community about the importance of environmental protection and specific policies in place to safeguard the environment. These campaigns could utilize various media channels, community meetings, and educational programs to reach a broad audience.</w:t>
      </w:r>
      <w:bookmarkEnd w:id="13"/>
    </w:p>
    <w:p w14:paraId="47EFF752" w14:textId="11F6F307" w:rsidR="006F2787" w:rsidRPr="001664D8" w:rsidRDefault="006F2787" w:rsidP="00445777">
      <w:pPr>
        <w:spacing w:after="0" w:line="360" w:lineRule="auto"/>
        <w:rPr>
          <w:rFonts w:ascii="Times New Roman" w:hAnsi="Times New Roman" w:cs="Times New Roman"/>
          <w:b/>
          <w:bCs/>
          <w:color w:val="000000" w:themeColor="text1"/>
          <w:sz w:val="22"/>
          <w:szCs w:val="22"/>
        </w:rPr>
      </w:pPr>
      <w:r w:rsidRPr="001664D8">
        <w:rPr>
          <w:rFonts w:ascii="Times New Roman" w:hAnsi="Times New Roman" w:cs="Times New Roman"/>
          <w:b/>
          <w:bCs/>
          <w:color w:val="000000" w:themeColor="text1"/>
        </w:rPr>
        <w:t>F</w:t>
      </w:r>
      <w:r w:rsidRPr="001664D8">
        <w:rPr>
          <w:rFonts w:ascii="Times New Roman" w:hAnsi="Times New Roman" w:cs="Times New Roman"/>
          <w:b/>
          <w:bCs/>
          <w:color w:val="000000" w:themeColor="text1"/>
          <w:sz w:val="22"/>
          <w:szCs w:val="22"/>
        </w:rPr>
        <w:t xml:space="preserve">uture </w:t>
      </w:r>
      <w:r w:rsidR="008D0521" w:rsidRPr="001664D8">
        <w:rPr>
          <w:rFonts w:ascii="Times New Roman" w:hAnsi="Times New Roman" w:cs="Times New Roman"/>
          <w:b/>
          <w:bCs/>
          <w:color w:val="000000" w:themeColor="text1"/>
          <w:sz w:val="22"/>
          <w:szCs w:val="22"/>
        </w:rPr>
        <w:t>Research</w:t>
      </w:r>
      <w:r w:rsidR="00947594" w:rsidRPr="001664D8">
        <w:rPr>
          <w:rFonts w:ascii="Times New Roman" w:hAnsi="Times New Roman" w:cs="Times New Roman"/>
          <w:b/>
          <w:bCs/>
          <w:color w:val="000000" w:themeColor="text1"/>
          <w:sz w:val="22"/>
          <w:szCs w:val="22"/>
        </w:rPr>
        <w:t xml:space="preserve"> Direction</w:t>
      </w:r>
      <w:r w:rsidR="008D0521" w:rsidRPr="001664D8">
        <w:rPr>
          <w:rFonts w:ascii="Times New Roman" w:hAnsi="Times New Roman" w:cs="Times New Roman"/>
          <w:b/>
          <w:bCs/>
          <w:color w:val="000000" w:themeColor="text1"/>
          <w:sz w:val="22"/>
          <w:szCs w:val="22"/>
        </w:rPr>
        <w:t>s</w:t>
      </w:r>
    </w:p>
    <w:p w14:paraId="16E38851" w14:textId="553DFAC0" w:rsidR="00445777" w:rsidRPr="001664D8" w:rsidRDefault="00445777" w:rsidP="00087DE8">
      <w:pPr>
        <w:spacing w:after="0" w:line="360" w:lineRule="auto"/>
        <w:jc w:val="both"/>
        <w:rPr>
          <w:rFonts w:ascii="Times New Roman" w:eastAsia="Times New Roman" w:hAnsi="Times New Roman" w:cs="Times New Roman"/>
          <w:color w:val="000000" w:themeColor="text1"/>
          <w:kern w:val="0"/>
          <w:sz w:val="22"/>
        </w:rPr>
      </w:pPr>
      <w:r w:rsidRPr="001664D8">
        <w:rPr>
          <w:rFonts w:ascii="Times New Roman" w:eastAsia="Times New Roman" w:hAnsi="Times New Roman" w:cs="Times New Roman"/>
          <w:color w:val="000000" w:themeColor="text1"/>
          <w:kern w:val="0"/>
          <w:sz w:val="22"/>
        </w:rPr>
        <w:t>Examining the effectiveness of existing environmental laws and regulations across different countries and regions and identifying gaps in enforcement or loopholes that could hinder sustainability goals.</w:t>
      </w:r>
    </w:p>
    <w:p w14:paraId="0462D923" w14:textId="2CF0AFC8" w:rsidR="008869A2" w:rsidRPr="001664D8" w:rsidRDefault="00456E2B" w:rsidP="008869A2">
      <w:pPr>
        <w:spacing w:after="0" w:line="360" w:lineRule="auto"/>
        <w:rPr>
          <w:rFonts w:ascii="Times New Roman" w:hAnsi="Times New Roman" w:cs="Times New Roman"/>
          <w:b/>
          <w:bCs/>
          <w:color w:val="000000" w:themeColor="text1"/>
        </w:rPr>
      </w:pPr>
      <w:r w:rsidRPr="001664D8">
        <w:rPr>
          <w:rFonts w:ascii="Times New Roman" w:hAnsi="Times New Roman" w:cs="Times New Roman"/>
          <w:b/>
          <w:bCs/>
          <w:color w:val="000000" w:themeColor="text1"/>
        </w:rPr>
        <w:t>REFERENCES</w:t>
      </w:r>
      <w:bookmarkStart w:id="14" w:name="_Hlk222061862"/>
    </w:p>
    <w:p w14:paraId="36CB33E4" w14:textId="77777777" w:rsidR="00E8167C" w:rsidRPr="001664D8" w:rsidRDefault="00E8167C" w:rsidP="00E8167C">
      <w:pPr>
        <w:ind w:left="432"/>
        <w:rPr>
          <w:rFonts w:ascii="Times New Roman" w:hAnsi="Times New Roman" w:cs="Times New Roman"/>
          <w:color w:val="000000" w:themeColor="text1"/>
        </w:rPr>
      </w:pPr>
      <w:bookmarkStart w:id="15" w:name="_Hlk222313040"/>
      <w:bookmarkEnd w:id="14"/>
      <w:r w:rsidRPr="001664D8">
        <w:rPr>
          <w:rFonts w:ascii="Times New Roman" w:hAnsi="Times New Roman" w:cs="Times New Roman"/>
          <w:color w:val="000000" w:themeColor="text1"/>
        </w:rPr>
        <w:t>Allison, L., 2021</w:t>
      </w:r>
      <w:bookmarkEnd w:id="15"/>
      <w:r w:rsidRPr="001664D8">
        <w:rPr>
          <w:rFonts w:ascii="Times New Roman" w:hAnsi="Times New Roman" w:cs="Times New Roman"/>
          <w:color w:val="000000" w:themeColor="text1"/>
        </w:rPr>
        <w:t>. </w:t>
      </w:r>
      <w:r w:rsidRPr="001664D8">
        <w:rPr>
          <w:rFonts w:ascii="Times New Roman" w:hAnsi="Times New Roman" w:cs="Times New Roman"/>
          <w:i/>
          <w:iCs/>
          <w:color w:val="000000" w:themeColor="text1"/>
        </w:rPr>
        <w:t>Environmental planning: a political and philosophical analysis</w:t>
      </w:r>
      <w:r w:rsidRPr="001664D8">
        <w:rPr>
          <w:rFonts w:ascii="Times New Roman" w:hAnsi="Times New Roman" w:cs="Times New Roman"/>
          <w:color w:val="000000" w:themeColor="text1"/>
        </w:rPr>
        <w:t>. Routledge.</w:t>
      </w:r>
    </w:p>
    <w:p w14:paraId="2C927976" w14:textId="77777777" w:rsidR="00E8167C" w:rsidRPr="001664D8" w:rsidRDefault="00E8167C" w:rsidP="00E8167C">
      <w:pPr>
        <w:ind w:left="432"/>
        <w:rPr>
          <w:rFonts w:ascii="Times New Roman" w:hAnsi="Times New Roman" w:cs="Times New Roman"/>
          <w:color w:val="000000" w:themeColor="text1"/>
        </w:rPr>
      </w:pPr>
      <w:bookmarkStart w:id="16" w:name="_Hlk222312932"/>
      <w:proofErr w:type="spellStart"/>
      <w:r w:rsidRPr="001664D8">
        <w:rPr>
          <w:rFonts w:ascii="Times New Roman" w:hAnsi="Times New Roman" w:cs="Times New Roman"/>
          <w:color w:val="000000" w:themeColor="text1"/>
        </w:rPr>
        <w:t>Awange</w:t>
      </w:r>
      <w:proofErr w:type="spellEnd"/>
      <w:r w:rsidRPr="001664D8">
        <w:rPr>
          <w:rFonts w:ascii="Times New Roman" w:hAnsi="Times New Roman" w:cs="Times New Roman"/>
          <w:color w:val="000000" w:themeColor="text1"/>
        </w:rPr>
        <w:t>, J. and Kiema, J., 2018.</w:t>
      </w:r>
      <w:r w:rsidRPr="001664D8">
        <w:rPr>
          <w:rFonts w:ascii="Times New Roman" w:hAnsi="Times New Roman" w:cs="Times New Roman"/>
          <w:i/>
          <w:iCs/>
          <w:color w:val="000000" w:themeColor="text1"/>
        </w:rPr>
        <w:t xml:space="preserve"> </w:t>
      </w:r>
      <w:bookmarkEnd w:id="16"/>
      <w:r w:rsidRPr="001664D8">
        <w:rPr>
          <w:rFonts w:ascii="Times New Roman" w:hAnsi="Times New Roman" w:cs="Times New Roman"/>
          <w:i/>
          <w:iCs/>
          <w:color w:val="000000" w:themeColor="text1"/>
        </w:rPr>
        <w:t xml:space="preserve">Environmental monitoring and management. In Environmental Geoinformatics: Extreme Hydro-Climatic and Food Security Challenges: </w:t>
      </w:r>
      <w:r w:rsidRPr="001664D8">
        <w:rPr>
          <w:rFonts w:ascii="Times New Roman" w:hAnsi="Times New Roman" w:cs="Times New Roman"/>
          <w:color w:val="000000" w:themeColor="text1"/>
        </w:rPr>
        <w:t>Exploiting the Big Data (pp. 3-16). Cham: Springer International Publishing.</w:t>
      </w:r>
    </w:p>
    <w:p w14:paraId="0A4A7039" w14:textId="77777777" w:rsidR="00E8167C" w:rsidRPr="001664D8" w:rsidRDefault="00E8167C" w:rsidP="00E8167C">
      <w:pPr>
        <w:ind w:left="432"/>
        <w:rPr>
          <w:rFonts w:ascii="Times New Roman" w:hAnsi="Times New Roman" w:cs="Times New Roman"/>
          <w:i/>
          <w:iCs/>
          <w:color w:val="000000" w:themeColor="text1"/>
        </w:rPr>
      </w:pPr>
      <w:bookmarkStart w:id="17" w:name="_Hlk222059778"/>
      <w:proofErr w:type="spellStart"/>
      <w:r w:rsidRPr="001664D8">
        <w:rPr>
          <w:rFonts w:ascii="Times New Roman" w:hAnsi="Times New Roman" w:cs="Times New Roman"/>
          <w:color w:val="000000" w:themeColor="text1"/>
        </w:rPr>
        <w:t>Awewomom</w:t>
      </w:r>
      <w:bookmarkEnd w:id="17"/>
      <w:proofErr w:type="spellEnd"/>
      <w:r w:rsidRPr="001664D8">
        <w:rPr>
          <w:rFonts w:ascii="Times New Roman" w:hAnsi="Times New Roman" w:cs="Times New Roman"/>
          <w:color w:val="000000" w:themeColor="text1"/>
        </w:rPr>
        <w:t xml:space="preserve">, J., </w:t>
      </w:r>
      <w:proofErr w:type="spellStart"/>
      <w:r w:rsidRPr="001664D8">
        <w:rPr>
          <w:rFonts w:ascii="Times New Roman" w:hAnsi="Times New Roman" w:cs="Times New Roman"/>
          <w:color w:val="000000" w:themeColor="text1"/>
        </w:rPr>
        <w:t>Dzeble</w:t>
      </w:r>
      <w:proofErr w:type="spellEnd"/>
      <w:r w:rsidRPr="001664D8">
        <w:rPr>
          <w:rFonts w:ascii="Times New Roman" w:hAnsi="Times New Roman" w:cs="Times New Roman"/>
          <w:color w:val="000000" w:themeColor="text1"/>
        </w:rPr>
        <w:t xml:space="preserve">, F., Takyi, Y. D., Ashie, W. B., </w:t>
      </w:r>
      <w:proofErr w:type="spellStart"/>
      <w:r w:rsidRPr="001664D8">
        <w:rPr>
          <w:rFonts w:ascii="Times New Roman" w:hAnsi="Times New Roman" w:cs="Times New Roman"/>
          <w:color w:val="000000" w:themeColor="text1"/>
        </w:rPr>
        <w:t>Ettey</w:t>
      </w:r>
      <w:proofErr w:type="spellEnd"/>
      <w:r w:rsidRPr="001664D8">
        <w:rPr>
          <w:rFonts w:ascii="Times New Roman" w:hAnsi="Times New Roman" w:cs="Times New Roman"/>
          <w:color w:val="000000" w:themeColor="text1"/>
        </w:rPr>
        <w:t>, E. N. Y. O., Afua, P. E., ... &amp; Akoto, O. (2024).</w:t>
      </w:r>
      <w:r w:rsidRPr="001664D8">
        <w:rPr>
          <w:rFonts w:ascii="Times New Roman" w:hAnsi="Times New Roman" w:cs="Times New Roman"/>
          <w:i/>
          <w:iCs/>
          <w:color w:val="000000" w:themeColor="text1"/>
        </w:rPr>
        <w:t xml:space="preserve"> Addressing global environmental pollution using environmental control techniques: a focus on environmental policy and preventive environmental management. </w:t>
      </w:r>
      <w:r w:rsidRPr="001664D8">
        <w:rPr>
          <w:rFonts w:ascii="Times New Roman" w:hAnsi="Times New Roman" w:cs="Times New Roman"/>
          <w:color w:val="000000" w:themeColor="text1"/>
        </w:rPr>
        <w:t>Discover Environment, 2(1), 8.</w:t>
      </w:r>
    </w:p>
    <w:p w14:paraId="64BFF1B4" w14:textId="77777777" w:rsidR="00E8167C" w:rsidRPr="001664D8" w:rsidRDefault="00E8167C" w:rsidP="00E8167C">
      <w:pPr>
        <w:ind w:left="432"/>
        <w:rPr>
          <w:rFonts w:ascii="Times New Roman" w:hAnsi="Times New Roman" w:cs="Times New Roman"/>
          <w:color w:val="000000" w:themeColor="text1"/>
        </w:rPr>
      </w:pPr>
      <w:bookmarkStart w:id="18" w:name="_Hlk222312421"/>
      <w:proofErr w:type="spellStart"/>
      <w:r w:rsidRPr="001664D8">
        <w:rPr>
          <w:rFonts w:ascii="Times New Roman" w:hAnsi="Times New Roman" w:cs="Times New Roman"/>
          <w:color w:val="000000" w:themeColor="text1"/>
        </w:rPr>
        <w:t>Bachewe</w:t>
      </w:r>
      <w:bookmarkEnd w:id="18"/>
      <w:proofErr w:type="spellEnd"/>
      <w:r w:rsidRPr="001664D8">
        <w:rPr>
          <w:rFonts w:ascii="Times New Roman" w:hAnsi="Times New Roman" w:cs="Times New Roman"/>
          <w:color w:val="000000" w:themeColor="text1"/>
        </w:rPr>
        <w:t xml:space="preserve">, F.N., Berhane, G., Minten, B. and </w:t>
      </w:r>
      <w:proofErr w:type="spellStart"/>
      <w:r w:rsidRPr="001664D8">
        <w:rPr>
          <w:rFonts w:ascii="Times New Roman" w:hAnsi="Times New Roman" w:cs="Times New Roman"/>
          <w:color w:val="000000" w:themeColor="text1"/>
        </w:rPr>
        <w:t>Taffesse</w:t>
      </w:r>
      <w:proofErr w:type="spellEnd"/>
      <w:r w:rsidRPr="001664D8">
        <w:rPr>
          <w:rFonts w:ascii="Times New Roman" w:hAnsi="Times New Roman" w:cs="Times New Roman"/>
          <w:color w:val="000000" w:themeColor="text1"/>
        </w:rPr>
        <w:t>, A.S., 2018.</w:t>
      </w:r>
      <w:r w:rsidRPr="001664D8">
        <w:rPr>
          <w:rFonts w:ascii="Times New Roman" w:hAnsi="Times New Roman" w:cs="Times New Roman"/>
          <w:i/>
          <w:iCs/>
          <w:color w:val="000000" w:themeColor="text1"/>
        </w:rPr>
        <w:t xml:space="preserve"> Agricultural transformation in Africa? Assessing the evidence in Ethiopia. </w:t>
      </w:r>
      <w:r w:rsidRPr="001664D8">
        <w:rPr>
          <w:rFonts w:ascii="Times New Roman" w:hAnsi="Times New Roman" w:cs="Times New Roman"/>
          <w:color w:val="000000" w:themeColor="text1"/>
        </w:rPr>
        <w:t>World Development, 105, pp.286-298.</w:t>
      </w:r>
    </w:p>
    <w:p w14:paraId="32A86CAB" w14:textId="77777777" w:rsidR="00E8167C" w:rsidRPr="001664D8" w:rsidRDefault="00E8167C" w:rsidP="00E8167C">
      <w:pPr>
        <w:ind w:left="432"/>
        <w:rPr>
          <w:rFonts w:ascii="Times New Roman" w:hAnsi="Times New Roman" w:cs="Times New Roman"/>
          <w:color w:val="000000" w:themeColor="text1"/>
        </w:rPr>
      </w:pPr>
      <w:bookmarkStart w:id="19" w:name="_Hlk222312814"/>
      <w:r w:rsidRPr="001664D8">
        <w:rPr>
          <w:rFonts w:ascii="Times New Roman" w:hAnsi="Times New Roman" w:cs="Times New Roman"/>
          <w:color w:val="000000" w:themeColor="text1"/>
        </w:rPr>
        <w:t>Barbier, E., 2019.</w:t>
      </w:r>
      <w:r w:rsidRPr="001664D8">
        <w:rPr>
          <w:rFonts w:ascii="Times New Roman" w:hAnsi="Times New Roman" w:cs="Times New Roman"/>
          <w:i/>
          <w:iCs/>
          <w:color w:val="000000" w:themeColor="text1"/>
        </w:rPr>
        <w:t> </w:t>
      </w:r>
      <w:bookmarkEnd w:id="19"/>
      <w:r w:rsidRPr="001664D8">
        <w:rPr>
          <w:rFonts w:ascii="Times New Roman" w:hAnsi="Times New Roman" w:cs="Times New Roman"/>
          <w:i/>
          <w:iCs/>
          <w:color w:val="000000" w:themeColor="text1"/>
        </w:rPr>
        <w:t xml:space="preserve">Natural resources and economic development. </w:t>
      </w:r>
      <w:r w:rsidRPr="001664D8">
        <w:rPr>
          <w:rFonts w:ascii="Times New Roman" w:hAnsi="Times New Roman" w:cs="Times New Roman"/>
          <w:color w:val="000000" w:themeColor="text1"/>
        </w:rPr>
        <w:t>Cambridge University Press.</w:t>
      </w:r>
    </w:p>
    <w:p w14:paraId="025DB3A4" w14:textId="77777777" w:rsidR="00E8167C" w:rsidRPr="001664D8" w:rsidRDefault="00E8167C" w:rsidP="00E8167C">
      <w:pPr>
        <w:ind w:left="432"/>
        <w:rPr>
          <w:rFonts w:ascii="Times New Roman" w:hAnsi="Times New Roman" w:cs="Times New Roman"/>
          <w:color w:val="000000" w:themeColor="text1"/>
        </w:rPr>
      </w:pPr>
      <w:bookmarkStart w:id="20" w:name="_Hlk222313318"/>
      <w:r w:rsidRPr="001664D8">
        <w:rPr>
          <w:rFonts w:ascii="Times New Roman" w:hAnsi="Times New Roman" w:cs="Times New Roman"/>
          <w:color w:val="000000" w:themeColor="text1"/>
        </w:rPr>
        <w:t>Bennett, S., Kemp, S. and Hudson, M.D., 2016</w:t>
      </w:r>
      <w:bookmarkEnd w:id="20"/>
      <w:r w:rsidRPr="001664D8">
        <w:rPr>
          <w:rFonts w:ascii="Times New Roman" w:hAnsi="Times New Roman" w:cs="Times New Roman"/>
          <w:color w:val="000000" w:themeColor="text1"/>
        </w:rPr>
        <w:t>. Stakeholder perceptions of Environmental Management Plans as an environmental protection tool for major developments in the UK. </w:t>
      </w:r>
      <w:r w:rsidRPr="001664D8">
        <w:rPr>
          <w:rFonts w:ascii="Times New Roman" w:hAnsi="Times New Roman" w:cs="Times New Roman"/>
          <w:i/>
          <w:iCs/>
          <w:color w:val="000000" w:themeColor="text1"/>
        </w:rPr>
        <w:t>Environmental Impact Assessment Review</w:t>
      </w:r>
      <w:r w:rsidRPr="001664D8">
        <w:rPr>
          <w:rFonts w:ascii="Times New Roman" w:hAnsi="Times New Roman" w:cs="Times New Roman"/>
          <w:color w:val="000000" w:themeColor="text1"/>
        </w:rPr>
        <w:t>, </w:t>
      </w:r>
      <w:r w:rsidRPr="001664D8">
        <w:rPr>
          <w:rFonts w:ascii="Times New Roman" w:hAnsi="Times New Roman" w:cs="Times New Roman"/>
          <w:i/>
          <w:iCs/>
          <w:color w:val="000000" w:themeColor="text1"/>
        </w:rPr>
        <w:t>56</w:t>
      </w:r>
      <w:r w:rsidRPr="001664D8">
        <w:rPr>
          <w:rFonts w:ascii="Times New Roman" w:hAnsi="Times New Roman" w:cs="Times New Roman"/>
          <w:color w:val="000000" w:themeColor="text1"/>
        </w:rPr>
        <w:t>, pp.60-71.</w:t>
      </w:r>
    </w:p>
    <w:p w14:paraId="5FC1540C" w14:textId="77777777" w:rsidR="00E8167C" w:rsidRPr="001664D8" w:rsidRDefault="00E8167C" w:rsidP="00E8167C">
      <w:pPr>
        <w:ind w:left="432"/>
        <w:rPr>
          <w:rFonts w:ascii="Times New Roman" w:hAnsi="Times New Roman" w:cs="Times New Roman"/>
          <w:color w:val="000000" w:themeColor="text1"/>
        </w:rPr>
      </w:pPr>
      <w:bookmarkStart w:id="21" w:name="_Hlk222060354"/>
      <w:r w:rsidRPr="001664D8">
        <w:rPr>
          <w:rFonts w:ascii="Times New Roman" w:hAnsi="Times New Roman" w:cs="Times New Roman"/>
          <w:color w:val="000000" w:themeColor="text1"/>
        </w:rPr>
        <w:t>Bennett, S., Kemp, S., &amp; Hudson, M. D. (2016).</w:t>
      </w:r>
      <w:r w:rsidRPr="001664D8">
        <w:rPr>
          <w:rFonts w:ascii="Times New Roman" w:hAnsi="Times New Roman" w:cs="Times New Roman"/>
          <w:i/>
          <w:iCs/>
          <w:color w:val="000000" w:themeColor="text1"/>
        </w:rPr>
        <w:t xml:space="preserve"> </w:t>
      </w:r>
      <w:bookmarkEnd w:id="21"/>
      <w:r w:rsidRPr="001664D8">
        <w:rPr>
          <w:rFonts w:ascii="Times New Roman" w:hAnsi="Times New Roman" w:cs="Times New Roman"/>
          <w:i/>
          <w:iCs/>
          <w:color w:val="000000" w:themeColor="text1"/>
        </w:rPr>
        <w:t>Stakeholder perceptions of Environmental Management Plans as an environmental protection tool for major developments in the UK. </w:t>
      </w:r>
      <w:r w:rsidRPr="001664D8">
        <w:rPr>
          <w:rFonts w:ascii="Times New Roman" w:hAnsi="Times New Roman" w:cs="Times New Roman"/>
          <w:color w:val="000000" w:themeColor="text1"/>
        </w:rPr>
        <w:t>Environmental Impact Assessment Review, 56, 60-71.</w:t>
      </w:r>
    </w:p>
    <w:p w14:paraId="16C2366B" w14:textId="77777777" w:rsidR="00E8167C" w:rsidRPr="001664D8" w:rsidRDefault="00E8167C" w:rsidP="00E8167C">
      <w:pPr>
        <w:ind w:left="432"/>
        <w:rPr>
          <w:rFonts w:ascii="Times New Roman" w:hAnsi="Times New Roman" w:cs="Times New Roman"/>
          <w:color w:val="000000" w:themeColor="text1"/>
        </w:rPr>
      </w:pPr>
      <w:bookmarkStart w:id="22" w:name="_Hlk222059454"/>
      <w:proofErr w:type="spellStart"/>
      <w:r w:rsidRPr="001664D8">
        <w:rPr>
          <w:rFonts w:ascii="Times New Roman" w:hAnsi="Times New Roman" w:cs="Times New Roman"/>
          <w:color w:val="000000" w:themeColor="text1"/>
        </w:rPr>
        <w:t>Citerio</w:t>
      </w:r>
      <w:proofErr w:type="spellEnd"/>
      <w:r w:rsidRPr="001664D8">
        <w:rPr>
          <w:rFonts w:ascii="Times New Roman" w:hAnsi="Times New Roman" w:cs="Times New Roman"/>
          <w:color w:val="000000" w:themeColor="text1"/>
        </w:rPr>
        <w:t xml:space="preserve">, </w:t>
      </w:r>
      <w:bookmarkEnd w:id="22"/>
      <w:r w:rsidRPr="001664D8">
        <w:rPr>
          <w:rFonts w:ascii="Times New Roman" w:hAnsi="Times New Roman" w:cs="Times New Roman"/>
          <w:color w:val="000000" w:themeColor="text1"/>
        </w:rPr>
        <w:t>G., Park, S., Schmidt, J. M., Moberg, R., Suarez, J. I., Le Roux, P. D.,</w:t>
      </w:r>
      <w:r w:rsidRPr="001664D8">
        <w:rPr>
          <w:rFonts w:ascii="Times New Roman" w:hAnsi="Times New Roman" w:cs="Times New Roman"/>
          <w:i/>
          <w:iCs/>
          <w:color w:val="000000" w:themeColor="text1"/>
        </w:rPr>
        <w:t xml:space="preserve"> &amp; Second Neurocritical Care Research Conference Investigators. (2015). Data collection and interpretation. </w:t>
      </w:r>
      <w:r w:rsidRPr="001664D8">
        <w:rPr>
          <w:rFonts w:ascii="Times New Roman" w:hAnsi="Times New Roman" w:cs="Times New Roman"/>
          <w:color w:val="000000" w:themeColor="text1"/>
        </w:rPr>
        <w:t>Neurocritical care, 22(3), 360-368.</w:t>
      </w:r>
    </w:p>
    <w:p w14:paraId="33AE5A20" w14:textId="77777777" w:rsidR="00E8167C" w:rsidRPr="001664D8" w:rsidRDefault="00E8167C" w:rsidP="00E8167C">
      <w:pPr>
        <w:ind w:left="432"/>
        <w:rPr>
          <w:rFonts w:ascii="Times New Roman" w:hAnsi="Times New Roman" w:cs="Times New Roman"/>
          <w:color w:val="000000" w:themeColor="text1"/>
        </w:rPr>
      </w:pPr>
      <w:proofErr w:type="spellStart"/>
      <w:r w:rsidRPr="001664D8">
        <w:rPr>
          <w:rFonts w:ascii="Times New Roman" w:hAnsi="Times New Roman" w:cs="Times New Roman"/>
          <w:color w:val="000000" w:themeColor="text1"/>
        </w:rPr>
        <w:t>Degife</w:t>
      </w:r>
      <w:proofErr w:type="spellEnd"/>
      <w:r w:rsidRPr="001664D8">
        <w:rPr>
          <w:rFonts w:ascii="Times New Roman" w:hAnsi="Times New Roman" w:cs="Times New Roman"/>
          <w:color w:val="000000" w:themeColor="text1"/>
        </w:rPr>
        <w:t>, A. W., &amp; Mauser, W. (2017</w:t>
      </w:r>
      <w:r w:rsidRPr="001664D8">
        <w:rPr>
          <w:rFonts w:ascii="Times New Roman" w:hAnsi="Times New Roman" w:cs="Times New Roman"/>
          <w:i/>
          <w:iCs/>
          <w:color w:val="000000" w:themeColor="text1"/>
        </w:rPr>
        <w:t>). Socio-economic and environmental impacts of large-scale agricultural investment in Gambella Region, Ethiopia. </w:t>
      </w:r>
      <w:r w:rsidRPr="001664D8">
        <w:rPr>
          <w:rFonts w:ascii="Times New Roman" w:hAnsi="Times New Roman" w:cs="Times New Roman"/>
          <w:color w:val="000000" w:themeColor="text1"/>
        </w:rPr>
        <w:t>Journal of US-China Public Administration, 14(4), 183-197.</w:t>
      </w:r>
    </w:p>
    <w:p w14:paraId="42C43A64" w14:textId="77777777" w:rsidR="00E8167C" w:rsidRPr="001664D8" w:rsidRDefault="00E8167C" w:rsidP="00E8167C">
      <w:pPr>
        <w:ind w:left="432"/>
        <w:rPr>
          <w:rFonts w:ascii="Times New Roman" w:hAnsi="Times New Roman" w:cs="Times New Roman"/>
          <w:color w:val="000000" w:themeColor="text1"/>
        </w:rPr>
      </w:pPr>
      <w:bookmarkStart w:id="23" w:name="_Hlk222313172"/>
      <w:r w:rsidRPr="001664D8">
        <w:rPr>
          <w:rFonts w:ascii="Times New Roman" w:hAnsi="Times New Roman" w:cs="Times New Roman"/>
          <w:color w:val="000000" w:themeColor="text1"/>
        </w:rPr>
        <w:t>Goudie, A.S., 2018</w:t>
      </w:r>
      <w:bookmarkEnd w:id="23"/>
      <w:r w:rsidRPr="001664D8">
        <w:rPr>
          <w:rFonts w:ascii="Times New Roman" w:hAnsi="Times New Roman" w:cs="Times New Roman"/>
          <w:color w:val="000000" w:themeColor="text1"/>
        </w:rPr>
        <w:t>. </w:t>
      </w:r>
      <w:r w:rsidRPr="001664D8">
        <w:rPr>
          <w:rFonts w:ascii="Times New Roman" w:hAnsi="Times New Roman" w:cs="Times New Roman"/>
          <w:i/>
          <w:iCs/>
          <w:color w:val="000000" w:themeColor="text1"/>
        </w:rPr>
        <w:t>Human impact on the natural environment: Past, present and future</w:t>
      </w:r>
      <w:r w:rsidRPr="001664D8">
        <w:rPr>
          <w:rFonts w:ascii="Times New Roman" w:hAnsi="Times New Roman" w:cs="Times New Roman"/>
          <w:color w:val="000000" w:themeColor="text1"/>
        </w:rPr>
        <w:t>. John Wiley &amp; Sons.</w:t>
      </w:r>
    </w:p>
    <w:p w14:paraId="7D00F414" w14:textId="77777777" w:rsidR="00E8167C" w:rsidRPr="001664D8" w:rsidRDefault="00E8167C" w:rsidP="00E8167C">
      <w:pPr>
        <w:ind w:left="432"/>
        <w:rPr>
          <w:rFonts w:ascii="Times New Roman" w:hAnsi="Times New Roman" w:cs="Times New Roman"/>
          <w:color w:val="000000" w:themeColor="text1"/>
        </w:rPr>
      </w:pPr>
      <w:bookmarkStart w:id="24" w:name="_Hlk222312613"/>
      <w:r w:rsidRPr="001664D8">
        <w:rPr>
          <w:rFonts w:ascii="Times New Roman" w:hAnsi="Times New Roman" w:cs="Times New Roman"/>
          <w:color w:val="000000" w:themeColor="text1"/>
        </w:rPr>
        <w:t>Harper, C. and Snowden, M., 2017.</w:t>
      </w:r>
      <w:r w:rsidRPr="001664D8">
        <w:rPr>
          <w:rFonts w:ascii="Times New Roman" w:hAnsi="Times New Roman" w:cs="Times New Roman"/>
          <w:i/>
          <w:iCs/>
          <w:color w:val="000000" w:themeColor="text1"/>
        </w:rPr>
        <w:t> </w:t>
      </w:r>
      <w:bookmarkEnd w:id="24"/>
      <w:r w:rsidRPr="001664D8">
        <w:rPr>
          <w:rFonts w:ascii="Times New Roman" w:hAnsi="Times New Roman" w:cs="Times New Roman"/>
          <w:i/>
          <w:iCs/>
          <w:color w:val="000000" w:themeColor="text1"/>
        </w:rPr>
        <w:t xml:space="preserve">Environment and society: Human perspectives on environmental issues. </w:t>
      </w:r>
      <w:r w:rsidRPr="001664D8">
        <w:rPr>
          <w:rFonts w:ascii="Times New Roman" w:hAnsi="Times New Roman" w:cs="Times New Roman"/>
          <w:color w:val="000000" w:themeColor="text1"/>
        </w:rPr>
        <w:t>Routledge.</w:t>
      </w:r>
    </w:p>
    <w:p w14:paraId="28A096BB" w14:textId="77777777" w:rsidR="00E8167C" w:rsidRPr="001664D8" w:rsidRDefault="00E8167C" w:rsidP="00E8167C">
      <w:pPr>
        <w:ind w:left="432"/>
        <w:rPr>
          <w:rFonts w:ascii="Times New Roman" w:hAnsi="Times New Roman" w:cs="Times New Roman"/>
          <w:color w:val="000000" w:themeColor="text1"/>
        </w:rPr>
      </w:pPr>
      <w:bookmarkStart w:id="25" w:name="_Hlk222313428"/>
      <w:r w:rsidRPr="001664D8">
        <w:rPr>
          <w:rFonts w:ascii="Times New Roman" w:hAnsi="Times New Roman" w:cs="Times New Roman"/>
          <w:color w:val="000000" w:themeColor="text1"/>
        </w:rPr>
        <w:t xml:space="preserve">Keeley, A.T., Beier, P., Creech, T., Jones, K., </w:t>
      </w:r>
      <w:proofErr w:type="spellStart"/>
      <w:r w:rsidRPr="001664D8">
        <w:rPr>
          <w:rFonts w:ascii="Times New Roman" w:hAnsi="Times New Roman" w:cs="Times New Roman"/>
          <w:color w:val="000000" w:themeColor="text1"/>
        </w:rPr>
        <w:t>Jongman</w:t>
      </w:r>
      <w:proofErr w:type="spellEnd"/>
      <w:r w:rsidRPr="001664D8">
        <w:rPr>
          <w:rFonts w:ascii="Times New Roman" w:hAnsi="Times New Roman" w:cs="Times New Roman"/>
          <w:color w:val="000000" w:themeColor="text1"/>
        </w:rPr>
        <w:t>, R.H., Stonecipher, G. and Tabor, G.M., 2019</w:t>
      </w:r>
      <w:bookmarkEnd w:id="25"/>
      <w:r w:rsidRPr="001664D8">
        <w:rPr>
          <w:rFonts w:ascii="Times New Roman" w:hAnsi="Times New Roman" w:cs="Times New Roman"/>
          <w:color w:val="000000" w:themeColor="text1"/>
        </w:rPr>
        <w:t>. Thirty years of connectivity conservation planning: An assessment of factors influencing plan implementation. </w:t>
      </w:r>
      <w:r w:rsidRPr="001664D8">
        <w:rPr>
          <w:rFonts w:ascii="Times New Roman" w:hAnsi="Times New Roman" w:cs="Times New Roman"/>
          <w:i/>
          <w:iCs/>
          <w:color w:val="000000" w:themeColor="text1"/>
        </w:rPr>
        <w:t>Environmental Research Letters</w:t>
      </w:r>
      <w:r w:rsidRPr="001664D8">
        <w:rPr>
          <w:rFonts w:ascii="Times New Roman" w:hAnsi="Times New Roman" w:cs="Times New Roman"/>
          <w:color w:val="000000" w:themeColor="text1"/>
        </w:rPr>
        <w:t>, </w:t>
      </w:r>
      <w:r w:rsidRPr="001664D8">
        <w:rPr>
          <w:rFonts w:ascii="Times New Roman" w:hAnsi="Times New Roman" w:cs="Times New Roman"/>
          <w:i/>
          <w:iCs/>
          <w:color w:val="000000" w:themeColor="text1"/>
        </w:rPr>
        <w:t>14</w:t>
      </w:r>
      <w:r w:rsidRPr="001664D8">
        <w:rPr>
          <w:rFonts w:ascii="Times New Roman" w:hAnsi="Times New Roman" w:cs="Times New Roman"/>
          <w:color w:val="000000" w:themeColor="text1"/>
        </w:rPr>
        <w:t>(10), p.103001.</w:t>
      </w:r>
    </w:p>
    <w:p w14:paraId="33C35A54" w14:textId="77777777" w:rsidR="00E8167C" w:rsidRPr="001664D8" w:rsidRDefault="00E8167C" w:rsidP="00E8167C">
      <w:pPr>
        <w:ind w:left="432"/>
        <w:rPr>
          <w:rFonts w:ascii="Times New Roman" w:hAnsi="Times New Roman" w:cs="Times New Roman"/>
          <w:i/>
          <w:iCs/>
          <w:color w:val="000000" w:themeColor="text1"/>
        </w:rPr>
      </w:pPr>
      <w:bookmarkStart w:id="26" w:name="_Hlk222058787"/>
      <w:r w:rsidRPr="001664D8">
        <w:rPr>
          <w:rFonts w:ascii="Times New Roman" w:hAnsi="Times New Roman" w:cs="Times New Roman"/>
          <w:color w:val="000000" w:themeColor="text1"/>
        </w:rPr>
        <w:t>Khatri, K. K. (2020).</w:t>
      </w:r>
      <w:r w:rsidRPr="001664D8">
        <w:rPr>
          <w:rFonts w:ascii="Times New Roman" w:hAnsi="Times New Roman" w:cs="Times New Roman"/>
          <w:i/>
          <w:iCs/>
          <w:color w:val="000000" w:themeColor="text1"/>
        </w:rPr>
        <w:t xml:space="preserve"> </w:t>
      </w:r>
      <w:bookmarkEnd w:id="26"/>
      <w:r w:rsidRPr="001664D8">
        <w:rPr>
          <w:rFonts w:ascii="Times New Roman" w:hAnsi="Times New Roman" w:cs="Times New Roman"/>
          <w:i/>
          <w:iCs/>
          <w:color w:val="000000" w:themeColor="text1"/>
        </w:rPr>
        <w:t>Research paradigm: A philosophy of educational research. </w:t>
      </w:r>
      <w:r w:rsidRPr="001664D8">
        <w:rPr>
          <w:rFonts w:ascii="Times New Roman" w:hAnsi="Times New Roman" w:cs="Times New Roman"/>
          <w:color w:val="000000" w:themeColor="text1"/>
        </w:rPr>
        <w:t>International Journal of English Literature and Social Sciences, 5(5), 1435-1440.</w:t>
      </w:r>
    </w:p>
    <w:p w14:paraId="686D0C8C" w14:textId="77777777" w:rsidR="00E8167C" w:rsidRPr="001664D8" w:rsidRDefault="00E8167C" w:rsidP="00E8167C">
      <w:pPr>
        <w:ind w:left="432"/>
        <w:rPr>
          <w:rFonts w:ascii="Times New Roman" w:hAnsi="Times New Roman" w:cs="Times New Roman"/>
          <w:color w:val="000000" w:themeColor="text1"/>
        </w:rPr>
      </w:pPr>
      <w:bookmarkStart w:id="27" w:name="_Hlk222313512"/>
      <w:r w:rsidRPr="001664D8">
        <w:rPr>
          <w:rFonts w:ascii="Times New Roman" w:hAnsi="Times New Roman" w:cs="Times New Roman"/>
          <w:color w:val="000000" w:themeColor="text1"/>
        </w:rPr>
        <w:t xml:space="preserve">Kolawole, A.S. and </w:t>
      </w:r>
      <w:proofErr w:type="spellStart"/>
      <w:r w:rsidRPr="001664D8">
        <w:rPr>
          <w:rFonts w:ascii="Times New Roman" w:hAnsi="Times New Roman" w:cs="Times New Roman"/>
          <w:color w:val="000000" w:themeColor="text1"/>
        </w:rPr>
        <w:t>Iyiola</w:t>
      </w:r>
      <w:proofErr w:type="spellEnd"/>
      <w:r w:rsidRPr="001664D8">
        <w:rPr>
          <w:rFonts w:ascii="Times New Roman" w:hAnsi="Times New Roman" w:cs="Times New Roman"/>
          <w:color w:val="000000" w:themeColor="text1"/>
        </w:rPr>
        <w:t xml:space="preserve">, A.O., 2023. Environmental </w:t>
      </w:r>
      <w:bookmarkEnd w:id="27"/>
      <w:r w:rsidRPr="001664D8">
        <w:rPr>
          <w:rFonts w:ascii="Times New Roman" w:hAnsi="Times New Roman" w:cs="Times New Roman"/>
          <w:color w:val="000000" w:themeColor="text1"/>
        </w:rPr>
        <w:t>pollution: threats, impact on biodiversity, and protection strategies. In </w:t>
      </w:r>
      <w:r w:rsidRPr="001664D8">
        <w:rPr>
          <w:rFonts w:ascii="Times New Roman" w:hAnsi="Times New Roman" w:cs="Times New Roman"/>
          <w:i/>
          <w:iCs/>
          <w:color w:val="000000" w:themeColor="text1"/>
        </w:rPr>
        <w:t>Sustainable utilization and conservation of Africa’s biological resources and environment</w:t>
      </w:r>
      <w:r w:rsidRPr="001664D8">
        <w:rPr>
          <w:rFonts w:ascii="Times New Roman" w:hAnsi="Times New Roman" w:cs="Times New Roman"/>
          <w:color w:val="000000" w:themeColor="text1"/>
        </w:rPr>
        <w:t> (pp. 377-409). Singapore: Springer Nature Singapore.</w:t>
      </w:r>
    </w:p>
    <w:p w14:paraId="3A87545D" w14:textId="77777777" w:rsidR="00E8167C" w:rsidRPr="001664D8" w:rsidRDefault="00E8167C" w:rsidP="00E8167C">
      <w:pPr>
        <w:ind w:left="432"/>
        <w:rPr>
          <w:rFonts w:ascii="Times New Roman" w:hAnsi="Times New Roman" w:cs="Times New Roman"/>
          <w:i/>
          <w:iCs/>
          <w:color w:val="000000" w:themeColor="text1"/>
        </w:rPr>
      </w:pPr>
      <w:r w:rsidRPr="001664D8">
        <w:rPr>
          <w:rFonts w:ascii="Times New Roman" w:hAnsi="Times New Roman" w:cs="Times New Roman"/>
          <w:color w:val="000000" w:themeColor="text1"/>
        </w:rPr>
        <w:t xml:space="preserve">Lottering, S., </w:t>
      </w:r>
      <w:proofErr w:type="spellStart"/>
      <w:r w:rsidRPr="001664D8">
        <w:rPr>
          <w:rFonts w:ascii="Times New Roman" w:hAnsi="Times New Roman" w:cs="Times New Roman"/>
          <w:color w:val="000000" w:themeColor="text1"/>
        </w:rPr>
        <w:t>Mafongoya</w:t>
      </w:r>
      <w:proofErr w:type="spellEnd"/>
      <w:r w:rsidRPr="001664D8">
        <w:rPr>
          <w:rFonts w:ascii="Times New Roman" w:hAnsi="Times New Roman" w:cs="Times New Roman"/>
          <w:color w:val="000000" w:themeColor="text1"/>
        </w:rPr>
        <w:t>, P., &amp; Lottering, R. (2021).</w:t>
      </w:r>
      <w:r w:rsidRPr="001664D8">
        <w:rPr>
          <w:rFonts w:ascii="Times New Roman" w:hAnsi="Times New Roman" w:cs="Times New Roman"/>
          <w:i/>
          <w:iCs/>
          <w:color w:val="000000" w:themeColor="text1"/>
        </w:rPr>
        <w:t xml:space="preserve"> Drought and its impacts on small-scale farmers in sub-Saharan Africa: A review. </w:t>
      </w:r>
      <w:r w:rsidRPr="001664D8">
        <w:rPr>
          <w:rFonts w:ascii="Times New Roman" w:hAnsi="Times New Roman" w:cs="Times New Roman"/>
          <w:color w:val="000000" w:themeColor="text1"/>
        </w:rPr>
        <w:t>South African Geographical Journal, 103(3), 319-341.</w:t>
      </w:r>
    </w:p>
    <w:p w14:paraId="74BC5723" w14:textId="77777777" w:rsidR="00E8167C" w:rsidRPr="001664D8" w:rsidRDefault="00E8167C" w:rsidP="00E8167C">
      <w:pPr>
        <w:ind w:left="432"/>
        <w:rPr>
          <w:rFonts w:ascii="Times New Roman" w:hAnsi="Times New Roman" w:cs="Times New Roman"/>
          <w:color w:val="000000" w:themeColor="text1"/>
        </w:rPr>
      </w:pPr>
      <w:bookmarkStart w:id="28" w:name="_Hlk222313611"/>
      <w:r w:rsidRPr="001664D8">
        <w:rPr>
          <w:rFonts w:ascii="Times New Roman" w:hAnsi="Times New Roman" w:cs="Times New Roman"/>
          <w:color w:val="000000" w:themeColor="text1"/>
        </w:rPr>
        <w:t xml:space="preserve">Mariyam, S., Satria, A.P. and Samsudin, M., 2023. </w:t>
      </w:r>
      <w:bookmarkEnd w:id="28"/>
      <w:r w:rsidRPr="001664D8">
        <w:rPr>
          <w:rFonts w:ascii="Times New Roman" w:hAnsi="Times New Roman" w:cs="Times New Roman"/>
          <w:color w:val="000000" w:themeColor="text1"/>
        </w:rPr>
        <w:t>Community Participation in the Prevention of Environmental Damage: Forms and Challenges. </w:t>
      </w:r>
      <w:r w:rsidRPr="001664D8">
        <w:rPr>
          <w:rFonts w:ascii="Times New Roman" w:hAnsi="Times New Roman" w:cs="Times New Roman"/>
          <w:i/>
          <w:iCs/>
          <w:color w:val="000000" w:themeColor="text1"/>
        </w:rPr>
        <w:t>Administrative and Environmental Law Review</w:t>
      </w:r>
      <w:r w:rsidRPr="001664D8">
        <w:rPr>
          <w:rFonts w:ascii="Times New Roman" w:hAnsi="Times New Roman" w:cs="Times New Roman"/>
          <w:color w:val="000000" w:themeColor="text1"/>
        </w:rPr>
        <w:t>, </w:t>
      </w:r>
      <w:r w:rsidRPr="001664D8">
        <w:rPr>
          <w:rFonts w:ascii="Times New Roman" w:hAnsi="Times New Roman" w:cs="Times New Roman"/>
          <w:i/>
          <w:iCs/>
          <w:color w:val="000000" w:themeColor="text1"/>
        </w:rPr>
        <w:t>4</w:t>
      </w:r>
      <w:r w:rsidRPr="001664D8">
        <w:rPr>
          <w:rFonts w:ascii="Times New Roman" w:hAnsi="Times New Roman" w:cs="Times New Roman"/>
          <w:color w:val="000000" w:themeColor="text1"/>
        </w:rPr>
        <w:t>(2), pp.107-118.</w:t>
      </w:r>
    </w:p>
    <w:p w14:paraId="7867D45F" w14:textId="77777777" w:rsidR="00E8167C" w:rsidRPr="001664D8" w:rsidRDefault="00E8167C" w:rsidP="00E8167C">
      <w:pPr>
        <w:ind w:left="432"/>
        <w:rPr>
          <w:rFonts w:ascii="Times New Roman" w:hAnsi="Times New Roman" w:cs="Times New Roman"/>
          <w:i/>
          <w:iCs/>
          <w:color w:val="000000" w:themeColor="text1"/>
        </w:rPr>
      </w:pPr>
      <w:bookmarkStart w:id="29" w:name="_Hlk222312331"/>
      <w:proofErr w:type="spellStart"/>
      <w:r w:rsidRPr="001664D8">
        <w:rPr>
          <w:rFonts w:ascii="Times New Roman" w:hAnsi="Times New Roman" w:cs="Times New Roman"/>
          <w:color w:val="000000" w:themeColor="text1"/>
        </w:rPr>
        <w:t>Meyfroidt</w:t>
      </w:r>
      <w:proofErr w:type="spellEnd"/>
      <w:r w:rsidRPr="001664D8">
        <w:rPr>
          <w:rFonts w:ascii="Times New Roman" w:hAnsi="Times New Roman" w:cs="Times New Roman"/>
          <w:color w:val="000000" w:themeColor="text1"/>
        </w:rPr>
        <w:t>, P., 2018</w:t>
      </w:r>
      <w:bookmarkEnd w:id="29"/>
      <w:r w:rsidRPr="001664D8">
        <w:rPr>
          <w:rFonts w:ascii="Times New Roman" w:hAnsi="Times New Roman" w:cs="Times New Roman"/>
          <w:color w:val="000000" w:themeColor="text1"/>
        </w:rPr>
        <w:t>.</w:t>
      </w:r>
      <w:r w:rsidRPr="001664D8">
        <w:rPr>
          <w:rFonts w:ascii="Times New Roman" w:hAnsi="Times New Roman" w:cs="Times New Roman"/>
          <w:i/>
          <w:iCs/>
          <w:color w:val="000000" w:themeColor="text1"/>
        </w:rPr>
        <w:t xml:space="preserve"> Trade-offs between environment and livelihoods: Bridging the global land use and food security discussions. </w:t>
      </w:r>
      <w:r w:rsidRPr="001664D8">
        <w:rPr>
          <w:rFonts w:ascii="Times New Roman" w:hAnsi="Times New Roman" w:cs="Times New Roman"/>
          <w:color w:val="000000" w:themeColor="text1"/>
        </w:rPr>
        <w:t>Global food security, 16, pp.9-16.</w:t>
      </w:r>
    </w:p>
    <w:p w14:paraId="424B27B0" w14:textId="77777777" w:rsidR="00E8167C" w:rsidRPr="001664D8" w:rsidRDefault="00E8167C" w:rsidP="00E8167C">
      <w:pPr>
        <w:ind w:left="432"/>
        <w:rPr>
          <w:rFonts w:ascii="Times New Roman" w:hAnsi="Times New Roman" w:cs="Times New Roman"/>
          <w:color w:val="000000" w:themeColor="text1"/>
        </w:rPr>
      </w:pPr>
      <w:bookmarkStart w:id="30" w:name="_Hlk222313241"/>
      <w:proofErr w:type="spellStart"/>
      <w:r w:rsidRPr="001664D8">
        <w:rPr>
          <w:rFonts w:ascii="Times New Roman" w:hAnsi="Times New Roman" w:cs="Times New Roman"/>
          <w:color w:val="000000" w:themeColor="text1"/>
        </w:rPr>
        <w:t>O’Faircheallaigh</w:t>
      </w:r>
      <w:proofErr w:type="spellEnd"/>
      <w:r w:rsidRPr="001664D8">
        <w:rPr>
          <w:rFonts w:ascii="Times New Roman" w:hAnsi="Times New Roman" w:cs="Times New Roman"/>
          <w:color w:val="000000" w:themeColor="text1"/>
        </w:rPr>
        <w:t>, C., 2015</w:t>
      </w:r>
      <w:bookmarkEnd w:id="30"/>
      <w:r w:rsidRPr="001664D8">
        <w:rPr>
          <w:rFonts w:ascii="Times New Roman" w:hAnsi="Times New Roman" w:cs="Times New Roman"/>
          <w:color w:val="000000" w:themeColor="text1"/>
        </w:rPr>
        <w:t>. Social equity and large mining projects: Voluntary industry initiatives, public regulation and community development agreements. </w:t>
      </w:r>
      <w:r w:rsidRPr="001664D8">
        <w:rPr>
          <w:rFonts w:ascii="Times New Roman" w:hAnsi="Times New Roman" w:cs="Times New Roman"/>
          <w:i/>
          <w:iCs/>
          <w:color w:val="000000" w:themeColor="text1"/>
        </w:rPr>
        <w:t>Journal of business ethics</w:t>
      </w:r>
      <w:r w:rsidRPr="001664D8">
        <w:rPr>
          <w:rFonts w:ascii="Times New Roman" w:hAnsi="Times New Roman" w:cs="Times New Roman"/>
          <w:color w:val="000000" w:themeColor="text1"/>
        </w:rPr>
        <w:t>, </w:t>
      </w:r>
      <w:r w:rsidRPr="001664D8">
        <w:rPr>
          <w:rFonts w:ascii="Times New Roman" w:hAnsi="Times New Roman" w:cs="Times New Roman"/>
          <w:i/>
          <w:iCs/>
          <w:color w:val="000000" w:themeColor="text1"/>
        </w:rPr>
        <w:t>132</w:t>
      </w:r>
      <w:r w:rsidRPr="001664D8">
        <w:rPr>
          <w:rFonts w:ascii="Times New Roman" w:hAnsi="Times New Roman" w:cs="Times New Roman"/>
          <w:color w:val="000000" w:themeColor="text1"/>
        </w:rPr>
        <w:t>(1), pp.91-103.</w:t>
      </w:r>
    </w:p>
    <w:p w14:paraId="583E696C" w14:textId="77777777" w:rsidR="00E8167C" w:rsidRPr="001664D8" w:rsidRDefault="00E8167C" w:rsidP="00E8167C">
      <w:pPr>
        <w:ind w:left="432"/>
        <w:rPr>
          <w:rFonts w:ascii="Times New Roman" w:hAnsi="Times New Roman" w:cs="Times New Roman"/>
          <w:color w:val="000000" w:themeColor="text1"/>
        </w:rPr>
      </w:pPr>
      <w:r w:rsidRPr="001664D8">
        <w:rPr>
          <w:rFonts w:ascii="Times New Roman" w:hAnsi="Times New Roman" w:cs="Times New Roman"/>
          <w:color w:val="000000" w:themeColor="text1"/>
          <w:shd w:val="clear" w:color="auto" w:fill="FFFFFF"/>
        </w:rPr>
        <w:t xml:space="preserve">Ramadhani, H., </w:t>
      </w:r>
      <w:proofErr w:type="spellStart"/>
      <w:r w:rsidRPr="001664D8">
        <w:rPr>
          <w:rFonts w:ascii="Times New Roman" w:hAnsi="Times New Roman" w:cs="Times New Roman"/>
          <w:color w:val="000000" w:themeColor="text1"/>
          <w:shd w:val="clear" w:color="auto" w:fill="FFFFFF"/>
        </w:rPr>
        <w:t>Supeni</w:t>
      </w:r>
      <w:proofErr w:type="spellEnd"/>
      <w:r w:rsidRPr="001664D8">
        <w:rPr>
          <w:rFonts w:ascii="Times New Roman" w:hAnsi="Times New Roman" w:cs="Times New Roman"/>
          <w:color w:val="000000" w:themeColor="text1"/>
          <w:shd w:val="clear" w:color="auto" w:fill="FFFFFF"/>
        </w:rPr>
        <w:t xml:space="preserve">, R.E. and </w:t>
      </w:r>
      <w:proofErr w:type="spellStart"/>
      <w:r w:rsidRPr="001664D8">
        <w:rPr>
          <w:rFonts w:ascii="Times New Roman" w:hAnsi="Times New Roman" w:cs="Times New Roman"/>
          <w:color w:val="000000" w:themeColor="text1"/>
          <w:shd w:val="clear" w:color="auto" w:fill="FFFFFF"/>
        </w:rPr>
        <w:t>Setianingsih</w:t>
      </w:r>
      <w:proofErr w:type="spellEnd"/>
      <w:r w:rsidRPr="001664D8">
        <w:rPr>
          <w:rFonts w:ascii="Times New Roman" w:hAnsi="Times New Roman" w:cs="Times New Roman"/>
          <w:color w:val="000000" w:themeColor="text1"/>
          <w:shd w:val="clear" w:color="auto" w:fill="FFFFFF"/>
        </w:rPr>
        <w:t xml:space="preserve">, W.E., 2022. </w:t>
      </w:r>
      <w:proofErr w:type="spellStart"/>
      <w:r w:rsidRPr="001664D8">
        <w:rPr>
          <w:rFonts w:ascii="Times New Roman" w:hAnsi="Times New Roman" w:cs="Times New Roman"/>
          <w:color w:val="000000" w:themeColor="text1"/>
          <w:shd w:val="clear" w:color="auto" w:fill="FFFFFF"/>
        </w:rPr>
        <w:t>Pengaruh</w:t>
      </w:r>
      <w:proofErr w:type="spellEnd"/>
      <w:r w:rsidRPr="001664D8">
        <w:rPr>
          <w:rFonts w:ascii="Times New Roman" w:hAnsi="Times New Roman" w:cs="Times New Roman"/>
          <w:color w:val="000000" w:themeColor="text1"/>
          <w:shd w:val="clear" w:color="auto" w:fill="FFFFFF"/>
        </w:rPr>
        <w:t xml:space="preserve"> Brand Image, Brand Trust, Harga Dan </w:t>
      </w:r>
      <w:proofErr w:type="spellStart"/>
      <w:r w:rsidRPr="001664D8">
        <w:rPr>
          <w:rFonts w:ascii="Times New Roman" w:hAnsi="Times New Roman" w:cs="Times New Roman"/>
          <w:color w:val="000000" w:themeColor="text1"/>
          <w:shd w:val="clear" w:color="auto" w:fill="FFFFFF"/>
        </w:rPr>
        <w:t>Kualitas</w:t>
      </w:r>
      <w:proofErr w:type="spellEnd"/>
      <w:r w:rsidRPr="001664D8">
        <w:rPr>
          <w:rFonts w:ascii="Times New Roman" w:hAnsi="Times New Roman" w:cs="Times New Roman"/>
          <w:color w:val="000000" w:themeColor="text1"/>
          <w:shd w:val="clear" w:color="auto" w:fill="FFFFFF"/>
        </w:rPr>
        <w:t xml:space="preserve"> </w:t>
      </w:r>
      <w:proofErr w:type="spellStart"/>
      <w:r w:rsidRPr="001664D8">
        <w:rPr>
          <w:rFonts w:ascii="Times New Roman" w:hAnsi="Times New Roman" w:cs="Times New Roman"/>
          <w:color w:val="000000" w:themeColor="text1"/>
          <w:shd w:val="clear" w:color="auto" w:fill="FFFFFF"/>
        </w:rPr>
        <w:t>Produk</w:t>
      </w:r>
      <w:proofErr w:type="spellEnd"/>
      <w:r w:rsidRPr="001664D8">
        <w:rPr>
          <w:rFonts w:ascii="Times New Roman" w:hAnsi="Times New Roman" w:cs="Times New Roman"/>
          <w:color w:val="000000" w:themeColor="text1"/>
          <w:shd w:val="clear" w:color="auto" w:fill="FFFFFF"/>
        </w:rPr>
        <w:t xml:space="preserve"> </w:t>
      </w:r>
      <w:proofErr w:type="spellStart"/>
      <w:r w:rsidRPr="001664D8">
        <w:rPr>
          <w:rFonts w:ascii="Times New Roman" w:hAnsi="Times New Roman" w:cs="Times New Roman"/>
          <w:color w:val="000000" w:themeColor="text1"/>
          <w:shd w:val="clear" w:color="auto" w:fill="FFFFFF"/>
        </w:rPr>
        <w:t>Terhadap</w:t>
      </w:r>
      <w:proofErr w:type="spellEnd"/>
      <w:r w:rsidRPr="001664D8">
        <w:rPr>
          <w:rFonts w:ascii="Times New Roman" w:hAnsi="Times New Roman" w:cs="Times New Roman"/>
          <w:color w:val="000000" w:themeColor="text1"/>
          <w:shd w:val="clear" w:color="auto" w:fill="FFFFFF"/>
        </w:rPr>
        <w:t xml:space="preserve"> Keputusan </w:t>
      </w:r>
      <w:proofErr w:type="spellStart"/>
      <w:r w:rsidRPr="001664D8">
        <w:rPr>
          <w:rFonts w:ascii="Times New Roman" w:hAnsi="Times New Roman" w:cs="Times New Roman"/>
          <w:color w:val="000000" w:themeColor="text1"/>
          <w:shd w:val="clear" w:color="auto" w:fill="FFFFFF"/>
        </w:rPr>
        <w:t>Pembelian</w:t>
      </w:r>
      <w:proofErr w:type="spellEnd"/>
      <w:r w:rsidRPr="001664D8">
        <w:rPr>
          <w:rFonts w:ascii="Times New Roman" w:hAnsi="Times New Roman" w:cs="Times New Roman"/>
          <w:color w:val="000000" w:themeColor="text1"/>
          <w:shd w:val="clear" w:color="auto" w:fill="FFFFFF"/>
        </w:rPr>
        <w:t xml:space="preserve"> Pada </w:t>
      </w:r>
      <w:proofErr w:type="spellStart"/>
      <w:r w:rsidRPr="001664D8">
        <w:rPr>
          <w:rFonts w:ascii="Times New Roman" w:hAnsi="Times New Roman" w:cs="Times New Roman"/>
          <w:color w:val="000000" w:themeColor="text1"/>
          <w:shd w:val="clear" w:color="auto" w:fill="FFFFFF"/>
        </w:rPr>
        <w:t>Produk</w:t>
      </w:r>
      <w:proofErr w:type="spellEnd"/>
      <w:r w:rsidRPr="001664D8">
        <w:rPr>
          <w:rFonts w:ascii="Times New Roman" w:hAnsi="Times New Roman" w:cs="Times New Roman"/>
          <w:color w:val="000000" w:themeColor="text1"/>
          <w:shd w:val="clear" w:color="auto" w:fill="FFFFFF"/>
        </w:rPr>
        <w:t xml:space="preserve"> Emina Di Masa </w:t>
      </w:r>
      <w:proofErr w:type="spellStart"/>
      <w:r w:rsidRPr="001664D8">
        <w:rPr>
          <w:rFonts w:ascii="Times New Roman" w:hAnsi="Times New Roman" w:cs="Times New Roman"/>
          <w:color w:val="000000" w:themeColor="text1"/>
          <w:shd w:val="clear" w:color="auto" w:fill="FFFFFF"/>
        </w:rPr>
        <w:t>Pandemi</w:t>
      </w:r>
      <w:proofErr w:type="spellEnd"/>
      <w:r w:rsidRPr="001664D8">
        <w:rPr>
          <w:rFonts w:ascii="Times New Roman" w:hAnsi="Times New Roman" w:cs="Times New Roman"/>
          <w:color w:val="000000" w:themeColor="text1"/>
          <w:shd w:val="clear" w:color="auto" w:fill="FFFFFF"/>
        </w:rPr>
        <w:t xml:space="preserve"> Covid-19. </w:t>
      </w:r>
      <w:r w:rsidRPr="001664D8">
        <w:rPr>
          <w:rFonts w:ascii="Times New Roman" w:hAnsi="Times New Roman" w:cs="Times New Roman"/>
          <w:i/>
          <w:iCs/>
          <w:color w:val="000000" w:themeColor="text1"/>
          <w:shd w:val="clear" w:color="auto" w:fill="FFFFFF"/>
        </w:rPr>
        <w:t>National Multidisciplinary Sciences</w:t>
      </w:r>
      <w:r w:rsidRPr="001664D8">
        <w:rPr>
          <w:rFonts w:ascii="Times New Roman" w:hAnsi="Times New Roman" w:cs="Times New Roman"/>
          <w:color w:val="000000" w:themeColor="text1"/>
          <w:shd w:val="clear" w:color="auto" w:fill="FFFFFF"/>
        </w:rPr>
        <w:t>, </w:t>
      </w:r>
      <w:r w:rsidRPr="001664D8">
        <w:rPr>
          <w:rFonts w:ascii="Times New Roman" w:hAnsi="Times New Roman" w:cs="Times New Roman"/>
          <w:i/>
          <w:iCs/>
          <w:color w:val="000000" w:themeColor="text1"/>
          <w:shd w:val="clear" w:color="auto" w:fill="FFFFFF"/>
        </w:rPr>
        <w:t>1</w:t>
      </w:r>
      <w:r w:rsidRPr="001664D8">
        <w:rPr>
          <w:rFonts w:ascii="Times New Roman" w:hAnsi="Times New Roman" w:cs="Times New Roman"/>
          <w:color w:val="000000" w:themeColor="text1"/>
          <w:shd w:val="clear" w:color="auto" w:fill="FFFFFF"/>
        </w:rPr>
        <w:t>(3), pp.402-409.</w:t>
      </w:r>
    </w:p>
    <w:p w14:paraId="6D5F2FF2" w14:textId="77777777" w:rsidR="00E8167C" w:rsidRPr="001664D8" w:rsidRDefault="00E8167C" w:rsidP="00E8167C">
      <w:pPr>
        <w:ind w:left="432"/>
        <w:rPr>
          <w:rFonts w:ascii="Times New Roman" w:hAnsi="Times New Roman" w:cs="Times New Roman"/>
          <w:color w:val="000000" w:themeColor="text1"/>
        </w:rPr>
      </w:pPr>
      <w:proofErr w:type="spellStart"/>
      <w:r w:rsidRPr="001664D8">
        <w:rPr>
          <w:rFonts w:ascii="Times New Roman" w:hAnsi="Times New Roman" w:cs="Times New Roman"/>
          <w:color w:val="000000" w:themeColor="text1"/>
        </w:rPr>
        <w:t>Regasa</w:t>
      </w:r>
      <w:proofErr w:type="spellEnd"/>
      <w:r w:rsidRPr="001664D8">
        <w:rPr>
          <w:rFonts w:ascii="Times New Roman" w:hAnsi="Times New Roman" w:cs="Times New Roman"/>
          <w:color w:val="000000" w:themeColor="text1"/>
        </w:rPr>
        <w:t xml:space="preserve">, T., </w:t>
      </w:r>
      <w:proofErr w:type="spellStart"/>
      <w:r w:rsidRPr="001664D8">
        <w:rPr>
          <w:rFonts w:ascii="Times New Roman" w:hAnsi="Times New Roman" w:cs="Times New Roman"/>
          <w:color w:val="000000" w:themeColor="text1"/>
        </w:rPr>
        <w:t>Sendo</w:t>
      </w:r>
      <w:proofErr w:type="spellEnd"/>
      <w:r w:rsidRPr="001664D8">
        <w:rPr>
          <w:rFonts w:ascii="Times New Roman" w:hAnsi="Times New Roman" w:cs="Times New Roman"/>
          <w:color w:val="000000" w:themeColor="text1"/>
        </w:rPr>
        <w:t xml:space="preserve">, E.G. and Deressa, J.T., 2023. </w:t>
      </w:r>
      <w:r w:rsidRPr="001664D8">
        <w:rPr>
          <w:rFonts w:ascii="Times New Roman" w:hAnsi="Times New Roman" w:cs="Times New Roman"/>
          <w:i/>
          <w:iCs/>
          <w:color w:val="000000" w:themeColor="text1"/>
        </w:rPr>
        <w:t>Human papillomavirus knowledge, perception, and willingness to receive vaccination among female university students in Addis Ababa University, Ethiopia, 2022: a cross-sectional study</w:t>
      </w:r>
      <w:r w:rsidRPr="001664D8">
        <w:rPr>
          <w:rFonts w:ascii="Times New Roman" w:hAnsi="Times New Roman" w:cs="Times New Roman"/>
          <w:color w:val="000000" w:themeColor="text1"/>
        </w:rPr>
        <w:t>. SAGE Open Nursing, 9, p.23779608231193554.</w:t>
      </w:r>
    </w:p>
    <w:p w14:paraId="77BF3D57" w14:textId="77777777" w:rsidR="00E8167C" w:rsidRPr="001664D8" w:rsidRDefault="00E8167C" w:rsidP="00E8167C">
      <w:pPr>
        <w:ind w:left="432"/>
        <w:rPr>
          <w:rFonts w:ascii="Times New Roman" w:hAnsi="Times New Roman" w:cs="Times New Roman"/>
          <w:color w:val="000000" w:themeColor="text1"/>
        </w:rPr>
      </w:pPr>
      <w:bookmarkStart w:id="31" w:name="_Hlk222312264"/>
      <w:r w:rsidRPr="001664D8">
        <w:rPr>
          <w:rFonts w:ascii="Times New Roman" w:hAnsi="Times New Roman" w:cs="Times New Roman"/>
          <w:color w:val="000000" w:themeColor="text1"/>
        </w:rPr>
        <w:t>Shiferaw, A., 2017.</w:t>
      </w:r>
      <w:r w:rsidRPr="001664D8">
        <w:rPr>
          <w:rFonts w:ascii="Times New Roman" w:hAnsi="Times New Roman" w:cs="Times New Roman"/>
          <w:i/>
          <w:iCs/>
          <w:color w:val="000000" w:themeColor="text1"/>
        </w:rPr>
        <w:t xml:space="preserve"> </w:t>
      </w:r>
      <w:bookmarkEnd w:id="31"/>
      <w:r w:rsidRPr="001664D8">
        <w:rPr>
          <w:rFonts w:ascii="Times New Roman" w:hAnsi="Times New Roman" w:cs="Times New Roman"/>
          <w:i/>
          <w:iCs/>
          <w:color w:val="000000" w:themeColor="text1"/>
        </w:rPr>
        <w:t>Productive capacity and economic growth in Ethiopia. </w:t>
      </w:r>
      <w:r w:rsidRPr="001664D8">
        <w:rPr>
          <w:rFonts w:ascii="Times New Roman" w:hAnsi="Times New Roman" w:cs="Times New Roman"/>
          <w:color w:val="000000" w:themeColor="text1"/>
        </w:rPr>
        <w:t>United Nations, Department of Economics and Social Affairs.</w:t>
      </w:r>
    </w:p>
    <w:p w14:paraId="7EA11821" w14:textId="77777777" w:rsidR="00E8167C" w:rsidRPr="001664D8" w:rsidRDefault="00E8167C" w:rsidP="00E8167C">
      <w:pPr>
        <w:ind w:left="432"/>
        <w:rPr>
          <w:rFonts w:ascii="Times New Roman" w:hAnsi="Times New Roman" w:cs="Times New Roman"/>
          <w:i/>
          <w:iCs/>
          <w:color w:val="000000" w:themeColor="text1"/>
        </w:rPr>
      </w:pPr>
      <w:bookmarkStart w:id="32" w:name="_Hlk222059105"/>
      <w:proofErr w:type="spellStart"/>
      <w:r w:rsidRPr="001664D8">
        <w:rPr>
          <w:rFonts w:ascii="Times New Roman" w:hAnsi="Times New Roman" w:cs="Times New Roman"/>
          <w:color w:val="000000" w:themeColor="text1"/>
        </w:rPr>
        <w:t>Sileyew</w:t>
      </w:r>
      <w:proofErr w:type="spellEnd"/>
      <w:r w:rsidRPr="001664D8">
        <w:rPr>
          <w:rFonts w:ascii="Times New Roman" w:hAnsi="Times New Roman" w:cs="Times New Roman"/>
          <w:color w:val="000000" w:themeColor="text1"/>
        </w:rPr>
        <w:t>, K. J. (2019).</w:t>
      </w:r>
      <w:r w:rsidRPr="001664D8">
        <w:rPr>
          <w:rFonts w:ascii="Times New Roman" w:hAnsi="Times New Roman" w:cs="Times New Roman"/>
          <w:i/>
          <w:iCs/>
          <w:color w:val="000000" w:themeColor="text1"/>
        </w:rPr>
        <w:t> </w:t>
      </w:r>
      <w:bookmarkEnd w:id="32"/>
      <w:r w:rsidRPr="001664D8">
        <w:rPr>
          <w:rFonts w:ascii="Times New Roman" w:hAnsi="Times New Roman" w:cs="Times New Roman"/>
          <w:i/>
          <w:iCs/>
          <w:color w:val="000000" w:themeColor="text1"/>
        </w:rPr>
        <w:t xml:space="preserve">Research design and methodology (Vol. 7, pp. 1-12). </w:t>
      </w:r>
      <w:r w:rsidRPr="001664D8">
        <w:rPr>
          <w:rFonts w:ascii="Times New Roman" w:hAnsi="Times New Roman" w:cs="Times New Roman"/>
          <w:color w:val="000000" w:themeColor="text1"/>
        </w:rPr>
        <w:t>London: Cyberspace.</w:t>
      </w:r>
    </w:p>
    <w:p w14:paraId="0527AEFD" w14:textId="77777777" w:rsidR="00E8167C" w:rsidRPr="001664D8" w:rsidRDefault="00E8167C" w:rsidP="00E8167C">
      <w:pPr>
        <w:ind w:left="432"/>
        <w:rPr>
          <w:rFonts w:ascii="Times New Roman" w:hAnsi="Times New Roman" w:cs="Times New Roman"/>
          <w:color w:val="000000" w:themeColor="text1"/>
        </w:rPr>
      </w:pPr>
      <w:bookmarkStart w:id="33" w:name="_Hlk222312717"/>
      <w:r w:rsidRPr="001664D8">
        <w:rPr>
          <w:rFonts w:ascii="Times New Roman" w:hAnsi="Times New Roman" w:cs="Times New Roman"/>
          <w:color w:val="000000" w:themeColor="text1"/>
        </w:rPr>
        <w:t xml:space="preserve">Sisay, G. and </w:t>
      </w:r>
      <w:proofErr w:type="spellStart"/>
      <w:r w:rsidRPr="001664D8">
        <w:rPr>
          <w:rFonts w:ascii="Times New Roman" w:hAnsi="Times New Roman" w:cs="Times New Roman"/>
          <w:color w:val="000000" w:themeColor="text1"/>
        </w:rPr>
        <w:t>Gitima</w:t>
      </w:r>
      <w:proofErr w:type="spellEnd"/>
      <w:r w:rsidRPr="001664D8">
        <w:rPr>
          <w:rFonts w:ascii="Times New Roman" w:hAnsi="Times New Roman" w:cs="Times New Roman"/>
          <w:color w:val="000000" w:themeColor="text1"/>
        </w:rPr>
        <w:t>, G., 2020.</w:t>
      </w:r>
      <w:r w:rsidRPr="001664D8">
        <w:rPr>
          <w:rFonts w:ascii="Times New Roman" w:hAnsi="Times New Roman" w:cs="Times New Roman"/>
          <w:i/>
          <w:iCs/>
          <w:color w:val="000000" w:themeColor="text1"/>
        </w:rPr>
        <w:t xml:space="preserve"> </w:t>
      </w:r>
      <w:bookmarkEnd w:id="33"/>
      <w:r w:rsidRPr="001664D8">
        <w:rPr>
          <w:rFonts w:ascii="Times New Roman" w:hAnsi="Times New Roman" w:cs="Times New Roman"/>
          <w:i/>
          <w:iCs/>
          <w:color w:val="000000" w:themeColor="text1"/>
        </w:rPr>
        <w:t>Forest cover change in Ethiopia: Extent, driving factors, environmental implication and management strategies, systematic review. </w:t>
      </w:r>
      <w:r w:rsidRPr="001664D8">
        <w:rPr>
          <w:rFonts w:ascii="Times New Roman" w:hAnsi="Times New Roman" w:cs="Times New Roman"/>
          <w:color w:val="000000" w:themeColor="text1"/>
        </w:rPr>
        <w:t>Forest, 67.</w:t>
      </w:r>
    </w:p>
    <w:p w14:paraId="5E70E345" w14:textId="77777777" w:rsidR="00E8167C" w:rsidRPr="001664D8" w:rsidRDefault="00E8167C" w:rsidP="00E8167C">
      <w:pPr>
        <w:ind w:left="432"/>
        <w:rPr>
          <w:rFonts w:ascii="Times New Roman" w:hAnsi="Times New Roman" w:cs="Times New Roman"/>
          <w:i/>
          <w:iCs/>
          <w:color w:val="000000" w:themeColor="text1"/>
        </w:rPr>
      </w:pPr>
      <w:proofErr w:type="spellStart"/>
      <w:r w:rsidRPr="001664D8">
        <w:rPr>
          <w:rFonts w:ascii="Times New Roman" w:hAnsi="Times New Roman" w:cs="Times New Roman"/>
          <w:color w:val="000000" w:themeColor="text1"/>
        </w:rPr>
        <w:t>Taherdoost</w:t>
      </w:r>
      <w:proofErr w:type="spellEnd"/>
      <w:r w:rsidRPr="001664D8">
        <w:rPr>
          <w:rFonts w:ascii="Times New Roman" w:hAnsi="Times New Roman" w:cs="Times New Roman"/>
          <w:color w:val="000000" w:themeColor="text1"/>
        </w:rPr>
        <w:t>, H. (2021).</w:t>
      </w:r>
      <w:r w:rsidRPr="001664D8">
        <w:rPr>
          <w:rFonts w:ascii="Times New Roman" w:hAnsi="Times New Roman" w:cs="Times New Roman"/>
          <w:i/>
          <w:iCs/>
          <w:color w:val="000000" w:themeColor="text1"/>
        </w:rPr>
        <w:t xml:space="preserve"> Data collection methods and tools for research; a step-by-step guide to choose data collection technique for academic and business research projects.</w:t>
      </w:r>
      <w:r w:rsidRPr="001664D8">
        <w:rPr>
          <w:rFonts w:ascii="Times New Roman" w:hAnsi="Times New Roman" w:cs="Times New Roman"/>
          <w:color w:val="000000" w:themeColor="text1"/>
        </w:rPr>
        <w:t> International journal of academic research in management (IJARM), 10(1), 10-38.</w:t>
      </w:r>
    </w:p>
    <w:p w14:paraId="6412A619" w14:textId="77777777" w:rsidR="00A235A1" w:rsidRPr="001664D8" w:rsidRDefault="00A235A1" w:rsidP="005311C6">
      <w:pPr>
        <w:spacing w:after="0" w:line="360" w:lineRule="auto"/>
        <w:rPr>
          <w:rFonts w:ascii="Times New Roman" w:hAnsi="Times New Roman" w:cs="Times New Roman"/>
          <w:color w:val="000000" w:themeColor="text1"/>
        </w:rPr>
      </w:pPr>
    </w:p>
    <w:sectPr w:rsidR="00A235A1" w:rsidRPr="00166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04B4"/>
    <w:multiLevelType w:val="multilevel"/>
    <w:tmpl w:val="047404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4E67D9"/>
    <w:multiLevelType w:val="multilevel"/>
    <w:tmpl w:val="2C4E67D9"/>
    <w:lvl w:ilvl="0">
      <w:start w:val="4"/>
      <w:numFmt w:val="decimal"/>
      <w:lvlText w:val="%1.0"/>
      <w:lvlJc w:val="left"/>
      <w:pPr>
        <w:ind w:left="81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 w15:restartNumberingAfterBreak="0">
    <w:nsid w:val="3ACE4200"/>
    <w:multiLevelType w:val="multilevel"/>
    <w:tmpl w:val="3ACE420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584C2103"/>
    <w:multiLevelType w:val="multilevel"/>
    <w:tmpl w:val="584C21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31C56EE"/>
    <w:multiLevelType w:val="multilevel"/>
    <w:tmpl w:val="731C56EE"/>
    <w:lvl w:ilvl="0">
      <w:start w:val="1"/>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9D40043"/>
    <w:multiLevelType w:val="hybridMultilevel"/>
    <w:tmpl w:val="11BCB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528000">
    <w:abstractNumId w:val="5"/>
  </w:num>
  <w:num w:numId="2" w16cid:durableId="2095859377">
    <w:abstractNumId w:val="0"/>
  </w:num>
  <w:num w:numId="3" w16cid:durableId="610019540">
    <w:abstractNumId w:val="1"/>
  </w:num>
  <w:num w:numId="4" w16cid:durableId="937832390">
    <w:abstractNumId w:val="3"/>
  </w:num>
  <w:num w:numId="5" w16cid:durableId="753286331">
    <w:abstractNumId w:val="2"/>
  </w:num>
  <w:num w:numId="6" w16cid:durableId="2348227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87"/>
    <w:rsid w:val="00000BC3"/>
    <w:rsid w:val="00002C48"/>
    <w:rsid w:val="000163C0"/>
    <w:rsid w:val="000221CB"/>
    <w:rsid w:val="00027492"/>
    <w:rsid w:val="000363D3"/>
    <w:rsid w:val="00087DE8"/>
    <w:rsid w:val="000955E6"/>
    <w:rsid w:val="000B18EC"/>
    <w:rsid w:val="000B5310"/>
    <w:rsid w:val="000C561F"/>
    <w:rsid w:val="000D4C11"/>
    <w:rsid w:val="000E21F1"/>
    <w:rsid w:val="000F43A1"/>
    <w:rsid w:val="0011090A"/>
    <w:rsid w:val="001259C1"/>
    <w:rsid w:val="001314B7"/>
    <w:rsid w:val="001664D8"/>
    <w:rsid w:val="001711BD"/>
    <w:rsid w:val="00186E10"/>
    <w:rsid w:val="001A63FF"/>
    <w:rsid w:val="001B6870"/>
    <w:rsid w:val="001C1658"/>
    <w:rsid w:val="001C4FC3"/>
    <w:rsid w:val="001D7975"/>
    <w:rsid w:val="001E48E7"/>
    <w:rsid w:val="002036AC"/>
    <w:rsid w:val="00225EDD"/>
    <w:rsid w:val="00247940"/>
    <w:rsid w:val="002626D6"/>
    <w:rsid w:val="002732E3"/>
    <w:rsid w:val="002736F9"/>
    <w:rsid w:val="002849E7"/>
    <w:rsid w:val="00294172"/>
    <w:rsid w:val="00297191"/>
    <w:rsid w:val="002A2B92"/>
    <w:rsid w:val="002B216B"/>
    <w:rsid w:val="002B5C77"/>
    <w:rsid w:val="002E18CB"/>
    <w:rsid w:val="003018C4"/>
    <w:rsid w:val="00314629"/>
    <w:rsid w:val="00337DAB"/>
    <w:rsid w:val="00345FE1"/>
    <w:rsid w:val="0034694B"/>
    <w:rsid w:val="0034699D"/>
    <w:rsid w:val="00375809"/>
    <w:rsid w:val="00386CDF"/>
    <w:rsid w:val="00393E29"/>
    <w:rsid w:val="003A1502"/>
    <w:rsid w:val="003B5858"/>
    <w:rsid w:val="003C2B17"/>
    <w:rsid w:val="003D13A1"/>
    <w:rsid w:val="003F3186"/>
    <w:rsid w:val="0041663F"/>
    <w:rsid w:val="0044056B"/>
    <w:rsid w:val="00440F94"/>
    <w:rsid w:val="00442C0F"/>
    <w:rsid w:val="00445777"/>
    <w:rsid w:val="00456E2B"/>
    <w:rsid w:val="00460ECB"/>
    <w:rsid w:val="0046150B"/>
    <w:rsid w:val="00463DB3"/>
    <w:rsid w:val="004722E6"/>
    <w:rsid w:val="004723F4"/>
    <w:rsid w:val="004B3499"/>
    <w:rsid w:val="004C41E5"/>
    <w:rsid w:val="004D4508"/>
    <w:rsid w:val="004E1C3C"/>
    <w:rsid w:val="004E5FEF"/>
    <w:rsid w:val="004F2097"/>
    <w:rsid w:val="005057E1"/>
    <w:rsid w:val="00512B3E"/>
    <w:rsid w:val="005251D9"/>
    <w:rsid w:val="005311C6"/>
    <w:rsid w:val="00534E97"/>
    <w:rsid w:val="00551186"/>
    <w:rsid w:val="005533E7"/>
    <w:rsid w:val="005838B2"/>
    <w:rsid w:val="005B1186"/>
    <w:rsid w:val="005B7AE4"/>
    <w:rsid w:val="005C1EBA"/>
    <w:rsid w:val="005D40EC"/>
    <w:rsid w:val="005E27BC"/>
    <w:rsid w:val="0060279F"/>
    <w:rsid w:val="006105B9"/>
    <w:rsid w:val="006106F7"/>
    <w:rsid w:val="006225FC"/>
    <w:rsid w:val="00635512"/>
    <w:rsid w:val="006B660B"/>
    <w:rsid w:val="006F2787"/>
    <w:rsid w:val="0070598D"/>
    <w:rsid w:val="007167D9"/>
    <w:rsid w:val="007230FB"/>
    <w:rsid w:val="0072678E"/>
    <w:rsid w:val="007576D6"/>
    <w:rsid w:val="007678CA"/>
    <w:rsid w:val="007768CA"/>
    <w:rsid w:val="00777F4E"/>
    <w:rsid w:val="007A5DF3"/>
    <w:rsid w:val="007B0AF2"/>
    <w:rsid w:val="007B42DF"/>
    <w:rsid w:val="007D162A"/>
    <w:rsid w:val="007D45CE"/>
    <w:rsid w:val="007D7188"/>
    <w:rsid w:val="007F52C7"/>
    <w:rsid w:val="00802FDC"/>
    <w:rsid w:val="00805B9E"/>
    <w:rsid w:val="00813FA7"/>
    <w:rsid w:val="00821A41"/>
    <w:rsid w:val="00835F52"/>
    <w:rsid w:val="00856C6A"/>
    <w:rsid w:val="00866AB5"/>
    <w:rsid w:val="00884E3D"/>
    <w:rsid w:val="008869A2"/>
    <w:rsid w:val="008B2666"/>
    <w:rsid w:val="008C15F5"/>
    <w:rsid w:val="008D0521"/>
    <w:rsid w:val="008D5CBF"/>
    <w:rsid w:val="008E79CB"/>
    <w:rsid w:val="008F06DC"/>
    <w:rsid w:val="00903C79"/>
    <w:rsid w:val="00904BA0"/>
    <w:rsid w:val="00905608"/>
    <w:rsid w:val="00917FD4"/>
    <w:rsid w:val="009202F6"/>
    <w:rsid w:val="00922BB0"/>
    <w:rsid w:val="00931256"/>
    <w:rsid w:val="00932254"/>
    <w:rsid w:val="00933401"/>
    <w:rsid w:val="0093580F"/>
    <w:rsid w:val="00944199"/>
    <w:rsid w:val="00946830"/>
    <w:rsid w:val="00947594"/>
    <w:rsid w:val="00953C5A"/>
    <w:rsid w:val="00954EA9"/>
    <w:rsid w:val="0095643B"/>
    <w:rsid w:val="009617BF"/>
    <w:rsid w:val="00980DFB"/>
    <w:rsid w:val="00982AE5"/>
    <w:rsid w:val="0098309D"/>
    <w:rsid w:val="009D67C5"/>
    <w:rsid w:val="009E1C00"/>
    <w:rsid w:val="00A10A7D"/>
    <w:rsid w:val="00A216B2"/>
    <w:rsid w:val="00A235A1"/>
    <w:rsid w:val="00A36BB0"/>
    <w:rsid w:val="00A4017D"/>
    <w:rsid w:val="00A43B86"/>
    <w:rsid w:val="00A52999"/>
    <w:rsid w:val="00A64430"/>
    <w:rsid w:val="00A6640B"/>
    <w:rsid w:val="00A7072E"/>
    <w:rsid w:val="00A71863"/>
    <w:rsid w:val="00A84B13"/>
    <w:rsid w:val="00A87E17"/>
    <w:rsid w:val="00AA1907"/>
    <w:rsid w:val="00AC7EBC"/>
    <w:rsid w:val="00AE0B40"/>
    <w:rsid w:val="00B3231F"/>
    <w:rsid w:val="00B3417E"/>
    <w:rsid w:val="00B343E1"/>
    <w:rsid w:val="00B36FE2"/>
    <w:rsid w:val="00B4044F"/>
    <w:rsid w:val="00B52250"/>
    <w:rsid w:val="00B62491"/>
    <w:rsid w:val="00B62D7E"/>
    <w:rsid w:val="00B979E1"/>
    <w:rsid w:val="00BA0A1C"/>
    <w:rsid w:val="00BA31B8"/>
    <w:rsid w:val="00BB20AC"/>
    <w:rsid w:val="00BE076B"/>
    <w:rsid w:val="00C014E7"/>
    <w:rsid w:val="00C02BC4"/>
    <w:rsid w:val="00C02D3B"/>
    <w:rsid w:val="00C25D00"/>
    <w:rsid w:val="00C43DAD"/>
    <w:rsid w:val="00C5232A"/>
    <w:rsid w:val="00C557FB"/>
    <w:rsid w:val="00C96547"/>
    <w:rsid w:val="00CA5895"/>
    <w:rsid w:val="00CB2133"/>
    <w:rsid w:val="00CB6EB0"/>
    <w:rsid w:val="00CD6EBF"/>
    <w:rsid w:val="00D11F9F"/>
    <w:rsid w:val="00D303B1"/>
    <w:rsid w:val="00D369D9"/>
    <w:rsid w:val="00D40044"/>
    <w:rsid w:val="00D43306"/>
    <w:rsid w:val="00D61E1B"/>
    <w:rsid w:val="00D626A2"/>
    <w:rsid w:val="00D66C87"/>
    <w:rsid w:val="00D70DAD"/>
    <w:rsid w:val="00DA003A"/>
    <w:rsid w:val="00DB3A78"/>
    <w:rsid w:val="00DC20CD"/>
    <w:rsid w:val="00DC6DF9"/>
    <w:rsid w:val="00DD2381"/>
    <w:rsid w:val="00E11840"/>
    <w:rsid w:val="00E15601"/>
    <w:rsid w:val="00E17F6C"/>
    <w:rsid w:val="00E21C90"/>
    <w:rsid w:val="00E25176"/>
    <w:rsid w:val="00E30060"/>
    <w:rsid w:val="00E45F75"/>
    <w:rsid w:val="00E61892"/>
    <w:rsid w:val="00E72E74"/>
    <w:rsid w:val="00E8167C"/>
    <w:rsid w:val="00E97226"/>
    <w:rsid w:val="00EA0CE1"/>
    <w:rsid w:val="00EA3766"/>
    <w:rsid w:val="00EB42E5"/>
    <w:rsid w:val="00EC2C1B"/>
    <w:rsid w:val="00EE732B"/>
    <w:rsid w:val="00EF4361"/>
    <w:rsid w:val="00F014CA"/>
    <w:rsid w:val="00F10A76"/>
    <w:rsid w:val="00F33792"/>
    <w:rsid w:val="00F42A5D"/>
    <w:rsid w:val="00F53ECF"/>
    <w:rsid w:val="00FA6AD9"/>
    <w:rsid w:val="00FB4FA2"/>
    <w:rsid w:val="00FC7E25"/>
    <w:rsid w:val="00FE4F1D"/>
    <w:rsid w:val="00FF0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B48C"/>
  <w15:chartTrackingRefBased/>
  <w15:docId w15:val="{FA20C3B5-4931-450E-8B73-6B2EA21B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78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F278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F278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F278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F278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F2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78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F278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F278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F278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F278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F2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787"/>
    <w:rPr>
      <w:rFonts w:eastAsiaTheme="majorEastAsia" w:cstheme="majorBidi"/>
      <w:color w:val="272727" w:themeColor="text1" w:themeTint="D8"/>
    </w:rPr>
  </w:style>
  <w:style w:type="paragraph" w:styleId="Title">
    <w:name w:val="Title"/>
    <w:basedOn w:val="Normal"/>
    <w:next w:val="Normal"/>
    <w:link w:val="TitleChar"/>
    <w:uiPriority w:val="10"/>
    <w:qFormat/>
    <w:rsid w:val="006F2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787"/>
    <w:pPr>
      <w:spacing w:before="160"/>
      <w:jc w:val="center"/>
    </w:pPr>
    <w:rPr>
      <w:i/>
      <w:iCs/>
      <w:color w:val="404040" w:themeColor="text1" w:themeTint="BF"/>
    </w:rPr>
  </w:style>
  <w:style w:type="character" w:customStyle="1" w:styleId="QuoteChar">
    <w:name w:val="Quote Char"/>
    <w:basedOn w:val="DefaultParagraphFont"/>
    <w:link w:val="Quote"/>
    <w:uiPriority w:val="29"/>
    <w:rsid w:val="006F2787"/>
    <w:rPr>
      <w:i/>
      <w:iCs/>
      <w:color w:val="404040" w:themeColor="text1" w:themeTint="BF"/>
    </w:rPr>
  </w:style>
  <w:style w:type="paragraph" w:styleId="ListParagraph">
    <w:name w:val="List Paragraph"/>
    <w:basedOn w:val="Normal"/>
    <w:uiPriority w:val="34"/>
    <w:qFormat/>
    <w:rsid w:val="006F2787"/>
    <w:pPr>
      <w:ind w:left="720"/>
      <w:contextualSpacing/>
    </w:pPr>
  </w:style>
  <w:style w:type="character" w:styleId="IntenseEmphasis">
    <w:name w:val="Intense Emphasis"/>
    <w:basedOn w:val="DefaultParagraphFont"/>
    <w:uiPriority w:val="21"/>
    <w:qFormat/>
    <w:rsid w:val="006F2787"/>
    <w:rPr>
      <w:i/>
      <w:iCs/>
      <w:color w:val="2E74B5" w:themeColor="accent1" w:themeShade="BF"/>
    </w:rPr>
  </w:style>
  <w:style w:type="paragraph" w:styleId="IntenseQuote">
    <w:name w:val="Intense Quote"/>
    <w:basedOn w:val="Normal"/>
    <w:next w:val="Normal"/>
    <w:link w:val="IntenseQuoteChar"/>
    <w:uiPriority w:val="30"/>
    <w:qFormat/>
    <w:rsid w:val="006F278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F2787"/>
    <w:rPr>
      <w:i/>
      <w:iCs/>
      <w:color w:val="2E74B5" w:themeColor="accent1" w:themeShade="BF"/>
    </w:rPr>
  </w:style>
  <w:style w:type="character" w:styleId="IntenseReference">
    <w:name w:val="Intense Reference"/>
    <w:basedOn w:val="DefaultParagraphFont"/>
    <w:uiPriority w:val="32"/>
    <w:qFormat/>
    <w:rsid w:val="006F2787"/>
    <w:rPr>
      <w:b/>
      <w:bCs/>
      <w:smallCaps/>
      <w:color w:val="2E74B5" w:themeColor="accent1" w:themeShade="BF"/>
      <w:spacing w:val="5"/>
    </w:rPr>
  </w:style>
  <w:style w:type="character" w:customStyle="1" w:styleId="cf01">
    <w:name w:val="cf01"/>
    <w:basedOn w:val="DefaultParagraphFont"/>
    <w:qFormat/>
    <w:rsid w:val="00D40044"/>
    <w:rPr>
      <w:rFonts w:ascii="Segoe UI" w:hAnsi="Segoe UI" w:cs="Segoe UI" w:hint="default"/>
      <w:sz w:val="18"/>
      <w:szCs w:val="18"/>
    </w:rPr>
  </w:style>
  <w:style w:type="paragraph" w:styleId="Caption">
    <w:name w:val="caption"/>
    <w:basedOn w:val="Normal"/>
    <w:next w:val="Normal"/>
    <w:uiPriority w:val="35"/>
    <w:unhideWhenUsed/>
    <w:qFormat/>
    <w:rsid w:val="004E1C3C"/>
    <w:pPr>
      <w:spacing w:after="200" w:line="240" w:lineRule="auto"/>
    </w:pPr>
    <w:rPr>
      <w:rFonts w:ascii="Times New Roman" w:hAnsi="Times New Roman"/>
      <w:i/>
      <w:iCs/>
      <w:color w:val="44546A" w:themeColor="text2"/>
      <w:sz w:val="18"/>
      <w:szCs w:val="18"/>
      <w14:ligatures w14:val="none"/>
    </w:rPr>
  </w:style>
  <w:style w:type="table" w:styleId="TableGrid">
    <w:name w:val="Table Grid"/>
    <w:basedOn w:val="TableNormal"/>
    <w:uiPriority w:val="59"/>
    <w:qFormat/>
    <w:rsid w:val="004E1C3C"/>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6C87"/>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qFormat/>
    <w:rsid w:val="004722E6"/>
    <w:pPr>
      <w:autoSpaceDE w:val="0"/>
      <w:autoSpaceDN w:val="0"/>
      <w:adjustRightInd w:val="0"/>
      <w:spacing w:after="0" w:line="240" w:lineRule="auto"/>
    </w:pPr>
    <w:rPr>
      <w:rFonts w:ascii="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NHIAL\OneDrive%20-%20UNHCR\Desktop\Gatluak%20Documents\Data%20Analysis%20Questionnair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F95-439D-BDC1-662593E883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F95-439D-BDC1-662593E8839A}"/>
              </c:ext>
            </c:extLst>
          </c:dPt>
          <c:dLbls>
            <c:dLbl>
              <c:idx val="0"/>
              <c:layout>
                <c:manualLayout>
                  <c:x val="-0.18922449739774599"/>
                  <c:y val="0.13354276027996501"/>
                </c:manualLayout>
              </c:layout>
              <c:spPr>
                <a:noFill/>
                <a:ln>
                  <a:noFill/>
                </a:ln>
                <a:effectLst/>
              </c:spPr>
              <c:txPr>
                <a:bodyPr rot="0" spcFirstLastPara="1" vertOverflow="ellipsis" vert="horz" wrap="square" lIns="38100" tIns="19050" rIns="38100" bIns="19050" anchor="ctr" anchorCtr="1">
                  <a:noAutofit/>
                </a:bodyPr>
                <a:lstStyle/>
                <a:p>
                  <a:pPr>
                    <a:defRPr lang="en-US" sz="1400" b="0" i="0" u="none" strike="noStrike" kern="1200" baseline="0">
                      <a:solidFill>
                        <a:schemeClr val="bg1"/>
                      </a:solidFill>
                      <a:latin typeface="Times New Roman" panose="02020603050405020304" charset="0"/>
                      <a:ea typeface="+mn-ea"/>
                      <a:cs typeface="+mn-cs"/>
                    </a:defRPr>
                  </a:pPr>
                  <a:endParaRPr lang="en-US"/>
                </a:p>
              </c:txPr>
              <c:dLblPos val="bestFit"/>
              <c:showLegendKey val="0"/>
              <c:showVal val="1"/>
              <c:showCatName val="0"/>
              <c:showSerName val="0"/>
              <c:showPercent val="1"/>
              <c:showBubbleSize val="0"/>
              <c:extLst>
                <c:ext xmlns:c15="http://schemas.microsoft.com/office/drawing/2012/chart" uri="{CE6537A1-D6FC-4f65-9D91-7224C49458BB}">
                  <c15:layout>
                    <c:manualLayout>
                      <c:w val="0.21661924322534601"/>
                      <c:h val="9.0277777777777804E-2"/>
                    </c:manualLayout>
                  </c15:layout>
                </c:ext>
                <c:ext xmlns:c16="http://schemas.microsoft.com/office/drawing/2014/chart" uri="{C3380CC4-5D6E-409C-BE32-E72D297353CC}">
                  <c16:uniqueId val="{00000001-4F95-439D-BDC1-662593E8839A}"/>
                </c:ext>
              </c:extLst>
            </c:dLbl>
            <c:dLbl>
              <c:idx val="1"/>
              <c:layout>
                <c:manualLayout>
                  <c:x val="0.19435078171076201"/>
                  <c:y val="-0.12712270341207299"/>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F95-439D-BDC1-662593E8839A}"/>
                </c:ext>
              </c:extLst>
            </c:dLbl>
            <c:spPr>
              <a:noFill/>
              <a:ln>
                <a:noFill/>
              </a:ln>
              <a:effectLst/>
            </c:spPr>
            <c:txPr>
              <a:bodyPr rot="0" spcFirstLastPara="1" vertOverflow="ellipsis" vert="horz" wrap="square" lIns="38100" tIns="19050" rIns="38100" bIns="19050" anchor="ctr" anchorCtr="1">
                <a:spAutoFit/>
              </a:bodyPr>
              <a:lstStyle/>
              <a:p>
                <a:pPr>
                  <a:defRPr lang="en-US" sz="1400" b="0" i="0" u="none" strike="noStrike" kern="1200" baseline="0">
                    <a:solidFill>
                      <a:schemeClr val="bg1"/>
                    </a:solidFill>
                    <a:latin typeface="Times New Roman" panose="02020603050405020304" charset="0"/>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Sheet5!$D$6:$E$6</c:f>
              <c:strCache>
                <c:ptCount val="2"/>
                <c:pt idx="0">
                  <c:v>Female</c:v>
                </c:pt>
                <c:pt idx="1">
                  <c:v>Male</c:v>
                </c:pt>
              </c:strCache>
            </c:strRef>
          </c:cat>
          <c:val>
            <c:numRef>
              <c:f>Sheet5!$D$7:$E$7</c:f>
              <c:numCache>
                <c:formatCode>General</c:formatCode>
                <c:ptCount val="2"/>
                <c:pt idx="0">
                  <c:v>48</c:v>
                </c:pt>
                <c:pt idx="1">
                  <c:v>110</c:v>
                </c:pt>
              </c:numCache>
            </c:numRef>
          </c:val>
          <c:extLst>
            <c:ext xmlns:c16="http://schemas.microsoft.com/office/drawing/2014/chart" uri="{C3380CC4-5D6E-409C-BE32-E72D297353CC}">
              <c16:uniqueId val="{00000004-4F95-439D-BDC1-662593E8839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210" b="0" i="0" u="none" strike="noStrike" kern="1200" baseline="0">
              <a:solidFill>
                <a:schemeClr val="tx1">
                  <a:lumMod val="65000"/>
                  <a:lumOff val="35000"/>
                </a:schemeClr>
              </a:solidFill>
              <a:latin typeface="Times New Roman" panose="02020603050405020304" charset="0"/>
              <a:ea typeface="+mn-ea"/>
              <a:cs typeface="+mn-cs"/>
            </a:defRPr>
          </a:pPr>
          <a:endParaRPr lang="en-US"/>
        </a:p>
      </c:txPr>
    </c:legend>
    <c:plotVisOnly val="1"/>
    <c:dispBlanksAs val="gap"/>
    <c:showDLblsOverMax val="0"/>
    <c:extLst>
      <c:ext uri="{0b15fc19-7d7d-44ad-8c2d-2c3a37ce22c3}">
        <chartProps xmlns="https://web.wps.cn/et/2018/main" chartId="{d6c46619-50f7-4a96-b2b2-ebb3c3f9b39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4069</Words>
  <Characters>23197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Gatluak Nhial Gew</dc:creator>
  <cp:keywords/>
  <dc:description/>
  <cp:lastModifiedBy>Gatluak Nhial Gew</cp:lastModifiedBy>
  <cp:revision>213</cp:revision>
  <cp:lastPrinted>2026-02-13T09:52:00Z</cp:lastPrinted>
  <dcterms:created xsi:type="dcterms:W3CDTF">2026-02-12T07:00:00Z</dcterms:created>
  <dcterms:modified xsi:type="dcterms:W3CDTF">2026-02-23T07:19:00Z</dcterms:modified>
</cp:coreProperties>
</file>