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FE6" w:rsidRPr="000278D9" w:rsidRDefault="008A4FE6" w:rsidP="008A4FE6">
      <w:pPr>
        <w:spacing w:line="240" w:lineRule="auto"/>
        <w:jc w:val="center"/>
        <w:rPr>
          <w:rFonts w:ascii="Times New Roman" w:hAnsi="Times New Roman" w:cs="Times New Roman"/>
          <w:b/>
          <w:bCs/>
          <w:sz w:val="36"/>
          <w:szCs w:val="36"/>
        </w:rPr>
      </w:pPr>
      <w:r w:rsidRPr="000278D9">
        <w:rPr>
          <w:rFonts w:ascii="Times New Roman" w:hAnsi="Times New Roman" w:cs="Times New Roman"/>
          <w:b/>
          <w:bCs/>
          <w:sz w:val="36"/>
          <w:szCs w:val="36"/>
        </w:rPr>
        <w:t>Risky Sexual Behaviour among adolescents in semi-urban settlements in Ibadan, Nigeria: The Role of HIV/AIDS Knowledge and Emotional Intelligence</w:t>
      </w:r>
    </w:p>
    <w:p w:rsidR="008A4FE6" w:rsidRDefault="008A4FE6" w:rsidP="008A4FE6">
      <w:pPr>
        <w:spacing w:line="240" w:lineRule="auto"/>
        <w:jc w:val="center"/>
        <w:rPr>
          <w:rFonts w:ascii="Times New Roman" w:hAnsi="Times New Roman" w:cs="Times New Roman"/>
          <w:b/>
          <w:bCs/>
          <w:sz w:val="24"/>
          <w:szCs w:val="24"/>
        </w:rPr>
      </w:pPr>
    </w:p>
    <w:p w:rsidR="008A4FE6" w:rsidRDefault="008A4FE6" w:rsidP="000278D9">
      <w:pPr>
        <w:spacing w:after="0" w:line="240" w:lineRule="auto"/>
        <w:jc w:val="center"/>
        <w:rPr>
          <w:rFonts w:ascii="Times New Roman" w:hAnsi="Times New Roman" w:cs="Times New Roman"/>
          <w:sz w:val="24"/>
          <w:szCs w:val="24"/>
          <w:vertAlign w:val="superscript"/>
        </w:rPr>
      </w:pPr>
      <w:r w:rsidRPr="00146B2E">
        <w:rPr>
          <w:rFonts w:ascii="Times New Roman" w:hAnsi="Times New Roman" w:cs="Times New Roman"/>
          <w:sz w:val="24"/>
          <w:szCs w:val="24"/>
        </w:rPr>
        <w:t xml:space="preserve">Ndidi M. </w:t>
      </w:r>
      <w:r w:rsidR="000278D9" w:rsidRPr="00146B2E">
        <w:rPr>
          <w:rFonts w:ascii="Times New Roman" w:hAnsi="Times New Roman" w:cs="Times New Roman"/>
          <w:sz w:val="24"/>
          <w:szCs w:val="24"/>
        </w:rPr>
        <w:t>Ofole</w:t>
      </w:r>
      <w:r w:rsidR="000278D9" w:rsidRPr="000278D9">
        <w:rPr>
          <w:rFonts w:ascii="Times New Roman" w:hAnsi="Times New Roman" w:cs="Times New Roman"/>
          <w:sz w:val="24"/>
          <w:szCs w:val="24"/>
          <w:vertAlign w:val="superscript"/>
        </w:rPr>
        <w:t xml:space="preserve">1 </w:t>
      </w:r>
      <w:r w:rsidR="000278D9">
        <w:rPr>
          <w:rFonts w:ascii="Times New Roman" w:hAnsi="Times New Roman" w:cs="Times New Roman"/>
          <w:sz w:val="24"/>
          <w:szCs w:val="24"/>
        </w:rPr>
        <w:t xml:space="preserve">and </w:t>
      </w:r>
      <w:r w:rsidRPr="00146B2E">
        <w:rPr>
          <w:rFonts w:ascii="Times New Roman" w:hAnsi="Times New Roman" w:cs="Times New Roman"/>
          <w:sz w:val="24"/>
          <w:szCs w:val="24"/>
        </w:rPr>
        <w:t>Ayobami M</w:t>
      </w:r>
      <w:r w:rsidR="000278D9">
        <w:rPr>
          <w:rFonts w:ascii="Times New Roman" w:hAnsi="Times New Roman" w:cs="Times New Roman"/>
          <w:sz w:val="24"/>
          <w:szCs w:val="24"/>
        </w:rPr>
        <w:t xml:space="preserve">. </w:t>
      </w:r>
      <w:r w:rsidRPr="00146B2E">
        <w:rPr>
          <w:rFonts w:ascii="Times New Roman" w:hAnsi="Times New Roman" w:cs="Times New Roman"/>
          <w:sz w:val="24"/>
          <w:szCs w:val="24"/>
        </w:rPr>
        <w:t xml:space="preserve"> O</w:t>
      </w:r>
      <w:r w:rsidR="000278D9">
        <w:rPr>
          <w:rFonts w:ascii="Times New Roman" w:hAnsi="Times New Roman" w:cs="Times New Roman"/>
          <w:sz w:val="24"/>
          <w:szCs w:val="24"/>
        </w:rPr>
        <w:t>la</w:t>
      </w:r>
      <w:r w:rsidR="000278D9" w:rsidRPr="000278D9">
        <w:rPr>
          <w:rFonts w:ascii="Times New Roman" w:hAnsi="Times New Roman" w:cs="Times New Roman"/>
          <w:sz w:val="24"/>
          <w:szCs w:val="24"/>
          <w:vertAlign w:val="superscript"/>
        </w:rPr>
        <w:t>2</w:t>
      </w:r>
    </w:p>
    <w:p w:rsidR="000278D9" w:rsidRDefault="000278D9" w:rsidP="000278D9">
      <w:pPr>
        <w:spacing w:after="0" w:line="240" w:lineRule="auto"/>
        <w:jc w:val="center"/>
        <w:rPr>
          <w:rFonts w:ascii="Times New Roman" w:hAnsi="Times New Roman" w:cs="Times New Roman"/>
          <w:sz w:val="24"/>
          <w:szCs w:val="24"/>
        </w:rPr>
      </w:pPr>
    </w:p>
    <w:p w:rsidR="000278D9" w:rsidRPr="00146B2E" w:rsidRDefault="000278D9" w:rsidP="000278D9">
      <w:pPr>
        <w:spacing w:after="0" w:line="240" w:lineRule="auto"/>
        <w:jc w:val="center"/>
        <w:rPr>
          <w:rFonts w:ascii="Times New Roman" w:hAnsi="Times New Roman" w:cs="Times New Roman"/>
          <w:sz w:val="24"/>
          <w:szCs w:val="24"/>
        </w:rPr>
      </w:pPr>
      <w:r w:rsidRPr="000278D9">
        <w:rPr>
          <w:rFonts w:ascii="Times New Roman" w:hAnsi="Times New Roman" w:cs="Times New Roman"/>
          <w:sz w:val="24"/>
          <w:szCs w:val="24"/>
          <w:vertAlign w:val="superscript"/>
        </w:rPr>
        <w:t>1</w:t>
      </w:r>
      <w:r w:rsidRPr="00146B2E">
        <w:rPr>
          <w:rFonts w:ascii="Times New Roman" w:hAnsi="Times New Roman" w:cs="Times New Roman"/>
          <w:sz w:val="24"/>
          <w:szCs w:val="24"/>
        </w:rPr>
        <w:t>Department of Counselling and Human Development Studies,</w:t>
      </w:r>
    </w:p>
    <w:p w:rsidR="000278D9" w:rsidRDefault="000278D9" w:rsidP="000278D9">
      <w:pPr>
        <w:spacing w:after="0" w:line="240" w:lineRule="auto"/>
        <w:jc w:val="center"/>
        <w:rPr>
          <w:rFonts w:ascii="Times New Roman" w:hAnsi="Times New Roman" w:cs="Times New Roman"/>
          <w:sz w:val="24"/>
          <w:szCs w:val="24"/>
        </w:rPr>
      </w:pPr>
      <w:r w:rsidRPr="00146B2E">
        <w:rPr>
          <w:rFonts w:ascii="Times New Roman" w:hAnsi="Times New Roman" w:cs="Times New Roman"/>
          <w:sz w:val="24"/>
          <w:szCs w:val="24"/>
        </w:rPr>
        <w:t>Faculty of Education, University of Ibadan, Nigeria</w:t>
      </w:r>
    </w:p>
    <w:p w:rsidR="000278D9" w:rsidRPr="00146B2E" w:rsidRDefault="000278D9" w:rsidP="000278D9">
      <w:pPr>
        <w:spacing w:after="0" w:line="240" w:lineRule="auto"/>
        <w:jc w:val="center"/>
        <w:rPr>
          <w:rFonts w:ascii="Times New Roman" w:hAnsi="Times New Roman" w:cs="Times New Roman"/>
          <w:sz w:val="24"/>
          <w:szCs w:val="24"/>
        </w:rPr>
      </w:pPr>
    </w:p>
    <w:p w:rsidR="000278D9" w:rsidRDefault="000278D9" w:rsidP="000278D9">
      <w:pPr>
        <w:spacing w:after="0" w:line="240" w:lineRule="auto"/>
        <w:jc w:val="center"/>
        <w:rPr>
          <w:rFonts w:ascii="Times New Roman" w:hAnsi="Times New Roman" w:cs="Times New Roman"/>
          <w:sz w:val="24"/>
          <w:szCs w:val="24"/>
        </w:rPr>
      </w:pPr>
    </w:p>
    <w:p w:rsidR="008A4FE6" w:rsidRPr="00146B2E" w:rsidRDefault="000278D9" w:rsidP="000278D9">
      <w:pPr>
        <w:spacing w:after="0" w:line="240" w:lineRule="auto"/>
        <w:jc w:val="center"/>
        <w:rPr>
          <w:rFonts w:ascii="Times New Roman" w:hAnsi="Times New Roman" w:cs="Times New Roman"/>
          <w:sz w:val="24"/>
          <w:szCs w:val="24"/>
        </w:rPr>
      </w:pPr>
      <w:r w:rsidRPr="000278D9">
        <w:rPr>
          <w:rFonts w:ascii="Times New Roman" w:hAnsi="Times New Roman" w:cs="Times New Roman"/>
          <w:sz w:val="24"/>
          <w:szCs w:val="24"/>
          <w:vertAlign w:val="superscript"/>
        </w:rPr>
        <w:t>2</w:t>
      </w:r>
      <w:r w:rsidR="008A4FE6" w:rsidRPr="00146B2E">
        <w:rPr>
          <w:rFonts w:ascii="Times New Roman" w:hAnsi="Times New Roman" w:cs="Times New Roman"/>
          <w:sz w:val="24"/>
          <w:szCs w:val="24"/>
        </w:rPr>
        <w:t>Department of Counselling and Human Development Studies,</w:t>
      </w:r>
    </w:p>
    <w:p w:rsidR="008A4FE6" w:rsidRDefault="008A4FE6" w:rsidP="000278D9">
      <w:pPr>
        <w:spacing w:after="0" w:line="240" w:lineRule="auto"/>
        <w:jc w:val="center"/>
        <w:rPr>
          <w:rFonts w:ascii="Times New Roman" w:hAnsi="Times New Roman" w:cs="Times New Roman"/>
          <w:sz w:val="24"/>
          <w:szCs w:val="24"/>
        </w:rPr>
      </w:pPr>
      <w:r w:rsidRPr="00146B2E">
        <w:rPr>
          <w:rFonts w:ascii="Times New Roman" w:hAnsi="Times New Roman" w:cs="Times New Roman"/>
          <w:sz w:val="24"/>
          <w:szCs w:val="24"/>
        </w:rPr>
        <w:t>Faculty of Education, University of Ibadan, Nigeria</w:t>
      </w:r>
    </w:p>
    <w:p w:rsidR="000278D9" w:rsidRDefault="000278D9" w:rsidP="000278D9">
      <w:pPr>
        <w:spacing w:after="0" w:line="240" w:lineRule="auto"/>
        <w:jc w:val="center"/>
        <w:rPr>
          <w:rFonts w:ascii="Times New Roman" w:hAnsi="Times New Roman" w:cs="Times New Roman"/>
          <w:sz w:val="24"/>
          <w:szCs w:val="24"/>
        </w:rPr>
      </w:pPr>
    </w:p>
    <w:p w:rsidR="008A4FE6" w:rsidRPr="00146B2E" w:rsidRDefault="000278D9" w:rsidP="000278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Corresponding Author: </w:t>
      </w:r>
      <w:r w:rsidR="008A4FE6">
        <w:rPr>
          <w:rFonts w:ascii="Times New Roman" w:hAnsi="Times New Roman" w:cs="Times New Roman"/>
          <w:sz w:val="24"/>
          <w:szCs w:val="24"/>
        </w:rPr>
        <w:t xml:space="preserve">Email: </w:t>
      </w:r>
      <w:r w:rsidR="008A4FE6" w:rsidRPr="00FC3861">
        <w:rPr>
          <w:rFonts w:ascii="Times New Roman" w:hAnsi="Times New Roman" w:cs="Times New Roman"/>
          <w:sz w:val="24"/>
          <w:szCs w:val="24"/>
        </w:rPr>
        <w:t>mobolajiola20@gmail.com</w:t>
      </w:r>
    </w:p>
    <w:p w:rsidR="0087171F" w:rsidRDefault="0087171F" w:rsidP="008A4FE6">
      <w:pPr>
        <w:spacing w:line="240" w:lineRule="auto"/>
        <w:rPr>
          <w:rFonts w:ascii="Times New Roman" w:hAnsi="Times New Roman" w:cs="Times New Roman"/>
          <w:b/>
          <w:bCs/>
          <w:sz w:val="24"/>
          <w:szCs w:val="24"/>
        </w:rPr>
      </w:pPr>
    </w:p>
    <w:p w:rsidR="008A4FE6" w:rsidRPr="0087171F" w:rsidRDefault="000278D9" w:rsidP="008A4FE6">
      <w:pPr>
        <w:spacing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87171F" w:rsidRPr="0087171F" w:rsidRDefault="0087171F" w:rsidP="0087171F">
      <w:pPr>
        <w:jc w:val="both"/>
        <w:rPr>
          <w:rFonts w:ascii="Times New Roman" w:hAnsi="Times New Roman" w:cs="Times New Roman"/>
          <w:sz w:val="24"/>
          <w:szCs w:val="24"/>
          <w:lang w:eastAsia="zh-CN" w:bidi="ar"/>
        </w:rPr>
      </w:pPr>
      <w:r w:rsidRPr="0087171F">
        <w:rPr>
          <w:rFonts w:ascii="Times New Roman" w:hAnsi="Times New Roman" w:cs="Times New Roman"/>
          <w:sz w:val="24"/>
          <w:szCs w:val="24"/>
          <w:lang w:eastAsia="zh-CN" w:bidi="ar"/>
        </w:rPr>
        <w:t xml:space="preserve">This study examined the level of risky sexual behaviour among adolescents in semi-urban settlements in Ibadan, Nigeria, and explored the relationship between knowledge of HIV/AIDS, emotional intelligence, and risky sexual behaviour. A descriptive correlational design was adopted with a sample of 200 in-school adolescents. Data were analyzed using descriptive statistics, Pearson correlation, and multiple regression analysis. Findings revealed a moderate level of risky sexual behaviour among the respondents (weighted mean = 2.53). Significant negative relationships were found between knowledge of HIV/AIDS and risky sexual behaviour (r = −.24, p &lt; .05), and between emotional intelligence and risky sexual behaviour (r = −.31, p &lt; .05). A significant positive relationship also existed between knowledge of HIV/AIDS and emotional intelligence (r = .38, p &lt; .05). The regression analysis showed that knowledge of HIV/AIDS and emotional intelligence jointly predicted risky sexual behaviour, explaining 49.6% of the variance (R = .704, R² = .496; F (2,197) = 82.41, p &lt; .05). Emotional intelligence emerged as the stronger predictor. The study concludes that both HIV/AIDS knowledge and emotional intelligence significantly influence adolescents’ risky sexual behaviour. It is recommended that adolescent health </w:t>
      </w:r>
      <w:proofErr w:type="spellStart"/>
      <w:r w:rsidRPr="0087171F">
        <w:rPr>
          <w:rFonts w:ascii="Times New Roman" w:hAnsi="Times New Roman" w:cs="Times New Roman"/>
          <w:sz w:val="24"/>
          <w:szCs w:val="24"/>
          <w:lang w:eastAsia="zh-CN" w:bidi="ar"/>
        </w:rPr>
        <w:t>programmes</w:t>
      </w:r>
      <w:proofErr w:type="spellEnd"/>
      <w:r w:rsidRPr="0087171F">
        <w:rPr>
          <w:rFonts w:ascii="Times New Roman" w:hAnsi="Times New Roman" w:cs="Times New Roman"/>
          <w:sz w:val="24"/>
          <w:szCs w:val="24"/>
          <w:lang w:eastAsia="zh-CN" w:bidi="ar"/>
        </w:rPr>
        <w:t xml:space="preserve"> integrate HIV/AIDS education with emotional intelligence and life-skills training to promote safer sexual decision-making.</w:t>
      </w:r>
    </w:p>
    <w:p w:rsidR="0087171F" w:rsidRPr="0087171F" w:rsidRDefault="0087171F" w:rsidP="0087171F">
      <w:pPr>
        <w:spacing w:line="240" w:lineRule="auto"/>
        <w:rPr>
          <w:rFonts w:ascii="Times New Roman" w:hAnsi="Times New Roman" w:cs="Times New Roman"/>
          <w:sz w:val="24"/>
          <w:szCs w:val="24"/>
          <w:lang w:eastAsia="zh-CN" w:bidi="ar"/>
        </w:rPr>
      </w:pPr>
      <w:r w:rsidRPr="0087171F">
        <w:rPr>
          <w:rFonts w:ascii="Times New Roman" w:hAnsi="Times New Roman" w:cs="Times New Roman"/>
          <w:b/>
          <w:bCs/>
          <w:sz w:val="24"/>
          <w:szCs w:val="24"/>
          <w:lang w:eastAsia="zh-CN" w:bidi="ar"/>
        </w:rPr>
        <w:t>Keywords:</w:t>
      </w:r>
      <w:r w:rsidRPr="0087171F">
        <w:rPr>
          <w:rFonts w:ascii="Times New Roman" w:hAnsi="Times New Roman" w:cs="Times New Roman"/>
          <w:sz w:val="24"/>
          <w:szCs w:val="24"/>
          <w:lang w:eastAsia="zh-CN" w:bidi="ar"/>
        </w:rPr>
        <w:t xml:space="preserve"> risky sexual behaviour, adolescents, HIV/AIDS knowledge, emotional intelligence, Nigeria.</w:t>
      </w:r>
    </w:p>
    <w:p w:rsidR="0087171F" w:rsidRPr="0087171F" w:rsidRDefault="0087171F" w:rsidP="0087171F">
      <w:pPr>
        <w:spacing w:line="240" w:lineRule="auto"/>
        <w:rPr>
          <w:rFonts w:ascii="Times New Roman" w:hAnsi="Times New Roman" w:cs="Times New Roman"/>
          <w:vanish/>
          <w:sz w:val="24"/>
          <w:szCs w:val="24"/>
          <w:lang w:eastAsia="zh-CN" w:bidi="ar"/>
        </w:rPr>
      </w:pPr>
      <w:r w:rsidRPr="0087171F">
        <w:rPr>
          <w:rFonts w:ascii="Times New Roman" w:hAnsi="Times New Roman" w:cs="Times New Roman"/>
          <w:vanish/>
          <w:sz w:val="24"/>
          <w:szCs w:val="24"/>
          <w:lang w:eastAsia="zh-CN" w:bidi="ar"/>
        </w:rPr>
        <w:t>Top of Form</w:t>
      </w:r>
    </w:p>
    <w:p w:rsidR="008A4FE6" w:rsidRDefault="008A4FE6" w:rsidP="008A4FE6">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rsidR="008A4FE6" w:rsidRPr="003A48DA" w:rsidRDefault="008A4FE6" w:rsidP="008A4FE6">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8A4FE6" w:rsidRPr="00E252B8" w:rsidRDefault="00B1493E" w:rsidP="0038474B">
      <w:pPr>
        <w:spacing w:line="240" w:lineRule="auto"/>
        <w:jc w:val="both"/>
        <w:rPr>
          <w:rFonts w:ascii="Times New Roman" w:hAnsi="Times New Roman" w:cs="Times New Roman"/>
          <w:b/>
          <w:bCs/>
          <w:sz w:val="24"/>
          <w:szCs w:val="24"/>
        </w:rPr>
      </w:pPr>
      <w:r w:rsidRPr="00701D70">
        <w:rPr>
          <w:rFonts w:ascii="Times New Roman" w:hAnsi="Times New Roman" w:cs="Times New Roman"/>
          <w:b/>
          <w:bCs/>
          <w:sz w:val="24"/>
          <w:szCs w:val="24"/>
        </w:rPr>
        <w:lastRenderedPageBreak/>
        <w:t>INTRODUCTION</w:t>
      </w:r>
    </w:p>
    <w:p w:rsidR="00293A3C" w:rsidRPr="00293A3C" w:rsidRDefault="00293A3C" w:rsidP="0038474B">
      <w:pPr>
        <w:spacing w:line="240" w:lineRule="auto"/>
        <w:jc w:val="both"/>
        <w:rPr>
          <w:rFonts w:ascii="Times New Roman" w:hAnsi="Times New Roman" w:cs="Times New Roman"/>
          <w:sz w:val="24"/>
          <w:szCs w:val="24"/>
          <w:lang w:eastAsia="zh-CN" w:bidi="ar"/>
        </w:rPr>
      </w:pPr>
      <w:r w:rsidRPr="00293A3C">
        <w:rPr>
          <w:rFonts w:ascii="Times New Roman" w:hAnsi="Times New Roman" w:cs="Times New Roman"/>
          <w:sz w:val="24"/>
          <w:szCs w:val="24"/>
          <w:lang w:eastAsia="zh-CN" w:bidi="ar"/>
        </w:rPr>
        <w:t xml:space="preserve">Risky sexual behaviour (RSB) among adolescents remains a significant public health concern globally, particularly in developing countries where it contributes to unintended pregnancies, sexually transmitted infections (STIs), including HIV/AIDS, and various social challenges. Adolescence is a critical developmental stage characterized by increased curiosity, experimentation, and vulnerability to peer influence, which may increase the likelihood of engaging in risky </w:t>
      </w:r>
      <w:proofErr w:type="spellStart"/>
      <w:r w:rsidRPr="00293A3C">
        <w:rPr>
          <w:rFonts w:ascii="Times New Roman" w:hAnsi="Times New Roman" w:cs="Times New Roman"/>
          <w:sz w:val="24"/>
          <w:szCs w:val="24"/>
          <w:lang w:eastAsia="zh-CN" w:bidi="ar"/>
        </w:rPr>
        <w:t>behaviours</w:t>
      </w:r>
      <w:proofErr w:type="spellEnd"/>
      <w:r w:rsidRPr="00293A3C">
        <w:rPr>
          <w:rFonts w:ascii="Times New Roman" w:hAnsi="Times New Roman" w:cs="Times New Roman"/>
          <w:sz w:val="24"/>
          <w:szCs w:val="24"/>
          <w:lang w:eastAsia="zh-CN" w:bidi="ar"/>
        </w:rPr>
        <w:t>. In Nigeria, adolescents constitute a large proportion of the population, making their sexual and reproductive health an important public health priority.</w:t>
      </w:r>
    </w:p>
    <w:p w:rsidR="00293A3C" w:rsidRPr="00293A3C" w:rsidRDefault="00293A3C" w:rsidP="0038474B">
      <w:pPr>
        <w:spacing w:line="240" w:lineRule="auto"/>
        <w:jc w:val="both"/>
        <w:rPr>
          <w:rFonts w:ascii="Times New Roman" w:hAnsi="Times New Roman" w:cs="Times New Roman"/>
          <w:sz w:val="24"/>
          <w:szCs w:val="24"/>
          <w:lang w:eastAsia="zh-CN" w:bidi="ar"/>
        </w:rPr>
      </w:pPr>
      <w:r w:rsidRPr="00293A3C">
        <w:rPr>
          <w:rFonts w:ascii="Times New Roman" w:hAnsi="Times New Roman" w:cs="Times New Roman"/>
          <w:sz w:val="24"/>
          <w:szCs w:val="24"/>
          <w:lang w:eastAsia="zh-CN" w:bidi="ar"/>
        </w:rPr>
        <w:t>National demographic data indicate that early sexual initiation is relatively common among Nigerian youths. According to the Nigeria Demographic and Health Survey (NDHS), a substantial proportion of young people initiate sexual activity during adolescence. The survey reports that about 57% of women aged 25–49 had their first sexual experience before the age of 18, suggesting that early sexual exposure is widespread across the country (NDHS, 2018; NDHS, 2024). Early sexual debut often occurs without adequate knowledge of reproductive health and protection methods, which may increase adolescents’ vulnerability to risky sexual practices and their associated health consequences.</w:t>
      </w:r>
    </w:p>
    <w:p w:rsidR="00293A3C" w:rsidRPr="00293A3C" w:rsidRDefault="00293A3C" w:rsidP="0038474B">
      <w:pPr>
        <w:spacing w:line="240" w:lineRule="auto"/>
        <w:jc w:val="both"/>
        <w:rPr>
          <w:rFonts w:ascii="Times New Roman" w:hAnsi="Times New Roman" w:cs="Times New Roman"/>
          <w:sz w:val="24"/>
          <w:szCs w:val="24"/>
          <w:lang w:eastAsia="zh-CN" w:bidi="ar"/>
        </w:rPr>
      </w:pPr>
      <w:r w:rsidRPr="00293A3C">
        <w:rPr>
          <w:rFonts w:ascii="Times New Roman" w:hAnsi="Times New Roman" w:cs="Times New Roman"/>
          <w:sz w:val="24"/>
          <w:szCs w:val="24"/>
          <w:lang w:eastAsia="zh-CN" w:bidi="ar"/>
        </w:rPr>
        <w:t xml:space="preserve">Adolescents living in semi-urban settlements may face unique environmental and social influences that heighten their exposure to risky sexual behaviour. Semi-urban communities, such as those surrounding Ibadan in Oyo State, are often characterized by rapid population growth, shifting cultural norms, and increased exposure to mass media and peer pressure. At the same time, these areas frequently experience limited access to comprehensive sexuality education and youth-friendly reproductive health services compared to major urban </w:t>
      </w:r>
      <w:proofErr w:type="spellStart"/>
      <w:r w:rsidRPr="00293A3C">
        <w:rPr>
          <w:rFonts w:ascii="Times New Roman" w:hAnsi="Times New Roman" w:cs="Times New Roman"/>
          <w:sz w:val="24"/>
          <w:szCs w:val="24"/>
          <w:lang w:eastAsia="zh-CN" w:bidi="ar"/>
        </w:rPr>
        <w:t>centres</w:t>
      </w:r>
      <w:proofErr w:type="spellEnd"/>
      <w:r w:rsidRPr="00293A3C">
        <w:rPr>
          <w:rFonts w:ascii="Times New Roman" w:hAnsi="Times New Roman" w:cs="Times New Roman"/>
          <w:sz w:val="24"/>
          <w:szCs w:val="24"/>
          <w:lang w:eastAsia="zh-CN" w:bidi="ar"/>
        </w:rPr>
        <w:t xml:space="preserve">. This combination of social exposure and limited health resources may contribute to </w:t>
      </w:r>
      <w:proofErr w:type="spellStart"/>
      <w:r w:rsidRPr="00293A3C">
        <w:rPr>
          <w:rFonts w:ascii="Times New Roman" w:hAnsi="Times New Roman" w:cs="Times New Roman"/>
          <w:sz w:val="24"/>
          <w:szCs w:val="24"/>
          <w:lang w:eastAsia="zh-CN" w:bidi="ar"/>
        </w:rPr>
        <w:t>behaviours</w:t>
      </w:r>
      <w:proofErr w:type="spellEnd"/>
      <w:r w:rsidRPr="00293A3C">
        <w:rPr>
          <w:rFonts w:ascii="Times New Roman" w:hAnsi="Times New Roman" w:cs="Times New Roman"/>
          <w:sz w:val="24"/>
          <w:szCs w:val="24"/>
          <w:lang w:eastAsia="zh-CN" w:bidi="ar"/>
        </w:rPr>
        <w:t xml:space="preserve"> such as early sexual initiation, multiple sexual partnerships, and inconsistent condom use among adolescents.</w:t>
      </w:r>
    </w:p>
    <w:p w:rsidR="00293A3C" w:rsidRPr="00293A3C" w:rsidRDefault="00293A3C" w:rsidP="0038474B">
      <w:pPr>
        <w:spacing w:line="240" w:lineRule="auto"/>
        <w:jc w:val="both"/>
        <w:rPr>
          <w:rFonts w:ascii="Times New Roman" w:hAnsi="Times New Roman" w:cs="Times New Roman"/>
          <w:sz w:val="24"/>
          <w:szCs w:val="24"/>
          <w:lang w:eastAsia="zh-CN" w:bidi="ar"/>
        </w:rPr>
      </w:pPr>
      <w:r w:rsidRPr="00293A3C">
        <w:rPr>
          <w:rFonts w:ascii="Times New Roman" w:hAnsi="Times New Roman" w:cs="Times New Roman"/>
          <w:sz w:val="24"/>
          <w:szCs w:val="24"/>
          <w:lang w:eastAsia="zh-CN" w:bidi="ar"/>
        </w:rPr>
        <w:t>Empirical studies conducted among Nigerian secondary school students indicate that a considerable proportion of adolescents are sexually active during their school years. For example, cross-sectional surveys have shown that approximately one-third of sampled students reported having engaged in sexual intercourse, suggesting that sexual activity is not uncommon among in-school adolescents. Early sexual engagement exposes adolescents to a range of risks, including unintended pregnancy, school dropout, and sexually transmitted infections. These risks may be particularly pronounced in semi-urban communities where adolescents may have limited access to reproductive health information and services.</w:t>
      </w:r>
    </w:p>
    <w:p w:rsidR="00293A3C" w:rsidRPr="00293A3C" w:rsidRDefault="00293A3C" w:rsidP="0038474B">
      <w:pPr>
        <w:spacing w:line="240" w:lineRule="auto"/>
        <w:jc w:val="both"/>
        <w:rPr>
          <w:rFonts w:ascii="Times New Roman" w:hAnsi="Times New Roman" w:cs="Times New Roman"/>
          <w:sz w:val="24"/>
          <w:szCs w:val="24"/>
          <w:lang w:eastAsia="zh-CN" w:bidi="ar"/>
        </w:rPr>
      </w:pPr>
      <w:r w:rsidRPr="00293A3C">
        <w:rPr>
          <w:rFonts w:ascii="Times New Roman" w:hAnsi="Times New Roman" w:cs="Times New Roman"/>
          <w:sz w:val="24"/>
          <w:szCs w:val="24"/>
          <w:lang w:eastAsia="zh-CN" w:bidi="ar"/>
        </w:rPr>
        <w:t>Despite increasing attention to adolescent sexual and reproductive health, there remains limited research focusing specifically on risky sexual behaviour among adolescents in semi-urban settlements in Ibadan. Many national and regional studies present aggregated findings without adequately distinguishing between urban, rural, and semi-urban contexts. As a result, the unique social and environmental dynamics influencing adolescents in semi-urban communities are often overlooked. Understanding these contextual influences is important for developing targeted interventions aimed at reducing risky sexual behaviour and improving reproductive health outcomes among adolescents.</w:t>
      </w:r>
    </w:p>
    <w:p w:rsidR="00293A3C" w:rsidRPr="00293A3C" w:rsidRDefault="00293A3C" w:rsidP="0038474B">
      <w:pPr>
        <w:spacing w:line="240" w:lineRule="auto"/>
        <w:jc w:val="both"/>
        <w:rPr>
          <w:rFonts w:ascii="Times New Roman" w:hAnsi="Times New Roman" w:cs="Times New Roman"/>
          <w:sz w:val="24"/>
          <w:szCs w:val="24"/>
          <w:lang w:eastAsia="zh-CN" w:bidi="ar"/>
        </w:rPr>
      </w:pPr>
      <w:r w:rsidRPr="00293A3C">
        <w:rPr>
          <w:rFonts w:ascii="Times New Roman" w:hAnsi="Times New Roman" w:cs="Times New Roman"/>
          <w:sz w:val="24"/>
          <w:szCs w:val="24"/>
          <w:lang w:eastAsia="zh-CN" w:bidi="ar"/>
        </w:rPr>
        <w:t xml:space="preserve">Previous research suggests that knowledge of HIV/AIDS may influence adolescents’ sexual behaviour; however, findings remain inconsistent. While some studies indicate that increased knowledge about HIV transmission and prevention is associated with safer sexual practices, </w:t>
      </w:r>
      <w:r w:rsidRPr="00293A3C">
        <w:rPr>
          <w:rFonts w:ascii="Times New Roman" w:hAnsi="Times New Roman" w:cs="Times New Roman"/>
          <w:sz w:val="24"/>
          <w:szCs w:val="24"/>
          <w:lang w:eastAsia="zh-CN" w:bidi="ar"/>
        </w:rPr>
        <w:lastRenderedPageBreak/>
        <w:t xml:space="preserve">other studies suggest that knowledge alone may not necessarily lead to behaviour change. For instance, a community-based survey among Ugandan adolescents found that HIV knowledge was not significantly associated with sexual behaviour after controlling for other factors (Nakato et al., 2025). Similarly, studies among Nigerian and Ghanaian youths report mixed findings regarding the relationship between HIV/AIDS knowledge and risky sexual behaviour. These inconsistencies suggest that although knowledge is important, it may not be sufficient to reduce risky </w:t>
      </w:r>
      <w:proofErr w:type="spellStart"/>
      <w:r w:rsidRPr="00293A3C">
        <w:rPr>
          <w:rFonts w:ascii="Times New Roman" w:hAnsi="Times New Roman" w:cs="Times New Roman"/>
          <w:sz w:val="24"/>
          <w:szCs w:val="24"/>
          <w:lang w:eastAsia="zh-CN" w:bidi="ar"/>
        </w:rPr>
        <w:t>behaviours</w:t>
      </w:r>
      <w:proofErr w:type="spellEnd"/>
      <w:r w:rsidRPr="00293A3C">
        <w:rPr>
          <w:rFonts w:ascii="Times New Roman" w:hAnsi="Times New Roman" w:cs="Times New Roman"/>
          <w:sz w:val="24"/>
          <w:szCs w:val="24"/>
          <w:lang w:eastAsia="zh-CN" w:bidi="ar"/>
        </w:rPr>
        <w:t xml:space="preserve"> without the influence of other psychosocial and contextual factors.</w:t>
      </w:r>
    </w:p>
    <w:p w:rsidR="00293A3C" w:rsidRPr="00293A3C" w:rsidRDefault="00293A3C" w:rsidP="0038474B">
      <w:pPr>
        <w:spacing w:line="240" w:lineRule="auto"/>
        <w:jc w:val="both"/>
        <w:rPr>
          <w:rFonts w:ascii="Times New Roman" w:hAnsi="Times New Roman" w:cs="Times New Roman"/>
          <w:sz w:val="24"/>
          <w:szCs w:val="24"/>
          <w:lang w:eastAsia="zh-CN" w:bidi="ar"/>
        </w:rPr>
      </w:pPr>
      <w:r w:rsidRPr="00CF3DF9">
        <w:rPr>
          <w:rFonts w:ascii="Times New Roman" w:hAnsi="Times New Roman" w:cs="Times New Roman"/>
          <w:sz w:val="24"/>
          <w:szCs w:val="24"/>
          <w:lang w:eastAsia="zh-CN" w:bidi="ar"/>
        </w:rPr>
        <w:t xml:space="preserve">Another psychosocial factor that may influence adolescents’ sexual decision-making is emotional intelligence (EI). </w:t>
      </w:r>
      <w:r w:rsidR="00CF3DF9" w:rsidRPr="00CF3DF9">
        <w:rPr>
          <w:rFonts w:ascii="Times New Roman" w:hAnsi="Times New Roman" w:cs="Times New Roman"/>
          <w:sz w:val="24"/>
          <w:szCs w:val="24"/>
          <w:lang w:eastAsia="zh-CN" w:bidi="ar"/>
        </w:rPr>
        <w:t>Emotional intelligence involves the capacity to perceive, process, and manage emotional information effectively</w:t>
      </w:r>
      <w:r w:rsidR="00935F65">
        <w:rPr>
          <w:rFonts w:ascii="Times New Roman" w:hAnsi="Times New Roman" w:cs="Times New Roman"/>
          <w:sz w:val="24"/>
          <w:szCs w:val="24"/>
          <w:lang w:eastAsia="zh-CN" w:bidi="ar"/>
        </w:rPr>
        <w:t xml:space="preserve"> (</w:t>
      </w:r>
      <w:proofErr w:type="spellStart"/>
      <w:r w:rsidR="00935F65">
        <w:rPr>
          <w:rFonts w:ascii="Times New Roman" w:hAnsi="Times New Roman" w:cs="Times New Roman"/>
          <w:sz w:val="24"/>
          <w:szCs w:val="24"/>
          <w:lang w:eastAsia="zh-CN" w:bidi="ar"/>
        </w:rPr>
        <w:t>Akintayo</w:t>
      </w:r>
      <w:proofErr w:type="spellEnd"/>
      <w:r w:rsidR="00935F65">
        <w:rPr>
          <w:rFonts w:ascii="Times New Roman" w:hAnsi="Times New Roman" w:cs="Times New Roman"/>
          <w:sz w:val="24"/>
          <w:szCs w:val="24"/>
          <w:lang w:eastAsia="zh-CN" w:bidi="ar"/>
        </w:rPr>
        <w:t xml:space="preserve"> et al. 2024)</w:t>
      </w:r>
      <w:r w:rsidR="00CF3DF9" w:rsidRPr="00CF3DF9">
        <w:rPr>
          <w:rFonts w:ascii="Times New Roman" w:hAnsi="Times New Roman" w:cs="Times New Roman"/>
          <w:sz w:val="24"/>
          <w:szCs w:val="24"/>
          <w:lang w:eastAsia="zh-CN" w:bidi="ar"/>
        </w:rPr>
        <w:t xml:space="preserve">. Recent research emphasizes that high EI serves as a primary protective factor against adolescent risk-taking; for instance, Mestre et al. (2024) found that adolescents with strong emotional regulation skills demonstrate significantly higher resilience to peer influence, particularly in social-media-driven environments. Furthermore, longitudinal data from O’Connor et al. (2025) suggests that high EI correlates with improved executive functioning, allowing youth to better navigate complex interpersonal scenarios and opt for healthier sexual health outcomes. This aligns with findings by Zhu &amp; Ma (2024), which link emotional clarity to a decrease in impulsive sexual decision-making and a higher likelihood of practicing safe </w:t>
      </w:r>
      <w:proofErr w:type="spellStart"/>
      <w:r w:rsidR="00F839A5">
        <w:rPr>
          <w:rFonts w:ascii="Times New Roman" w:hAnsi="Times New Roman" w:cs="Times New Roman"/>
          <w:sz w:val="24"/>
          <w:szCs w:val="24"/>
          <w:lang w:eastAsia="zh-CN" w:bidi="ar"/>
        </w:rPr>
        <w:t>behaviours</w:t>
      </w:r>
      <w:proofErr w:type="spellEnd"/>
      <w:r w:rsidR="00CF3DF9" w:rsidRPr="00CF3DF9">
        <w:rPr>
          <w:rFonts w:ascii="Times New Roman" w:hAnsi="Times New Roman" w:cs="Times New Roman"/>
          <w:sz w:val="24"/>
          <w:szCs w:val="24"/>
          <w:lang w:eastAsia="zh-CN" w:bidi="ar"/>
        </w:rPr>
        <w:t>.</w:t>
      </w:r>
      <w:r w:rsidR="00F839A5">
        <w:rPr>
          <w:rFonts w:ascii="Times New Roman" w:hAnsi="Times New Roman" w:cs="Times New Roman"/>
          <w:sz w:val="24"/>
          <w:szCs w:val="24"/>
          <w:lang w:eastAsia="zh-CN" w:bidi="ar"/>
        </w:rPr>
        <w:t xml:space="preserve"> </w:t>
      </w:r>
      <w:r w:rsidR="00B57023" w:rsidRPr="00CF3DF9">
        <w:rPr>
          <w:rFonts w:ascii="Times New Roman" w:hAnsi="Times New Roman" w:cs="Times New Roman"/>
          <w:sz w:val="24"/>
          <w:szCs w:val="24"/>
          <w:lang w:eastAsia="zh-CN" w:bidi="ar"/>
        </w:rPr>
        <w:t>For example, recent</w:t>
      </w:r>
      <w:r w:rsidR="00B57023" w:rsidRPr="00B57023">
        <w:rPr>
          <w:rFonts w:ascii="Times New Roman" w:hAnsi="Times New Roman" w:cs="Times New Roman"/>
          <w:sz w:val="24"/>
          <w:szCs w:val="24"/>
          <w:lang w:eastAsia="zh-CN" w:bidi="ar"/>
        </w:rPr>
        <w:t xml:space="preserve"> studies suggest that adolescents with stronger emotional regulation and self-control skills are less likely to engage in unsafe sexual practices and are more likely to adopt protective </w:t>
      </w:r>
      <w:proofErr w:type="spellStart"/>
      <w:r w:rsidR="00B57023" w:rsidRPr="00B57023">
        <w:rPr>
          <w:rFonts w:ascii="Times New Roman" w:hAnsi="Times New Roman" w:cs="Times New Roman"/>
          <w:sz w:val="24"/>
          <w:szCs w:val="24"/>
          <w:lang w:eastAsia="zh-CN" w:bidi="ar"/>
        </w:rPr>
        <w:t>behaviours</w:t>
      </w:r>
      <w:proofErr w:type="spellEnd"/>
      <w:r w:rsidR="00B57023" w:rsidRPr="00B57023">
        <w:rPr>
          <w:rFonts w:ascii="Times New Roman" w:hAnsi="Times New Roman" w:cs="Times New Roman"/>
          <w:sz w:val="24"/>
          <w:szCs w:val="24"/>
          <w:lang w:eastAsia="zh-CN" w:bidi="ar"/>
        </w:rPr>
        <w:t xml:space="preserve"> such as consistent condom use and refusal of unsafe sexual encounters (</w:t>
      </w:r>
      <w:proofErr w:type="spellStart"/>
      <w:r w:rsidR="00B57023" w:rsidRPr="00B57023">
        <w:rPr>
          <w:rFonts w:ascii="Times New Roman" w:hAnsi="Times New Roman" w:cs="Times New Roman"/>
          <w:sz w:val="24"/>
          <w:szCs w:val="24"/>
          <w:lang w:eastAsia="zh-CN" w:bidi="ar"/>
        </w:rPr>
        <w:t>Diekedie</w:t>
      </w:r>
      <w:proofErr w:type="spellEnd"/>
      <w:r w:rsidR="00B57023" w:rsidRPr="00B57023">
        <w:rPr>
          <w:rFonts w:ascii="Times New Roman" w:hAnsi="Times New Roman" w:cs="Times New Roman"/>
          <w:sz w:val="24"/>
          <w:szCs w:val="24"/>
          <w:lang w:eastAsia="zh-CN" w:bidi="ar"/>
        </w:rPr>
        <w:t xml:space="preserve"> &amp; </w:t>
      </w:r>
      <w:proofErr w:type="spellStart"/>
      <w:r w:rsidR="00B57023" w:rsidRPr="00B57023">
        <w:rPr>
          <w:rFonts w:ascii="Times New Roman" w:hAnsi="Times New Roman" w:cs="Times New Roman"/>
          <w:sz w:val="24"/>
          <w:szCs w:val="24"/>
          <w:lang w:eastAsia="zh-CN" w:bidi="ar"/>
        </w:rPr>
        <w:t>Kayode</w:t>
      </w:r>
      <w:proofErr w:type="spellEnd"/>
      <w:r w:rsidR="00B57023" w:rsidRPr="00B57023">
        <w:rPr>
          <w:rFonts w:ascii="Times New Roman" w:hAnsi="Times New Roman" w:cs="Times New Roman"/>
          <w:sz w:val="24"/>
          <w:szCs w:val="24"/>
          <w:lang w:eastAsia="zh-CN" w:bidi="ar"/>
        </w:rPr>
        <w:t>, 2026).</w:t>
      </w:r>
      <w:r w:rsidRPr="00293A3C">
        <w:rPr>
          <w:rFonts w:ascii="Times New Roman" w:hAnsi="Times New Roman" w:cs="Times New Roman"/>
          <w:sz w:val="24"/>
          <w:szCs w:val="24"/>
          <w:lang w:eastAsia="zh-CN" w:bidi="ar"/>
        </w:rPr>
        <w:t xml:space="preserve">However, evidence regarding the relationship between emotional intelligence and risky sexual behaviour is not entirely consistent. Some studies have reported non-significant or even positive relationships between certain dimensions of emotional intelligence and risky </w:t>
      </w:r>
      <w:proofErr w:type="spellStart"/>
      <w:r w:rsidRPr="00293A3C">
        <w:rPr>
          <w:rFonts w:ascii="Times New Roman" w:hAnsi="Times New Roman" w:cs="Times New Roman"/>
          <w:sz w:val="24"/>
          <w:szCs w:val="24"/>
          <w:lang w:eastAsia="zh-CN" w:bidi="ar"/>
        </w:rPr>
        <w:t>behaviours</w:t>
      </w:r>
      <w:proofErr w:type="spellEnd"/>
      <w:r w:rsidRPr="00293A3C">
        <w:rPr>
          <w:rFonts w:ascii="Times New Roman" w:hAnsi="Times New Roman" w:cs="Times New Roman"/>
          <w:sz w:val="24"/>
          <w:szCs w:val="24"/>
          <w:lang w:eastAsia="zh-CN" w:bidi="ar"/>
        </w:rPr>
        <w:t xml:space="preserve">. Research conducted among Nigerian youths found that some aspects of emotional intelligence were positively associated with risky sexual and health </w:t>
      </w:r>
      <w:proofErr w:type="spellStart"/>
      <w:r w:rsidRPr="00293A3C">
        <w:rPr>
          <w:rFonts w:ascii="Times New Roman" w:hAnsi="Times New Roman" w:cs="Times New Roman"/>
          <w:sz w:val="24"/>
          <w:szCs w:val="24"/>
          <w:lang w:eastAsia="zh-CN" w:bidi="ar"/>
        </w:rPr>
        <w:t>behaviours</w:t>
      </w:r>
      <w:proofErr w:type="spellEnd"/>
      <w:r w:rsidRPr="00293A3C">
        <w:rPr>
          <w:rFonts w:ascii="Times New Roman" w:hAnsi="Times New Roman" w:cs="Times New Roman"/>
          <w:sz w:val="24"/>
          <w:szCs w:val="24"/>
          <w:lang w:eastAsia="zh-CN" w:bidi="ar"/>
        </w:rPr>
        <w:t xml:space="preserve">, suggesting that emotionally aware adolescents may still engage in risk-taking depending on social and contextual influences (Okeke et al., 2022). Furthermore, a systematic review and meta-analysis concluded that the relationship between emotional intelligence and risk </w:t>
      </w:r>
      <w:proofErr w:type="spellStart"/>
      <w:r w:rsidRPr="00293A3C">
        <w:rPr>
          <w:rFonts w:ascii="Times New Roman" w:hAnsi="Times New Roman" w:cs="Times New Roman"/>
          <w:sz w:val="24"/>
          <w:szCs w:val="24"/>
          <w:lang w:eastAsia="zh-CN" w:bidi="ar"/>
        </w:rPr>
        <w:t>behaviours</w:t>
      </w:r>
      <w:proofErr w:type="spellEnd"/>
      <w:r w:rsidRPr="00293A3C">
        <w:rPr>
          <w:rFonts w:ascii="Times New Roman" w:hAnsi="Times New Roman" w:cs="Times New Roman"/>
          <w:sz w:val="24"/>
          <w:szCs w:val="24"/>
          <w:lang w:eastAsia="zh-CN" w:bidi="ar"/>
        </w:rPr>
        <w:t xml:space="preserve"> varies depending on how emotional intelligence is </w:t>
      </w:r>
      <w:proofErr w:type="spellStart"/>
      <w:r w:rsidRPr="00293A3C">
        <w:rPr>
          <w:rFonts w:ascii="Times New Roman" w:hAnsi="Times New Roman" w:cs="Times New Roman"/>
          <w:sz w:val="24"/>
          <w:szCs w:val="24"/>
          <w:lang w:eastAsia="zh-CN" w:bidi="ar"/>
        </w:rPr>
        <w:t>conceptualised</w:t>
      </w:r>
      <w:proofErr w:type="spellEnd"/>
      <w:r w:rsidRPr="00293A3C">
        <w:rPr>
          <w:rFonts w:ascii="Times New Roman" w:hAnsi="Times New Roman" w:cs="Times New Roman"/>
          <w:sz w:val="24"/>
          <w:szCs w:val="24"/>
          <w:lang w:eastAsia="zh-CN" w:bidi="ar"/>
        </w:rPr>
        <w:t>, measured, and influenced by sociocultural factors (Sánchez-López et al., 2022).</w:t>
      </w:r>
    </w:p>
    <w:p w:rsidR="00293A3C" w:rsidRPr="00293A3C" w:rsidRDefault="00293A3C" w:rsidP="0038474B">
      <w:pPr>
        <w:spacing w:line="240" w:lineRule="auto"/>
        <w:jc w:val="both"/>
        <w:rPr>
          <w:rFonts w:ascii="Times New Roman" w:hAnsi="Times New Roman" w:cs="Times New Roman"/>
          <w:sz w:val="24"/>
          <w:szCs w:val="24"/>
          <w:lang w:eastAsia="zh-CN" w:bidi="ar"/>
        </w:rPr>
      </w:pPr>
      <w:r w:rsidRPr="00293A3C">
        <w:rPr>
          <w:rFonts w:ascii="Times New Roman" w:hAnsi="Times New Roman" w:cs="Times New Roman"/>
          <w:sz w:val="24"/>
          <w:szCs w:val="24"/>
          <w:lang w:eastAsia="zh-CN" w:bidi="ar"/>
        </w:rPr>
        <w:t>Given these mixed findings and the limited research focusing on adolescents in semi-urban communities, it is important to investigate the role of HIV/AIDS knowledge and emotional intelligence in shaping adolescents’ sexual behaviour in this context. Understanding how these factors influence risky sexual behaviour will provide important insights for designing effective educational and psychosocial interventions aimed at promoting safer sexual decision-making among adolescents.</w:t>
      </w:r>
    </w:p>
    <w:p w:rsidR="008A4FE6" w:rsidRPr="00293A3C" w:rsidRDefault="008A4FE6" w:rsidP="0038474B">
      <w:pPr>
        <w:spacing w:line="240" w:lineRule="auto"/>
        <w:jc w:val="both"/>
        <w:rPr>
          <w:rFonts w:ascii="Times New Roman" w:hAnsi="Times New Roman" w:cs="Times New Roman"/>
          <w:sz w:val="24"/>
          <w:szCs w:val="24"/>
          <w:lang w:eastAsia="zh-CN" w:bidi="ar"/>
        </w:rPr>
      </w:pPr>
    </w:p>
    <w:p w:rsidR="008A4FE6" w:rsidRDefault="008A4FE6" w:rsidP="008A4FE6">
      <w:pPr>
        <w:jc w:val="both"/>
        <w:rPr>
          <w:rFonts w:ascii="Times New Roman" w:hAnsi="Times New Roman" w:cs="Times New Roman"/>
          <w:sz w:val="24"/>
          <w:szCs w:val="24"/>
          <w:lang w:eastAsia="zh-CN" w:bidi="ar"/>
        </w:rPr>
      </w:pPr>
      <w:r>
        <w:rPr>
          <w:rFonts w:ascii="Times New Roman" w:hAnsi="Times New Roman" w:cs="Times New Roman"/>
          <w:b/>
          <w:bCs/>
          <w:sz w:val="24"/>
          <w:szCs w:val="24"/>
          <w:lang w:eastAsia="zh-CN" w:bidi="ar"/>
        </w:rPr>
        <w:t>T</w:t>
      </w:r>
      <w:r w:rsidRPr="008114A7">
        <w:rPr>
          <w:rFonts w:ascii="Times New Roman" w:hAnsi="Times New Roman" w:cs="Times New Roman"/>
          <w:b/>
          <w:bCs/>
          <w:sz w:val="24"/>
          <w:szCs w:val="24"/>
          <w:lang w:eastAsia="zh-CN" w:bidi="ar"/>
        </w:rPr>
        <w:t>heoretical framework</w:t>
      </w:r>
      <w:r>
        <w:rPr>
          <w:rFonts w:ascii="Times New Roman" w:hAnsi="Times New Roman" w:cs="Times New Roman"/>
          <w:b/>
          <w:bCs/>
          <w:sz w:val="24"/>
          <w:szCs w:val="24"/>
          <w:lang w:eastAsia="zh-CN" w:bidi="ar"/>
        </w:rPr>
        <w:t>s</w:t>
      </w:r>
    </w:p>
    <w:p w:rsidR="008A4FE6" w:rsidRPr="00905C14" w:rsidRDefault="008A4FE6" w:rsidP="008A4FE6">
      <w:pPr>
        <w:jc w:val="both"/>
        <w:rPr>
          <w:rFonts w:ascii="Times New Roman" w:hAnsi="Times New Roman" w:cs="Times New Roman"/>
          <w:sz w:val="24"/>
          <w:szCs w:val="24"/>
          <w:lang w:eastAsia="zh-CN" w:bidi="ar"/>
        </w:rPr>
      </w:pPr>
      <w:r w:rsidRPr="00905C14">
        <w:rPr>
          <w:rFonts w:ascii="Times New Roman" w:hAnsi="Times New Roman" w:cs="Times New Roman"/>
          <w:sz w:val="24"/>
          <w:szCs w:val="24"/>
          <w:lang w:eastAsia="zh-CN" w:bidi="ar"/>
        </w:rPr>
        <w:t xml:space="preserve">This study is premised on the integration of the Health Belief Model (HBM) and the Emotional Intelligence (EI) framework, which together provide a comprehensive lens for understanding adolescents’ risky sexual behaviour. The HBM posits that engagement in health-promoting </w:t>
      </w:r>
      <w:proofErr w:type="spellStart"/>
      <w:r w:rsidRPr="00905C14">
        <w:rPr>
          <w:rFonts w:ascii="Times New Roman" w:hAnsi="Times New Roman" w:cs="Times New Roman"/>
          <w:sz w:val="24"/>
          <w:szCs w:val="24"/>
          <w:lang w:eastAsia="zh-CN" w:bidi="ar"/>
        </w:rPr>
        <w:t>behaviours</w:t>
      </w:r>
      <w:proofErr w:type="spellEnd"/>
      <w:r w:rsidRPr="00905C14">
        <w:rPr>
          <w:rFonts w:ascii="Times New Roman" w:hAnsi="Times New Roman" w:cs="Times New Roman"/>
          <w:sz w:val="24"/>
          <w:szCs w:val="24"/>
          <w:lang w:eastAsia="zh-CN" w:bidi="ar"/>
        </w:rPr>
        <w:t xml:space="preserve"> is influenced by individuals’ perceptions of susceptibility to a health threat, perceived </w:t>
      </w:r>
      <w:r w:rsidRPr="00905C14">
        <w:rPr>
          <w:rFonts w:ascii="Times New Roman" w:hAnsi="Times New Roman" w:cs="Times New Roman"/>
          <w:sz w:val="24"/>
          <w:szCs w:val="24"/>
          <w:lang w:eastAsia="zh-CN" w:bidi="ar"/>
        </w:rPr>
        <w:lastRenderedPageBreak/>
        <w:t xml:space="preserve">severity of the consequences, perceived benefits of preventive action, perceived barriers to action, cues to action, and self-efficacy (Rosenstock et al., 1988). Applied to adolescent sexual behaviour, the model suggests that knowledge of HIV/AIDS alone may not lead to safer sexual practices unless adolescents perceive themselves as vulnerable to infection, recognize the seriousness of potential outcomes, believe that preventive </w:t>
      </w:r>
      <w:proofErr w:type="spellStart"/>
      <w:r w:rsidRPr="00905C14">
        <w:rPr>
          <w:rFonts w:ascii="Times New Roman" w:hAnsi="Times New Roman" w:cs="Times New Roman"/>
          <w:sz w:val="24"/>
          <w:szCs w:val="24"/>
          <w:lang w:eastAsia="zh-CN" w:bidi="ar"/>
        </w:rPr>
        <w:t>behaviours</w:t>
      </w:r>
      <w:proofErr w:type="spellEnd"/>
      <w:r w:rsidRPr="00905C14">
        <w:rPr>
          <w:rFonts w:ascii="Times New Roman" w:hAnsi="Times New Roman" w:cs="Times New Roman"/>
          <w:sz w:val="24"/>
          <w:szCs w:val="24"/>
          <w:lang w:eastAsia="zh-CN" w:bidi="ar"/>
        </w:rPr>
        <w:t xml:space="preserve"> (e.g., condom use, abstinence) are effective, and feel confident in their ability to adopt these </w:t>
      </w:r>
      <w:proofErr w:type="spellStart"/>
      <w:r w:rsidRPr="00905C14">
        <w:rPr>
          <w:rFonts w:ascii="Times New Roman" w:hAnsi="Times New Roman" w:cs="Times New Roman"/>
          <w:sz w:val="24"/>
          <w:szCs w:val="24"/>
          <w:lang w:eastAsia="zh-CN" w:bidi="ar"/>
        </w:rPr>
        <w:t>behaviours</w:t>
      </w:r>
      <w:proofErr w:type="spellEnd"/>
      <w:r w:rsidRPr="00905C14">
        <w:rPr>
          <w:rFonts w:ascii="Times New Roman" w:hAnsi="Times New Roman" w:cs="Times New Roman"/>
          <w:sz w:val="24"/>
          <w:szCs w:val="24"/>
          <w:lang w:eastAsia="zh-CN" w:bidi="ar"/>
        </w:rPr>
        <w:t>.</w:t>
      </w:r>
    </w:p>
    <w:p w:rsidR="008A4FE6" w:rsidRPr="00905C14" w:rsidRDefault="008A4FE6" w:rsidP="008A4FE6">
      <w:pPr>
        <w:jc w:val="both"/>
        <w:rPr>
          <w:rFonts w:ascii="Times New Roman" w:hAnsi="Times New Roman" w:cs="Times New Roman"/>
          <w:sz w:val="24"/>
          <w:szCs w:val="24"/>
          <w:lang w:eastAsia="zh-CN" w:bidi="ar"/>
        </w:rPr>
      </w:pPr>
      <w:r w:rsidRPr="00905C14">
        <w:rPr>
          <w:rFonts w:ascii="Times New Roman" w:hAnsi="Times New Roman" w:cs="Times New Roman"/>
          <w:sz w:val="24"/>
          <w:szCs w:val="24"/>
          <w:lang w:eastAsia="zh-CN" w:bidi="ar"/>
        </w:rPr>
        <w:t>Complementing this cognitive perspective, the EI framework emphasizes adolescents’ ability to perceive, understand, regulate, and manage emotions effectively (Mayer et al., 2016). Higher EI enables adolescents to manage peer pressure, control impulses, and make reasoned decisions in emotionally charged situations, which may reduce engagement in risky sexual behaviour. Integrating EI with HBM constructs, adolescents’ perception of risk (susceptibility and severity) and confidence in preventive actions (self-efficacy) may be moderated by their emotional skills: for example, an adolescent who understands the risks of unprotected sex (HBM) but cannot regulate emotional impulses or manage peer influence (EI) may still engage in risky sexual behaviour. Conversely, adolescents with high EI may translate HIV/AIDS knowledge into safer practices by controlling impulses, communicating assertively, and making deliberate decisions even in high-pressure social contexts.</w:t>
      </w:r>
    </w:p>
    <w:p w:rsidR="008A4FE6" w:rsidRPr="00F839A5" w:rsidRDefault="008A4FE6" w:rsidP="00F839A5">
      <w:pPr>
        <w:jc w:val="both"/>
        <w:rPr>
          <w:rFonts w:ascii="Times New Roman" w:hAnsi="Times New Roman" w:cs="Times New Roman"/>
          <w:sz w:val="24"/>
          <w:szCs w:val="24"/>
          <w:lang w:eastAsia="zh-CN" w:bidi="ar"/>
        </w:rPr>
      </w:pPr>
      <w:r w:rsidRPr="00F839A5">
        <w:rPr>
          <w:rFonts w:ascii="Times New Roman" w:hAnsi="Times New Roman" w:cs="Times New Roman"/>
          <w:sz w:val="24"/>
          <w:szCs w:val="24"/>
          <w:lang w:eastAsia="zh-CN" w:bidi="ar"/>
        </w:rPr>
        <w:t xml:space="preserve">Therefore, this study conceptualizes risky sexual behaviour as a function of both cognitive and psychosocial factors, proposing that HIV/AIDS knowledge (cognitive awareness) and emotional intelligence (emotional regulation and competence) jointly influence adolescents’ sexual decision-making. </w:t>
      </w:r>
      <w:r w:rsidR="00F839A5" w:rsidRPr="00F839A5">
        <w:rPr>
          <w:rFonts w:ascii="Times New Roman" w:hAnsi="Times New Roman" w:cs="Times New Roman"/>
          <w:sz w:val="24"/>
          <w:szCs w:val="24"/>
          <w:lang w:eastAsia="zh-CN" w:bidi="ar"/>
        </w:rPr>
        <w:t>By integrating the HBM and EI, this study moves beyond a purely rational-actor model, acknowledging that adolescent sexual health is determined not only by what they know (Cognitive Beliefs) but by how they feel and manage those emotions (Emotional Competence) during critical social interactions.</w:t>
      </w:r>
    </w:p>
    <w:p w:rsidR="008A4FE6" w:rsidRPr="00F839A5" w:rsidRDefault="008A4FE6" w:rsidP="00F839A5">
      <w:pPr>
        <w:jc w:val="both"/>
        <w:rPr>
          <w:rFonts w:ascii="Times New Roman" w:hAnsi="Times New Roman" w:cs="Times New Roman"/>
          <w:sz w:val="24"/>
          <w:szCs w:val="24"/>
          <w:lang w:eastAsia="zh-CN" w:bidi="ar"/>
        </w:rPr>
      </w:pPr>
    </w:p>
    <w:p w:rsidR="008A4FE6" w:rsidRPr="00712535" w:rsidRDefault="00B1493E" w:rsidP="008A4FE6">
      <w:pPr>
        <w:jc w:val="both"/>
        <w:rPr>
          <w:rFonts w:ascii="Times New Roman" w:hAnsi="Times New Roman" w:cs="Times New Roman"/>
          <w:b/>
          <w:bCs/>
          <w:sz w:val="24"/>
          <w:szCs w:val="24"/>
          <w:lang w:eastAsia="zh-CN" w:bidi="ar"/>
        </w:rPr>
      </w:pPr>
      <w:r>
        <w:rPr>
          <w:rFonts w:ascii="Times New Roman" w:hAnsi="Times New Roman" w:cs="Times New Roman"/>
          <w:b/>
          <w:bCs/>
          <w:sz w:val="24"/>
          <w:szCs w:val="24"/>
          <w:lang w:eastAsia="zh-CN" w:bidi="ar"/>
        </w:rPr>
        <w:t>Purpose of Study</w:t>
      </w:r>
    </w:p>
    <w:p w:rsidR="008A4FE6" w:rsidRDefault="00B1493E" w:rsidP="008A4FE6">
      <w:pPr>
        <w:jc w:val="both"/>
        <w:rPr>
          <w:rFonts w:ascii="Times New Roman" w:hAnsi="Times New Roman" w:cs="Times New Roman"/>
          <w:b/>
          <w:bCs/>
          <w:sz w:val="24"/>
          <w:szCs w:val="24"/>
          <w:lang w:eastAsia="zh-CN" w:bidi="ar"/>
        </w:rPr>
      </w:pPr>
      <w:r w:rsidRPr="00B1493E">
        <w:rPr>
          <w:rFonts w:ascii="Times New Roman" w:hAnsi="Times New Roman" w:cs="Times New Roman"/>
          <w:sz w:val="24"/>
          <w:szCs w:val="24"/>
          <w:lang w:eastAsia="zh-CN" w:bidi="ar"/>
        </w:rPr>
        <w:t>The study examined the level of risky sexual behaviour among adolescents in semi-urban settlements in Ibadan, Nigeria, and investigated the relationship, joint contribution, and relative influence of knowledge of HIV/AIDS and emotional intelligence on risky sexual behaviour.</w:t>
      </w:r>
    </w:p>
    <w:p w:rsidR="00B1493E" w:rsidRDefault="00B1493E" w:rsidP="008A4FE6">
      <w:pPr>
        <w:pStyle w:val="Heading2"/>
        <w:spacing w:beforeAutospacing="0" w:afterAutospacing="0" w:line="360" w:lineRule="auto"/>
        <w:jc w:val="both"/>
        <w:rPr>
          <w:rFonts w:ascii="Times New Roman" w:hAnsi="Times New Roman" w:hint="default"/>
          <w:sz w:val="24"/>
          <w:szCs w:val="24"/>
        </w:rPr>
      </w:pPr>
    </w:p>
    <w:p w:rsidR="008A4FE6" w:rsidRDefault="00B1493E" w:rsidP="008A4FE6">
      <w:pPr>
        <w:pStyle w:val="Heading2"/>
        <w:spacing w:beforeAutospacing="0" w:afterAutospacing="0" w:line="360" w:lineRule="auto"/>
        <w:jc w:val="both"/>
        <w:rPr>
          <w:rFonts w:ascii="Times New Roman" w:hAnsi="Times New Roman" w:hint="default"/>
          <w:sz w:val="24"/>
          <w:szCs w:val="24"/>
        </w:rPr>
      </w:pPr>
      <w:r>
        <w:rPr>
          <w:rFonts w:ascii="Times New Roman" w:hAnsi="Times New Roman" w:hint="default"/>
          <w:sz w:val="24"/>
          <w:szCs w:val="24"/>
        </w:rPr>
        <w:t>METHODOLOGY</w:t>
      </w:r>
    </w:p>
    <w:p w:rsidR="008A4FE6" w:rsidRDefault="008A4FE6" w:rsidP="008A4FE6">
      <w:pPr>
        <w:pStyle w:val="Heading3"/>
        <w:keepNext w:val="0"/>
        <w:keepLines w:val="0"/>
        <w:spacing w:before="0" w:line="360" w:lineRule="auto"/>
        <w:jc w:val="both"/>
        <w:rPr>
          <w:rFonts w:ascii="Times New Roman" w:hAnsi="Times New Roman" w:cs="Times New Roman"/>
          <w:b/>
          <w:bCs/>
          <w:color w:val="auto"/>
        </w:rPr>
      </w:pPr>
      <w:r>
        <w:rPr>
          <w:rFonts w:ascii="Times New Roman" w:hAnsi="Times New Roman" w:cs="Times New Roman"/>
          <w:b/>
          <w:bCs/>
          <w:color w:val="auto"/>
        </w:rPr>
        <w:t>Research Design</w:t>
      </w:r>
    </w:p>
    <w:p w:rsidR="008A4FE6" w:rsidRPr="00805D7C" w:rsidRDefault="008A4FE6" w:rsidP="008A4FE6">
      <w:pPr>
        <w:spacing w:after="0"/>
        <w:jc w:val="both"/>
        <w:rPr>
          <w:rFonts w:ascii="Times New Roman" w:hAnsi="Times New Roman" w:cs="Times New Roman"/>
          <w:sz w:val="24"/>
          <w:szCs w:val="24"/>
          <w:lang w:eastAsia="zh-CN"/>
        </w:rPr>
      </w:pPr>
      <w:r w:rsidRPr="00805D7C">
        <w:rPr>
          <w:rFonts w:ascii="Times New Roman" w:hAnsi="Times New Roman" w:cs="Times New Roman"/>
          <w:sz w:val="24"/>
          <w:szCs w:val="24"/>
          <w:lang w:eastAsia="zh-CN"/>
        </w:rPr>
        <w:t xml:space="preserve">This study adopted a descriptive survey research design of the correlational type to examine the level of risky sexual behaviour among adolescents and to investigate the relationships and predictive contributions of selected independent variables—knowledge of HIV/AIDS, social media usage, and emotional intelligence—on risky sexual behaviour. The descriptive aspect of the design allowed for the systematic collection and summarization of data regarding adolescents’ sexual </w:t>
      </w:r>
      <w:proofErr w:type="spellStart"/>
      <w:r w:rsidRPr="00805D7C">
        <w:rPr>
          <w:rFonts w:ascii="Times New Roman" w:hAnsi="Times New Roman" w:cs="Times New Roman"/>
          <w:sz w:val="24"/>
          <w:szCs w:val="24"/>
          <w:lang w:eastAsia="zh-CN"/>
        </w:rPr>
        <w:t>behaviours</w:t>
      </w:r>
      <w:proofErr w:type="spellEnd"/>
      <w:r w:rsidRPr="00805D7C">
        <w:rPr>
          <w:rFonts w:ascii="Times New Roman" w:hAnsi="Times New Roman" w:cs="Times New Roman"/>
          <w:sz w:val="24"/>
          <w:szCs w:val="24"/>
          <w:lang w:eastAsia="zh-CN"/>
        </w:rPr>
        <w:t>, while the correlational component enabled the examination of associations and predictive relationships between the independent and dependent variables.</w:t>
      </w:r>
      <w:r>
        <w:rPr>
          <w:rFonts w:ascii="Times New Roman" w:hAnsi="Times New Roman" w:cs="Times New Roman"/>
          <w:sz w:val="24"/>
          <w:szCs w:val="24"/>
          <w:lang w:eastAsia="zh-CN"/>
        </w:rPr>
        <w:t xml:space="preserve"> </w:t>
      </w:r>
      <w:r w:rsidRPr="00805D7C">
        <w:rPr>
          <w:rFonts w:ascii="Times New Roman" w:hAnsi="Times New Roman" w:cs="Times New Roman"/>
          <w:sz w:val="24"/>
          <w:szCs w:val="24"/>
          <w:lang w:eastAsia="zh-CN"/>
        </w:rPr>
        <w:t xml:space="preserve">The </w:t>
      </w:r>
      <w:r w:rsidRPr="00805D7C">
        <w:rPr>
          <w:rFonts w:ascii="Times New Roman" w:hAnsi="Times New Roman" w:cs="Times New Roman"/>
          <w:sz w:val="24"/>
          <w:szCs w:val="24"/>
          <w:lang w:eastAsia="zh-CN"/>
        </w:rPr>
        <w:lastRenderedPageBreak/>
        <w:t>choice of a correlational survey design was appropriate because it facilitates the exploration of naturally occurring relationships between cognitive and psychosocial factors and risky sexual behaviour without manipulating any variables. This design also allows for quantitative analysis using statistical techniques such as Pearson Product-Moment Correlation (PPMC) and multiple regression analysis, which are suitable for testing the research questions guiding the study.</w:t>
      </w:r>
    </w:p>
    <w:p w:rsidR="008A4FE6" w:rsidRDefault="008A4FE6" w:rsidP="008A4FE6">
      <w:pPr>
        <w:jc w:val="both"/>
        <w:rPr>
          <w:rFonts w:ascii="Times New Roman" w:hAnsi="Times New Roman" w:cs="Times New Roman"/>
          <w:sz w:val="24"/>
          <w:szCs w:val="24"/>
        </w:rPr>
      </w:pPr>
    </w:p>
    <w:p w:rsidR="008A4FE6" w:rsidRPr="00F73BFF" w:rsidRDefault="008A4FE6" w:rsidP="008A4FE6">
      <w:pPr>
        <w:jc w:val="both"/>
        <w:rPr>
          <w:rFonts w:ascii="Times New Roman" w:hAnsi="Times New Roman" w:cs="Times New Roman"/>
          <w:b/>
          <w:bCs/>
          <w:sz w:val="24"/>
          <w:szCs w:val="24"/>
        </w:rPr>
      </w:pPr>
      <w:r w:rsidRPr="00F73BFF">
        <w:rPr>
          <w:rFonts w:ascii="Times New Roman" w:hAnsi="Times New Roman" w:cs="Times New Roman"/>
          <w:b/>
          <w:bCs/>
          <w:sz w:val="24"/>
          <w:szCs w:val="24"/>
        </w:rPr>
        <w:t>Participants</w:t>
      </w:r>
    </w:p>
    <w:p w:rsidR="008A4FE6" w:rsidRPr="00F73BFF" w:rsidRDefault="008A4FE6" w:rsidP="008A4FE6">
      <w:pPr>
        <w:jc w:val="both"/>
        <w:rPr>
          <w:rFonts w:ascii="Times New Roman" w:hAnsi="Times New Roman" w:cs="Times New Roman"/>
          <w:sz w:val="24"/>
          <w:szCs w:val="24"/>
        </w:rPr>
      </w:pPr>
      <w:r w:rsidRPr="00F73BFF">
        <w:rPr>
          <w:rFonts w:ascii="Times New Roman" w:hAnsi="Times New Roman" w:cs="Times New Roman"/>
          <w:sz w:val="24"/>
          <w:szCs w:val="24"/>
        </w:rPr>
        <w:t>The study involved 200 in-school adolescents from semi-urban settlements in Ibadan, Oyo State, Nigeria. Among the participants, 80 (40%) were male, while 120 (60%) were female. The age of participants ranged from 13 to 19 years, with a mean age of 16.2 years (SD = 1.8), reflecting a typical adolescent population.</w:t>
      </w:r>
    </w:p>
    <w:p w:rsidR="008A4FE6" w:rsidRPr="00F73BFF" w:rsidRDefault="008A4FE6" w:rsidP="008A4FE6">
      <w:pPr>
        <w:jc w:val="both"/>
        <w:rPr>
          <w:rFonts w:ascii="Times New Roman" w:hAnsi="Times New Roman" w:cs="Times New Roman"/>
          <w:sz w:val="24"/>
          <w:szCs w:val="24"/>
        </w:rPr>
      </w:pPr>
      <w:r w:rsidRPr="00F73BFF">
        <w:rPr>
          <w:rFonts w:ascii="Times New Roman" w:hAnsi="Times New Roman" w:cs="Times New Roman"/>
          <w:sz w:val="24"/>
          <w:szCs w:val="24"/>
        </w:rPr>
        <w:t>Regarding educational level, 90 (45%) were enrolled in junior secondary school, while 110 (55%) were in senior secondary school. In terms of parental occupation, 70 (35%) of the adolescents reported that their parents were engaged in informal businesses (e.g., trading, small-scale entrepreneurship), 90 (45%) reported that their parents were in semi-skilled occupations (e.g., artisans, clerical workers), and 40 (20%) indicated that their parents were in professional or skilled occupations (e.g., teachers, nurses, civil servants).</w:t>
      </w:r>
    </w:p>
    <w:p w:rsidR="008A4FE6" w:rsidRPr="00F73BFF" w:rsidRDefault="008A4FE6" w:rsidP="008A4FE6">
      <w:pPr>
        <w:jc w:val="both"/>
        <w:rPr>
          <w:rFonts w:ascii="Times New Roman" w:hAnsi="Times New Roman" w:cs="Times New Roman"/>
          <w:sz w:val="24"/>
          <w:szCs w:val="24"/>
        </w:rPr>
      </w:pPr>
      <w:r w:rsidRPr="00F73BFF">
        <w:rPr>
          <w:rFonts w:ascii="Times New Roman" w:hAnsi="Times New Roman" w:cs="Times New Roman"/>
          <w:sz w:val="24"/>
          <w:szCs w:val="24"/>
        </w:rPr>
        <w:t>Most adolescents, 150 (75%), lived with both parents, while 40 (20%) lived with a single parent and 10 (5%) lived with other relatives. These demographic characteristics offer insight into the socio-economic and familial contexts of the participants, which may influence patterns of risky sexual behaviour among adolescents in semi-urban Ibadan.</w:t>
      </w:r>
    </w:p>
    <w:p w:rsidR="008A4FE6" w:rsidRDefault="008A4FE6" w:rsidP="008A4FE6">
      <w:pPr>
        <w:jc w:val="both"/>
        <w:rPr>
          <w:rFonts w:ascii="Times New Roman" w:hAnsi="Times New Roman" w:cs="Times New Roman"/>
          <w:sz w:val="24"/>
          <w:szCs w:val="24"/>
        </w:rPr>
      </w:pPr>
    </w:p>
    <w:p w:rsidR="00B40EF6" w:rsidRPr="00B40EF6" w:rsidRDefault="00B40EF6" w:rsidP="00B40EF6">
      <w:pPr>
        <w:jc w:val="both"/>
        <w:rPr>
          <w:rFonts w:ascii="Times New Roman" w:hAnsi="Times New Roman" w:cs="Times New Roman"/>
          <w:b/>
          <w:bCs/>
          <w:sz w:val="24"/>
          <w:szCs w:val="24"/>
        </w:rPr>
      </w:pPr>
      <w:r w:rsidRPr="00B40EF6">
        <w:rPr>
          <w:rFonts w:ascii="Times New Roman" w:hAnsi="Times New Roman" w:cs="Times New Roman"/>
          <w:b/>
          <w:bCs/>
          <w:sz w:val="24"/>
          <w:szCs w:val="24"/>
        </w:rPr>
        <w:t>Sample Size Determination</w:t>
      </w:r>
    </w:p>
    <w:p w:rsidR="00B40EF6" w:rsidRPr="00B40EF6" w:rsidRDefault="00B40EF6" w:rsidP="00B40EF6">
      <w:pPr>
        <w:jc w:val="both"/>
        <w:rPr>
          <w:rFonts w:ascii="Times New Roman" w:hAnsi="Times New Roman" w:cs="Times New Roman"/>
          <w:sz w:val="24"/>
          <w:szCs w:val="24"/>
        </w:rPr>
      </w:pPr>
      <w:r w:rsidRPr="00B40EF6">
        <w:rPr>
          <w:rFonts w:ascii="Times New Roman" w:hAnsi="Times New Roman" w:cs="Times New Roman"/>
          <w:sz w:val="24"/>
          <w:szCs w:val="24"/>
        </w:rPr>
        <w:t xml:space="preserve">The sample size for this study was determined using </w:t>
      </w:r>
      <w:r w:rsidRPr="00876EDC">
        <w:rPr>
          <w:rFonts w:ascii="Times New Roman" w:hAnsi="Times New Roman" w:cs="Times New Roman"/>
          <w:sz w:val="24"/>
          <w:szCs w:val="24"/>
        </w:rPr>
        <w:t>Yamane’s (1967) formula</w:t>
      </w:r>
      <w:r w:rsidRPr="00B40EF6">
        <w:rPr>
          <w:rFonts w:ascii="Times New Roman" w:hAnsi="Times New Roman" w:cs="Times New Roman"/>
          <w:sz w:val="24"/>
          <w:szCs w:val="24"/>
        </w:rPr>
        <w:t xml:space="preserve"> for calculating sample size from a finite population. The formula is expressed as:</w:t>
      </w:r>
    </w:p>
    <w:p w:rsidR="00B40EF6" w:rsidRPr="00B40EF6" w:rsidRDefault="00B40EF6" w:rsidP="00B40EF6">
      <w:pPr>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1+N(e</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B40EF6" w:rsidRPr="00B40EF6" w:rsidRDefault="00B40EF6" w:rsidP="00B40EF6">
      <w:pPr>
        <w:rPr>
          <w:rFonts w:ascii="Times New Roman" w:hAnsi="Times New Roman" w:cs="Times New Roman"/>
          <w:sz w:val="24"/>
          <w:szCs w:val="24"/>
        </w:rPr>
      </w:pPr>
      <w:r w:rsidRPr="00B40EF6">
        <w:rPr>
          <w:rFonts w:ascii="Times New Roman" w:hAnsi="Times New Roman" w:cs="Times New Roman"/>
          <w:sz w:val="24"/>
          <w:szCs w:val="24"/>
        </w:rPr>
        <w:t>Where:</w:t>
      </w:r>
      <w:r w:rsidRPr="00B40EF6">
        <w:rPr>
          <w:rFonts w:ascii="Times New Roman" w:hAnsi="Times New Roman" w:cs="Times New Roman"/>
          <w:sz w:val="24"/>
          <w:szCs w:val="24"/>
        </w:rPr>
        <w:br/>
      </w:r>
      <w:r w:rsidRPr="00B40EF6">
        <w:rPr>
          <w:rFonts w:ascii="Times New Roman" w:hAnsi="Times New Roman" w:cs="Times New Roman"/>
          <w:b/>
          <w:bCs/>
          <w:sz w:val="24"/>
          <w:szCs w:val="24"/>
        </w:rPr>
        <w:t>n</w:t>
      </w:r>
      <w:r w:rsidRPr="00B40EF6">
        <w:rPr>
          <w:rFonts w:ascii="Times New Roman" w:hAnsi="Times New Roman" w:cs="Times New Roman"/>
          <w:sz w:val="24"/>
          <w:szCs w:val="24"/>
        </w:rPr>
        <w:t xml:space="preserve"> = required sample size</w:t>
      </w:r>
      <w:r w:rsidRPr="00B40EF6">
        <w:rPr>
          <w:rFonts w:ascii="Times New Roman" w:hAnsi="Times New Roman" w:cs="Times New Roman"/>
          <w:sz w:val="24"/>
          <w:szCs w:val="24"/>
        </w:rPr>
        <w:br/>
      </w:r>
      <w:r w:rsidRPr="00B40EF6">
        <w:rPr>
          <w:rFonts w:ascii="Times New Roman" w:hAnsi="Times New Roman" w:cs="Times New Roman"/>
          <w:b/>
          <w:bCs/>
          <w:sz w:val="24"/>
          <w:szCs w:val="24"/>
        </w:rPr>
        <w:t>N</w:t>
      </w:r>
      <w:r w:rsidRPr="00B40EF6">
        <w:rPr>
          <w:rFonts w:ascii="Times New Roman" w:hAnsi="Times New Roman" w:cs="Times New Roman"/>
          <w:sz w:val="24"/>
          <w:szCs w:val="24"/>
        </w:rPr>
        <w:t xml:space="preserve"> = total population of the study</w:t>
      </w:r>
      <w:r w:rsidRPr="00B40EF6">
        <w:rPr>
          <w:rFonts w:ascii="Times New Roman" w:hAnsi="Times New Roman" w:cs="Times New Roman"/>
          <w:sz w:val="24"/>
          <w:szCs w:val="24"/>
        </w:rPr>
        <w:br/>
      </w:r>
      <w:r w:rsidRPr="00B40EF6">
        <w:rPr>
          <w:rFonts w:ascii="Times New Roman" w:hAnsi="Times New Roman" w:cs="Times New Roman"/>
          <w:b/>
          <w:bCs/>
          <w:sz w:val="24"/>
          <w:szCs w:val="24"/>
        </w:rPr>
        <w:t>e</w:t>
      </w:r>
      <w:r w:rsidRPr="00B40EF6">
        <w:rPr>
          <w:rFonts w:ascii="Times New Roman" w:hAnsi="Times New Roman" w:cs="Times New Roman"/>
          <w:sz w:val="24"/>
          <w:szCs w:val="24"/>
        </w:rPr>
        <w:t xml:space="preserve"> = level of precision (margin of error), usually set at 0.05 for a 95% confidence level.</w:t>
      </w:r>
    </w:p>
    <w:p w:rsidR="00B40EF6" w:rsidRPr="00B40EF6" w:rsidRDefault="00876EDC" w:rsidP="00B40EF6">
      <w:pPr>
        <w:jc w:val="both"/>
        <w:rPr>
          <w:rFonts w:ascii="Times New Roman" w:hAnsi="Times New Roman" w:cs="Times New Roman"/>
          <w:sz w:val="24"/>
          <w:szCs w:val="24"/>
        </w:rPr>
      </w:pPr>
      <w:r>
        <w:rPr>
          <w:rFonts w:ascii="Times New Roman" w:hAnsi="Times New Roman" w:cs="Times New Roman"/>
          <w:sz w:val="24"/>
          <w:szCs w:val="24"/>
        </w:rPr>
        <w:t xml:space="preserve">Using </w:t>
      </w:r>
      <w:r w:rsidR="00B40EF6" w:rsidRPr="00B40EF6">
        <w:rPr>
          <w:rFonts w:ascii="Times New Roman" w:hAnsi="Times New Roman" w:cs="Times New Roman"/>
          <w:sz w:val="24"/>
          <w:szCs w:val="24"/>
        </w:rPr>
        <w:t xml:space="preserve">a population of </w:t>
      </w:r>
      <w:r w:rsidR="00B40EF6" w:rsidRPr="00876EDC">
        <w:rPr>
          <w:rFonts w:ascii="Times New Roman" w:hAnsi="Times New Roman" w:cs="Times New Roman"/>
          <w:sz w:val="24"/>
          <w:szCs w:val="24"/>
        </w:rPr>
        <w:t>400 in-school adolescents</w:t>
      </w:r>
      <w:r w:rsidR="00B40EF6" w:rsidRPr="00B40EF6">
        <w:rPr>
          <w:rFonts w:ascii="Times New Roman" w:hAnsi="Times New Roman" w:cs="Times New Roman"/>
          <w:sz w:val="24"/>
          <w:szCs w:val="24"/>
        </w:rPr>
        <w:t xml:space="preserve"> within the selected semi-urban schools in Ibadan, the sample size was calculated as follows:</w:t>
      </w:r>
    </w:p>
    <w:p w:rsidR="00B40EF6" w:rsidRPr="00B40EF6" w:rsidRDefault="00B40EF6" w:rsidP="00B40EF6">
      <w:pPr>
        <w:jc w:val="both"/>
        <w:rPr>
          <w:rFonts w:ascii="Times New Roman" w:hAnsi="Times New Roman" w:cs="Times New Roman"/>
          <w:sz w:val="24"/>
          <w:szCs w:val="24"/>
        </w:rPr>
      </w:pPr>
      <m:oMathPara>
        <m:oMath>
          <m:r>
            <w:rPr>
              <w:rFonts w:ascii="Cambria Math" w:hAnsi="Cambria Math" w:cs="Times New Roman"/>
              <w:sz w:val="24"/>
              <w:szCs w:val="24"/>
            </w:rPr>
            <w:lastRenderedPageBreak/>
            <m:t>n=</m:t>
          </m:r>
          <m:f>
            <m:fPr>
              <m:ctrlPr>
                <w:rPr>
                  <w:rFonts w:ascii="Cambria Math" w:hAnsi="Cambria Math" w:cs="Times New Roman"/>
                  <w:sz w:val="24"/>
                  <w:szCs w:val="24"/>
                </w:rPr>
              </m:ctrlPr>
            </m:fPr>
            <m:num>
              <m:r>
                <w:rPr>
                  <w:rFonts w:ascii="Cambria Math" w:hAnsi="Cambria Math" w:cs="Times New Roman"/>
                  <w:sz w:val="24"/>
                  <w:szCs w:val="24"/>
                </w:rPr>
                <m:t>400</m:t>
              </m:r>
            </m:num>
            <m:den>
              <m:r>
                <w:rPr>
                  <w:rFonts w:ascii="Cambria Math" w:hAnsi="Cambria Math" w:cs="Times New Roman"/>
                  <w:sz w:val="24"/>
                  <w:szCs w:val="24"/>
                </w:rPr>
                <m:t>1+400(0.05</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r>
            <m:rPr>
              <m:sty m:val="p"/>
            </m:rPr>
            <w:rPr>
              <w:rFonts w:ascii="Times New Roman" w:hAnsi="Times New Roman" w:cs="Times New Roman"/>
              <w:sz w:val="24"/>
              <w:szCs w:val="24"/>
            </w:rPr>
            <w:br/>
          </m:r>
        </m:oMath>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400</m:t>
              </m:r>
            </m:num>
            <m:den>
              <m:r>
                <w:rPr>
                  <w:rFonts w:ascii="Cambria Math" w:hAnsi="Cambria Math" w:cs="Times New Roman"/>
                  <w:sz w:val="24"/>
                  <w:szCs w:val="24"/>
                </w:rPr>
                <m:t>1+400(0.0025)</m:t>
              </m:r>
            </m:den>
          </m:f>
          <m:r>
            <m:rPr>
              <m:sty m:val="p"/>
            </m:rPr>
            <w:rPr>
              <w:rFonts w:ascii="Times New Roman" w:hAnsi="Times New Roman" w:cs="Times New Roman"/>
              <w:sz w:val="24"/>
              <w:szCs w:val="24"/>
            </w:rPr>
            <w:br/>
          </m:r>
        </m:oMath>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400</m:t>
              </m:r>
            </m:num>
            <m:den>
              <m:r>
                <w:rPr>
                  <w:rFonts w:ascii="Cambria Math" w:hAnsi="Cambria Math" w:cs="Times New Roman"/>
                  <w:sz w:val="24"/>
                  <w:szCs w:val="24"/>
                </w:rPr>
                <m:t>1+1</m:t>
              </m:r>
            </m:den>
          </m:f>
          <m:r>
            <m:rPr>
              <m:sty m:val="p"/>
            </m:rPr>
            <w:rPr>
              <w:rFonts w:ascii="Times New Roman" w:hAnsi="Times New Roman" w:cs="Times New Roman"/>
              <w:sz w:val="24"/>
              <w:szCs w:val="24"/>
            </w:rPr>
            <w:br/>
          </m:r>
        </m:oMath>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400</m:t>
              </m:r>
            </m:num>
            <m:den>
              <m:r>
                <w:rPr>
                  <w:rFonts w:ascii="Cambria Math" w:hAnsi="Cambria Math" w:cs="Times New Roman"/>
                  <w:sz w:val="24"/>
                  <w:szCs w:val="24"/>
                </w:rPr>
                <m:t>2</m:t>
              </m:r>
            </m:den>
          </m:f>
          <m:r>
            <m:rPr>
              <m:sty m:val="p"/>
            </m:rPr>
            <w:rPr>
              <w:rFonts w:ascii="Times New Roman" w:hAnsi="Times New Roman" w:cs="Times New Roman"/>
              <w:sz w:val="24"/>
              <w:szCs w:val="24"/>
            </w:rPr>
            <w:br/>
          </m:r>
        </m:oMath>
        <m:oMath>
          <m:r>
            <w:rPr>
              <w:rFonts w:ascii="Cambria Math" w:hAnsi="Cambria Math" w:cs="Times New Roman"/>
              <w:sz w:val="24"/>
              <w:szCs w:val="24"/>
            </w:rPr>
            <m:t>n=200</m:t>
          </m:r>
          <m:r>
            <w:rPr>
              <w:rFonts w:ascii="Times New Roman" w:hAnsi="Times New Roman" w:cs="Times New Roman"/>
              <w:sz w:val="24"/>
              <w:szCs w:val="24"/>
            </w:rPr>
            <w:br/>
          </m:r>
        </m:oMath>
      </m:oMathPara>
    </w:p>
    <w:p w:rsidR="00B40EF6" w:rsidRPr="00B40EF6" w:rsidRDefault="00B40EF6" w:rsidP="00B40EF6">
      <w:pPr>
        <w:jc w:val="both"/>
        <w:rPr>
          <w:rFonts w:ascii="Times New Roman" w:hAnsi="Times New Roman" w:cs="Times New Roman"/>
          <w:sz w:val="24"/>
          <w:szCs w:val="24"/>
        </w:rPr>
      </w:pPr>
      <w:r w:rsidRPr="00B40EF6">
        <w:rPr>
          <w:rFonts w:ascii="Times New Roman" w:hAnsi="Times New Roman" w:cs="Times New Roman"/>
          <w:sz w:val="24"/>
          <w:szCs w:val="24"/>
        </w:rPr>
        <w:t xml:space="preserve">Thus, a </w:t>
      </w:r>
      <w:r w:rsidRPr="00876EDC">
        <w:rPr>
          <w:rFonts w:ascii="Times New Roman" w:hAnsi="Times New Roman" w:cs="Times New Roman"/>
          <w:sz w:val="24"/>
          <w:szCs w:val="24"/>
        </w:rPr>
        <w:t>sample size of 200 adolescents</w:t>
      </w:r>
      <w:r w:rsidRPr="00B40EF6">
        <w:rPr>
          <w:rFonts w:ascii="Times New Roman" w:hAnsi="Times New Roman" w:cs="Times New Roman"/>
          <w:sz w:val="24"/>
          <w:szCs w:val="24"/>
        </w:rPr>
        <w:t xml:space="preserve"> was considered adequate for the study. The selected sample size ensured sufficient representation of the target population and provided adequate statistical power for the correlation and regression analyses conducted in the study.</w:t>
      </w:r>
    </w:p>
    <w:p w:rsidR="00B40EF6" w:rsidRPr="00805D7C" w:rsidRDefault="00B40EF6" w:rsidP="008A4FE6">
      <w:pPr>
        <w:jc w:val="both"/>
        <w:rPr>
          <w:rFonts w:ascii="Times New Roman" w:hAnsi="Times New Roman" w:cs="Times New Roman"/>
          <w:sz w:val="24"/>
          <w:szCs w:val="24"/>
        </w:rPr>
      </w:pPr>
    </w:p>
    <w:p w:rsidR="008A4FE6" w:rsidRDefault="008A4FE6" w:rsidP="008A4FE6">
      <w:pPr>
        <w:pStyle w:val="NormalWeb"/>
        <w:spacing w:beforeAutospacing="0" w:afterAutospacing="0"/>
        <w:jc w:val="both"/>
        <w:rPr>
          <w:rFonts w:ascii="Times New Roman" w:hAnsi="Times New Roman"/>
          <w:b/>
          <w:bCs/>
        </w:rPr>
      </w:pPr>
    </w:p>
    <w:p w:rsidR="008A4FE6" w:rsidRPr="004806B2" w:rsidRDefault="008A4FE6" w:rsidP="008A4FE6">
      <w:pPr>
        <w:pStyle w:val="NormalWeb"/>
        <w:spacing w:beforeAutospacing="0" w:afterAutospacing="0"/>
        <w:jc w:val="both"/>
        <w:rPr>
          <w:rFonts w:ascii="Times New Roman" w:eastAsia="Times New Roman" w:hAnsi="Times New Roman"/>
          <w:b/>
          <w:bCs/>
          <w:sz w:val="27"/>
          <w:szCs w:val="27"/>
        </w:rPr>
      </w:pPr>
      <w:r w:rsidRPr="004806B2">
        <w:rPr>
          <w:rFonts w:ascii="Times New Roman" w:hAnsi="Times New Roman"/>
          <w:b/>
          <w:bCs/>
        </w:rPr>
        <w:t xml:space="preserve">Procedure </w:t>
      </w:r>
      <w:r>
        <w:rPr>
          <w:rFonts w:ascii="Times New Roman" w:hAnsi="Times New Roman"/>
          <w:b/>
          <w:bCs/>
        </w:rPr>
        <w:t xml:space="preserve">for </w:t>
      </w:r>
      <w:r w:rsidRPr="004806B2">
        <w:rPr>
          <w:rFonts w:ascii="Times New Roman" w:hAnsi="Times New Roman"/>
          <w:b/>
          <w:bCs/>
        </w:rPr>
        <w:t>Data Collection</w:t>
      </w:r>
    </w:p>
    <w:p w:rsidR="008A4FE6" w:rsidRPr="004806B2" w:rsidRDefault="008A4FE6" w:rsidP="00955B0B">
      <w:pPr>
        <w:spacing w:after="0" w:line="240" w:lineRule="auto"/>
        <w:jc w:val="both"/>
        <w:rPr>
          <w:rFonts w:ascii="Times New Roman" w:hAnsi="Times New Roman" w:cs="Times New Roman"/>
          <w:sz w:val="24"/>
          <w:szCs w:val="24"/>
          <w:lang w:eastAsia="zh-CN"/>
        </w:rPr>
      </w:pPr>
      <w:r w:rsidRPr="004806B2">
        <w:rPr>
          <w:rFonts w:ascii="Times New Roman" w:hAnsi="Times New Roman" w:cs="Times New Roman"/>
          <w:sz w:val="24"/>
          <w:szCs w:val="24"/>
          <w:lang w:eastAsia="zh-CN"/>
        </w:rPr>
        <w:t>Permission to conduct the study was obtained from the appropriate school authorities and local education offices in the selected semi-urban settlements of Ibadan, Nigeria. Prior to data collection, the purpose of the study was explained to the respondents, and informed consent was obtained from the adolescents’ parents or guardians, as well as assent from the adolescents themselves, in accordance with ethical research guidelines.</w:t>
      </w:r>
      <w:r>
        <w:rPr>
          <w:rFonts w:ascii="Times New Roman" w:hAnsi="Times New Roman" w:cs="Times New Roman"/>
          <w:sz w:val="24"/>
          <w:szCs w:val="24"/>
          <w:lang w:eastAsia="zh-CN"/>
        </w:rPr>
        <w:t xml:space="preserve"> </w:t>
      </w:r>
      <w:r w:rsidRPr="004806B2">
        <w:rPr>
          <w:rFonts w:ascii="Times New Roman" w:hAnsi="Times New Roman" w:cs="Times New Roman"/>
          <w:sz w:val="24"/>
          <w:szCs w:val="24"/>
          <w:lang w:eastAsia="zh-CN"/>
        </w:rPr>
        <w:t>A total of 200 adolescents were selected using a multistage sampling technique. In the first stage, five semi-urban settlements in Ibadan were randomly selected. In the second stage, schools within these settlements were purposively selected based on accessibility and willingness to participate. Finally, students within the selected schools were randomly chosen to participate in the study.</w:t>
      </w:r>
      <w:r w:rsidRPr="004806B2">
        <w:rPr>
          <w:rFonts w:ascii="Times New Roman" w:hAnsi="Times New Roman" w:cs="Times New Roman"/>
          <w:sz w:val="24"/>
          <w:szCs w:val="24"/>
        </w:rPr>
        <w:t xml:space="preserve"> </w:t>
      </w:r>
      <w:r w:rsidRPr="004806B2">
        <w:rPr>
          <w:rFonts w:ascii="Times New Roman" w:hAnsi="Times New Roman" w:cs="Times New Roman"/>
          <w:sz w:val="24"/>
          <w:szCs w:val="24"/>
          <w:lang w:eastAsia="zh-CN"/>
        </w:rPr>
        <w:t>Data were collected using structured self-report questionnaires that included measures of risky sexual behaviour, HIV/AIDS knowledge, and emotional intelligence. Respondents were provided with clear instructions and assured of the confidentiality and anonymity of their responses. The questionnaires were administered face-to-face in classroom settings under the supervision of the researchers to ensure understanding and completeness. Completed questionnaires were collected immediately, checked for completeness, and coded for analysis using SPSS. The data collection process was conducted over a period of three weeks to accommodate school schedules and ensure adequate participation.</w:t>
      </w:r>
    </w:p>
    <w:p w:rsidR="008A4FE6" w:rsidRPr="004806B2" w:rsidRDefault="008A4FE6" w:rsidP="008A4FE6">
      <w:pPr>
        <w:pStyle w:val="NormalWeb"/>
        <w:spacing w:beforeAutospacing="0" w:afterAutospacing="0"/>
        <w:jc w:val="both"/>
        <w:rPr>
          <w:rFonts w:ascii="Times New Roman" w:hAnsi="Times New Roman"/>
          <w:vanish/>
        </w:rPr>
      </w:pPr>
      <w:r w:rsidRPr="004806B2">
        <w:rPr>
          <w:rFonts w:ascii="Times New Roman" w:hAnsi="Times New Roman"/>
          <w:vanish/>
        </w:rPr>
        <w:t>Top of Form</w:t>
      </w:r>
    </w:p>
    <w:p w:rsidR="008A4FE6" w:rsidRPr="004806B2" w:rsidRDefault="008A4FE6" w:rsidP="008A4FE6">
      <w:pPr>
        <w:pStyle w:val="NormalWeb"/>
        <w:spacing w:beforeAutospacing="0" w:afterAutospacing="0"/>
        <w:jc w:val="both"/>
        <w:rPr>
          <w:rFonts w:ascii="Times New Roman" w:hAnsi="Times New Roman"/>
          <w:vanish/>
        </w:rPr>
      </w:pPr>
      <w:r w:rsidRPr="004806B2">
        <w:rPr>
          <w:rFonts w:ascii="Times New Roman" w:hAnsi="Times New Roman"/>
          <w:vanish/>
        </w:rPr>
        <w:t>Bottom of Form</w:t>
      </w:r>
    </w:p>
    <w:p w:rsidR="008A4FE6" w:rsidRDefault="008A4FE6" w:rsidP="008A4FE6">
      <w:pPr>
        <w:pStyle w:val="NormalWeb"/>
        <w:spacing w:beforeAutospacing="0" w:afterAutospacing="0"/>
        <w:jc w:val="both"/>
        <w:rPr>
          <w:rFonts w:ascii="Times New Roman" w:hAnsi="Times New Roman"/>
        </w:rPr>
      </w:pPr>
    </w:p>
    <w:p w:rsidR="008A4FE6" w:rsidRPr="007C09B5" w:rsidRDefault="008A4FE6" w:rsidP="008A4FE6">
      <w:pPr>
        <w:pStyle w:val="Heading3"/>
        <w:keepNext w:val="0"/>
        <w:keepLines w:val="0"/>
        <w:spacing w:line="360" w:lineRule="auto"/>
        <w:jc w:val="both"/>
        <w:rPr>
          <w:rFonts w:ascii="Times New Roman" w:hAnsi="Times New Roman" w:cs="Times New Roman"/>
          <w:b/>
          <w:bCs/>
          <w:color w:val="auto"/>
        </w:rPr>
      </w:pPr>
      <w:r w:rsidRPr="007C09B5">
        <w:rPr>
          <w:rFonts w:ascii="Times New Roman" w:hAnsi="Times New Roman" w:cs="Times New Roman"/>
          <w:b/>
          <w:bCs/>
          <w:color w:val="auto"/>
        </w:rPr>
        <w:t>Outcome Measures</w:t>
      </w:r>
    </w:p>
    <w:p w:rsidR="008A4FE6" w:rsidRDefault="008A4FE6" w:rsidP="008A4FE6">
      <w:pPr>
        <w:jc w:val="both"/>
        <w:rPr>
          <w:rFonts w:ascii="Times New Roman" w:hAnsi="Times New Roman" w:cs="Times New Roman"/>
          <w:sz w:val="24"/>
          <w:szCs w:val="24"/>
        </w:rPr>
      </w:pPr>
      <w:r w:rsidRPr="007C09B5">
        <w:rPr>
          <w:rFonts w:ascii="Times New Roman" w:hAnsi="Times New Roman" w:cs="Times New Roman"/>
          <w:sz w:val="24"/>
          <w:szCs w:val="24"/>
        </w:rPr>
        <w:t xml:space="preserve">Risky sexual behaviour among adolescents was measured using a self-report questionnaire adapted from the Sexual Risk Behaviour Scale (SRBS) (Jemmott et al., 1998). The instrument assesses engagement in sexual activities that increase the risk of HIV infection, sexually transmitted infections (STIs), and unintended pregnancy. The scale includes 10 items addressing </w:t>
      </w:r>
      <w:proofErr w:type="spellStart"/>
      <w:r w:rsidRPr="007C09B5">
        <w:rPr>
          <w:rFonts w:ascii="Times New Roman" w:hAnsi="Times New Roman" w:cs="Times New Roman"/>
          <w:sz w:val="24"/>
          <w:szCs w:val="24"/>
        </w:rPr>
        <w:t>behaviours</w:t>
      </w:r>
      <w:proofErr w:type="spellEnd"/>
      <w:r w:rsidRPr="007C09B5">
        <w:rPr>
          <w:rFonts w:ascii="Times New Roman" w:hAnsi="Times New Roman" w:cs="Times New Roman"/>
          <w:sz w:val="24"/>
          <w:szCs w:val="24"/>
        </w:rPr>
        <w:t xml:space="preserve"> such as early sexual debut, multiple sexual partners, inconsistent or non-use of condoms, and substance use before sexual activity. Responses are rated on a 4-point Likert scale ranging from 1 (Never) to 4 (Always), with higher scores indicating greater engagement in risky sexual behaviour.</w:t>
      </w:r>
      <w:r>
        <w:rPr>
          <w:rFonts w:ascii="Times New Roman" w:hAnsi="Times New Roman" w:cs="Times New Roman"/>
          <w:sz w:val="24"/>
          <w:szCs w:val="24"/>
        </w:rPr>
        <w:t xml:space="preserve"> </w:t>
      </w:r>
      <w:r w:rsidRPr="007C09B5">
        <w:rPr>
          <w:rFonts w:ascii="Times New Roman" w:hAnsi="Times New Roman" w:cs="Times New Roman"/>
          <w:sz w:val="24"/>
          <w:szCs w:val="24"/>
        </w:rPr>
        <w:t xml:space="preserve">The SRBS has demonstrated good psychometric properties. Internal consistency reliability has been reported with Cronbach’s alpha values ranging from .78 to .85, and construct validity has been supported by significant correlations with sexual health knowledge, peer norms, and self-efficacy for condom use (Jemmott et al., 1998; Odu et al., 2021). The instrument has also been adapted for use in Nigerian adolescent populations, </w:t>
      </w:r>
      <w:r w:rsidRPr="007C09B5">
        <w:rPr>
          <w:rFonts w:ascii="Times New Roman" w:hAnsi="Times New Roman" w:cs="Times New Roman"/>
          <w:sz w:val="24"/>
          <w:szCs w:val="24"/>
        </w:rPr>
        <w:lastRenderedPageBreak/>
        <w:t>confirming its cultural relevance. In this study, a total score was computed by summing responses across all items, with higher scores reflecting higher levels of risky sexual behaviour.</w:t>
      </w:r>
    </w:p>
    <w:p w:rsidR="008A4FE6" w:rsidRPr="00061B93" w:rsidRDefault="008A4FE6" w:rsidP="008A4FE6">
      <w:pPr>
        <w:jc w:val="both"/>
        <w:rPr>
          <w:rFonts w:ascii="Times New Roman" w:hAnsi="Times New Roman" w:cs="Times New Roman"/>
          <w:sz w:val="24"/>
          <w:szCs w:val="24"/>
        </w:rPr>
      </w:pPr>
      <w:r>
        <w:rPr>
          <w:rFonts w:ascii="Times New Roman" w:hAnsi="Times New Roman" w:cs="Times New Roman"/>
          <w:sz w:val="24"/>
          <w:szCs w:val="24"/>
          <w:lang w:eastAsia="zh-CN"/>
        </w:rPr>
        <w:t>E</w:t>
      </w:r>
      <w:r w:rsidRPr="00061B93">
        <w:rPr>
          <w:rFonts w:ascii="Times New Roman" w:hAnsi="Times New Roman" w:cs="Times New Roman"/>
          <w:sz w:val="24"/>
          <w:szCs w:val="24"/>
          <w:lang w:eastAsia="zh-CN"/>
        </w:rPr>
        <w:t xml:space="preserve">motional intelligence (EI) was measured using the Schutte Emotional Intelligence Scale (SEIS) (Schutte et al., 1998), a widely used self-report instrument based on the ability model of EI (Salovey &amp; Mayer, 1990). The SEIS assesses emotional competencies across four domains: emotion perception, understanding, regulation, and </w:t>
      </w:r>
      <w:proofErr w:type="spellStart"/>
      <w:r w:rsidRPr="00061B93">
        <w:rPr>
          <w:rFonts w:ascii="Times New Roman" w:hAnsi="Times New Roman" w:cs="Times New Roman"/>
          <w:sz w:val="24"/>
          <w:szCs w:val="24"/>
          <w:lang w:eastAsia="zh-CN"/>
        </w:rPr>
        <w:t>utilisation</w:t>
      </w:r>
      <w:proofErr w:type="spellEnd"/>
      <w:r w:rsidRPr="00061B93">
        <w:rPr>
          <w:rFonts w:ascii="Times New Roman" w:hAnsi="Times New Roman" w:cs="Times New Roman"/>
          <w:sz w:val="24"/>
          <w:szCs w:val="24"/>
          <w:lang w:eastAsia="zh-CN"/>
        </w:rPr>
        <w:t>. It consists of 33 items rated on a 5-point Likert scale ranging from 1 (strongly disagree) to 5 (strongly agree), with higher scores indicating greater emotional intelligence. Sample items include: “I know when to speak about my personal problems to others” and “By looking at facial expressions, I can recognize the emotions people are experiencing” (Schutte et al., 1998).</w:t>
      </w:r>
      <w:r>
        <w:rPr>
          <w:rFonts w:ascii="Times New Roman" w:hAnsi="Times New Roman" w:cs="Times New Roman"/>
          <w:sz w:val="24"/>
          <w:szCs w:val="24"/>
          <w:lang w:eastAsia="zh-CN"/>
        </w:rPr>
        <w:t xml:space="preserve"> </w:t>
      </w:r>
      <w:r w:rsidRPr="00061B93">
        <w:rPr>
          <w:rFonts w:ascii="Times New Roman" w:hAnsi="Times New Roman" w:cs="Times New Roman"/>
          <w:sz w:val="24"/>
          <w:szCs w:val="24"/>
          <w:lang w:eastAsia="zh-CN"/>
        </w:rPr>
        <w:t>The SEIS demonstrates strong psychometric properties. Internal consistency reliability is high, with Cronbach’s alpha coefficients ranging from .87 to .90, and test–retest reliability over a two-week period has been reported at .78. The scale also shows convergent validity, correlating with constructs such as mood repair, optimism, and impulse control, supporting its capacity to capture meaningful emotional competencies relevant to decision-making and self-regulation (Schutte et al., 1998). In this study, the total EI score was computed by summing all items, with higher scores reflecting higher emotional intelligence. The SEIS provides a reliable and valid measure for examining the role of EI in adolescents’ engagement in risky sexual behaviour.</w:t>
      </w:r>
    </w:p>
    <w:p w:rsidR="008A4FE6" w:rsidRPr="004A5643" w:rsidRDefault="008A4FE6" w:rsidP="008A4FE6">
      <w:pPr>
        <w:jc w:val="both"/>
        <w:rPr>
          <w:rFonts w:ascii="Times New Roman" w:hAnsi="Times New Roman" w:cs="Times New Roman"/>
          <w:sz w:val="24"/>
          <w:szCs w:val="24"/>
          <w:lang w:eastAsia="zh-CN"/>
        </w:rPr>
      </w:pPr>
      <w:r>
        <w:rPr>
          <w:rFonts w:ascii="Times New Roman" w:hAnsi="Times New Roman" w:cs="Times New Roman"/>
          <w:sz w:val="24"/>
          <w:szCs w:val="24"/>
          <w:lang w:eastAsia="zh-CN"/>
        </w:rPr>
        <w:t>Further, a</w:t>
      </w:r>
      <w:r w:rsidRPr="004A5643">
        <w:rPr>
          <w:rFonts w:ascii="Times New Roman" w:hAnsi="Times New Roman" w:cs="Times New Roman"/>
          <w:sz w:val="24"/>
          <w:szCs w:val="24"/>
          <w:lang w:eastAsia="zh-CN"/>
        </w:rPr>
        <w:t xml:space="preserve">dolescents’ knowledge of HIV/AIDS was measured using a structured self-report questionnaire adapted from the HIV Knowledge Questionnaire (HIV-KQ-18) developed by Carey and Schroder (2002). The HIV-KQ-18 is a brief, psychometrically validated tool designed to assess fundamental understanding of HIV transmission, prevention, and misconceptions among adolescents and young adults. It consists of 18 items with true/false/don’t know response options, where correct responses are scored as 1 and incorrect or “don’t know” responses are scored as 0. The total score ranges from 0 to 18, with higher scores indicating greater HIV/AIDS knowledge. Sample items </w:t>
      </w:r>
      <w:proofErr w:type="spellStart"/>
      <w:r w:rsidRPr="004A5643">
        <w:rPr>
          <w:rFonts w:ascii="Times New Roman" w:hAnsi="Times New Roman" w:cs="Times New Roman"/>
          <w:sz w:val="24"/>
          <w:szCs w:val="24"/>
          <w:lang w:eastAsia="zh-CN"/>
        </w:rPr>
        <w:t>include</w:t>
      </w:r>
      <w:proofErr w:type="gramStart"/>
      <w:r w:rsidRPr="004A5643">
        <w:rPr>
          <w:rFonts w:ascii="Times New Roman" w:hAnsi="Times New Roman" w:cs="Times New Roman"/>
          <w:sz w:val="24"/>
          <w:szCs w:val="24"/>
          <w:lang w:eastAsia="zh-CN"/>
        </w:rPr>
        <w:t>:“</w:t>
      </w:r>
      <w:proofErr w:type="gramEnd"/>
      <w:r w:rsidRPr="004A5643">
        <w:rPr>
          <w:rFonts w:ascii="Times New Roman" w:hAnsi="Times New Roman" w:cs="Times New Roman"/>
          <w:i/>
          <w:iCs/>
          <w:sz w:val="24"/>
          <w:szCs w:val="24"/>
          <w:lang w:eastAsia="zh-CN"/>
        </w:rPr>
        <w:t>A</w:t>
      </w:r>
      <w:proofErr w:type="spellEnd"/>
      <w:r w:rsidRPr="004A5643">
        <w:rPr>
          <w:rFonts w:ascii="Times New Roman" w:hAnsi="Times New Roman" w:cs="Times New Roman"/>
          <w:i/>
          <w:iCs/>
          <w:sz w:val="24"/>
          <w:szCs w:val="24"/>
          <w:lang w:eastAsia="zh-CN"/>
        </w:rPr>
        <w:t xml:space="preserve"> person can get HIV from kissing someone on the cheek.”</w:t>
      </w:r>
      <w:r>
        <w:rPr>
          <w:rFonts w:ascii="Times New Roman" w:hAnsi="Times New Roman" w:cs="Times New Roman"/>
          <w:i/>
          <w:iCs/>
          <w:sz w:val="24"/>
          <w:szCs w:val="24"/>
          <w:lang w:eastAsia="zh-CN"/>
        </w:rPr>
        <w:t xml:space="preserve"> </w:t>
      </w:r>
      <w:r w:rsidRPr="004A5643">
        <w:rPr>
          <w:rFonts w:ascii="Times New Roman" w:hAnsi="Times New Roman" w:cs="Times New Roman"/>
          <w:i/>
          <w:iCs/>
          <w:sz w:val="24"/>
          <w:szCs w:val="24"/>
          <w:lang w:eastAsia="zh-CN"/>
        </w:rPr>
        <w:t xml:space="preserve">“Using a condom correctly every time during sex reduces the risk of HIV </w:t>
      </w:r>
      <w:proofErr w:type="spellStart"/>
      <w:r w:rsidRPr="004A5643">
        <w:rPr>
          <w:rFonts w:ascii="Times New Roman" w:hAnsi="Times New Roman" w:cs="Times New Roman"/>
          <w:i/>
          <w:iCs/>
          <w:sz w:val="24"/>
          <w:szCs w:val="24"/>
          <w:lang w:eastAsia="zh-CN"/>
        </w:rPr>
        <w:t>infection.”</w:t>
      </w:r>
      <w:r w:rsidRPr="004A5643">
        <w:rPr>
          <w:rFonts w:ascii="Times New Roman" w:hAnsi="Times New Roman" w:cs="Times New Roman"/>
          <w:sz w:val="24"/>
          <w:szCs w:val="24"/>
          <w:lang w:eastAsia="zh-CN"/>
        </w:rPr>
        <w:t>The</w:t>
      </w:r>
      <w:proofErr w:type="spellEnd"/>
      <w:r w:rsidRPr="004A5643">
        <w:rPr>
          <w:rFonts w:ascii="Times New Roman" w:hAnsi="Times New Roman" w:cs="Times New Roman"/>
          <w:sz w:val="24"/>
          <w:szCs w:val="24"/>
          <w:lang w:eastAsia="zh-CN"/>
        </w:rPr>
        <w:t xml:space="preserve"> HIV-KQ-18 demonstrates strong psychometric properties, including internal consistency reliability with Cronbach’s alpha values ranging from .75 to .89 across adolescent samples and evidence of construct validity through correlations with HIV preventive </w:t>
      </w:r>
      <w:proofErr w:type="spellStart"/>
      <w:r w:rsidRPr="004A5643">
        <w:rPr>
          <w:rFonts w:ascii="Times New Roman" w:hAnsi="Times New Roman" w:cs="Times New Roman"/>
          <w:sz w:val="24"/>
          <w:szCs w:val="24"/>
          <w:lang w:eastAsia="zh-CN"/>
        </w:rPr>
        <w:t>behaviours</w:t>
      </w:r>
      <w:proofErr w:type="spellEnd"/>
      <w:r w:rsidRPr="004A5643">
        <w:rPr>
          <w:rFonts w:ascii="Times New Roman" w:hAnsi="Times New Roman" w:cs="Times New Roman"/>
          <w:sz w:val="24"/>
          <w:szCs w:val="24"/>
          <w:lang w:eastAsia="zh-CN"/>
        </w:rPr>
        <w:t xml:space="preserve"> and sexual risk reduction (Carey &amp; Schroder, 2002; DiClemente et al., 2008). The scale has also been adapted and validated in Nigerian and other Sub-Saharan African adolescent populations, confirming its cultural relevance and suitability for this study. In this study, the total HIV/AIDS knowledge score was computed by summing correct responses. The instrument provides a reliable and valid assessment of adolescents’ cognitive understanding of HIV/AIDS, which is central to examining its association with risky sexual behaviour.</w:t>
      </w:r>
    </w:p>
    <w:p w:rsidR="008A4FE6" w:rsidRPr="00061B93" w:rsidRDefault="008A4FE6" w:rsidP="008A4FE6">
      <w:pPr>
        <w:jc w:val="both"/>
        <w:rPr>
          <w:rFonts w:ascii="Times New Roman" w:hAnsi="Times New Roman" w:cs="Times New Roman"/>
          <w:vanish/>
          <w:sz w:val="24"/>
          <w:szCs w:val="24"/>
          <w:lang w:eastAsia="zh-CN"/>
        </w:rPr>
      </w:pPr>
      <w:r w:rsidRPr="00061B93">
        <w:rPr>
          <w:rFonts w:ascii="Times New Roman" w:hAnsi="Times New Roman" w:cs="Times New Roman"/>
          <w:vanish/>
          <w:sz w:val="24"/>
          <w:szCs w:val="24"/>
          <w:lang w:eastAsia="zh-CN"/>
        </w:rPr>
        <w:t>Bottom of Form</w:t>
      </w:r>
    </w:p>
    <w:p w:rsidR="008A4FE6" w:rsidRPr="00061B93" w:rsidRDefault="008A4FE6" w:rsidP="008A4FE6">
      <w:pPr>
        <w:jc w:val="both"/>
        <w:rPr>
          <w:rFonts w:ascii="Times New Roman" w:hAnsi="Times New Roman" w:cs="Times New Roman"/>
          <w:sz w:val="24"/>
          <w:szCs w:val="24"/>
          <w:lang w:eastAsia="zh-CN"/>
        </w:rPr>
      </w:pPr>
    </w:p>
    <w:p w:rsidR="008A4FE6" w:rsidRPr="00EF68FA" w:rsidRDefault="008A4FE6" w:rsidP="008A4FE6">
      <w:pPr>
        <w:pStyle w:val="Heading3"/>
        <w:spacing w:line="360" w:lineRule="auto"/>
        <w:jc w:val="both"/>
        <w:rPr>
          <w:rFonts w:ascii="Times New Roman" w:eastAsia="Calibri" w:hAnsi="Times New Roman" w:cs="Times New Roman"/>
          <w:vanish/>
          <w:lang w:eastAsia="zh-CN"/>
        </w:rPr>
      </w:pPr>
      <w:r w:rsidRPr="00EF68FA">
        <w:rPr>
          <w:rFonts w:ascii="Times New Roman" w:eastAsia="Calibri" w:hAnsi="Times New Roman" w:cs="Times New Roman"/>
          <w:vanish/>
          <w:lang w:eastAsia="zh-CN"/>
        </w:rPr>
        <w:t>Top of Form</w:t>
      </w:r>
    </w:p>
    <w:p w:rsidR="008A4FE6" w:rsidRPr="00EF68FA" w:rsidRDefault="008A4FE6" w:rsidP="008A4FE6">
      <w:pPr>
        <w:pStyle w:val="Heading3"/>
        <w:spacing w:line="360" w:lineRule="auto"/>
        <w:jc w:val="both"/>
        <w:rPr>
          <w:rFonts w:ascii="Times New Roman" w:eastAsia="Calibri" w:hAnsi="Times New Roman" w:cs="Times New Roman"/>
          <w:vanish/>
          <w:lang w:eastAsia="zh-CN"/>
        </w:rPr>
      </w:pPr>
      <w:r w:rsidRPr="00EF68FA">
        <w:rPr>
          <w:rFonts w:ascii="Times New Roman" w:eastAsia="Calibri" w:hAnsi="Times New Roman" w:cs="Times New Roman"/>
          <w:vanish/>
          <w:lang w:eastAsia="zh-CN"/>
        </w:rPr>
        <w:t>Bottom of Form</w:t>
      </w:r>
    </w:p>
    <w:p w:rsidR="008A4FE6" w:rsidRDefault="008A4FE6" w:rsidP="008A4FE6">
      <w:pPr>
        <w:spacing w:after="0" w:line="360" w:lineRule="auto"/>
        <w:jc w:val="both"/>
        <w:rPr>
          <w:rFonts w:ascii="Times New Roman" w:eastAsiaTheme="majorEastAsia" w:hAnsi="Times New Roman" w:cs="Times New Roman"/>
          <w:b/>
          <w:bCs/>
          <w:sz w:val="24"/>
          <w:szCs w:val="24"/>
        </w:rPr>
      </w:pPr>
      <w:r w:rsidRPr="00906639">
        <w:rPr>
          <w:rFonts w:ascii="Times New Roman" w:eastAsiaTheme="majorEastAsia" w:hAnsi="Times New Roman" w:cs="Times New Roman"/>
          <w:b/>
          <w:bCs/>
          <w:sz w:val="24"/>
          <w:szCs w:val="24"/>
        </w:rPr>
        <w:t>Method of Data Analysis</w:t>
      </w:r>
    </w:p>
    <w:p w:rsidR="008A4FE6" w:rsidRDefault="008A4FE6" w:rsidP="008A4FE6">
      <w:pPr>
        <w:jc w:val="both"/>
        <w:rPr>
          <w:rFonts w:ascii="Times New Roman" w:hAnsi="Times New Roman" w:cs="Times New Roman"/>
          <w:sz w:val="24"/>
          <w:szCs w:val="24"/>
        </w:rPr>
      </w:pPr>
      <w:r w:rsidRPr="00906639">
        <w:rPr>
          <w:rFonts w:ascii="Times New Roman" w:hAnsi="Times New Roman" w:cs="Times New Roman"/>
          <w:sz w:val="24"/>
          <w:szCs w:val="24"/>
        </w:rPr>
        <w:t xml:space="preserve">Data collected from the respondents were coded and analyzed using the Statistical Package for the Social Sciences (SPSS). Descriptive statistics, including frequency counts and percentages, were used to summarize respondents’ demographic characteristics and describe the distribution </w:t>
      </w:r>
      <w:r w:rsidRPr="00906639">
        <w:rPr>
          <w:rFonts w:ascii="Times New Roman" w:hAnsi="Times New Roman" w:cs="Times New Roman"/>
          <w:sz w:val="24"/>
          <w:szCs w:val="24"/>
        </w:rPr>
        <w:lastRenderedPageBreak/>
        <w:t>of responses. The Pearson Product-Moment Correlation (PPMC) was employed to examine the relationships between risky sexual behaviour, knowledge of HIV/AIDS, and emotional intelligence. All statistical tests were conducted at the 0.05 level of significance. Results were presented in tables and interpreted accordingly to address the research questions.</w:t>
      </w:r>
    </w:p>
    <w:p w:rsidR="008A4FE6" w:rsidRDefault="008A4FE6" w:rsidP="008A4FE6">
      <w:pPr>
        <w:jc w:val="both"/>
        <w:rPr>
          <w:rFonts w:ascii="Times New Roman" w:hAnsi="Times New Roman" w:cs="Times New Roman"/>
          <w:sz w:val="24"/>
          <w:szCs w:val="24"/>
        </w:rPr>
      </w:pPr>
    </w:p>
    <w:p w:rsidR="008A4FE6" w:rsidRPr="00E52379" w:rsidRDefault="008A4FE6" w:rsidP="008A4FE6">
      <w:pPr>
        <w:jc w:val="both"/>
        <w:rPr>
          <w:rFonts w:ascii="Times New Roman" w:hAnsi="Times New Roman" w:cs="Times New Roman"/>
          <w:b/>
          <w:bCs/>
          <w:sz w:val="24"/>
          <w:szCs w:val="24"/>
        </w:rPr>
      </w:pPr>
      <w:r w:rsidRPr="00E52379">
        <w:rPr>
          <w:rFonts w:ascii="Times New Roman" w:hAnsi="Times New Roman" w:cs="Times New Roman"/>
          <w:b/>
          <w:bCs/>
          <w:sz w:val="24"/>
          <w:szCs w:val="24"/>
        </w:rPr>
        <w:t>Ethical Considerations</w:t>
      </w:r>
    </w:p>
    <w:p w:rsidR="008A4FE6" w:rsidRPr="00906639" w:rsidRDefault="008A4FE6" w:rsidP="008A4FE6">
      <w:pPr>
        <w:jc w:val="both"/>
        <w:rPr>
          <w:rFonts w:ascii="Times New Roman" w:hAnsi="Times New Roman" w:cs="Times New Roman"/>
          <w:sz w:val="24"/>
          <w:szCs w:val="24"/>
        </w:rPr>
      </w:pPr>
      <w:r w:rsidRPr="00E52379">
        <w:rPr>
          <w:rFonts w:ascii="Times New Roman" w:hAnsi="Times New Roman" w:cs="Times New Roman"/>
          <w:sz w:val="24"/>
          <w:szCs w:val="24"/>
        </w:rPr>
        <w:t xml:space="preserve">Ethical approval for this study was obtained from the </w:t>
      </w:r>
      <w:r w:rsidRPr="0038474B">
        <w:rPr>
          <w:rFonts w:ascii="Times New Roman" w:hAnsi="Times New Roman" w:cs="Times New Roman"/>
          <w:sz w:val="24"/>
          <w:szCs w:val="24"/>
        </w:rPr>
        <w:t xml:space="preserve">Ministry of </w:t>
      </w:r>
      <w:r w:rsidR="0038474B" w:rsidRPr="0038474B">
        <w:rPr>
          <w:rFonts w:ascii="Times New Roman" w:hAnsi="Times New Roman" w:cs="Times New Roman"/>
          <w:sz w:val="24"/>
          <w:szCs w:val="24"/>
        </w:rPr>
        <w:t>Education prior</w:t>
      </w:r>
      <w:r w:rsidRPr="00E52379">
        <w:rPr>
          <w:rFonts w:ascii="Times New Roman" w:hAnsi="Times New Roman" w:cs="Times New Roman"/>
          <w:sz w:val="24"/>
          <w:szCs w:val="24"/>
        </w:rPr>
        <w:t xml:space="preserve"> to data collection. Participation was entirely voluntary, and informed consent was obtained from all participants, as well as parental or guardian consent for adolescents under 18 years of age. Participants were assured of confidentiality and anonymity, and identifying information was not collected. The study ensur</w:t>
      </w:r>
      <w:r>
        <w:rPr>
          <w:rFonts w:ascii="Times New Roman" w:hAnsi="Times New Roman" w:cs="Times New Roman"/>
          <w:sz w:val="24"/>
          <w:szCs w:val="24"/>
        </w:rPr>
        <w:t xml:space="preserve">ed </w:t>
      </w:r>
      <w:r w:rsidRPr="00E52379">
        <w:rPr>
          <w:rFonts w:ascii="Times New Roman" w:hAnsi="Times New Roman" w:cs="Times New Roman"/>
          <w:sz w:val="24"/>
          <w:szCs w:val="24"/>
        </w:rPr>
        <w:t>that all procedures respected the rights, dignity, and welfare of the adolescent participants</w:t>
      </w:r>
    </w:p>
    <w:p w:rsidR="008A4FE6" w:rsidRDefault="008A4FE6"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9D5370" w:rsidRDefault="009D5370" w:rsidP="008A4FE6">
      <w:pPr>
        <w:spacing w:line="360" w:lineRule="auto"/>
        <w:jc w:val="both"/>
        <w:rPr>
          <w:rFonts w:ascii="Times New Roman" w:hAnsi="Times New Roman" w:cs="Times New Roman"/>
          <w:b/>
          <w:bCs/>
          <w:sz w:val="24"/>
          <w:szCs w:val="24"/>
        </w:rPr>
      </w:pPr>
    </w:p>
    <w:p w:rsidR="008A4FE6" w:rsidRDefault="0038474B" w:rsidP="008A4F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rsidR="008A4FE6" w:rsidRDefault="00720776" w:rsidP="00297D5D">
      <w:pPr>
        <w:spacing w:after="0" w:line="360" w:lineRule="auto"/>
        <w:jc w:val="both"/>
        <w:rPr>
          <w:rFonts w:ascii="Times New Roman" w:hAnsi="Times New Roman" w:cs="Times New Roman"/>
          <w:sz w:val="24"/>
          <w:szCs w:val="24"/>
          <w:lang w:eastAsia="zh-CN" w:bidi="ar"/>
        </w:rPr>
      </w:pPr>
      <w:r w:rsidRPr="00720776">
        <w:rPr>
          <w:rFonts w:ascii="Times New Roman" w:hAnsi="Times New Roman" w:cs="Times New Roman"/>
          <w:sz w:val="24"/>
          <w:szCs w:val="24"/>
        </w:rPr>
        <w:t>Table 2 was used to display the</w:t>
      </w:r>
      <w:r>
        <w:rPr>
          <w:rFonts w:ascii="Times New Roman" w:hAnsi="Times New Roman" w:cs="Times New Roman"/>
          <w:b/>
          <w:bCs/>
          <w:sz w:val="24"/>
          <w:szCs w:val="24"/>
        </w:rPr>
        <w:t xml:space="preserve"> </w:t>
      </w:r>
      <w:r w:rsidR="008A4FE6" w:rsidRPr="00757A62">
        <w:rPr>
          <w:rFonts w:ascii="Times New Roman" w:hAnsi="Times New Roman" w:cs="Times New Roman"/>
          <w:sz w:val="24"/>
          <w:szCs w:val="24"/>
          <w:lang w:eastAsia="zh-CN" w:bidi="ar"/>
        </w:rPr>
        <w:t>level of risky sexual behaviour among adolescents in semi-urban settlements in Ibadan, Nigeria</w:t>
      </w:r>
      <w:r>
        <w:rPr>
          <w:rFonts w:ascii="Times New Roman" w:hAnsi="Times New Roman" w:cs="Times New Roman"/>
          <w:sz w:val="24"/>
          <w:szCs w:val="24"/>
          <w:lang w:eastAsia="zh-CN" w:bidi="ar"/>
        </w:rPr>
        <w:t>.</w:t>
      </w:r>
    </w:p>
    <w:p w:rsidR="00297D5D" w:rsidRDefault="00297D5D" w:rsidP="00297D5D">
      <w:pPr>
        <w:spacing w:after="0" w:line="360" w:lineRule="auto"/>
        <w:jc w:val="both"/>
        <w:rPr>
          <w:rFonts w:ascii="Times New Roman" w:hAnsi="Times New Roman" w:cs="Times New Roman"/>
          <w:sz w:val="24"/>
          <w:szCs w:val="24"/>
          <w:lang w:eastAsia="zh-CN" w:bidi="ar"/>
        </w:rPr>
      </w:pPr>
    </w:p>
    <w:p w:rsidR="008A4FE6" w:rsidRPr="00AF78D0" w:rsidRDefault="008A4FE6" w:rsidP="008A4FE6">
      <w:pPr>
        <w:spacing w:line="360" w:lineRule="auto"/>
        <w:jc w:val="both"/>
        <w:rPr>
          <w:rFonts w:ascii="Times New Roman" w:hAnsi="Times New Roman" w:cs="Times New Roman"/>
          <w:b/>
          <w:bCs/>
          <w:sz w:val="24"/>
          <w:szCs w:val="24"/>
          <w:lang w:eastAsia="zh-CN"/>
        </w:rPr>
      </w:pPr>
      <w:r w:rsidRPr="00AF78D0">
        <w:rPr>
          <w:rFonts w:ascii="Times New Roman" w:hAnsi="Times New Roman" w:cs="Times New Roman"/>
          <w:b/>
          <w:bCs/>
          <w:sz w:val="24"/>
          <w:szCs w:val="24"/>
          <w:lang w:eastAsia="zh-CN"/>
        </w:rPr>
        <w:t xml:space="preserve">Table </w:t>
      </w:r>
      <w:r w:rsidR="00720776" w:rsidRPr="00AF78D0">
        <w:rPr>
          <w:rFonts w:ascii="Times New Roman" w:hAnsi="Times New Roman" w:cs="Times New Roman"/>
          <w:b/>
          <w:bCs/>
          <w:sz w:val="24"/>
          <w:szCs w:val="24"/>
          <w:lang w:eastAsia="zh-CN"/>
        </w:rPr>
        <w:t>2</w:t>
      </w:r>
      <w:r w:rsidRPr="00AF78D0">
        <w:rPr>
          <w:rFonts w:ascii="Times New Roman" w:hAnsi="Times New Roman" w:cs="Times New Roman"/>
          <w:b/>
          <w:bCs/>
          <w:sz w:val="24"/>
          <w:szCs w:val="24"/>
          <w:lang w:eastAsia="zh-CN"/>
        </w:rPr>
        <w:t xml:space="preserve">: </w:t>
      </w:r>
      <w:r w:rsidRPr="00AF78D0">
        <w:rPr>
          <w:rFonts w:ascii="Times New Roman" w:hAnsi="Times New Roman" w:cs="Times New Roman"/>
          <w:b/>
          <w:bCs/>
          <w:sz w:val="24"/>
          <w:szCs w:val="24"/>
        </w:rPr>
        <w:t>frequency distribution on</w:t>
      </w:r>
      <w:r w:rsidRPr="00AF78D0">
        <w:rPr>
          <w:rFonts w:ascii="Times New Roman" w:hAnsi="Times New Roman" w:cs="Times New Roman"/>
          <w:b/>
          <w:bCs/>
          <w:sz w:val="24"/>
          <w:szCs w:val="24"/>
          <w:lang w:eastAsia="zh-CN"/>
        </w:rPr>
        <w:t xml:space="preserve"> </w:t>
      </w:r>
      <w:r w:rsidRPr="00AF78D0">
        <w:rPr>
          <w:rFonts w:ascii="Times New Roman" w:hAnsi="Times New Roman" w:cs="Times New Roman"/>
          <w:b/>
          <w:bCs/>
          <w:sz w:val="24"/>
          <w:szCs w:val="24"/>
        </w:rPr>
        <w:t>the level of Risky Sexual Behaviour among students</w:t>
      </w:r>
    </w:p>
    <w:tbl>
      <w:tblPr>
        <w:tblStyle w:val="TableGrid"/>
        <w:tblW w:w="93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5335"/>
        <w:gridCol w:w="534"/>
        <w:gridCol w:w="456"/>
        <w:gridCol w:w="624"/>
        <w:gridCol w:w="529"/>
        <w:gridCol w:w="636"/>
        <w:gridCol w:w="636"/>
      </w:tblGrid>
      <w:tr w:rsidR="008A4FE6" w:rsidRPr="001E1346">
        <w:trPr>
          <w:trHeight w:val="785"/>
        </w:trPr>
        <w:tc>
          <w:tcPr>
            <w:tcW w:w="600" w:type="dxa"/>
          </w:tcPr>
          <w:p w:rsidR="008A4FE6" w:rsidRPr="001E1346" w:rsidRDefault="008A4FE6">
            <w:pPr>
              <w:jc w:val="both"/>
              <w:rPr>
                <w:rFonts w:ascii="Times New Roman" w:hAnsi="Times New Roman" w:cs="Times New Roman"/>
                <w:b/>
                <w:bCs/>
                <w:sz w:val="24"/>
                <w:szCs w:val="24"/>
              </w:rPr>
            </w:pPr>
            <w:r w:rsidRPr="001E1346">
              <w:rPr>
                <w:rFonts w:ascii="Times New Roman" w:hAnsi="Times New Roman" w:cs="Times New Roman"/>
                <w:b/>
                <w:bCs/>
                <w:sz w:val="24"/>
                <w:szCs w:val="24"/>
              </w:rPr>
              <w:t>S/N</w:t>
            </w:r>
          </w:p>
        </w:tc>
        <w:tc>
          <w:tcPr>
            <w:tcW w:w="5335" w:type="dxa"/>
          </w:tcPr>
          <w:p w:rsidR="008A4FE6" w:rsidRPr="001E1346" w:rsidRDefault="008A4FE6">
            <w:pPr>
              <w:ind w:firstLineChars="200" w:firstLine="482"/>
              <w:jc w:val="both"/>
              <w:rPr>
                <w:rFonts w:ascii="Times New Roman" w:hAnsi="Times New Roman" w:cs="Times New Roman"/>
                <w:b/>
                <w:bCs/>
                <w:sz w:val="24"/>
                <w:szCs w:val="24"/>
              </w:rPr>
            </w:pPr>
            <w:r w:rsidRPr="001E1346">
              <w:rPr>
                <w:rFonts w:ascii="Times New Roman" w:hAnsi="Times New Roman" w:cs="Times New Roman"/>
                <w:b/>
                <w:bCs/>
                <w:sz w:val="24"/>
                <w:szCs w:val="24"/>
              </w:rPr>
              <w:t xml:space="preserve">                                   ITEMS</w:t>
            </w:r>
          </w:p>
          <w:p w:rsidR="008A4FE6" w:rsidRPr="001E1346" w:rsidRDefault="008A4FE6">
            <w:pPr>
              <w:ind w:firstLineChars="200" w:firstLine="482"/>
              <w:jc w:val="both"/>
              <w:rPr>
                <w:rFonts w:ascii="Times New Roman" w:hAnsi="Times New Roman" w:cs="Times New Roman"/>
                <w:b/>
                <w:bCs/>
                <w:sz w:val="24"/>
                <w:szCs w:val="24"/>
              </w:rPr>
            </w:pPr>
          </w:p>
        </w:tc>
        <w:tc>
          <w:tcPr>
            <w:tcW w:w="534" w:type="dxa"/>
          </w:tcPr>
          <w:p w:rsidR="008A4FE6" w:rsidRPr="001E1346" w:rsidRDefault="008A4FE6">
            <w:pPr>
              <w:jc w:val="both"/>
              <w:rPr>
                <w:rFonts w:ascii="Times New Roman" w:hAnsi="Times New Roman" w:cs="Times New Roman"/>
                <w:b/>
                <w:bCs/>
                <w:sz w:val="24"/>
                <w:szCs w:val="24"/>
              </w:rPr>
            </w:pPr>
            <w:r w:rsidRPr="001E1346">
              <w:rPr>
                <w:rFonts w:ascii="Times New Roman" w:hAnsi="Times New Roman" w:cs="Times New Roman"/>
                <w:b/>
                <w:bCs/>
                <w:sz w:val="24"/>
                <w:szCs w:val="24"/>
              </w:rPr>
              <w:t>SA</w:t>
            </w:r>
          </w:p>
        </w:tc>
        <w:tc>
          <w:tcPr>
            <w:tcW w:w="456" w:type="dxa"/>
          </w:tcPr>
          <w:p w:rsidR="008A4FE6" w:rsidRPr="001E1346" w:rsidRDefault="008A4FE6">
            <w:pPr>
              <w:jc w:val="both"/>
              <w:rPr>
                <w:rFonts w:ascii="Times New Roman" w:hAnsi="Times New Roman" w:cs="Times New Roman"/>
                <w:b/>
                <w:bCs/>
                <w:sz w:val="24"/>
                <w:szCs w:val="24"/>
              </w:rPr>
            </w:pPr>
            <w:r w:rsidRPr="001E1346">
              <w:rPr>
                <w:rFonts w:ascii="Times New Roman" w:hAnsi="Times New Roman" w:cs="Times New Roman"/>
                <w:b/>
                <w:bCs/>
                <w:sz w:val="24"/>
                <w:szCs w:val="24"/>
              </w:rPr>
              <w:t>A</w:t>
            </w:r>
          </w:p>
        </w:tc>
        <w:tc>
          <w:tcPr>
            <w:tcW w:w="624" w:type="dxa"/>
          </w:tcPr>
          <w:p w:rsidR="008A4FE6" w:rsidRPr="001E1346" w:rsidRDefault="008A4FE6">
            <w:pPr>
              <w:jc w:val="both"/>
              <w:rPr>
                <w:rFonts w:ascii="Times New Roman" w:hAnsi="Times New Roman" w:cs="Times New Roman"/>
                <w:b/>
                <w:bCs/>
                <w:sz w:val="24"/>
                <w:szCs w:val="24"/>
              </w:rPr>
            </w:pPr>
            <w:r w:rsidRPr="001E1346">
              <w:rPr>
                <w:rFonts w:ascii="Times New Roman" w:hAnsi="Times New Roman" w:cs="Times New Roman"/>
                <w:b/>
                <w:bCs/>
                <w:sz w:val="24"/>
                <w:szCs w:val="24"/>
              </w:rPr>
              <w:t>D</w:t>
            </w:r>
          </w:p>
        </w:tc>
        <w:tc>
          <w:tcPr>
            <w:tcW w:w="529" w:type="dxa"/>
          </w:tcPr>
          <w:p w:rsidR="008A4FE6" w:rsidRPr="001E1346" w:rsidRDefault="008A4FE6">
            <w:pPr>
              <w:jc w:val="both"/>
              <w:rPr>
                <w:rFonts w:ascii="Times New Roman" w:hAnsi="Times New Roman" w:cs="Times New Roman"/>
                <w:b/>
                <w:bCs/>
                <w:sz w:val="24"/>
                <w:szCs w:val="24"/>
              </w:rPr>
            </w:pPr>
            <w:r w:rsidRPr="001E1346">
              <w:rPr>
                <w:rFonts w:ascii="Times New Roman" w:hAnsi="Times New Roman" w:cs="Times New Roman"/>
                <w:b/>
                <w:bCs/>
                <w:sz w:val="24"/>
                <w:szCs w:val="24"/>
              </w:rPr>
              <w:t>SD</w:t>
            </w:r>
          </w:p>
        </w:tc>
        <w:tc>
          <w:tcPr>
            <w:tcW w:w="636" w:type="dxa"/>
          </w:tcPr>
          <w:p w:rsidR="008A4FE6" w:rsidRPr="001E1346" w:rsidRDefault="008A4FE6">
            <w:pPr>
              <w:jc w:val="both"/>
              <w:rPr>
                <w:rFonts w:ascii="Times New Roman" w:hAnsi="Times New Roman" w:cs="Times New Roman"/>
                <w:b/>
                <w:bCs/>
                <w:sz w:val="24"/>
                <w:szCs w:val="24"/>
                <w:lang w:eastAsia="zh-CN"/>
              </w:rPr>
            </w:pPr>
            <w:r w:rsidRPr="001E1346">
              <w:rPr>
                <w:rFonts w:ascii="Times New Roman" w:hAnsi="Times New Roman" w:cs="Times New Roman"/>
                <w:b/>
                <w:bCs/>
                <w:sz w:val="24"/>
                <w:szCs w:val="24"/>
                <w:lang w:eastAsia="zh-CN"/>
              </w:rPr>
              <w:t>X</w:t>
            </w:r>
          </w:p>
        </w:tc>
        <w:tc>
          <w:tcPr>
            <w:tcW w:w="636" w:type="dxa"/>
          </w:tcPr>
          <w:p w:rsidR="008A4FE6" w:rsidRPr="001E1346" w:rsidRDefault="008A4FE6">
            <w:pPr>
              <w:jc w:val="both"/>
              <w:rPr>
                <w:rFonts w:ascii="Times New Roman" w:hAnsi="Times New Roman" w:cs="Times New Roman"/>
                <w:b/>
                <w:bCs/>
                <w:sz w:val="24"/>
                <w:szCs w:val="24"/>
                <w:lang w:eastAsia="zh-CN"/>
              </w:rPr>
            </w:pPr>
            <w:r w:rsidRPr="001E1346">
              <w:rPr>
                <w:rFonts w:ascii="Times New Roman" w:hAnsi="Times New Roman" w:cs="Times New Roman"/>
                <w:b/>
                <w:bCs/>
                <w:noProof/>
                <w:sz w:val="24"/>
                <w:szCs w:val="24"/>
                <w:lang w:val="en-GB" w:eastAsia="en-GB"/>
              </w:rPr>
              <mc:AlternateContent>
                <mc:Choice Requires="wps">
                  <w:drawing>
                    <wp:anchor distT="0" distB="0" distL="114300" distR="114300" simplePos="0" relativeHeight="251659264" behindDoc="0" locked="0" layoutInCell="1" allowOverlap="1" wp14:anchorId="4D8EE0C7" wp14:editId="7D521C3D">
                      <wp:simplePos x="0" y="0"/>
                      <wp:positionH relativeFrom="column">
                        <wp:posOffset>-5601970</wp:posOffset>
                      </wp:positionH>
                      <wp:positionV relativeFrom="paragraph">
                        <wp:posOffset>285750</wp:posOffset>
                      </wp:positionV>
                      <wp:extent cx="5953125" cy="9525"/>
                      <wp:effectExtent l="0" t="0" r="28575" b="28575"/>
                      <wp:wrapNone/>
                      <wp:docPr id="858118559" name="Straight Connector 1"/>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D624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1pt,22.5pt" to="27.6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" strokecolor="#4472c4 [3204]" strokeweight=".5pt">
                      <v:stroke joinstyle="miter"/>
                    </v:line>
                  </w:pict>
                </mc:Fallback>
              </mc:AlternateContent>
            </w:r>
            <w:r w:rsidRPr="001E1346">
              <w:rPr>
                <w:rFonts w:ascii="Times New Roman" w:hAnsi="Times New Roman" w:cs="Times New Roman"/>
                <w:b/>
                <w:bCs/>
                <w:sz w:val="24"/>
                <w:szCs w:val="24"/>
                <w:lang w:eastAsia="zh-CN"/>
              </w:rPr>
              <w:t>S.D</w:t>
            </w:r>
          </w:p>
        </w:tc>
      </w:tr>
      <w:tr w:rsidR="008A4FE6" w:rsidRPr="009F6A40">
        <w:trPr>
          <w:trHeight w:val="332"/>
        </w:trPr>
        <w:tc>
          <w:tcPr>
            <w:tcW w:w="600" w:type="dxa"/>
          </w:tcPr>
          <w:p w:rsidR="008A4FE6" w:rsidRPr="009F6A40" w:rsidRDefault="008A4FE6">
            <w:pPr>
              <w:jc w:val="both"/>
              <w:rPr>
                <w:rFonts w:ascii="Times New Roman" w:hAnsi="Times New Roman" w:cs="Times New Roman"/>
                <w:sz w:val="24"/>
                <w:szCs w:val="24"/>
              </w:rPr>
            </w:pPr>
            <w:r w:rsidRPr="009F6A40">
              <w:rPr>
                <w:rFonts w:ascii="Times New Roman" w:hAnsi="Times New Roman" w:cs="Times New Roman"/>
                <w:sz w:val="24"/>
                <w:szCs w:val="24"/>
              </w:rPr>
              <w:t>1</w:t>
            </w:r>
          </w:p>
        </w:tc>
        <w:tc>
          <w:tcPr>
            <w:tcW w:w="5335"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without using protection (e.g., condoms).</w:t>
            </w:r>
          </w:p>
        </w:tc>
        <w:tc>
          <w:tcPr>
            <w:tcW w:w="53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38</w:t>
            </w:r>
          </w:p>
        </w:tc>
        <w:tc>
          <w:tcPr>
            <w:tcW w:w="45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62</w:t>
            </w:r>
          </w:p>
        </w:tc>
        <w:tc>
          <w:tcPr>
            <w:tcW w:w="62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529"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2.53</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1.06</w:t>
            </w:r>
          </w:p>
        </w:tc>
      </w:tr>
      <w:tr w:rsidR="008A4FE6" w:rsidRPr="009F6A40">
        <w:trPr>
          <w:trHeight w:val="557"/>
        </w:trPr>
        <w:tc>
          <w:tcPr>
            <w:tcW w:w="600" w:type="dxa"/>
          </w:tcPr>
          <w:p w:rsidR="008A4FE6" w:rsidRPr="009F6A40" w:rsidRDefault="008A4FE6">
            <w:pPr>
              <w:jc w:val="both"/>
              <w:rPr>
                <w:rFonts w:ascii="Times New Roman" w:hAnsi="Times New Roman" w:cs="Times New Roman"/>
                <w:sz w:val="24"/>
                <w:szCs w:val="24"/>
              </w:rPr>
            </w:pPr>
            <w:r w:rsidRPr="009F6A40">
              <w:rPr>
                <w:rFonts w:ascii="Times New Roman" w:hAnsi="Times New Roman" w:cs="Times New Roman"/>
                <w:sz w:val="24"/>
                <w:szCs w:val="24"/>
              </w:rPr>
              <w:t>2.</w:t>
            </w:r>
          </w:p>
        </w:tc>
        <w:tc>
          <w:tcPr>
            <w:tcW w:w="5335"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have more than one sexual partner at the same time.</w:t>
            </w:r>
          </w:p>
        </w:tc>
        <w:tc>
          <w:tcPr>
            <w:tcW w:w="53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35</w:t>
            </w:r>
          </w:p>
        </w:tc>
        <w:tc>
          <w:tcPr>
            <w:tcW w:w="45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58</w:t>
            </w:r>
          </w:p>
        </w:tc>
        <w:tc>
          <w:tcPr>
            <w:tcW w:w="62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60</w:t>
            </w:r>
          </w:p>
        </w:tc>
        <w:tc>
          <w:tcPr>
            <w:tcW w:w="529"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47</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2.47</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1.07</w:t>
            </w:r>
          </w:p>
        </w:tc>
      </w:tr>
      <w:tr w:rsidR="008A4FE6" w:rsidRPr="009F6A40">
        <w:trPr>
          <w:trHeight w:val="684"/>
        </w:trPr>
        <w:tc>
          <w:tcPr>
            <w:tcW w:w="600" w:type="dxa"/>
          </w:tcPr>
          <w:p w:rsidR="008A4FE6" w:rsidRPr="009F6A40" w:rsidRDefault="008A4FE6">
            <w:pPr>
              <w:jc w:val="both"/>
              <w:rPr>
                <w:rFonts w:ascii="Times New Roman" w:hAnsi="Times New Roman" w:cs="Times New Roman"/>
                <w:sz w:val="24"/>
                <w:szCs w:val="24"/>
              </w:rPr>
            </w:pPr>
            <w:r w:rsidRPr="009F6A40">
              <w:rPr>
                <w:rFonts w:ascii="Times New Roman" w:hAnsi="Times New Roman" w:cs="Times New Roman"/>
                <w:sz w:val="24"/>
                <w:szCs w:val="24"/>
              </w:rPr>
              <w:t xml:space="preserve">3. </w:t>
            </w:r>
          </w:p>
        </w:tc>
        <w:tc>
          <w:tcPr>
            <w:tcW w:w="5335"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because of peer pressure.</w:t>
            </w:r>
          </w:p>
        </w:tc>
        <w:tc>
          <w:tcPr>
            <w:tcW w:w="53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42</w:t>
            </w:r>
          </w:p>
        </w:tc>
        <w:tc>
          <w:tcPr>
            <w:tcW w:w="45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65</w:t>
            </w:r>
          </w:p>
        </w:tc>
        <w:tc>
          <w:tcPr>
            <w:tcW w:w="62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48</w:t>
            </w:r>
          </w:p>
        </w:tc>
        <w:tc>
          <w:tcPr>
            <w:tcW w:w="529"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2.63</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1.05</w:t>
            </w:r>
          </w:p>
        </w:tc>
      </w:tr>
      <w:tr w:rsidR="008A4FE6" w:rsidRPr="009F6A40">
        <w:tc>
          <w:tcPr>
            <w:tcW w:w="600" w:type="dxa"/>
          </w:tcPr>
          <w:p w:rsidR="008A4FE6" w:rsidRPr="009F6A40" w:rsidRDefault="008A4FE6">
            <w:pPr>
              <w:jc w:val="both"/>
              <w:rPr>
                <w:rFonts w:ascii="Times New Roman" w:hAnsi="Times New Roman" w:cs="Times New Roman"/>
                <w:sz w:val="24"/>
                <w:szCs w:val="24"/>
              </w:rPr>
            </w:pPr>
            <w:r w:rsidRPr="009F6A40">
              <w:rPr>
                <w:rFonts w:ascii="Times New Roman" w:hAnsi="Times New Roman" w:cs="Times New Roman"/>
                <w:sz w:val="24"/>
                <w:szCs w:val="24"/>
              </w:rPr>
              <w:t>4.</w:t>
            </w:r>
          </w:p>
        </w:tc>
        <w:tc>
          <w:tcPr>
            <w:tcW w:w="5335"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find it difficult to refuse sexual advances from friends or partners.</w:t>
            </w:r>
          </w:p>
        </w:tc>
        <w:tc>
          <w:tcPr>
            <w:tcW w:w="53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40</w:t>
            </w:r>
          </w:p>
        </w:tc>
        <w:tc>
          <w:tcPr>
            <w:tcW w:w="45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60</w:t>
            </w:r>
          </w:p>
        </w:tc>
        <w:tc>
          <w:tcPr>
            <w:tcW w:w="62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529"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2.55</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1.06</w:t>
            </w:r>
          </w:p>
        </w:tc>
      </w:tr>
      <w:tr w:rsidR="008A4FE6" w:rsidRPr="009F6A40">
        <w:tc>
          <w:tcPr>
            <w:tcW w:w="600" w:type="dxa"/>
          </w:tcPr>
          <w:p w:rsidR="008A4FE6" w:rsidRPr="009F6A40" w:rsidRDefault="008A4FE6">
            <w:pPr>
              <w:jc w:val="both"/>
              <w:rPr>
                <w:rFonts w:ascii="Times New Roman" w:hAnsi="Times New Roman" w:cs="Times New Roman"/>
                <w:sz w:val="24"/>
                <w:szCs w:val="24"/>
              </w:rPr>
            </w:pPr>
            <w:r w:rsidRPr="009F6A40">
              <w:rPr>
                <w:rFonts w:ascii="Times New Roman" w:hAnsi="Times New Roman" w:cs="Times New Roman"/>
                <w:sz w:val="24"/>
                <w:szCs w:val="24"/>
              </w:rPr>
              <w:t>5.</w:t>
            </w:r>
          </w:p>
        </w:tc>
        <w:tc>
          <w:tcPr>
            <w:tcW w:w="5335"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without thinking about the consequences.</w:t>
            </w:r>
          </w:p>
        </w:tc>
        <w:tc>
          <w:tcPr>
            <w:tcW w:w="53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37</w:t>
            </w:r>
          </w:p>
        </w:tc>
        <w:tc>
          <w:tcPr>
            <w:tcW w:w="45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63</w:t>
            </w:r>
          </w:p>
        </w:tc>
        <w:tc>
          <w:tcPr>
            <w:tcW w:w="62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58</w:t>
            </w:r>
          </w:p>
        </w:tc>
        <w:tc>
          <w:tcPr>
            <w:tcW w:w="529"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42</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2.58</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1.04</w:t>
            </w:r>
          </w:p>
        </w:tc>
      </w:tr>
      <w:tr w:rsidR="008A4FE6" w:rsidRPr="009F6A40">
        <w:trPr>
          <w:trHeight w:val="423"/>
        </w:trPr>
        <w:tc>
          <w:tcPr>
            <w:tcW w:w="600" w:type="dxa"/>
          </w:tcPr>
          <w:p w:rsidR="008A4FE6" w:rsidRPr="009F6A40" w:rsidRDefault="008A4FE6">
            <w:pPr>
              <w:jc w:val="both"/>
              <w:rPr>
                <w:rFonts w:ascii="Times New Roman" w:hAnsi="Times New Roman" w:cs="Times New Roman"/>
                <w:sz w:val="24"/>
                <w:szCs w:val="24"/>
              </w:rPr>
            </w:pPr>
            <w:r w:rsidRPr="009F6A40">
              <w:rPr>
                <w:rFonts w:ascii="Times New Roman" w:hAnsi="Times New Roman" w:cs="Times New Roman"/>
                <w:sz w:val="24"/>
                <w:szCs w:val="24"/>
              </w:rPr>
              <w:t>6.</w:t>
            </w:r>
          </w:p>
        </w:tc>
        <w:tc>
          <w:tcPr>
            <w:tcW w:w="5335"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have engaged in sexual activity at a very early age.</w:t>
            </w:r>
          </w:p>
        </w:tc>
        <w:tc>
          <w:tcPr>
            <w:tcW w:w="53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32</w:t>
            </w:r>
          </w:p>
        </w:tc>
        <w:tc>
          <w:tcPr>
            <w:tcW w:w="45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62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65</w:t>
            </w:r>
          </w:p>
        </w:tc>
        <w:tc>
          <w:tcPr>
            <w:tcW w:w="529"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48</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2.43</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1.05</w:t>
            </w:r>
          </w:p>
        </w:tc>
      </w:tr>
      <w:tr w:rsidR="008A4FE6" w:rsidRPr="009F6A40">
        <w:tc>
          <w:tcPr>
            <w:tcW w:w="600" w:type="dxa"/>
          </w:tcPr>
          <w:p w:rsidR="008A4FE6" w:rsidRPr="009F6A40" w:rsidRDefault="008A4FE6">
            <w:pPr>
              <w:jc w:val="both"/>
              <w:rPr>
                <w:rFonts w:ascii="Times New Roman" w:hAnsi="Times New Roman" w:cs="Times New Roman"/>
                <w:sz w:val="24"/>
                <w:szCs w:val="24"/>
              </w:rPr>
            </w:pPr>
            <w:r w:rsidRPr="009F6A40">
              <w:rPr>
                <w:rFonts w:ascii="Times New Roman" w:hAnsi="Times New Roman" w:cs="Times New Roman"/>
                <w:sz w:val="24"/>
                <w:szCs w:val="24"/>
              </w:rPr>
              <w:t>7.</w:t>
            </w:r>
          </w:p>
        </w:tc>
        <w:tc>
          <w:tcPr>
            <w:tcW w:w="5335"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after consuming alcohol or drugs.</w:t>
            </w:r>
          </w:p>
        </w:tc>
        <w:tc>
          <w:tcPr>
            <w:tcW w:w="53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30</w:t>
            </w:r>
          </w:p>
        </w:tc>
        <w:tc>
          <w:tcPr>
            <w:tcW w:w="45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50</w:t>
            </w:r>
          </w:p>
        </w:tc>
        <w:tc>
          <w:tcPr>
            <w:tcW w:w="62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70</w:t>
            </w:r>
          </w:p>
        </w:tc>
        <w:tc>
          <w:tcPr>
            <w:tcW w:w="529"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50</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2.40</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1.06</w:t>
            </w:r>
          </w:p>
        </w:tc>
      </w:tr>
      <w:tr w:rsidR="008A4FE6" w:rsidRPr="009F6A40">
        <w:tc>
          <w:tcPr>
            <w:tcW w:w="600" w:type="dxa"/>
          </w:tcPr>
          <w:p w:rsidR="008A4FE6" w:rsidRPr="009F6A40" w:rsidRDefault="008A4FE6">
            <w:pPr>
              <w:jc w:val="both"/>
              <w:rPr>
                <w:rFonts w:ascii="Times New Roman" w:hAnsi="Times New Roman" w:cs="Times New Roman"/>
                <w:sz w:val="24"/>
                <w:szCs w:val="24"/>
              </w:rPr>
            </w:pPr>
            <w:r w:rsidRPr="009F6A40">
              <w:rPr>
                <w:rFonts w:ascii="Times New Roman" w:hAnsi="Times New Roman" w:cs="Times New Roman"/>
                <w:sz w:val="24"/>
                <w:szCs w:val="24"/>
              </w:rPr>
              <w:t>8.</w:t>
            </w:r>
          </w:p>
        </w:tc>
        <w:tc>
          <w:tcPr>
            <w:tcW w:w="5335"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due to emotional pressure or loneliness.</w:t>
            </w:r>
          </w:p>
        </w:tc>
        <w:tc>
          <w:tcPr>
            <w:tcW w:w="53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36</w:t>
            </w:r>
          </w:p>
        </w:tc>
        <w:tc>
          <w:tcPr>
            <w:tcW w:w="45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64</w:t>
            </w:r>
          </w:p>
        </w:tc>
        <w:tc>
          <w:tcPr>
            <w:tcW w:w="62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529"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2.55</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1.05</w:t>
            </w:r>
          </w:p>
        </w:tc>
      </w:tr>
      <w:tr w:rsidR="008A4FE6" w:rsidRPr="009F6A40">
        <w:tc>
          <w:tcPr>
            <w:tcW w:w="600" w:type="dxa"/>
          </w:tcPr>
          <w:p w:rsidR="008A4FE6" w:rsidRPr="009F6A40" w:rsidRDefault="008A4FE6">
            <w:pPr>
              <w:jc w:val="both"/>
              <w:rPr>
                <w:rFonts w:ascii="Times New Roman" w:hAnsi="Times New Roman" w:cs="Times New Roman"/>
                <w:sz w:val="24"/>
                <w:szCs w:val="24"/>
              </w:rPr>
            </w:pPr>
            <w:r w:rsidRPr="009F6A40">
              <w:rPr>
                <w:rFonts w:ascii="Times New Roman" w:hAnsi="Times New Roman" w:cs="Times New Roman"/>
                <w:sz w:val="24"/>
                <w:szCs w:val="24"/>
              </w:rPr>
              <w:t>9.</w:t>
            </w:r>
          </w:p>
        </w:tc>
        <w:tc>
          <w:tcPr>
            <w:tcW w:w="5335"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sometimes regret sexual decisions I have made.</w:t>
            </w:r>
          </w:p>
        </w:tc>
        <w:tc>
          <w:tcPr>
            <w:tcW w:w="53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45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70</w:t>
            </w:r>
          </w:p>
        </w:tc>
        <w:tc>
          <w:tcPr>
            <w:tcW w:w="62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529"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40</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2.70</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1.02</w:t>
            </w:r>
          </w:p>
        </w:tc>
      </w:tr>
      <w:tr w:rsidR="008A4FE6" w:rsidRPr="009F6A40">
        <w:tc>
          <w:tcPr>
            <w:tcW w:w="600" w:type="dxa"/>
          </w:tcPr>
          <w:p w:rsidR="008A4FE6" w:rsidRPr="009F6A40" w:rsidRDefault="008A4FE6">
            <w:pPr>
              <w:jc w:val="both"/>
              <w:rPr>
                <w:rFonts w:ascii="Times New Roman" w:hAnsi="Times New Roman" w:cs="Times New Roman"/>
                <w:sz w:val="24"/>
                <w:szCs w:val="24"/>
              </w:rPr>
            </w:pPr>
            <w:r w:rsidRPr="009F6A40">
              <w:rPr>
                <w:rFonts w:ascii="Times New Roman" w:hAnsi="Times New Roman" w:cs="Times New Roman"/>
                <w:sz w:val="24"/>
                <w:szCs w:val="24"/>
              </w:rPr>
              <w:t>10.</w:t>
            </w:r>
          </w:p>
        </w:tc>
        <w:tc>
          <w:tcPr>
            <w:tcW w:w="5335"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without discussing protection with my partner.</w:t>
            </w:r>
          </w:p>
        </w:tc>
        <w:tc>
          <w:tcPr>
            <w:tcW w:w="53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34</w:t>
            </w:r>
          </w:p>
        </w:tc>
        <w:tc>
          <w:tcPr>
            <w:tcW w:w="45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61</w:t>
            </w:r>
          </w:p>
        </w:tc>
        <w:tc>
          <w:tcPr>
            <w:tcW w:w="624"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60</w:t>
            </w:r>
          </w:p>
        </w:tc>
        <w:tc>
          <w:tcPr>
            <w:tcW w:w="529"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2.49</w:t>
            </w:r>
          </w:p>
        </w:tc>
        <w:tc>
          <w:tcPr>
            <w:tcW w:w="636" w:type="dxa"/>
            <w:vAlign w:val="center"/>
          </w:tcPr>
          <w:p w:rsidR="008A4FE6" w:rsidRPr="009F6A40" w:rsidRDefault="008A4FE6">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1.07</w:t>
            </w:r>
          </w:p>
        </w:tc>
      </w:tr>
      <w:tr w:rsidR="008A4FE6" w:rsidRPr="00757A62">
        <w:tc>
          <w:tcPr>
            <w:tcW w:w="9350" w:type="dxa"/>
            <w:gridSpan w:val="8"/>
          </w:tcPr>
          <w:p w:rsidR="008A4FE6" w:rsidRPr="00757A62" w:rsidRDefault="008A4FE6">
            <w:pPr>
              <w:jc w:val="both"/>
              <w:rPr>
                <w:rFonts w:ascii="Times New Roman" w:hAnsi="Times New Roman" w:cs="Times New Roman"/>
                <w:b/>
                <w:bCs/>
                <w:sz w:val="24"/>
                <w:szCs w:val="24"/>
              </w:rPr>
            </w:pPr>
            <w:r w:rsidRPr="00757A62">
              <w:rPr>
                <w:rFonts w:ascii="Times New Roman" w:hAnsi="Times New Roman" w:cs="Times New Roman"/>
                <w:b/>
                <w:bCs/>
                <w:sz w:val="24"/>
                <w:szCs w:val="24"/>
              </w:rPr>
              <w:t xml:space="preserve">   Weighted mean = 2.53</w:t>
            </w:r>
          </w:p>
        </w:tc>
      </w:tr>
    </w:tbl>
    <w:p w:rsidR="008A4FE6" w:rsidRPr="00757A62" w:rsidRDefault="008A4FE6" w:rsidP="008A4FE6">
      <w:pPr>
        <w:spacing w:after="240" w:line="360" w:lineRule="auto"/>
        <w:jc w:val="both"/>
        <w:rPr>
          <w:rFonts w:ascii="Times New Roman" w:hAnsi="Times New Roman" w:cs="Times New Roman"/>
          <w:b/>
          <w:bCs/>
          <w:sz w:val="24"/>
          <w:szCs w:val="24"/>
        </w:rPr>
      </w:pPr>
      <w:r w:rsidRPr="00757A62">
        <w:rPr>
          <w:rFonts w:ascii="Times New Roman" w:eastAsia="Calibri" w:hAnsi="Times New Roman" w:cs="Times New Roman"/>
          <w:b/>
          <w:bCs/>
          <w:noProof/>
          <w:sz w:val="24"/>
          <w:szCs w:val="24"/>
          <w:lang w:val="en-GB" w:eastAsia="en-GB"/>
        </w:rPr>
        <mc:AlternateContent>
          <mc:Choice Requires="wps">
            <w:drawing>
              <wp:anchor distT="0" distB="0" distL="114300" distR="114300" simplePos="0" relativeHeight="251660288" behindDoc="0" locked="0" layoutInCell="1" allowOverlap="1" wp14:anchorId="21B995C9" wp14:editId="67B407F3">
                <wp:simplePos x="0" y="0"/>
                <wp:positionH relativeFrom="margin">
                  <wp:align>left</wp:align>
                </wp:positionH>
                <wp:positionV relativeFrom="paragraph">
                  <wp:posOffset>112394</wp:posOffset>
                </wp:positionV>
                <wp:extent cx="6038850" cy="9525"/>
                <wp:effectExtent l="0" t="0" r="19050" b="28575"/>
                <wp:wrapNone/>
                <wp:docPr id="867140344" name="Straight Connector 2"/>
                <wp:cNvGraphicFramePr/>
                <a:graphic xmlns:a="http://schemas.openxmlformats.org/drawingml/2006/main">
                  <a:graphicData uri="http://schemas.microsoft.com/office/word/2010/wordprocessingShape">
                    <wps:wsp>
                      <wps:cNvCnPr/>
                      <wps:spPr>
                        <a:xfrm>
                          <a:off x="0" y="0"/>
                          <a:ext cx="6038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85613E"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85pt" to="47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" strokecolor="#4472c4 [3204]" strokeweight=".5pt">
                <v:stroke joinstyle="miter"/>
                <w10:wrap anchorx="margin"/>
              </v:line>
            </w:pict>
          </mc:Fallback>
        </mc:AlternateContent>
      </w:r>
    </w:p>
    <w:p w:rsidR="008A4FE6" w:rsidRPr="001E1346" w:rsidRDefault="008A4FE6" w:rsidP="008A4FE6">
      <w:pPr>
        <w:jc w:val="both"/>
        <w:rPr>
          <w:rFonts w:ascii="Times New Roman" w:hAnsi="Times New Roman" w:cs="Times New Roman"/>
          <w:sz w:val="24"/>
          <w:szCs w:val="24"/>
          <w:lang w:eastAsia="zh-CN" w:bidi="ar"/>
        </w:rPr>
      </w:pPr>
      <w:r w:rsidRPr="001E1346">
        <w:rPr>
          <w:rFonts w:ascii="Times New Roman" w:hAnsi="Times New Roman" w:cs="Times New Roman"/>
          <w:sz w:val="24"/>
          <w:szCs w:val="24"/>
          <w:lang w:eastAsia="zh-CN" w:bidi="ar"/>
        </w:rPr>
        <w:t xml:space="preserve">Table 1 presents the frequency distribution and descriptive statistics for the level of risky sexual behaviour among in-school adolescents in Ibadan, Nigeria. The weighted mean score of 2.53 indicates a moderate level of risky sexual behaviour among the respondents. This suggests that, while engagement in risky sexual practices is not extremely high, a significant proportion of adolescents still participate in </w:t>
      </w:r>
      <w:proofErr w:type="spellStart"/>
      <w:r w:rsidRPr="001E1346">
        <w:rPr>
          <w:rFonts w:ascii="Times New Roman" w:hAnsi="Times New Roman" w:cs="Times New Roman"/>
          <w:sz w:val="24"/>
          <w:szCs w:val="24"/>
          <w:lang w:eastAsia="zh-CN" w:bidi="ar"/>
        </w:rPr>
        <w:t>behaviours</w:t>
      </w:r>
      <w:proofErr w:type="spellEnd"/>
      <w:r w:rsidRPr="001E1346">
        <w:rPr>
          <w:rFonts w:ascii="Times New Roman" w:hAnsi="Times New Roman" w:cs="Times New Roman"/>
          <w:sz w:val="24"/>
          <w:szCs w:val="24"/>
          <w:lang w:eastAsia="zh-CN" w:bidi="ar"/>
        </w:rPr>
        <w:t xml:space="preserve"> that may compromise their sexual and reproductive health.</w:t>
      </w:r>
      <w:r w:rsidR="0038474B">
        <w:rPr>
          <w:rFonts w:ascii="Times New Roman" w:hAnsi="Times New Roman" w:cs="Times New Roman"/>
          <w:sz w:val="24"/>
          <w:szCs w:val="24"/>
          <w:lang w:eastAsia="zh-CN" w:bidi="ar"/>
        </w:rPr>
        <w:t xml:space="preserve"> </w:t>
      </w:r>
      <w:r w:rsidRPr="001E1346">
        <w:rPr>
          <w:rFonts w:ascii="Times New Roman" w:hAnsi="Times New Roman" w:cs="Times New Roman"/>
          <w:sz w:val="24"/>
          <w:szCs w:val="24"/>
          <w:lang w:eastAsia="zh-CN" w:bidi="ar"/>
        </w:rPr>
        <w:t>Item-level analysis shows moderate agreement with statements relating to peer pressure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2.63), difficulty refusing sexual advances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2.55), and engaging in sexual activities without considering consequences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2.58), highlighting the role of social and emotional factors in adolescents’ sexual decision-making. Relatively high mean scores were observed for items addressing regret over past sexual decisions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xml:space="preserve">̄ = 2.70) and unprotected sexual intercourse </w:t>
      </w:r>
      <w:r w:rsidRPr="001E1346">
        <w:rPr>
          <w:rFonts w:ascii="Times New Roman" w:hAnsi="Times New Roman" w:cs="Times New Roman"/>
          <w:sz w:val="24"/>
          <w:szCs w:val="24"/>
          <w:lang w:eastAsia="zh-CN" w:bidi="ar"/>
        </w:rPr>
        <w:lastRenderedPageBreak/>
        <w:t>(</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2.53), indicating that respondents are aware of the potential negative outcomes despite continued engagement in unsafe practices. Conversely, lower mean scores for early sexual debut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2.43) and substance-influenced sexual activities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xml:space="preserve">̄ = 2.40) suggest that these </w:t>
      </w:r>
      <w:proofErr w:type="spellStart"/>
      <w:r w:rsidRPr="001E1346">
        <w:rPr>
          <w:rFonts w:ascii="Times New Roman" w:hAnsi="Times New Roman" w:cs="Times New Roman"/>
          <w:sz w:val="24"/>
          <w:szCs w:val="24"/>
          <w:lang w:eastAsia="zh-CN" w:bidi="ar"/>
        </w:rPr>
        <w:t>behaviours</w:t>
      </w:r>
      <w:proofErr w:type="spellEnd"/>
      <w:r w:rsidRPr="001E1346">
        <w:rPr>
          <w:rFonts w:ascii="Times New Roman" w:hAnsi="Times New Roman" w:cs="Times New Roman"/>
          <w:sz w:val="24"/>
          <w:szCs w:val="24"/>
          <w:lang w:eastAsia="zh-CN" w:bidi="ar"/>
        </w:rPr>
        <w:t xml:space="preserve"> occur less frequently among the adolescents. </w:t>
      </w:r>
      <w:r>
        <w:rPr>
          <w:rFonts w:ascii="Times New Roman" w:hAnsi="Times New Roman" w:cs="Times New Roman"/>
          <w:sz w:val="24"/>
          <w:szCs w:val="24"/>
          <w:lang w:eastAsia="zh-CN" w:bidi="ar"/>
        </w:rPr>
        <w:t>T</w:t>
      </w:r>
      <w:r w:rsidRPr="001E1346">
        <w:rPr>
          <w:rFonts w:ascii="Times New Roman" w:hAnsi="Times New Roman" w:cs="Times New Roman"/>
          <w:sz w:val="24"/>
          <w:szCs w:val="24"/>
          <w:lang w:eastAsia="zh-CN" w:bidi="ar"/>
        </w:rPr>
        <w:t xml:space="preserve">hese findings indicate that in-school adolescents in Ibadan exhibit a moderate but notable tendency toward risky sexual behaviour, underscoring the need for targeted interventions, such as assertiveness skills training and mindfulness-based </w:t>
      </w:r>
      <w:proofErr w:type="spellStart"/>
      <w:r w:rsidRPr="001E1346">
        <w:rPr>
          <w:rFonts w:ascii="Times New Roman" w:hAnsi="Times New Roman" w:cs="Times New Roman"/>
          <w:sz w:val="24"/>
          <w:szCs w:val="24"/>
          <w:lang w:eastAsia="zh-CN" w:bidi="ar"/>
        </w:rPr>
        <w:t>programmes</w:t>
      </w:r>
      <w:proofErr w:type="spellEnd"/>
      <w:r w:rsidRPr="001E1346">
        <w:rPr>
          <w:rFonts w:ascii="Times New Roman" w:hAnsi="Times New Roman" w:cs="Times New Roman"/>
          <w:sz w:val="24"/>
          <w:szCs w:val="24"/>
          <w:lang w:eastAsia="zh-CN" w:bidi="ar"/>
        </w:rPr>
        <w:t>, to promote safer sexual decision-making.</w:t>
      </w:r>
    </w:p>
    <w:p w:rsidR="008A4FE6" w:rsidRDefault="008A4FE6" w:rsidP="008A4FE6">
      <w:pPr>
        <w:spacing w:line="360" w:lineRule="auto"/>
        <w:jc w:val="both"/>
        <w:rPr>
          <w:rFonts w:ascii="Times New Roman" w:hAnsi="Times New Roman" w:cs="Times New Roman"/>
          <w:b/>
          <w:bCs/>
          <w:sz w:val="24"/>
          <w:szCs w:val="24"/>
        </w:rPr>
      </w:pPr>
    </w:p>
    <w:p w:rsidR="00E329A0" w:rsidRDefault="00297D5D" w:rsidP="006C11B1">
      <w:pPr>
        <w:spacing w:after="0" w:line="240" w:lineRule="auto"/>
        <w:jc w:val="both"/>
        <w:rPr>
          <w:rFonts w:ascii="Times New Roman" w:hAnsi="Times New Roman" w:cs="Times New Roman"/>
          <w:b/>
          <w:bCs/>
          <w:sz w:val="24"/>
          <w:szCs w:val="24"/>
        </w:rPr>
      </w:pPr>
      <w:r w:rsidRPr="00662C86">
        <w:rPr>
          <w:rFonts w:ascii="Times New Roman" w:hAnsi="Times New Roman" w:cs="Times New Roman"/>
          <w:sz w:val="24"/>
          <w:szCs w:val="24"/>
        </w:rPr>
        <w:t xml:space="preserve">The </w:t>
      </w:r>
      <w:r w:rsidR="00662C86" w:rsidRPr="00662C86">
        <w:rPr>
          <w:rFonts w:ascii="Times New Roman" w:hAnsi="Times New Roman" w:cs="Times New Roman"/>
          <w:sz w:val="24"/>
          <w:szCs w:val="24"/>
        </w:rPr>
        <w:t>result of the</w:t>
      </w:r>
      <w:r w:rsidR="008A4FE6" w:rsidRPr="00757A62">
        <w:rPr>
          <w:rFonts w:ascii="Times New Roman" w:hAnsi="Times New Roman" w:cs="Times New Roman"/>
          <w:sz w:val="24"/>
          <w:szCs w:val="24"/>
          <w:lang w:eastAsia="zh-CN" w:bidi="ar"/>
        </w:rPr>
        <w:t xml:space="preserve"> relationship between the independent variables—knowledge of HIV/AIDS and emotional intelligence—and risky sexual behaviour among adolescents in semi-urban settlements in Ibadan, Nigeria</w:t>
      </w:r>
      <w:r w:rsidR="00662C86">
        <w:rPr>
          <w:rFonts w:ascii="Times New Roman" w:hAnsi="Times New Roman" w:cs="Times New Roman"/>
          <w:sz w:val="24"/>
          <w:szCs w:val="24"/>
          <w:lang w:eastAsia="zh-CN" w:bidi="ar"/>
        </w:rPr>
        <w:t xml:space="preserve"> is displayed in table 3. </w:t>
      </w:r>
    </w:p>
    <w:p w:rsidR="00E329A0" w:rsidRDefault="00E329A0" w:rsidP="00E329A0">
      <w:pPr>
        <w:autoSpaceDE w:val="0"/>
        <w:autoSpaceDN w:val="0"/>
        <w:adjustRightInd w:val="0"/>
        <w:spacing w:line="240" w:lineRule="auto"/>
        <w:jc w:val="both"/>
        <w:rPr>
          <w:rFonts w:ascii="Times New Roman" w:hAnsi="Times New Roman" w:cs="Times New Roman"/>
          <w:b/>
          <w:bCs/>
          <w:sz w:val="24"/>
          <w:szCs w:val="24"/>
        </w:rPr>
      </w:pPr>
    </w:p>
    <w:p w:rsidR="008A4FE6" w:rsidRDefault="008A4FE6" w:rsidP="00E329A0">
      <w:pPr>
        <w:autoSpaceDE w:val="0"/>
        <w:autoSpaceDN w:val="0"/>
        <w:adjustRightInd w:val="0"/>
        <w:spacing w:line="240" w:lineRule="auto"/>
        <w:jc w:val="both"/>
        <w:rPr>
          <w:rFonts w:ascii="Times New Roman" w:hAnsi="Times New Roman" w:cs="Times New Roman"/>
          <w:b/>
          <w:bCs/>
          <w:sz w:val="24"/>
          <w:szCs w:val="24"/>
        </w:rPr>
      </w:pPr>
      <w:r w:rsidRPr="00E329A0">
        <w:rPr>
          <w:rFonts w:ascii="Times New Roman" w:hAnsi="Times New Roman" w:cs="Times New Roman"/>
          <w:b/>
          <w:bCs/>
          <w:sz w:val="24"/>
          <w:szCs w:val="24"/>
        </w:rPr>
        <w:t xml:space="preserve">Table </w:t>
      </w:r>
      <w:r w:rsidR="006C11B1">
        <w:rPr>
          <w:rFonts w:ascii="Times New Roman" w:hAnsi="Times New Roman" w:cs="Times New Roman"/>
          <w:b/>
          <w:bCs/>
          <w:sz w:val="24"/>
          <w:szCs w:val="24"/>
        </w:rPr>
        <w:t>3</w:t>
      </w:r>
      <w:r w:rsidRPr="00E329A0">
        <w:rPr>
          <w:rFonts w:ascii="Times New Roman" w:hAnsi="Times New Roman" w:cs="Times New Roman"/>
          <w:b/>
          <w:bCs/>
          <w:sz w:val="24"/>
          <w:szCs w:val="24"/>
        </w:rPr>
        <w:t>: Summary of correlation matrix showing the relationship</w:t>
      </w:r>
      <w:r w:rsidR="00AF78D0">
        <w:rPr>
          <w:rFonts w:ascii="Times New Roman" w:hAnsi="Times New Roman" w:cs="Times New Roman"/>
          <w:b/>
          <w:bCs/>
          <w:sz w:val="24"/>
          <w:szCs w:val="24"/>
        </w:rPr>
        <w:t xml:space="preserve"> between the independent variables</w:t>
      </w:r>
      <w:r w:rsidRPr="00E329A0">
        <w:rPr>
          <w:rFonts w:ascii="Times New Roman" w:hAnsi="Times New Roman" w:cs="Times New Roman"/>
          <w:b/>
          <w:bCs/>
          <w:sz w:val="24"/>
          <w:szCs w:val="24"/>
        </w:rPr>
        <w:t xml:space="preserve"> </w:t>
      </w:r>
      <w:r w:rsidR="00AF78D0">
        <w:rPr>
          <w:rFonts w:ascii="Times New Roman" w:hAnsi="Times New Roman" w:cs="Times New Roman"/>
          <w:b/>
          <w:bCs/>
          <w:sz w:val="24"/>
          <w:szCs w:val="24"/>
        </w:rPr>
        <w:t>(</w:t>
      </w:r>
      <w:r w:rsidR="009D5370">
        <w:rPr>
          <w:rFonts w:ascii="Times New Roman" w:hAnsi="Times New Roman" w:cs="Times New Roman"/>
          <w:b/>
          <w:bCs/>
          <w:sz w:val="24"/>
          <w:szCs w:val="24"/>
        </w:rPr>
        <w:t>knowledge of HIV/AIDS and emotional intelligence</w:t>
      </w:r>
      <w:r w:rsidR="00AF78D0">
        <w:rPr>
          <w:rFonts w:ascii="Times New Roman" w:hAnsi="Times New Roman" w:cs="Times New Roman"/>
          <w:b/>
          <w:bCs/>
          <w:sz w:val="24"/>
          <w:szCs w:val="24"/>
        </w:rPr>
        <w:t>) and risky sexual behaviour</w:t>
      </w:r>
    </w:p>
    <w:p w:rsidR="00AF78D0" w:rsidRPr="00E329A0" w:rsidRDefault="00AF78D0" w:rsidP="00E329A0">
      <w:pPr>
        <w:autoSpaceDE w:val="0"/>
        <w:autoSpaceDN w:val="0"/>
        <w:adjustRightInd w:val="0"/>
        <w:spacing w:line="240" w:lineRule="auto"/>
        <w:jc w:val="both"/>
        <w:rPr>
          <w:rFonts w:ascii="Times New Roman" w:hAnsi="Times New Roman" w:cs="Times New Roman"/>
          <w:b/>
          <w:bCs/>
          <w:sz w:val="24"/>
          <w:szCs w:val="24"/>
        </w:rPr>
      </w:pPr>
    </w:p>
    <w:tbl>
      <w:tblPr>
        <w:tblW w:w="9527" w:type="dxa"/>
        <w:jc w:val="center"/>
        <w:tblBorders>
          <w:top w:val="single" w:sz="4" w:space="0" w:color="auto"/>
          <w:bottom w:val="single" w:sz="4" w:space="0" w:color="auto"/>
        </w:tblBorders>
        <w:tblLayout w:type="fixed"/>
        <w:tblLook w:val="04A0" w:firstRow="1" w:lastRow="0" w:firstColumn="1" w:lastColumn="0" w:noHBand="0" w:noVBand="1"/>
      </w:tblPr>
      <w:tblGrid>
        <w:gridCol w:w="3324"/>
        <w:gridCol w:w="1350"/>
        <w:gridCol w:w="1440"/>
        <w:gridCol w:w="1260"/>
        <w:gridCol w:w="1080"/>
        <w:gridCol w:w="1073"/>
      </w:tblGrid>
      <w:tr w:rsidR="00716DDF" w:rsidTr="00AF78D0">
        <w:trPr>
          <w:trHeight w:val="221"/>
          <w:jc w:val="center"/>
        </w:trPr>
        <w:tc>
          <w:tcPr>
            <w:tcW w:w="3324" w:type="dxa"/>
          </w:tcPr>
          <w:p w:rsidR="00716DDF" w:rsidRPr="00E329A0" w:rsidRDefault="00716DDF" w:rsidP="003D27FC">
            <w:pPr>
              <w:spacing w:line="360" w:lineRule="auto"/>
              <w:jc w:val="both"/>
              <w:rPr>
                <w:rFonts w:ascii="Times New Roman" w:hAnsi="Times New Roman" w:cs="Times New Roman"/>
                <w:b/>
                <w:bCs/>
                <w:sz w:val="24"/>
                <w:szCs w:val="24"/>
              </w:rPr>
            </w:pPr>
            <w:bookmarkStart w:id="0" w:name="_Hlk117377914"/>
          </w:p>
        </w:tc>
        <w:tc>
          <w:tcPr>
            <w:tcW w:w="1350" w:type="dxa"/>
          </w:tcPr>
          <w:p w:rsidR="00716DDF" w:rsidRPr="00716DDF" w:rsidRDefault="00716DDF" w:rsidP="003D27FC">
            <w:pPr>
              <w:spacing w:line="360" w:lineRule="auto"/>
              <w:jc w:val="both"/>
              <w:rPr>
                <w:rFonts w:ascii="Times New Roman" w:hAnsi="Times New Roman" w:cs="Times New Roman"/>
                <w:b/>
                <w:bCs/>
                <w:sz w:val="24"/>
                <w:szCs w:val="24"/>
              </w:rPr>
            </w:pPr>
            <w:r w:rsidRPr="00716DDF">
              <w:rPr>
                <w:rFonts w:ascii="Times New Roman" w:hAnsi="Times New Roman" w:cs="Times New Roman"/>
                <w:b/>
                <w:bCs/>
                <w:position w:val="-6"/>
                <w:sz w:val="24"/>
                <w:szCs w:val="24"/>
              </w:rPr>
              <w:object w:dxaOrig="222" w:dyaOrig="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8" o:title=""/>
                </v:shape>
                <o:OLEObject Type="Embed" ProgID="Equation.3" ShapeID="_x0000_i1025" DrawAspect="Content" ObjectID="_1834747067" r:id="rId9"/>
              </w:object>
            </w:r>
          </w:p>
        </w:tc>
        <w:tc>
          <w:tcPr>
            <w:tcW w:w="1440" w:type="dxa"/>
          </w:tcPr>
          <w:p w:rsidR="00716DDF" w:rsidRPr="00716DDF" w:rsidRDefault="00716DDF" w:rsidP="003D27FC">
            <w:pPr>
              <w:spacing w:line="360" w:lineRule="auto"/>
              <w:jc w:val="both"/>
              <w:rPr>
                <w:rFonts w:ascii="Times New Roman" w:hAnsi="Times New Roman" w:cs="Times New Roman"/>
                <w:sz w:val="24"/>
                <w:szCs w:val="24"/>
              </w:rPr>
            </w:pPr>
            <w:r w:rsidRPr="00716DDF">
              <w:rPr>
                <w:rFonts w:ascii="Times New Roman" w:hAnsi="Times New Roman" w:cs="Times New Roman"/>
                <w:sz w:val="24"/>
                <w:szCs w:val="24"/>
              </w:rPr>
              <w:t>SD</w:t>
            </w:r>
          </w:p>
        </w:tc>
        <w:tc>
          <w:tcPr>
            <w:tcW w:w="1260" w:type="dxa"/>
          </w:tcPr>
          <w:p w:rsidR="00716DDF" w:rsidRPr="00716DDF" w:rsidRDefault="00716DDF" w:rsidP="003D27FC">
            <w:pPr>
              <w:spacing w:line="360" w:lineRule="auto"/>
              <w:jc w:val="both"/>
              <w:rPr>
                <w:rFonts w:ascii="Times New Roman" w:hAnsi="Times New Roman" w:cs="Times New Roman"/>
                <w:sz w:val="24"/>
                <w:szCs w:val="24"/>
              </w:rPr>
            </w:pPr>
            <w:r w:rsidRPr="00716DDF">
              <w:rPr>
                <w:rFonts w:ascii="Times New Roman" w:hAnsi="Times New Roman" w:cs="Times New Roman"/>
                <w:sz w:val="24"/>
                <w:szCs w:val="24"/>
              </w:rPr>
              <w:t>1</w:t>
            </w:r>
          </w:p>
        </w:tc>
        <w:tc>
          <w:tcPr>
            <w:tcW w:w="1080" w:type="dxa"/>
          </w:tcPr>
          <w:p w:rsidR="00716DDF" w:rsidRPr="00716DDF" w:rsidRDefault="00716DDF" w:rsidP="003D27FC">
            <w:pPr>
              <w:spacing w:line="360" w:lineRule="auto"/>
              <w:jc w:val="both"/>
              <w:rPr>
                <w:rFonts w:ascii="Times New Roman" w:hAnsi="Times New Roman" w:cs="Times New Roman"/>
                <w:sz w:val="24"/>
                <w:szCs w:val="24"/>
              </w:rPr>
            </w:pPr>
            <w:r w:rsidRPr="00716DDF">
              <w:rPr>
                <w:rFonts w:ascii="Times New Roman" w:hAnsi="Times New Roman" w:cs="Times New Roman"/>
                <w:sz w:val="24"/>
                <w:szCs w:val="24"/>
              </w:rPr>
              <w:t>2</w:t>
            </w:r>
          </w:p>
        </w:tc>
        <w:tc>
          <w:tcPr>
            <w:tcW w:w="1073" w:type="dxa"/>
          </w:tcPr>
          <w:p w:rsidR="00716DDF" w:rsidRPr="00716DDF" w:rsidRDefault="00716DDF" w:rsidP="003D27FC">
            <w:pPr>
              <w:spacing w:line="360" w:lineRule="auto"/>
              <w:jc w:val="both"/>
              <w:rPr>
                <w:rFonts w:ascii="Times New Roman" w:hAnsi="Times New Roman" w:cs="Times New Roman"/>
                <w:sz w:val="24"/>
                <w:szCs w:val="24"/>
              </w:rPr>
            </w:pPr>
            <w:r w:rsidRPr="00716DDF">
              <w:rPr>
                <w:rFonts w:ascii="Times New Roman" w:hAnsi="Times New Roman" w:cs="Times New Roman"/>
                <w:sz w:val="24"/>
                <w:szCs w:val="24"/>
              </w:rPr>
              <w:t>3</w:t>
            </w:r>
          </w:p>
        </w:tc>
      </w:tr>
      <w:tr w:rsidR="00716DDF" w:rsidTr="00AF78D0">
        <w:trPr>
          <w:trHeight w:val="242"/>
          <w:jc w:val="center"/>
        </w:trPr>
        <w:tc>
          <w:tcPr>
            <w:tcW w:w="3324" w:type="dxa"/>
          </w:tcPr>
          <w:p w:rsidR="00716DDF" w:rsidRDefault="00716DDF" w:rsidP="003D27FC">
            <w:pPr>
              <w:spacing w:line="360" w:lineRule="auto"/>
              <w:jc w:val="both"/>
              <w:rPr>
                <w:rFonts w:ascii="Times New Roman" w:hAnsi="Times New Roman" w:cs="Times New Roman"/>
                <w:sz w:val="24"/>
                <w:szCs w:val="24"/>
              </w:rPr>
            </w:pPr>
            <w:r>
              <w:rPr>
                <w:rFonts w:ascii="Times New Roman" w:hAnsi="Times New Roman" w:cs="Times New Roman"/>
                <w:sz w:val="24"/>
                <w:szCs w:val="24"/>
              </w:rPr>
              <w:t>Risky Sexual Behaviour</w:t>
            </w:r>
          </w:p>
        </w:tc>
        <w:tc>
          <w:tcPr>
            <w:tcW w:w="1350" w:type="dxa"/>
            <w:vAlign w:val="center"/>
          </w:tcPr>
          <w:p w:rsidR="00716DDF" w:rsidRDefault="00716DDF" w:rsidP="003D27FC">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2.88</w:t>
            </w:r>
          </w:p>
        </w:tc>
        <w:tc>
          <w:tcPr>
            <w:tcW w:w="1440" w:type="dxa"/>
            <w:vAlign w:val="center"/>
          </w:tcPr>
          <w:p w:rsidR="00716DDF" w:rsidRDefault="00716DDF" w:rsidP="003D27FC">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0.67</w:t>
            </w:r>
          </w:p>
        </w:tc>
        <w:tc>
          <w:tcPr>
            <w:tcW w:w="1260" w:type="dxa"/>
            <w:vAlign w:val="center"/>
          </w:tcPr>
          <w:p w:rsidR="00716DDF" w:rsidRDefault="00716DDF" w:rsidP="003D27FC">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1.00</w:t>
            </w:r>
          </w:p>
        </w:tc>
        <w:tc>
          <w:tcPr>
            <w:tcW w:w="1080" w:type="dxa"/>
            <w:vAlign w:val="center"/>
          </w:tcPr>
          <w:p w:rsidR="00716DDF" w:rsidRDefault="00716DDF" w:rsidP="003D27FC">
            <w:pPr>
              <w:spacing w:line="360" w:lineRule="auto"/>
              <w:jc w:val="both"/>
              <w:rPr>
                <w:rFonts w:ascii="Times New Roman" w:eastAsia="Times New Roman" w:hAnsi="Times New Roman" w:cs="Times New Roman"/>
                <w:sz w:val="24"/>
                <w:szCs w:val="24"/>
              </w:rPr>
            </w:pPr>
          </w:p>
        </w:tc>
        <w:tc>
          <w:tcPr>
            <w:tcW w:w="1073" w:type="dxa"/>
            <w:vAlign w:val="center"/>
          </w:tcPr>
          <w:p w:rsidR="00716DDF" w:rsidRDefault="00716DDF" w:rsidP="003D27FC">
            <w:pPr>
              <w:spacing w:line="360" w:lineRule="auto"/>
              <w:jc w:val="both"/>
              <w:rPr>
                <w:rFonts w:ascii="Times New Roman" w:eastAsia="Times New Roman" w:hAnsi="Times New Roman" w:cs="Times New Roman"/>
                <w:sz w:val="24"/>
                <w:szCs w:val="24"/>
              </w:rPr>
            </w:pPr>
          </w:p>
        </w:tc>
      </w:tr>
      <w:tr w:rsidR="00716DDF" w:rsidTr="00AF78D0">
        <w:trPr>
          <w:trHeight w:val="193"/>
          <w:jc w:val="center"/>
        </w:trPr>
        <w:tc>
          <w:tcPr>
            <w:tcW w:w="3324" w:type="dxa"/>
          </w:tcPr>
          <w:p w:rsidR="00716DDF" w:rsidRDefault="00716DDF" w:rsidP="003D27FC">
            <w:pPr>
              <w:spacing w:line="360" w:lineRule="auto"/>
              <w:jc w:val="both"/>
              <w:rPr>
                <w:rFonts w:ascii="Times New Roman" w:hAnsi="Times New Roman" w:cs="Times New Roman"/>
                <w:sz w:val="24"/>
                <w:szCs w:val="24"/>
              </w:rPr>
            </w:pPr>
            <w:r>
              <w:rPr>
                <w:rFonts w:ascii="Times New Roman" w:hAnsi="Times New Roman" w:cs="Times New Roman"/>
                <w:sz w:val="24"/>
                <w:szCs w:val="24"/>
              </w:rPr>
              <w:t>knowledge of HIV/AIDS</w:t>
            </w:r>
          </w:p>
        </w:tc>
        <w:tc>
          <w:tcPr>
            <w:tcW w:w="1350" w:type="dxa"/>
            <w:vAlign w:val="center"/>
          </w:tcPr>
          <w:p w:rsidR="00716DDF" w:rsidRDefault="00716DDF" w:rsidP="003D27FC">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3.12</w:t>
            </w:r>
          </w:p>
        </w:tc>
        <w:tc>
          <w:tcPr>
            <w:tcW w:w="1440" w:type="dxa"/>
            <w:vAlign w:val="center"/>
          </w:tcPr>
          <w:p w:rsidR="00716DDF" w:rsidRDefault="00716DDF" w:rsidP="003D27FC">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0.71</w:t>
            </w:r>
          </w:p>
        </w:tc>
        <w:tc>
          <w:tcPr>
            <w:tcW w:w="1260" w:type="dxa"/>
            <w:vAlign w:val="center"/>
          </w:tcPr>
          <w:p w:rsidR="00716DDF" w:rsidRDefault="00716DDF" w:rsidP="003D27FC">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-0.24**</w:t>
            </w:r>
          </w:p>
        </w:tc>
        <w:tc>
          <w:tcPr>
            <w:tcW w:w="1080" w:type="dxa"/>
            <w:vAlign w:val="center"/>
          </w:tcPr>
          <w:p w:rsidR="00716DDF" w:rsidRDefault="00716DDF" w:rsidP="003D27FC">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1.00</w:t>
            </w:r>
          </w:p>
        </w:tc>
        <w:tc>
          <w:tcPr>
            <w:tcW w:w="1073" w:type="dxa"/>
            <w:vAlign w:val="center"/>
          </w:tcPr>
          <w:p w:rsidR="00716DDF" w:rsidRDefault="00716DDF" w:rsidP="003D27FC">
            <w:pPr>
              <w:spacing w:line="360" w:lineRule="auto"/>
              <w:jc w:val="both"/>
              <w:rPr>
                <w:rFonts w:ascii="Times New Roman" w:eastAsia="Times New Roman" w:hAnsi="Times New Roman" w:cs="Times New Roman"/>
                <w:sz w:val="24"/>
                <w:szCs w:val="24"/>
              </w:rPr>
            </w:pPr>
          </w:p>
        </w:tc>
      </w:tr>
      <w:tr w:rsidR="00716DDF" w:rsidTr="00AF78D0">
        <w:trPr>
          <w:trHeight w:val="215"/>
          <w:jc w:val="center"/>
        </w:trPr>
        <w:tc>
          <w:tcPr>
            <w:tcW w:w="3324" w:type="dxa"/>
          </w:tcPr>
          <w:p w:rsidR="00716DDF" w:rsidRDefault="00716DDF" w:rsidP="003D27F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Emotional intelligence</w:t>
            </w:r>
          </w:p>
        </w:tc>
        <w:tc>
          <w:tcPr>
            <w:tcW w:w="1350" w:type="dxa"/>
            <w:vAlign w:val="center"/>
          </w:tcPr>
          <w:p w:rsidR="00716DDF" w:rsidRDefault="00716DDF" w:rsidP="003D27FC">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3.25</w:t>
            </w:r>
          </w:p>
        </w:tc>
        <w:tc>
          <w:tcPr>
            <w:tcW w:w="1440" w:type="dxa"/>
            <w:vAlign w:val="center"/>
          </w:tcPr>
          <w:p w:rsidR="00716DDF" w:rsidRDefault="00716DDF" w:rsidP="003D27FC">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0.69</w:t>
            </w:r>
          </w:p>
        </w:tc>
        <w:tc>
          <w:tcPr>
            <w:tcW w:w="1260" w:type="dxa"/>
            <w:vAlign w:val="center"/>
          </w:tcPr>
          <w:p w:rsidR="00716DDF" w:rsidRDefault="00716DDF" w:rsidP="003D27FC">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-0.31**</w:t>
            </w:r>
          </w:p>
        </w:tc>
        <w:tc>
          <w:tcPr>
            <w:tcW w:w="1080" w:type="dxa"/>
            <w:vAlign w:val="center"/>
          </w:tcPr>
          <w:p w:rsidR="00716DDF" w:rsidRDefault="00716DDF" w:rsidP="003D27FC">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0.38**</w:t>
            </w:r>
          </w:p>
        </w:tc>
        <w:tc>
          <w:tcPr>
            <w:tcW w:w="1073" w:type="dxa"/>
            <w:vAlign w:val="center"/>
          </w:tcPr>
          <w:p w:rsidR="00716DDF" w:rsidRDefault="00716DDF" w:rsidP="003D27FC">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1.00</w:t>
            </w:r>
          </w:p>
        </w:tc>
      </w:tr>
      <w:bookmarkEnd w:id="0"/>
    </w:tbl>
    <w:p w:rsidR="008A4FE6" w:rsidRDefault="008A4FE6" w:rsidP="008A4FE6">
      <w:pPr>
        <w:autoSpaceDE w:val="0"/>
        <w:autoSpaceDN w:val="0"/>
        <w:adjustRightInd w:val="0"/>
        <w:spacing w:line="360" w:lineRule="auto"/>
        <w:jc w:val="both"/>
        <w:rPr>
          <w:rFonts w:ascii="Times New Roman" w:hAnsi="Times New Roman" w:cs="Times New Roman"/>
          <w:sz w:val="24"/>
          <w:szCs w:val="24"/>
        </w:rPr>
      </w:pPr>
    </w:p>
    <w:p w:rsidR="008A4FE6" w:rsidRPr="003C4B8A" w:rsidRDefault="008A4FE6" w:rsidP="008A4FE6">
      <w:pPr>
        <w:spacing w:line="240" w:lineRule="auto"/>
        <w:jc w:val="both"/>
        <w:rPr>
          <w:rFonts w:ascii="Times New Roman" w:eastAsia="Calibri" w:hAnsi="Times New Roman" w:cs="Times New Roman"/>
          <w:kern w:val="2"/>
          <w:sz w:val="24"/>
          <w:szCs w:val="24"/>
          <w:lang w:eastAsia="zh-CN" w:bidi="ar"/>
        </w:rPr>
      </w:pPr>
      <w:r w:rsidRPr="00EA7719">
        <w:rPr>
          <w:rFonts w:ascii="Times New Roman" w:hAnsi="Times New Roman" w:cs="Times New Roman"/>
          <w:sz w:val="24"/>
          <w:szCs w:val="24"/>
          <w:lang w:eastAsia="zh-CN" w:bidi="ar"/>
        </w:rPr>
        <w:t xml:space="preserve">Table </w:t>
      </w:r>
      <w:r w:rsidR="006C11B1">
        <w:rPr>
          <w:rFonts w:ascii="Times New Roman" w:hAnsi="Times New Roman" w:cs="Times New Roman"/>
          <w:sz w:val="24"/>
          <w:szCs w:val="24"/>
          <w:lang w:eastAsia="zh-CN" w:bidi="ar"/>
        </w:rPr>
        <w:t>3</w:t>
      </w:r>
      <w:r w:rsidRPr="00EA7719">
        <w:rPr>
          <w:rFonts w:ascii="Times New Roman" w:hAnsi="Times New Roman" w:cs="Times New Roman"/>
          <w:sz w:val="24"/>
          <w:szCs w:val="24"/>
          <w:lang w:eastAsia="zh-CN" w:bidi="ar"/>
        </w:rPr>
        <w:t xml:space="preserve"> presents the Pearson product–moment correlation analysis examining the relationships among knowledge of HIV/AIDS, emotional intelligence, and risky sexual behaviour among 200 in-school adolescents in Ibadan, Nigeria. The results revealed a significant negative relationship between knowledge of HIV/AIDS and risky sexual behaviour, r = −.24, p &lt; .05, indicating that adolescents with higher levels of HIV/AIDS knowledge were less likely to engage in risky sexual practices. Although the magnitude of this relationship was modest, it suggests that increased awareness of HIV/AIDS transmission, prevention, and consequences may contribute to more cautious sexual decision-making among adolescents. Similarly, a significant negative relationship was found between emotional intelligence and risky sexual behaviour, r = −.31, p &lt; .05. This finding implies that adolescents with higher emotional intelligence are less inclined toward risky sexual </w:t>
      </w:r>
      <w:proofErr w:type="spellStart"/>
      <w:r w:rsidRPr="00EA7719">
        <w:rPr>
          <w:rFonts w:ascii="Times New Roman" w:hAnsi="Times New Roman" w:cs="Times New Roman"/>
          <w:sz w:val="24"/>
          <w:szCs w:val="24"/>
          <w:lang w:eastAsia="zh-CN" w:bidi="ar"/>
        </w:rPr>
        <w:t>behaviours</w:t>
      </w:r>
      <w:proofErr w:type="spellEnd"/>
      <w:r w:rsidRPr="00EA7719">
        <w:rPr>
          <w:rFonts w:ascii="Times New Roman" w:hAnsi="Times New Roman" w:cs="Times New Roman"/>
          <w:sz w:val="24"/>
          <w:szCs w:val="24"/>
          <w:lang w:eastAsia="zh-CN" w:bidi="ar"/>
        </w:rPr>
        <w:t xml:space="preserve">. Higher emotional intelligence may enhance adolescents’ capacity for emotional regulation, resistance to peer pressure, and responsible decision-making in emotionally charged situations, thereby reducing sexual risk-taking. In addition, the analysis showed a significant positive relationship between knowledge of HIV/AIDS and emotional intelligence, r = .38, p &lt; .05. This suggests that adolescents with higher emotional intelligence also tend to possess greater HIV/AIDS knowledge. This association may be explained by the tendency of emotionally intelligent adolescents to be more receptive to health-related </w:t>
      </w:r>
      <w:r w:rsidRPr="00EA7719">
        <w:rPr>
          <w:rFonts w:ascii="Times New Roman" w:hAnsi="Times New Roman" w:cs="Times New Roman"/>
          <w:sz w:val="24"/>
          <w:szCs w:val="24"/>
          <w:lang w:eastAsia="zh-CN" w:bidi="ar"/>
        </w:rPr>
        <w:lastRenderedPageBreak/>
        <w:t>information, better able to process risk messages, and more motivated to seek accurate sexual health knowledge</w:t>
      </w:r>
      <w:r w:rsidRPr="003C4B8A">
        <w:rPr>
          <w:rFonts w:ascii="Times New Roman" w:eastAsia="Calibri" w:hAnsi="Times New Roman" w:cs="Times New Roman"/>
          <w:kern w:val="2"/>
          <w:sz w:val="24"/>
          <w:szCs w:val="24"/>
          <w:lang w:eastAsia="zh-CN" w:bidi="ar"/>
        </w:rPr>
        <w:t>.</w:t>
      </w:r>
    </w:p>
    <w:p w:rsidR="008A4FE6" w:rsidRDefault="008A4FE6" w:rsidP="008A4FE6">
      <w:pPr>
        <w:spacing w:line="360" w:lineRule="auto"/>
        <w:jc w:val="both"/>
        <w:rPr>
          <w:rFonts w:ascii="Times New Roman" w:hAnsi="Times New Roman" w:cs="Times New Roman"/>
          <w:sz w:val="24"/>
          <w:szCs w:val="24"/>
        </w:rPr>
      </w:pPr>
    </w:p>
    <w:p w:rsidR="008A4FE6" w:rsidRPr="00590A95" w:rsidRDefault="007730AC" w:rsidP="008A4FE6">
      <w:pPr>
        <w:spacing w:after="0" w:line="240" w:lineRule="auto"/>
        <w:jc w:val="both"/>
        <w:rPr>
          <w:rFonts w:ascii="Times New Roman" w:hAnsi="Times New Roman" w:cs="Times New Roman"/>
          <w:sz w:val="24"/>
          <w:szCs w:val="24"/>
        </w:rPr>
      </w:pPr>
      <w:r w:rsidRPr="007730AC">
        <w:rPr>
          <w:rFonts w:ascii="Times New Roman" w:hAnsi="Times New Roman" w:cs="Times New Roman"/>
          <w:sz w:val="24"/>
          <w:szCs w:val="24"/>
        </w:rPr>
        <w:t>The result of the</w:t>
      </w:r>
      <w:r>
        <w:rPr>
          <w:rFonts w:ascii="Times New Roman" w:hAnsi="Times New Roman" w:cs="Times New Roman"/>
          <w:b/>
          <w:bCs/>
          <w:sz w:val="24"/>
          <w:szCs w:val="24"/>
        </w:rPr>
        <w:t xml:space="preserve"> </w:t>
      </w:r>
      <w:r w:rsidRPr="00590A95">
        <w:rPr>
          <w:rFonts w:ascii="Times New Roman" w:hAnsi="Times New Roman" w:cs="Times New Roman"/>
          <w:sz w:val="24"/>
          <w:szCs w:val="24"/>
          <w:lang w:eastAsia="zh-CN" w:bidi="ar"/>
        </w:rPr>
        <w:t>joint</w:t>
      </w:r>
      <w:r w:rsidR="008A4FE6" w:rsidRPr="00590A95">
        <w:rPr>
          <w:rFonts w:ascii="Times New Roman" w:hAnsi="Times New Roman" w:cs="Times New Roman"/>
          <w:sz w:val="24"/>
          <w:szCs w:val="24"/>
          <w:lang w:eastAsia="zh-CN" w:bidi="ar"/>
        </w:rPr>
        <w:t xml:space="preserve"> contribution of the independent variables</w:t>
      </w:r>
      <w:r>
        <w:rPr>
          <w:rFonts w:ascii="Times New Roman" w:hAnsi="Times New Roman" w:cs="Times New Roman"/>
          <w:sz w:val="24"/>
          <w:szCs w:val="24"/>
          <w:lang w:eastAsia="zh-CN" w:bidi="ar"/>
        </w:rPr>
        <w:t xml:space="preserve"> (</w:t>
      </w:r>
      <w:r w:rsidR="008A4FE6" w:rsidRPr="00590A95">
        <w:rPr>
          <w:rFonts w:ascii="Times New Roman" w:hAnsi="Times New Roman" w:cs="Times New Roman"/>
          <w:sz w:val="24"/>
          <w:szCs w:val="24"/>
          <w:lang w:eastAsia="zh-CN" w:bidi="ar"/>
        </w:rPr>
        <w:t>knowledge of HIV/AIDS, and emotional intelligence</w:t>
      </w:r>
      <w:r>
        <w:rPr>
          <w:rFonts w:ascii="Times New Roman" w:hAnsi="Times New Roman" w:cs="Times New Roman"/>
          <w:sz w:val="24"/>
          <w:szCs w:val="24"/>
          <w:lang w:eastAsia="zh-CN" w:bidi="ar"/>
        </w:rPr>
        <w:t xml:space="preserve">) </w:t>
      </w:r>
      <w:r w:rsidR="008A4FE6" w:rsidRPr="00590A95">
        <w:rPr>
          <w:rFonts w:ascii="Times New Roman" w:hAnsi="Times New Roman" w:cs="Times New Roman"/>
          <w:sz w:val="24"/>
          <w:szCs w:val="24"/>
          <w:lang w:eastAsia="zh-CN" w:bidi="ar"/>
        </w:rPr>
        <w:t xml:space="preserve">to the prediction of risky sexual behaviour </w:t>
      </w:r>
      <w:r>
        <w:rPr>
          <w:rFonts w:ascii="Times New Roman" w:hAnsi="Times New Roman" w:cs="Times New Roman"/>
          <w:sz w:val="24"/>
          <w:szCs w:val="24"/>
          <w:lang w:eastAsia="zh-CN" w:bidi="ar"/>
        </w:rPr>
        <w:t>is presented in table 4</w:t>
      </w:r>
    </w:p>
    <w:p w:rsidR="008A4FE6" w:rsidRDefault="008A4FE6" w:rsidP="008A4FE6">
      <w:pPr>
        <w:autoSpaceDE w:val="0"/>
        <w:autoSpaceDN w:val="0"/>
        <w:adjustRightInd w:val="0"/>
        <w:spacing w:line="360" w:lineRule="auto"/>
        <w:jc w:val="both"/>
        <w:rPr>
          <w:rFonts w:ascii="Times New Roman" w:hAnsi="Times New Roman" w:cs="Times New Roman"/>
          <w:sz w:val="24"/>
          <w:szCs w:val="24"/>
        </w:rPr>
      </w:pPr>
    </w:p>
    <w:p w:rsidR="008A4FE6" w:rsidRPr="007730AC" w:rsidRDefault="008A4FE6" w:rsidP="008A4FE6">
      <w:pPr>
        <w:rPr>
          <w:rFonts w:ascii="Times New Roman" w:hAnsi="Times New Roman" w:cs="Times New Roman"/>
          <w:b/>
          <w:bCs/>
          <w:sz w:val="24"/>
          <w:szCs w:val="24"/>
        </w:rPr>
      </w:pPr>
      <w:r w:rsidRPr="00E329A0">
        <w:rPr>
          <w:rFonts w:ascii="Times New Roman" w:hAnsi="Times New Roman" w:cs="Times New Roman"/>
          <w:b/>
          <w:bCs/>
          <w:sz w:val="24"/>
          <w:szCs w:val="24"/>
        </w:rPr>
        <w:t xml:space="preserve">Table </w:t>
      </w:r>
      <w:r w:rsidR="007730AC">
        <w:rPr>
          <w:rFonts w:ascii="Times New Roman" w:hAnsi="Times New Roman" w:cs="Times New Roman"/>
          <w:b/>
          <w:bCs/>
          <w:sz w:val="24"/>
          <w:szCs w:val="24"/>
        </w:rPr>
        <w:t>4</w:t>
      </w:r>
      <w:r w:rsidRPr="00E329A0">
        <w:rPr>
          <w:rFonts w:ascii="Times New Roman" w:hAnsi="Times New Roman" w:cs="Times New Roman"/>
          <w:b/>
          <w:bCs/>
          <w:sz w:val="24"/>
          <w:szCs w:val="24"/>
        </w:rPr>
        <w:t xml:space="preserve">: Multiple Regression Analysis on </w:t>
      </w:r>
      <w:bookmarkStart w:id="1" w:name="_Hlk117509734"/>
      <w:r w:rsidRPr="00E329A0">
        <w:rPr>
          <w:rFonts w:ascii="Times New Roman" w:hAnsi="Times New Roman" w:cs="Times New Roman"/>
          <w:b/>
          <w:bCs/>
          <w:sz w:val="24"/>
          <w:szCs w:val="24"/>
        </w:rPr>
        <w:t>Risky Sexual Behaviour</w:t>
      </w:r>
      <w:r>
        <w:rPr>
          <w:rFonts w:ascii="Times New Roman" w:hAnsi="Times New Roman" w:cs="Times New Roman"/>
          <w:noProof/>
          <w:sz w:val="24"/>
          <w:szCs w:val="24"/>
          <w:lang w:val="en-GB" w:eastAsia="en-GB"/>
        </w:rPr>
        <mc:AlternateContent>
          <mc:Choice Requires="wps">
            <w:drawing>
              <wp:anchor distT="0" distB="0" distL="114300" distR="114300" simplePos="0" relativeHeight="251654144" behindDoc="0" locked="0" layoutInCell="1" allowOverlap="1" wp14:anchorId="66792E74" wp14:editId="51F8138C">
                <wp:simplePos x="0" y="0"/>
                <wp:positionH relativeFrom="margin">
                  <wp:align>left</wp:align>
                </wp:positionH>
                <wp:positionV relativeFrom="paragraph">
                  <wp:posOffset>1202690</wp:posOffset>
                </wp:positionV>
                <wp:extent cx="6086475" cy="9525"/>
                <wp:effectExtent l="0" t="0" r="28575" b="28575"/>
                <wp:wrapNone/>
                <wp:docPr id="1411674206" name="Straight Connector 5"/>
                <wp:cNvGraphicFramePr/>
                <a:graphic xmlns:a="http://schemas.openxmlformats.org/drawingml/2006/main">
                  <a:graphicData uri="http://schemas.microsoft.com/office/word/2010/wordprocessingShape">
                    <wps:wsp>
                      <wps:cNvCnPr/>
                      <wps:spPr>
                        <a:xfrm>
                          <a:off x="0" y="0"/>
                          <a:ext cx="6086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A4454B" id="Straight Connector 5" o:spid="_x0000_s1026" style="position:absolute;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4.7pt" to="479.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" strokecolor="#4472c4 [3204]" strokeweight=".5pt">
                <v:stroke joinstyle="miter"/>
                <w10:wrap anchorx="margin"/>
              </v:line>
            </w:pict>
          </mc:Fallback>
        </mc:AlternateContent>
      </w:r>
    </w:p>
    <w:tbl>
      <w:tblPr>
        <w:tblW w:w="944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0"/>
        <w:gridCol w:w="1994"/>
        <w:gridCol w:w="1467"/>
        <w:gridCol w:w="1024"/>
        <w:gridCol w:w="1406"/>
        <w:gridCol w:w="1024"/>
        <w:gridCol w:w="2500"/>
      </w:tblGrid>
      <w:tr w:rsidR="008A4FE6" w:rsidRPr="009608DB">
        <w:trPr>
          <w:cantSplit/>
        </w:trPr>
        <w:tc>
          <w:tcPr>
            <w:tcW w:w="2024" w:type="dxa"/>
            <w:gridSpan w:val="2"/>
            <w:shd w:val="clear" w:color="auto" w:fill="FFFFFF"/>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R</w:t>
            </w:r>
          </w:p>
        </w:tc>
        <w:tc>
          <w:tcPr>
            <w:tcW w:w="1467" w:type="dxa"/>
            <w:shd w:val="clear" w:color="auto" w:fill="FFFFFF"/>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R Square</w:t>
            </w:r>
          </w:p>
        </w:tc>
        <w:tc>
          <w:tcPr>
            <w:tcW w:w="2430" w:type="dxa"/>
            <w:gridSpan w:val="2"/>
            <w:shd w:val="clear" w:color="auto" w:fill="FFFFFF"/>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Adjusted R Square</w:t>
            </w:r>
          </w:p>
        </w:tc>
        <w:tc>
          <w:tcPr>
            <w:tcW w:w="3524" w:type="dxa"/>
            <w:gridSpan w:val="2"/>
            <w:shd w:val="clear" w:color="auto" w:fill="FFFFFF"/>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Std. Error of the Estimate</w:t>
            </w:r>
          </w:p>
        </w:tc>
      </w:tr>
      <w:tr w:rsidR="008A4FE6" w:rsidRPr="009608DB">
        <w:trPr>
          <w:cantSplit/>
        </w:trPr>
        <w:tc>
          <w:tcPr>
            <w:tcW w:w="2024" w:type="dxa"/>
            <w:gridSpan w:val="2"/>
            <w:shd w:val="clear" w:color="auto" w:fill="FFFFFF"/>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0.704</w:t>
            </w:r>
          </w:p>
        </w:tc>
        <w:tc>
          <w:tcPr>
            <w:tcW w:w="1467" w:type="dxa"/>
            <w:shd w:val="clear" w:color="auto" w:fill="FFFFFF"/>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0.496</w:t>
            </w:r>
          </w:p>
        </w:tc>
        <w:tc>
          <w:tcPr>
            <w:tcW w:w="2430" w:type="dxa"/>
            <w:gridSpan w:val="2"/>
            <w:shd w:val="clear" w:color="auto" w:fill="FFFFFF"/>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0.488</w:t>
            </w:r>
          </w:p>
        </w:tc>
        <w:tc>
          <w:tcPr>
            <w:tcW w:w="3524" w:type="dxa"/>
            <w:gridSpan w:val="2"/>
            <w:shd w:val="clear" w:color="auto" w:fill="FFFFFF"/>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1.3001</w:t>
            </w:r>
          </w:p>
        </w:tc>
      </w:tr>
      <w:tr w:rsidR="008A4FE6" w:rsidRPr="009608DB">
        <w:trPr>
          <w:cantSplit/>
        </w:trPr>
        <w:tc>
          <w:tcPr>
            <w:tcW w:w="9445" w:type="dxa"/>
            <w:gridSpan w:val="7"/>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SUMMARY REGRESSION ANOVA</w:t>
            </w:r>
          </w:p>
        </w:tc>
      </w:tr>
      <w:tr w:rsidR="008A4FE6" w:rsidRPr="009608DB">
        <w:trPr>
          <w:cantSplit/>
        </w:trPr>
        <w:tc>
          <w:tcPr>
            <w:tcW w:w="2024" w:type="dxa"/>
            <w:gridSpan w:val="2"/>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Model</w:t>
            </w:r>
          </w:p>
        </w:tc>
        <w:tc>
          <w:tcPr>
            <w:tcW w:w="1467" w:type="dxa"/>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Sum of Squares</w:t>
            </w:r>
          </w:p>
        </w:tc>
        <w:tc>
          <w:tcPr>
            <w:tcW w:w="1024" w:type="dxa"/>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Df</w:t>
            </w:r>
          </w:p>
        </w:tc>
        <w:tc>
          <w:tcPr>
            <w:tcW w:w="1406" w:type="dxa"/>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Mean Square</w:t>
            </w:r>
          </w:p>
        </w:tc>
        <w:tc>
          <w:tcPr>
            <w:tcW w:w="1024" w:type="dxa"/>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F</w:t>
            </w:r>
          </w:p>
        </w:tc>
        <w:tc>
          <w:tcPr>
            <w:tcW w:w="2500" w:type="dxa"/>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Sig.</w:t>
            </w:r>
          </w:p>
        </w:tc>
      </w:tr>
      <w:tr w:rsidR="008A4FE6" w:rsidRPr="009608DB">
        <w:trPr>
          <w:cantSplit/>
        </w:trPr>
        <w:tc>
          <w:tcPr>
            <w:tcW w:w="30" w:type="dxa"/>
            <w:vMerge w:val="restart"/>
            <w:shd w:val="clear" w:color="auto" w:fill="E0E0E0"/>
          </w:tcPr>
          <w:p w:rsidR="008A4FE6" w:rsidRPr="009608DB" w:rsidRDefault="008A4FE6">
            <w:pPr>
              <w:rPr>
                <w:rFonts w:ascii="Times New Roman" w:hAnsi="Times New Roman" w:cs="Times New Roman"/>
                <w:sz w:val="24"/>
                <w:szCs w:val="24"/>
              </w:rPr>
            </w:pPr>
          </w:p>
        </w:tc>
        <w:tc>
          <w:tcPr>
            <w:tcW w:w="1994" w:type="dxa"/>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Regression</w:t>
            </w:r>
          </w:p>
        </w:tc>
        <w:tc>
          <w:tcPr>
            <w:tcW w:w="1467"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58.72</w:t>
            </w:r>
          </w:p>
        </w:tc>
        <w:tc>
          <w:tcPr>
            <w:tcW w:w="1024"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2</w:t>
            </w:r>
          </w:p>
        </w:tc>
        <w:tc>
          <w:tcPr>
            <w:tcW w:w="1406"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29.36</w:t>
            </w:r>
          </w:p>
        </w:tc>
        <w:tc>
          <w:tcPr>
            <w:tcW w:w="1024"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82.41</w:t>
            </w:r>
          </w:p>
        </w:tc>
        <w:tc>
          <w:tcPr>
            <w:tcW w:w="250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0.000*</w:t>
            </w:r>
          </w:p>
        </w:tc>
      </w:tr>
      <w:tr w:rsidR="008A4FE6" w:rsidRPr="009608DB">
        <w:trPr>
          <w:cantSplit/>
        </w:trPr>
        <w:tc>
          <w:tcPr>
            <w:tcW w:w="30" w:type="dxa"/>
            <w:vMerge/>
            <w:shd w:val="clear" w:color="auto" w:fill="E0E0E0"/>
          </w:tcPr>
          <w:p w:rsidR="008A4FE6" w:rsidRPr="009608DB" w:rsidRDefault="008A4FE6">
            <w:pPr>
              <w:rPr>
                <w:rFonts w:ascii="Times New Roman" w:hAnsi="Times New Roman" w:cs="Times New Roman"/>
                <w:sz w:val="24"/>
                <w:szCs w:val="24"/>
              </w:rPr>
            </w:pPr>
          </w:p>
        </w:tc>
        <w:tc>
          <w:tcPr>
            <w:tcW w:w="1994" w:type="dxa"/>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Residual</w:t>
            </w:r>
          </w:p>
        </w:tc>
        <w:tc>
          <w:tcPr>
            <w:tcW w:w="1467"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59.08</w:t>
            </w:r>
          </w:p>
        </w:tc>
        <w:tc>
          <w:tcPr>
            <w:tcW w:w="1024"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197</w:t>
            </w:r>
          </w:p>
        </w:tc>
        <w:tc>
          <w:tcPr>
            <w:tcW w:w="1406"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0.30</w:t>
            </w:r>
          </w:p>
        </w:tc>
        <w:tc>
          <w:tcPr>
            <w:tcW w:w="1024" w:type="dxa"/>
            <w:shd w:val="clear" w:color="auto" w:fill="FFFFFF"/>
            <w:vAlign w:val="center"/>
          </w:tcPr>
          <w:p w:rsidR="008A4FE6" w:rsidRPr="009608DB" w:rsidRDefault="008A4FE6">
            <w:pPr>
              <w:rPr>
                <w:rFonts w:ascii="Times New Roman" w:hAnsi="Times New Roman" w:cs="Times New Roman"/>
                <w:sz w:val="24"/>
                <w:szCs w:val="24"/>
              </w:rPr>
            </w:pPr>
          </w:p>
        </w:tc>
        <w:tc>
          <w:tcPr>
            <w:tcW w:w="2500" w:type="dxa"/>
            <w:shd w:val="clear" w:color="auto" w:fill="FFFFFF"/>
            <w:vAlign w:val="center"/>
          </w:tcPr>
          <w:p w:rsidR="008A4FE6" w:rsidRPr="009608DB" w:rsidRDefault="008A4FE6">
            <w:pPr>
              <w:rPr>
                <w:rFonts w:ascii="Times New Roman" w:hAnsi="Times New Roman" w:cs="Times New Roman"/>
                <w:sz w:val="24"/>
                <w:szCs w:val="24"/>
              </w:rPr>
            </w:pPr>
          </w:p>
        </w:tc>
      </w:tr>
      <w:tr w:rsidR="008A4FE6" w:rsidRPr="009608DB">
        <w:trPr>
          <w:cantSplit/>
        </w:trPr>
        <w:tc>
          <w:tcPr>
            <w:tcW w:w="30" w:type="dxa"/>
            <w:vMerge/>
            <w:shd w:val="clear" w:color="auto" w:fill="E0E0E0"/>
          </w:tcPr>
          <w:p w:rsidR="008A4FE6" w:rsidRPr="009608DB" w:rsidRDefault="008A4FE6">
            <w:pPr>
              <w:rPr>
                <w:rFonts w:ascii="Times New Roman" w:hAnsi="Times New Roman" w:cs="Times New Roman"/>
                <w:sz w:val="24"/>
                <w:szCs w:val="24"/>
              </w:rPr>
            </w:pPr>
          </w:p>
        </w:tc>
        <w:tc>
          <w:tcPr>
            <w:tcW w:w="1994" w:type="dxa"/>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Total</w:t>
            </w:r>
          </w:p>
        </w:tc>
        <w:tc>
          <w:tcPr>
            <w:tcW w:w="1467"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117.80</w:t>
            </w:r>
          </w:p>
        </w:tc>
        <w:tc>
          <w:tcPr>
            <w:tcW w:w="1024"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199</w:t>
            </w:r>
          </w:p>
        </w:tc>
        <w:tc>
          <w:tcPr>
            <w:tcW w:w="1406" w:type="dxa"/>
            <w:shd w:val="clear" w:color="auto" w:fill="FFFFFF"/>
            <w:vAlign w:val="center"/>
          </w:tcPr>
          <w:p w:rsidR="008A4FE6" w:rsidRPr="009608DB" w:rsidRDefault="008A4FE6">
            <w:pPr>
              <w:rPr>
                <w:rFonts w:ascii="Times New Roman" w:hAnsi="Times New Roman" w:cs="Times New Roman"/>
                <w:sz w:val="24"/>
                <w:szCs w:val="24"/>
              </w:rPr>
            </w:pPr>
          </w:p>
        </w:tc>
        <w:tc>
          <w:tcPr>
            <w:tcW w:w="1024" w:type="dxa"/>
            <w:shd w:val="clear" w:color="auto" w:fill="FFFFFF"/>
            <w:vAlign w:val="center"/>
          </w:tcPr>
          <w:p w:rsidR="008A4FE6" w:rsidRPr="009608DB" w:rsidRDefault="008A4FE6">
            <w:pPr>
              <w:rPr>
                <w:rFonts w:ascii="Times New Roman" w:hAnsi="Times New Roman" w:cs="Times New Roman"/>
                <w:sz w:val="24"/>
                <w:szCs w:val="24"/>
              </w:rPr>
            </w:pPr>
          </w:p>
        </w:tc>
        <w:tc>
          <w:tcPr>
            <w:tcW w:w="2500" w:type="dxa"/>
            <w:shd w:val="clear" w:color="auto" w:fill="FFFFFF"/>
            <w:vAlign w:val="center"/>
          </w:tcPr>
          <w:p w:rsidR="008A4FE6" w:rsidRPr="009608DB" w:rsidRDefault="008A4FE6">
            <w:pPr>
              <w:rPr>
                <w:rFonts w:ascii="Times New Roman" w:hAnsi="Times New Roman" w:cs="Times New Roman"/>
                <w:sz w:val="24"/>
                <w:szCs w:val="24"/>
              </w:rPr>
            </w:pPr>
          </w:p>
        </w:tc>
      </w:tr>
      <w:bookmarkEnd w:id="1"/>
    </w:tbl>
    <w:p w:rsidR="008A4FE6" w:rsidRPr="009608DB" w:rsidRDefault="008A4FE6" w:rsidP="008A4FE6">
      <w:pPr>
        <w:rPr>
          <w:rFonts w:ascii="Times New Roman" w:hAnsi="Times New Roman" w:cs="Times New Roman"/>
          <w:sz w:val="24"/>
          <w:szCs w:val="24"/>
        </w:rPr>
      </w:pPr>
    </w:p>
    <w:p w:rsidR="008A4FE6" w:rsidRDefault="008A4FE6" w:rsidP="008A4FE6">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 xml:space="preserve">The results presented in Table </w:t>
      </w:r>
      <w:r w:rsidR="007730AC">
        <w:rPr>
          <w:rFonts w:ascii="Times New Roman" w:eastAsia="Calibri" w:hAnsi="Times New Roman" w:cs="Times New Roman"/>
          <w:kern w:val="2"/>
          <w:sz w:val="24"/>
          <w:szCs w:val="24"/>
          <w:lang w:eastAsia="zh-CN" w:bidi="ar"/>
        </w:rPr>
        <w:t>4</w:t>
      </w:r>
      <w:r>
        <w:rPr>
          <w:rFonts w:ascii="Times New Roman" w:eastAsia="Calibri" w:hAnsi="Times New Roman" w:cs="Times New Roman"/>
          <w:kern w:val="2"/>
          <w:sz w:val="24"/>
          <w:szCs w:val="24"/>
          <w:lang w:eastAsia="zh-CN" w:bidi="ar"/>
        </w:rPr>
        <w:t xml:space="preserve"> show the joint predictive contribution of knowledge of HIV/AIDS and emotional intelligence to risky sexual behaviour among 200 in-school adolescents in Ibadan, Nigeria. The multiple regression analysis yielded a correlation coefficient (R) of 0.704, indicating a strong relationship between the independent variables and risky sexual behaviour. The R Square value of 0.496 reveals that approximately 49.6% of the variance in risky sexual behaviour among the adolescents was jointly explained by knowledge of HIV/AIDS and emotional intelligence. This suggests that nearly half of adolescents’ engagement in risky sexual practices can be accounted for by these two psychosocial factors. The Adjusted R Square of 0.488 further confirms that the model remains robust after adjusting for sample size and number of predictors.</w:t>
      </w:r>
    </w:p>
    <w:p w:rsidR="008A4FE6" w:rsidRDefault="008A4FE6" w:rsidP="008A4FE6">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bidi="ar"/>
        </w:rPr>
        <w:t>The ANOVA result shows that the regression model was statistically significant (</w:t>
      </w:r>
      <w:r w:rsidR="00462ABC">
        <w:rPr>
          <w:rFonts w:ascii="Times New Roman" w:eastAsia="Calibri" w:hAnsi="Times New Roman" w:cs="Times New Roman"/>
          <w:kern w:val="2"/>
          <w:sz w:val="24"/>
          <w:szCs w:val="24"/>
          <w:lang w:bidi="ar"/>
        </w:rPr>
        <w:t>F (</w:t>
      </w:r>
      <w:r>
        <w:rPr>
          <w:rFonts w:ascii="Times New Roman" w:eastAsia="Calibri" w:hAnsi="Times New Roman" w:cs="Times New Roman"/>
          <w:kern w:val="2"/>
          <w:sz w:val="24"/>
          <w:szCs w:val="24"/>
          <w:lang w:bidi="ar"/>
        </w:rPr>
        <w:t xml:space="preserve">2,197) = 82.41, p &lt; 0.05). This indicates that the independent variables, when considered together, significantly predict risky sexual behaviour among in-school adolescents. The low standard error of estimate (1.36) suggests that the model has a good level of accuracy in predicting risky sexual </w:t>
      </w:r>
      <w:r>
        <w:rPr>
          <w:rFonts w:ascii="Times New Roman" w:eastAsia="Calibri" w:hAnsi="Times New Roman" w:cs="Times New Roman"/>
          <w:kern w:val="2"/>
          <w:sz w:val="24"/>
          <w:szCs w:val="24"/>
          <w:lang w:bidi="ar"/>
        </w:rPr>
        <w:lastRenderedPageBreak/>
        <w:t xml:space="preserve">behaviour. The findings imply that knowledge of HIV/AIDS and emotional intelligence jointly play a significant role in influencing risky sexual behaviour among adolescents. Adolescents who are better informed about HIV/AIDS and who possess higher emotional intelligence are more likely to exhibit reduced engagement in risky sexual activities. </w:t>
      </w:r>
    </w:p>
    <w:p w:rsidR="008A4FE6" w:rsidRDefault="008A4FE6" w:rsidP="008A4FE6">
      <w:pPr>
        <w:spacing w:line="360" w:lineRule="auto"/>
        <w:jc w:val="both"/>
        <w:rPr>
          <w:rFonts w:ascii="Times New Roman" w:hAnsi="Times New Roman" w:cs="Times New Roman"/>
          <w:sz w:val="24"/>
          <w:szCs w:val="24"/>
        </w:rPr>
      </w:pPr>
    </w:p>
    <w:p w:rsidR="008A4FE6" w:rsidRDefault="00462ABC" w:rsidP="00462ABC">
      <w:pPr>
        <w:jc w:val="both"/>
        <w:rPr>
          <w:rFonts w:ascii="Times New Roman" w:hAnsi="Times New Roman" w:cs="Times New Roman"/>
          <w:b/>
          <w:bCs/>
          <w:sz w:val="24"/>
          <w:szCs w:val="24"/>
        </w:rPr>
      </w:pPr>
      <w:r>
        <w:rPr>
          <w:rFonts w:ascii="Times New Roman" w:hAnsi="Times New Roman" w:cs="Times New Roman"/>
          <w:sz w:val="24"/>
          <w:szCs w:val="24"/>
        </w:rPr>
        <w:t xml:space="preserve">The result of the </w:t>
      </w:r>
      <w:r w:rsidRPr="00810E84">
        <w:rPr>
          <w:rFonts w:ascii="Times New Roman" w:hAnsi="Times New Roman" w:cs="Times New Roman"/>
          <w:sz w:val="24"/>
          <w:szCs w:val="24"/>
        </w:rPr>
        <w:t>relative</w:t>
      </w:r>
      <w:r w:rsidR="008A4FE6" w:rsidRPr="00810E84">
        <w:rPr>
          <w:rFonts w:ascii="Times New Roman" w:hAnsi="Times New Roman" w:cs="Times New Roman"/>
          <w:sz w:val="24"/>
          <w:szCs w:val="24"/>
        </w:rPr>
        <w:t xml:space="preserve"> contribution of each of the independent variables; (knowledge of HIV/AIDS and emotional intelligence) </w:t>
      </w:r>
      <w:r w:rsidR="008A4FE6" w:rsidRPr="00810E84">
        <w:rPr>
          <w:rFonts w:ascii="Times New Roman" w:hAnsi="Times New Roman" w:cs="Times New Roman"/>
          <w:spacing w:val="1"/>
          <w:sz w:val="24"/>
          <w:szCs w:val="24"/>
        </w:rPr>
        <w:t xml:space="preserve">to the prediction of </w:t>
      </w:r>
      <w:r w:rsidR="008A4FE6" w:rsidRPr="00810E84">
        <w:rPr>
          <w:rFonts w:ascii="Times New Roman" w:hAnsi="Times New Roman" w:cs="Times New Roman"/>
          <w:sz w:val="24"/>
          <w:szCs w:val="24"/>
        </w:rPr>
        <w:t xml:space="preserve">risky sexual behaviour) </w:t>
      </w:r>
      <w:r>
        <w:rPr>
          <w:rFonts w:ascii="Times New Roman" w:hAnsi="Times New Roman" w:cs="Times New Roman"/>
          <w:sz w:val="24"/>
          <w:szCs w:val="24"/>
          <w:lang w:eastAsia="zh-CN" w:bidi="ar"/>
        </w:rPr>
        <w:t>is presented in table 5</w:t>
      </w:r>
    </w:p>
    <w:p w:rsidR="00E329A0" w:rsidRDefault="00E329A0" w:rsidP="008A4FE6">
      <w:pPr>
        <w:spacing w:line="360" w:lineRule="auto"/>
        <w:jc w:val="both"/>
        <w:rPr>
          <w:rFonts w:ascii="Times New Roman" w:hAnsi="Times New Roman" w:cs="Times New Roman"/>
          <w:sz w:val="24"/>
          <w:szCs w:val="24"/>
        </w:rPr>
      </w:pPr>
    </w:p>
    <w:p w:rsidR="008A4FE6" w:rsidRPr="00E329A0" w:rsidRDefault="008A4FE6" w:rsidP="00E329A0">
      <w:pPr>
        <w:spacing w:line="240" w:lineRule="auto"/>
        <w:jc w:val="both"/>
        <w:rPr>
          <w:rFonts w:ascii="Times New Roman" w:hAnsi="Times New Roman" w:cs="Times New Roman"/>
          <w:b/>
          <w:bCs/>
          <w:sz w:val="24"/>
          <w:szCs w:val="24"/>
        </w:rPr>
      </w:pPr>
      <w:r w:rsidRPr="00E329A0">
        <w:rPr>
          <w:rFonts w:ascii="Times New Roman" w:hAnsi="Times New Roman" w:cs="Times New Roman"/>
          <w:b/>
          <w:bCs/>
          <w:sz w:val="24"/>
          <w:szCs w:val="24"/>
        </w:rPr>
        <w:t xml:space="preserve">Table </w:t>
      </w:r>
      <w:r w:rsidR="00462ABC">
        <w:rPr>
          <w:rFonts w:ascii="Times New Roman" w:hAnsi="Times New Roman" w:cs="Times New Roman"/>
          <w:b/>
          <w:bCs/>
          <w:sz w:val="24"/>
          <w:szCs w:val="24"/>
        </w:rPr>
        <w:t>5</w:t>
      </w:r>
      <w:r w:rsidRPr="00E329A0">
        <w:rPr>
          <w:rFonts w:ascii="Times New Roman" w:hAnsi="Times New Roman" w:cs="Times New Roman"/>
          <w:b/>
          <w:bCs/>
          <w:sz w:val="24"/>
          <w:szCs w:val="24"/>
        </w:rPr>
        <w:t xml:space="preserve">: Relative contribution of each of the independent factors to the prediction of </w:t>
      </w:r>
      <w:bookmarkStart w:id="2" w:name="_Hlk117510097"/>
      <w:bookmarkStart w:id="3" w:name="_Hlk117379167"/>
      <w:r w:rsidRPr="00E329A0">
        <w:rPr>
          <w:rFonts w:ascii="Times New Roman" w:hAnsi="Times New Roman" w:cs="Times New Roman"/>
          <w:b/>
          <w:bCs/>
          <w:sz w:val="24"/>
          <w:szCs w:val="24"/>
        </w:rPr>
        <w:t>Risky Sexual Behaviour</w:t>
      </w:r>
    </w:p>
    <w:tbl>
      <w:tblPr>
        <w:tblW w:w="9535" w:type="dxa"/>
        <w:tblInd w:w="-18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0"/>
        <w:gridCol w:w="2845"/>
        <w:gridCol w:w="1170"/>
        <w:gridCol w:w="1170"/>
        <w:gridCol w:w="2520"/>
        <w:gridCol w:w="900"/>
        <w:gridCol w:w="900"/>
      </w:tblGrid>
      <w:tr w:rsidR="008A4FE6" w:rsidRPr="009608DB">
        <w:trPr>
          <w:cantSplit/>
        </w:trPr>
        <w:tc>
          <w:tcPr>
            <w:tcW w:w="9535" w:type="dxa"/>
            <w:gridSpan w:val="7"/>
            <w:shd w:val="clear" w:color="auto" w:fill="FFFFFF"/>
            <w:vAlign w:val="center"/>
          </w:tcPr>
          <w:p w:rsidR="008A4FE6" w:rsidRPr="009608DB" w:rsidRDefault="008A4FE6">
            <w:pPr>
              <w:rPr>
                <w:rFonts w:ascii="Times New Roman" w:hAnsi="Times New Roman" w:cs="Times New Roman"/>
                <w:sz w:val="24"/>
                <w:szCs w:val="24"/>
              </w:rPr>
            </w:pPr>
            <w:proofErr w:type="spellStart"/>
            <w:r w:rsidRPr="009608DB">
              <w:rPr>
                <w:rFonts w:ascii="Times New Roman" w:hAnsi="Times New Roman" w:cs="Times New Roman"/>
                <w:sz w:val="24"/>
                <w:szCs w:val="24"/>
              </w:rPr>
              <w:t>Coefficientsa</w:t>
            </w:r>
            <w:proofErr w:type="spellEnd"/>
          </w:p>
        </w:tc>
      </w:tr>
      <w:tr w:rsidR="008A4FE6" w:rsidRPr="009608DB">
        <w:trPr>
          <w:cantSplit/>
        </w:trPr>
        <w:tc>
          <w:tcPr>
            <w:tcW w:w="2875" w:type="dxa"/>
            <w:gridSpan w:val="2"/>
            <w:vMerge w:val="restart"/>
            <w:shd w:val="clear" w:color="auto" w:fill="FFFFFF"/>
            <w:vAlign w:val="bottom"/>
          </w:tcPr>
          <w:p w:rsidR="008A4FE6" w:rsidRPr="009608DB" w:rsidRDefault="008A4FE6">
            <w:pPr>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2096" behindDoc="0" locked="0" layoutInCell="1" allowOverlap="1" wp14:anchorId="6E1FB9A6" wp14:editId="5222120F">
                      <wp:simplePos x="0" y="0"/>
                      <wp:positionH relativeFrom="column">
                        <wp:posOffset>0</wp:posOffset>
                      </wp:positionH>
                      <wp:positionV relativeFrom="paragraph">
                        <wp:posOffset>173990</wp:posOffset>
                      </wp:positionV>
                      <wp:extent cx="5876925" cy="66675"/>
                      <wp:effectExtent l="0" t="0" r="28575" b="28575"/>
                      <wp:wrapNone/>
                      <wp:docPr id="93367128" name="Straight Connector 4"/>
                      <wp:cNvGraphicFramePr/>
                      <a:graphic xmlns:a="http://schemas.openxmlformats.org/drawingml/2006/main">
                        <a:graphicData uri="http://schemas.microsoft.com/office/word/2010/wordprocessingShape">
                          <wps:wsp>
                            <wps:cNvCnPr/>
                            <wps:spPr>
                              <a:xfrm>
                                <a:off x="0" y="0"/>
                                <a:ext cx="58769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42AA7C" id="Straight Connector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462.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" strokecolor="#4472c4 [3204]" strokeweight=".5pt">
                      <v:stroke joinstyle="miter"/>
                    </v:line>
                  </w:pict>
                </mc:Fallback>
              </mc:AlternateContent>
            </w:r>
            <w:r w:rsidRPr="009608DB">
              <w:rPr>
                <w:rFonts w:ascii="Times New Roman" w:hAnsi="Times New Roman" w:cs="Times New Roman"/>
                <w:sz w:val="24"/>
                <w:szCs w:val="24"/>
              </w:rPr>
              <w:t>Model</w:t>
            </w:r>
          </w:p>
        </w:tc>
        <w:tc>
          <w:tcPr>
            <w:tcW w:w="2340" w:type="dxa"/>
            <w:gridSpan w:val="2"/>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Unstandardized Coefficients</w:t>
            </w:r>
          </w:p>
        </w:tc>
        <w:tc>
          <w:tcPr>
            <w:tcW w:w="2520" w:type="dxa"/>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Standardized Coefficients</w:t>
            </w:r>
          </w:p>
        </w:tc>
        <w:tc>
          <w:tcPr>
            <w:tcW w:w="900" w:type="dxa"/>
            <w:vMerge w:val="restart"/>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t</w:t>
            </w:r>
          </w:p>
        </w:tc>
        <w:tc>
          <w:tcPr>
            <w:tcW w:w="900" w:type="dxa"/>
            <w:vMerge w:val="restart"/>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Sig.</w:t>
            </w:r>
          </w:p>
        </w:tc>
      </w:tr>
      <w:tr w:rsidR="008A4FE6" w:rsidRPr="009608DB">
        <w:trPr>
          <w:cantSplit/>
        </w:trPr>
        <w:tc>
          <w:tcPr>
            <w:tcW w:w="2875" w:type="dxa"/>
            <w:gridSpan w:val="2"/>
            <w:vMerge/>
            <w:shd w:val="clear" w:color="auto" w:fill="FFFFFF"/>
            <w:vAlign w:val="bottom"/>
          </w:tcPr>
          <w:p w:rsidR="008A4FE6" w:rsidRPr="009608DB" w:rsidRDefault="008A4FE6">
            <w:pPr>
              <w:rPr>
                <w:rFonts w:ascii="Times New Roman" w:hAnsi="Times New Roman" w:cs="Times New Roman"/>
                <w:sz w:val="24"/>
                <w:szCs w:val="24"/>
              </w:rPr>
            </w:pPr>
          </w:p>
        </w:tc>
        <w:tc>
          <w:tcPr>
            <w:tcW w:w="1170" w:type="dxa"/>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B</w:t>
            </w:r>
          </w:p>
        </w:tc>
        <w:tc>
          <w:tcPr>
            <w:tcW w:w="1170" w:type="dxa"/>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Std. Error</w:t>
            </w:r>
          </w:p>
        </w:tc>
        <w:tc>
          <w:tcPr>
            <w:tcW w:w="2520" w:type="dxa"/>
            <w:shd w:val="clear" w:color="auto" w:fill="FFFFFF"/>
            <w:vAlign w:val="bottom"/>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Beta</w:t>
            </w:r>
          </w:p>
        </w:tc>
        <w:tc>
          <w:tcPr>
            <w:tcW w:w="900" w:type="dxa"/>
            <w:vMerge/>
            <w:shd w:val="clear" w:color="auto" w:fill="FFFFFF"/>
            <w:vAlign w:val="bottom"/>
          </w:tcPr>
          <w:p w:rsidR="008A4FE6" w:rsidRPr="009608DB" w:rsidRDefault="008A4FE6">
            <w:pPr>
              <w:rPr>
                <w:rFonts w:ascii="Times New Roman" w:hAnsi="Times New Roman" w:cs="Times New Roman"/>
                <w:sz w:val="24"/>
                <w:szCs w:val="24"/>
              </w:rPr>
            </w:pPr>
          </w:p>
        </w:tc>
        <w:tc>
          <w:tcPr>
            <w:tcW w:w="900" w:type="dxa"/>
            <w:vMerge/>
            <w:shd w:val="clear" w:color="auto" w:fill="FFFFFF"/>
            <w:vAlign w:val="bottom"/>
          </w:tcPr>
          <w:p w:rsidR="008A4FE6" w:rsidRPr="009608DB" w:rsidRDefault="008A4FE6">
            <w:pPr>
              <w:rPr>
                <w:rFonts w:ascii="Times New Roman" w:hAnsi="Times New Roman" w:cs="Times New Roman"/>
                <w:sz w:val="24"/>
                <w:szCs w:val="24"/>
              </w:rPr>
            </w:pPr>
          </w:p>
        </w:tc>
      </w:tr>
      <w:tr w:rsidR="008A4FE6" w:rsidRPr="009608DB">
        <w:trPr>
          <w:cantSplit/>
        </w:trPr>
        <w:tc>
          <w:tcPr>
            <w:tcW w:w="30" w:type="dxa"/>
            <w:vMerge w:val="restart"/>
            <w:shd w:val="clear" w:color="auto" w:fill="E0E0E0"/>
          </w:tcPr>
          <w:p w:rsidR="008A4FE6" w:rsidRPr="009608DB" w:rsidRDefault="008A4FE6">
            <w:pPr>
              <w:rPr>
                <w:rFonts w:ascii="Times New Roman" w:hAnsi="Times New Roman" w:cs="Times New Roman"/>
                <w:sz w:val="24"/>
                <w:szCs w:val="24"/>
              </w:rPr>
            </w:pPr>
          </w:p>
        </w:tc>
        <w:tc>
          <w:tcPr>
            <w:tcW w:w="2845" w:type="dxa"/>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(Constant)</w:t>
            </w:r>
          </w:p>
        </w:tc>
        <w:tc>
          <w:tcPr>
            <w:tcW w:w="117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5.212</w:t>
            </w:r>
          </w:p>
        </w:tc>
        <w:tc>
          <w:tcPr>
            <w:tcW w:w="117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0.685</w:t>
            </w:r>
          </w:p>
        </w:tc>
        <w:tc>
          <w:tcPr>
            <w:tcW w:w="252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w:t>
            </w:r>
          </w:p>
        </w:tc>
        <w:tc>
          <w:tcPr>
            <w:tcW w:w="90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7.61</w:t>
            </w:r>
          </w:p>
        </w:tc>
        <w:tc>
          <w:tcPr>
            <w:tcW w:w="90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5.212</w:t>
            </w:r>
          </w:p>
        </w:tc>
      </w:tr>
      <w:tr w:rsidR="008A4FE6" w:rsidRPr="009608DB">
        <w:trPr>
          <w:cantSplit/>
        </w:trPr>
        <w:tc>
          <w:tcPr>
            <w:tcW w:w="30" w:type="dxa"/>
            <w:vMerge/>
            <w:shd w:val="clear" w:color="auto" w:fill="E0E0E0"/>
          </w:tcPr>
          <w:p w:rsidR="008A4FE6" w:rsidRPr="009608DB" w:rsidRDefault="008A4FE6">
            <w:pPr>
              <w:rPr>
                <w:rFonts w:ascii="Times New Roman" w:hAnsi="Times New Roman" w:cs="Times New Roman"/>
                <w:sz w:val="24"/>
                <w:szCs w:val="24"/>
              </w:rPr>
            </w:pPr>
          </w:p>
        </w:tc>
        <w:tc>
          <w:tcPr>
            <w:tcW w:w="2845" w:type="dxa"/>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knowledge of HIV/AIDS</w:t>
            </w:r>
          </w:p>
        </w:tc>
        <w:tc>
          <w:tcPr>
            <w:tcW w:w="117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0.452</w:t>
            </w:r>
          </w:p>
        </w:tc>
        <w:tc>
          <w:tcPr>
            <w:tcW w:w="117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0.068</w:t>
            </w:r>
          </w:p>
        </w:tc>
        <w:tc>
          <w:tcPr>
            <w:tcW w:w="252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0.398</w:t>
            </w:r>
          </w:p>
        </w:tc>
        <w:tc>
          <w:tcPr>
            <w:tcW w:w="90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6.65</w:t>
            </w:r>
          </w:p>
        </w:tc>
        <w:tc>
          <w:tcPr>
            <w:tcW w:w="90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0.452</w:t>
            </w:r>
          </w:p>
        </w:tc>
      </w:tr>
      <w:tr w:rsidR="008A4FE6" w:rsidRPr="009608DB">
        <w:trPr>
          <w:cantSplit/>
        </w:trPr>
        <w:tc>
          <w:tcPr>
            <w:tcW w:w="30" w:type="dxa"/>
            <w:vMerge/>
            <w:shd w:val="clear" w:color="auto" w:fill="E0E0E0"/>
          </w:tcPr>
          <w:p w:rsidR="008A4FE6" w:rsidRPr="009608DB" w:rsidRDefault="008A4FE6">
            <w:pPr>
              <w:rPr>
                <w:rFonts w:ascii="Times New Roman" w:hAnsi="Times New Roman" w:cs="Times New Roman"/>
                <w:sz w:val="24"/>
                <w:szCs w:val="24"/>
              </w:rPr>
            </w:pPr>
          </w:p>
        </w:tc>
        <w:tc>
          <w:tcPr>
            <w:tcW w:w="2845" w:type="dxa"/>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 xml:space="preserve">Emotional intelligence </w:t>
            </w:r>
          </w:p>
        </w:tc>
        <w:tc>
          <w:tcPr>
            <w:tcW w:w="117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0.527</w:t>
            </w:r>
          </w:p>
        </w:tc>
        <w:tc>
          <w:tcPr>
            <w:tcW w:w="117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0.071</w:t>
            </w:r>
          </w:p>
        </w:tc>
        <w:tc>
          <w:tcPr>
            <w:tcW w:w="252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0.452</w:t>
            </w:r>
          </w:p>
        </w:tc>
        <w:tc>
          <w:tcPr>
            <w:tcW w:w="90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7.42</w:t>
            </w:r>
          </w:p>
        </w:tc>
        <w:tc>
          <w:tcPr>
            <w:tcW w:w="900" w:type="dxa"/>
            <w:shd w:val="clear" w:color="auto" w:fill="FFFFFF"/>
            <w:vAlign w:val="center"/>
          </w:tcPr>
          <w:p w:rsidR="008A4FE6" w:rsidRPr="009608DB" w:rsidRDefault="008A4FE6">
            <w:pPr>
              <w:rPr>
                <w:rFonts w:ascii="Times New Roman" w:hAnsi="Times New Roman" w:cs="Times New Roman"/>
                <w:sz w:val="24"/>
                <w:szCs w:val="24"/>
              </w:rPr>
            </w:pPr>
            <w:r w:rsidRPr="009608DB">
              <w:rPr>
                <w:rFonts w:ascii="Times New Roman" w:hAnsi="Times New Roman" w:cs="Times New Roman"/>
                <w:sz w:val="24"/>
                <w:szCs w:val="24"/>
              </w:rPr>
              <w:t>0.527</w:t>
            </w:r>
          </w:p>
        </w:tc>
      </w:tr>
      <w:bookmarkEnd w:id="2"/>
      <w:bookmarkEnd w:id="3"/>
    </w:tbl>
    <w:p w:rsidR="008A4FE6" w:rsidRDefault="008A4FE6" w:rsidP="008A4FE6">
      <w:pPr>
        <w:spacing w:line="360" w:lineRule="auto"/>
        <w:jc w:val="both"/>
        <w:rPr>
          <w:rFonts w:ascii="Times New Roman" w:eastAsia="Calibri" w:hAnsi="Times New Roman" w:cs="Times New Roman"/>
          <w:b/>
          <w:bCs/>
          <w:kern w:val="2"/>
          <w:sz w:val="24"/>
          <w:szCs w:val="24"/>
          <w:lang w:eastAsia="zh-CN" w:bidi="ar"/>
        </w:rPr>
      </w:pPr>
    </w:p>
    <w:p w:rsidR="008A4FE6" w:rsidRPr="00714A72" w:rsidRDefault="008A4FE6" w:rsidP="008A4FE6">
      <w:pPr>
        <w:jc w:val="both"/>
        <w:rPr>
          <w:rFonts w:ascii="Times New Roman" w:hAnsi="Times New Roman" w:cs="Times New Roman"/>
          <w:sz w:val="24"/>
          <w:szCs w:val="24"/>
          <w:lang w:eastAsia="zh-CN" w:bidi="ar"/>
        </w:rPr>
      </w:pPr>
      <w:r w:rsidRPr="00714A72">
        <w:rPr>
          <w:rFonts w:ascii="Times New Roman" w:hAnsi="Times New Roman" w:cs="Times New Roman"/>
          <w:sz w:val="24"/>
          <w:szCs w:val="24"/>
          <w:lang w:eastAsia="zh-CN" w:bidi="ar"/>
        </w:rPr>
        <w:t xml:space="preserve">The multiple regression analysis presented in Table </w:t>
      </w:r>
      <w:r w:rsidR="00D466BC">
        <w:rPr>
          <w:rFonts w:ascii="Times New Roman" w:hAnsi="Times New Roman" w:cs="Times New Roman"/>
          <w:sz w:val="24"/>
          <w:szCs w:val="24"/>
          <w:lang w:eastAsia="zh-CN" w:bidi="ar"/>
        </w:rPr>
        <w:t>5</w:t>
      </w:r>
      <w:r w:rsidRPr="00714A72">
        <w:rPr>
          <w:rFonts w:ascii="Times New Roman" w:hAnsi="Times New Roman" w:cs="Times New Roman"/>
          <w:sz w:val="24"/>
          <w:szCs w:val="24"/>
          <w:lang w:eastAsia="zh-CN" w:bidi="ar"/>
        </w:rPr>
        <w:t xml:space="preserve"> shows the relative contributions of HIV/AIDS knowledge and emotional intelligence to the prediction of risky sexual behaviour among the 200 in-school adolescents in Ibadan, Nigeria. The results indicate that emotional intelligence emerged as the stronger predictor of risky sexual behaviour (B = 0.527), contributing slightly more than knowledge of HIV/AIDS. This suggests that, holding HIV/AIDS knowledge constant, a one-unit increase in emotional intelligence is associated with a 0.527-unit increase in risky sexual behaviour scores.</w:t>
      </w:r>
    </w:p>
    <w:p w:rsidR="008A4FE6" w:rsidRPr="00714A72" w:rsidRDefault="008A4FE6" w:rsidP="008A4FE6">
      <w:pPr>
        <w:jc w:val="both"/>
        <w:rPr>
          <w:rFonts w:ascii="Times New Roman" w:hAnsi="Times New Roman" w:cs="Times New Roman"/>
          <w:sz w:val="24"/>
          <w:szCs w:val="24"/>
          <w:lang w:eastAsia="zh-CN" w:bidi="ar"/>
        </w:rPr>
      </w:pPr>
      <w:r w:rsidRPr="00714A72">
        <w:rPr>
          <w:rFonts w:ascii="Times New Roman" w:hAnsi="Times New Roman" w:cs="Times New Roman"/>
          <w:sz w:val="24"/>
          <w:szCs w:val="24"/>
          <w:lang w:eastAsia="zh-CN" w:bidi="ar"/>
        </w:rPr>
        <w:t xml:space="preserve">The standardized beta coefficients further support this finding, with emotional intelligence (β = 0.452) exerting a greater influence on risky sexual behaviour compared to HIV/AIDS knowledge (β = 0.398). This implies that emotional intelligence accounts for a larger proportion of variance in risky sexual behaviour when the effects of both predictors are considered simultaneously. The constant term (B = 5.212) represents the predicted baseline level of risky sexual behaviour when both predictors are held at zero, indicating the presence of underlying sexual risk-taking </w:t>
      </w:r>
      <w:r w:rsidRPr="00714A72">
        <w:rPr>
          <w:rFonts w:ascii="Times New Roman" w:hAnsi="Times New Roman" w:cs="Times New Roman"/>
          <w:sz w:val="24"/>
          <w:szCs w:val="24"/>
          <w:lang w:eastAsia="zh-CN" w:bidi="ar"/>
        </w:rPr>
        <w:lastRenderedPageBreak/>
        <w:t>tendencies among the adolescents independent of their HIV/AIDS knowledge or emotional intelligence.</w:t>
      </w:r>
    </w:p>
    <w:p w:rsidR="008A4FE6" w:rsidRPr="00714A72" w:rsidRDefault="008A4FE6" w:rsidP="008A4FE6">
      <w:pPr>
        <w:jc w:val="both"/>
        <w:rPr>
          <w:rFonts w:ascii="Times New Roman" w:hAnsi="Times New Roman" w:cs="Times New Roman"/>
          <w:sz w:val="24"/>
          <w:szCs w:val="24"/>
        </w:rPr>
      </w:pPr>
    </w:p>
    <w:p w:rsidR="008A4FE6" w:rsidRDefault="0038474B" w:rsidP="008A4FE6">
      <w:pPr>
        <w:spacing w:after="0" w:line="360" w:lineRule="auto"/>
        <w:jc w:val="both"/>
        <w:rPr>
          <w:rFonts w:ascii="Times New Roman" w:eastAsia="Calibri" w:hAnsi="Times New Roman" w:cs="Times New Roman"/>
          <w:b/>
          <w:bCs/>
          <w:kern w:val="2"/>
          <w:sz w:val="24"/>
          <w:szCs w:val="24"/>
          <w:lang w:eastAsia="zh-CN" w:bidi="ar"/>
        </w:rPr>
      </w:pPr>
      <w:r>
        <w:rPr>
          <w:rFonts w:ascii="Times New Roman" w:eastAsia="Calibri" w:hAnsi="Times New Roman" w:cs="Times New Roman"/>
          <w:b/>
          <w:bCs/>
          <w:kern w:val="2"/>
          <w:sz w:val="24"/>
          <w:szCs w:val="24"/>
          <w:lang w:eastAsia="zh-CN" w:bidi="ar"/>
        </w:rPr>
        <w:t>DISCUSSION</w:t>
      </w:r>
    </w:p>
    <w:p w:rsidR="008A4FE6" w:rsidRPr="00362DF8" w:rsidRDefault="008A4FE6" w:rsidP="008A4FE6">
      <w:pPr>
        <w:jc w:val="both"/>
        <w:rPr>
          <w:rFonts w:ascii="Times New Roman" w:hAnsi="Times New Roman" w:cs="Times New Roman"/>
          <w:sz w:val="24"/>
          <w:szCs w:val="24"/>
        </w:rPr>
      </w:pPr>
      <w:r w:rsidRPr="00362DF8">
        <w:rPr>
          <w:rFonts w:ascii="Times New Roman" w:hAnsi="Times New Roman" w:cs="Times New Roman"/>
          <w:sz w:val="24"/>
          <w:szCs w:val="24"/>
        </w:rPr>
        <w:t>The findings from Table 1 indicate that in</w:t>
      </w:r>
      <w:r w:rsidRPr="00362DF8">
        <w:rPr>
          <w:rFonts w:ascii="Times New Roman" w:hAnsi="Times New Roman" w:cs="Times New Roman"/>
          <w:sz w:val="24"/>
          <w:szCs w:val="24"/>
        </w:rPr>
        <w:noBreakHyphen/>
        <w:t xml:space="preserve">school adolescents in Ibadan, Nigeria, exhibit a moderate level of risky sexual behaviour, with an overall weighted mean score of 2.53. This suggests that while many adolescents are not engaging in high levels of risk, a substantial proportion still participate in </w:t>
      </w:r>
      <w:proofErr w:type="spellStart"/>
      <w:r w:rsidRPr="00362DF8">
        <w:rPr>
          <w:rFonts w:ascii="Times New Roman" w:hAnsi="Times New Roman" w:cs="Times New Roman"/>
          <w:sz w:val="24"/>
          <w:szCs w:val="24"/>
        </w:rPr>
        <w:t>behaviours</w:t>
      </w:r>
      <w:proofErr w:type="spellEnd"/>
      <w:r w:rsidRPr="00362DF8">
        <w:rPr>
          <w:rFonts w:ascii="Times New Roman" w:hAnsi="Times New Roman" w:cs="Times New Roman"/>
          <w:sz w:val="24"/>
          <w:szCs w:val="24"/>
        </w:rPr>
        <w:t xml:space="preserve"> that could compromise their sexual and reproductive health. This pattern aligns with broader evidence from Nigeria indicating the prevalence of various risky sexual </w:t>
      </w:r>
      <w:proofErr w:type="spellStart"/>
      <w:r w:rsidRPr="00362DF8">
        <w:rPr>
          <w:rFonts w:ascii="Times New Roman" w:hAnsi="Times New Roman" w:cs="Times New Roman"/>
          <w:sz w:val="24"/>
          <w:szCs w:val="24"/>
        </w:rPr>
        <w:t>behaviours</w:t>
      </w:r>
      <w:proofErr w:type="spellEnd"/>
      <w:r w:rsidRPr="00362DF8">
        <w:rPr>
          <w:rFonts w:ascii="Times New Roman" w:hAnsi="Times New Roman" w:cs="Times New Roman"/>
          <w:sz w:val="24"/>
          <w:szCs w:val="24"/>
        </w:rPr>
        <w:t xml:space="preserve">—including unprotected intercourse, early sexual debut, and multiple partners—among young </w:t>
      </w:r>
      <w:proofErr w:type="spellStart"/>
      <w:r w:rsidRPr="00362DF8">
        <w:rPr>
          <w:rFonts w:ascii="Times New Roman" w:hAnsi="Times New Roman" w:cs="Times New Roman"/>
          <w:sz w:val="24"/>
          <w:szCs w:val="24"/>
        </w:rPr>
        <w:t>people.</w:t>
      </w:r>
      <w:r w:rsidRPr="00362DF8">
        <w:rPr>
          <w:rFonts w:ascii="Times New Roman" w:hAnsi="Times New Roman" w:cs="Times New Roman"/>
          <w:sz w:val="24"/>
          <w:szCs w:val="24"/>
          <w:lang w:bidi="ar"/>
        </w:rPr>
        <w:t>The</w:t>
      </w:r>
      <w:proofErr w:type="spellEnd"/>
      <w:r w:rsidRPr="00362DF8">
        <w:rPr>
          <w:rFonts w:ascii="Times New Roman" w:hAnsi="Times New Roman" w:cs="Times New Roman"/>
          <w:sz w:val="24"/>
          <w:szCs w:val="24"/>
          <w:lang w:bidi="ar"/>
        </w:rPr>
        <w:t xml:space="preserve"> finding that in-school adolescents in Ibadan exhibit a moderate level of risky sexual behaviour, particularly influenced by peer pressure and difficulties refusing sexual advances, is largely corroborated by existing empirical evidence. Recent studies in Nigeria consistently report that although not all adolescents engage in high-risk sexual practices, a significant proportion demonstrate moderate involvement in </w:t>
      </w:r>
      <w:proofErr w:type="spellStart"/>
      <w:r w:rsidRPr="00362DF8">
        <w:rPr>
          <w:rFonts w:ascii="Times New Roman" w:hAnsi="Times New Roman" w:cs="Times New Roman"/>
          <w:sz w:val="24"/>
          <w:szCs w:val="24"/>
          <w:lang w:bidi="ar"/>
        </w:rPr>
        <w:t>behaviours</w:t>
      </w:r>
      <w:proofErr w:type="spellEnd"/>
      <w:r w:rsidRPr="00362DF8">
        <w:rPr>
          <w:rFonts w:ascii="Times New Roman" w:hAnsi="Times New Roman" w:cs="Times New Roman"/>
          <w:sz w:val="24"/>
          <w:szCs w:val="24"/>
          <w:lang w:bidi="ar"/>
        </w:rPr>
        <w:t xml:space="preserve"> such as inconsistent condom use and susceptibility to peer influence (</w:t>
      </w:r>
      <w:proofErr w:type="spellStart"/>
      <w:r w:rsidRPr="00362DF8">
        <w:rPr>
          <w:rFonts w:ascii="Times New Roman" w:hAnsi="Times New Roman" w:cs="Times New Roman"/>
          <w:sz w:val="24"/>
          <w:szCs w:val="24"/>
          <w:lang w:bidi="ar"/>
        </w:rPr>
        <w:t>Olawade</w:t>
      </w:r>
      <w:proofErr w:type="spellEnd"/>
      <w:r w:rsidRPr="00362DF8">
        <w:rPr>
          <w:rFonts w:ascii="Times New Roman" w:hAnsi="Times New Roman" w:cs="Times New Roman"/>
          <w:sz w:val="24"/>
          <w:szCs w:val="24"/>
          <w:lang w:bidi="ar"/>
        </w:rPr>
        <w:t xml:space="preserve"> et al., 2024; Okereke et al., 2025). Similarly, Adeyemi and Salami (2024) found that peer norms and limited assertiveness significantly predicted sexual risk-taking among urban secondary school students, supporting the present study’s emphasis on social pressure.</w:t>
      </w:r>
    </w:p>
    <w:p w:rsidR="008A4FE6" w:rsidRPr="00362DF8" w:rsidRDefault="008A4FE6" w:rsidP="008A4FE6">
      <w:pPr>
        <w:jc w:val="both"/>
        <w:rPr>
          <w:rFonts w:ascii="Times New Roman" w:hAnsi="Times New Roman" w:cs="Times New Roman"/>
          <w:sz w:val="24"/>
          <w:szCs w:val="24"/>
          <w:lang w:eastAsia="zh-CN" w:bidi="ar"/>
        </w:rPr>
      </w:pPr>
      <w:r w:rsidRPr="00362DF8">
        <w:rPr>
          <w:rFonts w:ascii="Times New Roman" w:hAnsi="Times New Roman" w:cs="Times New Roman"/>
          <w:sz w:val="24"/>
          <w:szCs w:val="24"/>
          <w:lang w:eastAsia="zh-CN" w:bidi="ar"/>
        </w:rPr>
        <w:t>The observed disconnect between awareness of negative sexual outcomes and continued engagement in unprotected sex further aligns with recent Nigerian and sub-Saharan African research. Narrative and mixed-methods studies indicate that adolescents often possess adequate knowledge of sexual health risks but lack the emotional regulation and negotiation skills required to translate knowledge into safe practices (</w:t>
      </w:r>
      <w:proofErr w:type="spellStart"/>
      <w:r w:rsidRPr="00362DF8">
        <w:rPr>
          <w:rFonts w:ascii="Times New Roman" w:hAnsi="Times New Roman" w:cs="Times New Roman"/>
          <w:sz w:val="24"/>
          <w:szCs w:val="24"/>
          <w:lang w:eastAsia="zh-CN" w:bidi="ar"/>
        </w:rPr>
        <w:t>Imakwu</w:t>
      </w:r>
      <w:proofErr w:type="spellEnd"/>
      <w:r w:rsidRPr="00362DF8">
        <w:rPr>
          <w:rFonts w:ascii="Times New Roman" w:hAnsi="Times New Roman" w:cs="Times New Roman"/>
          <w:sz w:val="24"/>
          <w:szCs w:val="24"/>
          <w:lang w:eastAsia="zh-CN" w:bidi="ar"/>
        </w:rPr>
        <w:t xml:space="preserve"> et al., 2025; Bamidele et al., 2023). This corroborates the current finding of high regret over past sexual decisions alongside ongoing risky behaviour.</w:t>
      </w:r>
    </w:p>
    <w:p w:rsidR="008A4FE6" w:rsidRPr="00362DF8" w:rsidRDefault="008A4FE6" w:rsidP="008A4FE6">
      <w:pPr>
        <w:jc w:val="both"/>
        <w:rPr>
          <w:rFonts w:ascii="Times New Roman" w:hAnsi="Times New Roman" w:cs="Times New Roman"/>
          <w:sz w:val="24"/>
          <w:szCs w:val="24"/>
          <w:lang w:eastAsia="zh-CN" w:bidi="ar"/>
        </w:rPr>
      </w:pPr>
      <w:r w:rsidRPr="00362DF8">
        <w:rPr>
          <w:rFonts w:ascii="Times New Roman" w:hAnsi="Times New Roman" w:cs="Times New Roman"/>
          <w:sz w:val="24"/>
          <w:szCs w:val="24"/>
          <w:lang w:eastAsia="zh-CN" w:bidi="ar"/>
        </w:rPr>
        <w:t>However, the relatively lower prevalence of substance-influenced sexual activity partially contradicts findings from some regional studies, which identify alcohol and substance use as significant predictors of sexual risk among adolescents (Adebayo et al., 2023). This discrepancy may be attributable to contextual differences, including school-based sampling, age composition, and cultural norms influencing substance use in Ibadan compared to other urban settings.</w:t>
      </w:r>
    </w:p>
    <w:p w:rsidR="008A4FE6" w:rsidRPr="00362DF8" w:rsidRDefault="008A4FE6" w:rsidP="008A4FE6">
      <w:pPr>
        <w:spacing w:after="0"/>
        <w:jc w:val="both"/>
        <w:rPr>
          <w:rFonts w:ascii="Times New Roman" w:hAnsi="Times New Roman" w:cs="Times New Roman"/>
          <w:sz w:val="24"/>
          <w:szCs w:val="24"/>
          <w:lang w:eastAsia="zh-CN" w:bidi="ar"/>
        </w:rPr>
      </w:pPr>
    </w:p>
    <w:p w:rsidR="008A4FE6" w:rsidRPr="00362DF8" w:rsidRDefault="008A4FE6" w:rsidP="008A4FE6">
      <w:pPr>
        <w:spacing w:after="0"/>
        <w:jc w:val="both"/>
        <w:rPr>
          <w:rFonts w:ascii="Times New Roman" w:hAnsi="Times New Roman" w:cs="Times New Roman"/>
          <w:vanish/>
          <w:sz w:val="24"/>
          <w:szCs w:val="24"/>
          <w:lang w:eastAsia="zh-CN" w:bidi="ar"/>
        </w:rPr>
      </w:pPr>
      <w:r w:rsidRPr="00362DF8">
        <w:rPr>
          <w:rFonts w:ascii="Times New Roman" w:hAnsi="Times New Roman" w:cs="Times New Roman"/>
          <w:vanish/>
          <w:sz w:val="24"/>
          <w:szCs w:val="24"/>
          <w:lang w:eastAsia="zh-CN" w:bidi="ar"/>
        </w:rPr>
        <w:t>Top of Form</w:t>
      </w:r>
    </w:p>
    <w:p w:rsidR="008A4FE6" w:rsidRPr="00362DF8" w:rsidRDefault="008A4FE6" w:rsidP="008A4FE6">
      <w:pPr>
        <w:spacing w:after="0"/>
        <w:jc w:val="both"/>
        <w:rPr>
          <w:rFonts w:ascii="Times New Roman" w:hAnsi="Times New Roman" w:cs="Times New Roman"/>
          <w:sz w:val="24"/>
          <w:szCs w:val="24"/>
          <w:lang w:eastAsia="zh-CN" w:bidi="ar"/>
        </w:rPr>
      </w:pPr>
    </w:p>
    <w:p w:rsidR="008A4FE6" w:rsidRPr="0044563D" w:rsidRDefault="008A4FE6" w:rsidP="008A4FE6">
      <w:pPr>
        <w:jc w:val="both"/>
        <w:rPr>
          <w:rFonts w:ascii="Times New Roman" w:hAnsi="Times New Roman" w:cs="Times New Roman"/>
          <w:sz w:val="24"/>
          <w:szCs w:val="24"/>
          <w:lang w:eastAsia="zh-CN" w:bidi="ar"/>
        </w:rPr>
      </w:pPr>
      <w:r w:rsidRPr="0044563D">
        <w:rPr>
          <w:rFonts w:ascii="Times New Roman" w:hAnsi="Times New Roman" w:cs="Times New Roman"/>
          <w:sz w:val="24"/>
          <w:szCs w:val="24"/>
          <w:lang w:eastAsia="zh-CN" w:bidi="ar"/>
        </w:rPr>
        <w:t>The findings from Table 2 show significant relationships among knowledge of HIV/AIDS, emotional intelligence, and risky sexual behaviour among in-school adolescents in Ibadan. Knowledge of HIV/AIDS was negatively associated with risky sexual behaviour, indicating that adolescents with higher sexual health knowledge were less likely to engage in unsafe practices. This finding is consistent with recent studies showing that HIV/AIDS knowledge plays a protective role in adolescent sexual decision-making (</w:t>
      </w:r>
      <w:proofErr w:type="spellStart"/>
      <w:r w:rsidRPr="0044563D">
        <w:rPr>
          <w:rFonts w:ascii="Times New Roman" w:hAnsi="Times New Roman" w:cs="Times New Roman"/>
          <w:sz w:val="24"/>
          <w:szCs w:val="24"/>
          <w:lang w:eastAsia="zh-CN" w:bidi="ar"/>
        </w:rPr>
        <w:t>Olawade</w:t>
      </w:r>
      <w:proofErr w:type="spellEnd"/>
      <w:r w:rsidRPr="0044563D">
        <w:rPr>
          <w:rFonts w:ascii="Times New Roman" w:hAnsi="Times New Roman" w:cs="Times New Roman"/>
          <w:sz w:val="24"/>
          <w:szCs w:val="24"/>
          <w:lang w:eastAsia="zh-CN" w:bidi="ar"/>
        </w:rPr>
        <w:t xml:space="preserve"> et al., 2024; Yusuf &amp; Oladipo, 2025).</w:t>
      </w:r>
    </w:p>
    <w:p w:rsidR="008A4FE6" w:rsidRPr="0044563D" w:rsidRDefault="008A4FE6" w:rsidP="008A4FE6">
      <w:pPr>
        <w:jc w:val="both"/>
        <w:rPr>
          <w:rFonts w:ascii="Times New Roman" w:hAnsi="Times New Roman" w:cs="Times New Roman"/>
          <w:sz w:val="24"/>
          <w:szCs w:val="24"/>
          <w:lang w:eastAsia="zh-CN" w:bidi="ar"/>
        </w:rPr>
      </w:pPr>
      <w:r w:rsidRPr="0044563D">
        <w:rPr>
          <w:rFonts w:ascii="Times New Roman" w:hAnsi="Times New Roman" w:cs="Times New Roman"/>
          <w:sz w:val="24"/>
          <w:szCs w:val="24"/>
          <w:lang w:eastAsia="zh-CN" w:bidi="ar"/>
        </w:rPr>
        <w:lastRenderedPageBreak/>
        <w:t xml:space="preserve">However, the modest strength of this relationship supports evidence that knowledge alone is often insufficient to produce sustained </w:t>
      </w:r>
      <w:proofErr w:type="spellStart"/>
      <w:r w:rsidRPr="0044563D">
        <w:rPr>
          <w:rFonts w:ascii="Times New Roman" w:hAnsi="Times New Roman" w:cs="Times New Roman"/>
          <w:sz w:val="24"/>
          <w:szCs w:val="24"/>
          <w:lang w:eastAsia="zh-CN" w:bidi="ar"/>
        </w:rPr>
        <w:t>behavioural</w:t>
      </w:r>
      <w:proofErr w:type="spellEnd"/>
      <w:r w:rsidRPr="0044563D">
        <w:rPr>
          <w:rFonts w:ascii="Times New Roman" w:hAnsi="Times New Roman" w:cs="Times New Roman"/>
          <w:sz w:val="24"/>
          <w:szCs w:val="24"/>
          <w:lang w:eastAsia="zh-CN" w:bidi="ar"/>
        </w:rPr>
        <w:t xml:space="preserve"> change, as peer influence, emotional vulnerability, and limited self-regulation continue to shape adolescents’ sexual behaviour (</w:t>
      </w:r>
      <w:proofErr w:type="spellStart"/>
      <w:r w:rsidRPr="0044563D">
        <w:rPr>
          <w:rFonts w:ascii="Times New Roman" w:hAnsi="Times New Roman" w:cs="Times New Roman"/>
          <w:sz w:val="24"/>
          <w:szCs w:val="24"/>
          <w:lang w:eastAsia="zh-CN" w:bidi="ar"/>
        </w:rPr>
        <w:t>Adeyemi</w:t>
      </w:r>
      <w:proofErr w:type="spellEnd"/>
      <w:r w:rsidRPr="0044563D">
        <w:rPr>
          <w:rFonts w:ascii="Times New Roman" w:hAnsi="Times New Roman" w:cs="Times New Roman"/>
          <w:sz w:val="24"/>
          <w:szCs w:val="24"/>
          <w:lang w:eastAsia="zh-CN" w:bidi="ar"/>
        </w:rPr>
        <w:t xml:space="preserve"> &amp; Salami, 2024; </w:t>
      </w:r>
      <w:proofErr w:type="spellStart"/>
      <w:r w:rsidRPr="0044563D">
        <w:rPr>
          <w:rFonts w:ascii="Times New Roman" w:hAnsi="Times New Roman" w:cs="Times New Roman"/>
          <w:sz w:val="24"/>
          <w:szCs w:val="24"/>
          <w:lang w:eastAsia="zh-CN" w:bidi="ar"/>
        </w:rPr>
        <w:t>Imakwu</w:t>
      </w:r>
      <w:proofErr w:type="spellEnd"/>
      <w:r w:rsidRPr="0044563D">
        <w:rPr>
          <w:rFonts w:ascii="Times New Roman" w:hAnsi="Times New Roman" w:cs="Times New Roman"/>
          <w:sz w:val="24"/>
          <w:szCs w:val="24"/>
          <w:lang w:eastAsia="zh-CN" w:bidi="ar"/>
        </w:rPr>
        <w:t xml:space="preserve"> et al., 2025).</w:t>
      </w:r>
    </w:p>
    <w:p w:rsidR="008A4FE6" w:rsidRPr="001B1F7F" w:rsidRDefault="008A4FE6" w:rsidP="008A4FE6">
      <w:pPr>
        <w:jc w:val="both"/>
        <w:rPr>
          <w:rFonts w:ascii="Times New Roman" w:hAnsi="Times New Roman" w:cs="Times New Roman"/>
          <w:sz w:val="24"/>
          <w:szCs w:val="24"/>
        </w:rPr>
      </w:pPr>
      <w:r w:rsidRPr="0044563D">
        <w:rPr>
          <w:rFonts w:ascii="Times New Roman" w:hAnsi="Times New Roman" w:cs="Times New Roman"/>
          <w:sz w:val="24"/>
          <w:szCs w:val="24"/>
          <w:lang w:eastAsia="zh-CN" w:bidi="ar"/>
        </w:rPr>
        <w:t xml:space="preserve">Emotional intelligence was also negatively related to risky sexual behaviour, suggesting that adolescents with higher emotional intelligence are better able to regulate emotions, resist peer pressure, and make safer sexual decisions. This finding aligns with recent empirical studies linking emotional intelligence with reduced engagement in sexual risk </w:t>
      </w:r>
      <w:proofErr w:type="spellStart"/>
      <w:r w:rsidRPr="0044563D">
        <w:rPr>
          <w:rFonts w:ascii="Times New Roman" w:hAnsi="Times New Roman" w:cs="Times New Roman"/>
          <w:sz w:val="24"/>
          <w:szCs w:val="24"/>
          <w:lang w:eastAsia="zh-CN" w:bidi="ar"/>
        </w:rPr>
        <w:t>behaviours</w:t>
      </w:r>
      <w:proofErr w:type="spellEnd"/>
      <w:r w:rsidRPr="0044563D">
        <w:rPr>
          <w:rFonts w:ascii="Times New Roman" w:hAnsi="Times New Roman" w:cs="Times New Roman"/>
          <w:sz w:val="24"/>
          <w:szCs w:val="24"/>
          <w:lang w:eastAsia="zh-CN" w:bidi="ar"/>
        </w:rPr>
        <w:t xml:space="preserve"> among adolescents (</w:t>
      </w:r>
      <w:proofErr w:type="spellStart"/>
      <w:r w:rsidRPr="0044563D">
        <w:rPr>
          <w:rFonts w:ascii="Times New Roman" w:hAnsi="Times New Roman" w:cs="Times New Roman"/>
          <w:sz w:val="24"/>
          <w:szCs w:val="24"/>
          <w:lang w:eastAsia="zh-CN" w:bidi="ar"/>
        </w:rPr>
        <w:t>Bamidele</w:t>
      </w:r>
      <w:proofErr w:type="spellEnd"/>
      <w:r w:rsidRPr="0044563D">
        <w:rPr>
          <w:rFonts w:ascii="Times New Roman" w:hAnsi="Times New Roman" w:cs="Times New Roman"/>
          <w:sz w:val="24"/>
          <w:szCs w:val="24"/>
          <w:lang w:eastAsia="zh-CN" w:bidi="ar"/>
        </w:rPr>
        <w:t xml:space="preserve"> et al., 2023; Okereke et al., 2025).</w:t>
      </w:r>
      <w:r w:rsidRPr="001B1F7F">
        <w:rPr>
          <w:rFonts w:ascii="Times New Roman" w:hAnsi="Times New Roman" w:cs="Times New Roman"/>
          <w:sz w:val="24"/>
          <w:szCs w:val="24"/>
        </w:rPr>
        <w:t xml:space="preserve"> </w:t>
      </w:r>
      <w:r w:rsidRPr="0044563D">
        <w:rPr>
          <w:rFonts w:ascii="Times New Roman" w:hAnsi="Times New Roman" w:cs="Times New Roman"/>
          <w:sz w:val="24"/>
          <w:szCs w:val="24"/>
          <w:lang w:eastAsia="zh-CN" w:bidi="ar"/>
        </w:rPr>
        <w:t>Finally, the positive relationship between HIV/AIDS knowledge and emotional intelligence indicates that emotionally intelligent adolescents are more receptive to sexual health information and more likely to internalize risk-reduction messages, consistent with recent evidence on emotional intelligence and health-seeking behaviour (Adebayo et al., 2023; Adebola &amp; Hassan, 2024).</w:t>
      </w:r>
    </w:p>
    <w:p w:rsidR="008A4FE6" w:rsidRDefault="008A4FE6" w:rsidP="008A4FE6">
      <w:pPr>
        <w:jc w:val="both"/>
        <w:rPr>
          <w:rFonts w:ascii="Times New Roman" w:hAnsi="Times New Roman" w:cs="Times New Roman"/>
          <w:sz w:val="24"/>
          <w:szCs w:val="24"/>
          <w:lang w:eastAsia="zh-CN" w:bidi="ar"/>
        </w:rPr>
      </w:pPr>
    </w:p>
    <w:p w:rsidR="008A4FE6" w:rsidRPr="004C3D70" w:rsidRDefault="008A4FE6" w:rsidP="008A4FE6">
      <w:pPr>
        <w:jc w:val="both"/>
        <w:rPr>
          <w:rFonts w:ascii="Times New Roman" w:hAnsi="Times New Roman" w:cs="Times New Roman"/>
          <w:lang w:eastAsia="zh-CN" w:bidi="ar"/>
        </w:rPr>
      </w:pPr>
      <w:r w:rsidRPr="004C3D70">
        <w:rPr>
          <w:rFonts w:ascii="Times New Roman" w:hAnsi="Times New Roman" w:cs="Times New Roman"/>
          <w:lang w:eastAsia="zh-CN" w:bidi="ar"/>
        </w:rPr>
        <w:t>The result</w:t>
      </w:r>
      <w:r>
        <w:rPr>
          <w:rFonts w:ascii="Times New Roman" w:hAnsi="Times New Roman" w:cs="Times New Roman"/>
          <w:lang w:eastAsia="zh-CN" w:bidi="ar"/>
        </w:rPr>
        <w:t xml:space="preserve"> of the research question 3 as </w:t>
      </w:r>
      <w:r w:rsidRPr="004C3D70">
        <w:rPr>
          <w:rFonts w:ascii="Times New Roman" w:hAnsi="Times New Roman" w:cs="Times New Roman"/>
          <w:lang w:eastAsia="zh-CN" w:bidi="ar"/>
        </w:rPr>
        <w:t>presented in Table 3 demonstrate that knowledge of HIV/AIDS and emotional intelligence jointly and significantly predict risky sexual behaviour among in-school adolescents in Ibadan. The strong multiple correlation (R = .70) and substantial explained variance (R² = .50) indicate that nearly half of adolescents’ engagement in risky sexual practices can be accounted for by these two psychosocial factors, underscoring their combined importance in adolescent sexual health. This finding corroborates recent Nigerian and sub-Saharan African studies which report that sexual health knowledge, when combined with emotional regulation capacities, exerts a stronger protective effect against risky sexual behaviour than either factor alone (</w:t>
      </w:r>
      <w:proofErr w:type="spellStart"/>
      <w:r w:rsidRPr="004C3D70">
        <w:rPr>
          <w:rFonts w:ascii="Times New Roman" w:hAnsi="Times New Roman" w:cs="Times New Roman"/>
          <w:lang w:eastAsia="zh-CN" w:bidi="ar"/>
        </w:rPr>
        <w:t>Olawade</w:t>
      </w:r>
      <w:proofErr w:type="spellEnd"/>
      <w:r w:rsidRPr="004C3D70">
        <w:rPr>
          <w:rFonts w:ascii="Times New Roman" w:hAnsi="Times New Roman" w:cs="Times New Roman"/>
          <w:lang w:eastAsia="zh-CN" w:bidi="ar"/>
        </w:rPr>
        <w:t xml:space="preserve"> et al., 2024; Adeyemi &amp; Salami, 2024).</w:t>
      </w:r>
    </w:p>
    <w:p w:rsidR="008A4FE6" w:rsidRPr="004C3D70" w:rsidRDefault="008A4FE6" w:rsidP="008A4FE6">
      <w:pPr>
        <w:jc w:val="both"/>
        <w:rPr>
          <w:rFonts w:ascii="Times New Roman" w:hAnsi="Times New Roman" w:cs="Times New Roman"/>
          <w:lang w:eastAsia="zh-CN" w:bidi="ar"/>
        </w:rPr>
      </w:pPr>
      <w:r w:rsidRPr="004C3D70">
        <w:rPr>
          <w:rFonts w:ascii="Times New Roman" w:hAnsi="Times New Roman" w:cs="Times New Roman"/>
          <w:lang w:eastAsia="zh-CN" w:bidi="ar"/>
        </w:rPr>
        <w:t xml:space="preserve">The statistical significance of the regression model further supports evidence that multidimensional approaches incorporating both cognitive and emotional components are more effective in explaining adolescent sexual behaviour. Recent empirical studies indicate that adolescents who possess adequate HIV/AIDS knowledge but lack emotional intelligence skills—such as impulse control and peer resistance—remain vulnerable to sexual risk-taking, whereas those with higher emotional intelligence are better able to apply health knowledge in real-life decision-making (Bamidele et al., 2023; </w:t>
      </w:r>
      <w:proofErr w:type="spellStart"/>
      <w:r w:rsidRPr="004C3D70">
        <w:rPr>
          <w:rFonts w:ascii="Times New Roman" w:hAnsi="Times New Roman" w:cs="Times New Roman"/>
          <w:lang w:eastAsia="zh-CN" w:bidi="ar"/>
        </w:rPr>
        <w:t>Imakwu</w:t>
      </w:r>
      <w:proofErr w:type="spellEnd"/>
      <w:r w:rsidRPr="004C3D70">
        <w:rPr>
          <w:rFonts w:ascii="Times New Roman" w:hAnsi="Times New Roman" w:cs="Times New Roman"/>
          <w:lang w:eastAsia="zh-CN" w:bidi="ar"/>
        </w:rPr>
        <w:t xml:space="preserve"> et al., 2025).</w:t>
      </w:r>
    </w:p>
    <w:p w:rsidR="008A4FE6" w:rsidRDefault="008A4FE6" w:rsidP="00EC240E">
      <w:pPr>
        <w:jc w:val="both"/>
        <w:rPr>
          <w:rFonts w:ascii="Times New Roman" w:hAnsi="Times New Roman" w:cs="Times New Roman"/>
          <w:lang w:eastAsia="zh-CN" w:bidi="ar"/>
        </w:rPr>
      </w:pPr>
      <w:r w:rsidRPr="004C3D70">
        <w:rPr>
          <w:rFonts w:ascii="Times New Roman" w:hAnsi="Times New Roman" w:cs="Times New Roman"/>
        </w:rPr>
        <w:t>These</w:t>
      </w:r>
      <w:r w:rsidRPr="004C3D70">
        <w:rPr>
          <w:rFonts w:ascii="Times New Roman" w:hAnsi="Times New Roman" w:cs="Times New Roman"/>
          <w:lang w:eastAsia="zh-CN" w:bidi="ar"/>
        </w:rPr>
        <w:t xml:space="preserve"> findings align with contemporary literature emphasizing the need for integrated psychosocial interventions that simultaneously strengthen adolescents’ sexual health knowledge and emotional intelligence. Such combined approaches are increasingly recommended for school-based </w:t>
      </w:r>
      <w:proofErr w:type="spellStart"/>
      <w:r w:rsidRPr="004C3D70">
        <w:rPr>
          <w:rFonts w:ascii="Times New Roman" w:hAnsi="Times New Roman" w:cs="Times New Roman"/>
          <w:lang w:eastAsia="zh-CN" w:bidi="ar"/>
        </w:rPr>
        <w:t>programmes</w:t>
      </w:r>
      <w:proofErr w:type="spellEnd"/>
      <w:r w:rsidRPr="004C3D70">
        <w:rPr>
          <w:rFonts w:ascii="Times New Roman" w:hAnsi="Times New Roman" w:cs="Times New Roman"/>
          <w:lang w:eastAsia="zh-CN" w:bidi="ar"/>
        </w:rPr>
        <w:t xml:space="preserve"> aimed at reducing risky sexual behaviour and promoting sustained sexual health outcomes among adolescents in urban Nigerian settings (Okereke et al., 2025; Yusuf &amp; Oladipo, 2025).</w:t>
      </w:r>
    </w:p>
    <w:p w:rsidR="00EC240E" w:rsidRDefault="00EC240E" w:rsidP="008A4FE6">
      <w:pPr>
        <w:jc w:val="both"/>
        <w:rPr>
          <w:rFonts w:ascii="Times New Roman" w:hAnsi="Times New Roman" w:cs="Times New Roman"/>
          <w:sz w:val="24"/>
          <w:szCs w:val="24"/>
          <w:lang w:eastAsia="zh-CN" w:bidi="ar"/>
        </w:rPr>
      </w:pP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The regression findings</w:t>
      </w:r>
      <w:r w:rsidRPr="002558C5">
        <w:rPr>
          <w:rFonts w:ascii="Times New Roman" w:hAnsi="Times New Roman" w:cs="Times New Roman"/>
          <w:sz w:val="24"/>
          <w:szCs w:val="24"/>
        </w:rPr>
        <w:t xml:space="preserve"> in Table 4 indicate</w:t>
      </w:r>
      <w:r w:rsidRPr="002558C5">
        <w:rPr>
          <w:rFonts w:ascii="Times New Roman" w:hAnsi="Times New Roman" w:cs="Times New Roman"/>
          <w:sz w:val="24"/>
          <w:szCs w:val="24"/>
          <w:lang w:eastAsia="zh-CN" w:bidi="ar"/>
        </w:rPr>
        <w:t xml:space="preserve"> that emotional intelligence was a stronger predictor of risky sexual behaviour than HIV/AIDS knowledge among in-school adolescents in Ibadan, Nigeria. Emotional intelligence exhibited a larger standardized coefficient (β = 0.452) relative to HIV/AIDS knowledge (β = 0.398), suggesting that adolescents who scored higher on emotional intelligence also reported higher levels of risky sexual behaviour when both predictors were considered together. This result highlights the complex role of emotional competencies in </w:t>
      </w:r>
      <w:r w:rsidRPr="002558C5">
        <w:rPr>
          <w:rFonts w:ascii="Times New Roman" w:hAnsi="Times New Roman" w:cs="Times New Roman"/>
          <w:sz w:val="24"/>
          <w:szCs w:val="24"/>
          <w:lang w:eastAsia="zh-CN" w:bidi="ar"/>
        </w:rPr>
        <w:lastRenderedPageBreak/>
        <w:t xml:space="preserve">adolescent decision-making and supports evidence that cognitive and affective skills can interact with social contexts to influence health </w:t>
      </w:r>
      <w:proofErr w:type="spellStart"/>
      <w:r w:rsidRPr="002558C5">
        <w:rPr>
          <w:rFonts w:ascii="Times New Roman" w:hAnsi="Times New Roman" w:cs="Times New Roman"/>
          <w:sz w:val="24"/>
          <w:szCs w:val="24"/>
          <w:lang w:eastAsia="zh-CN" w:bidi="ar"/>
        </w:rPr>
        <w:t>behaviours</w:t>
      </w:r>
      <w:proofErr w:type="spellEnd"/>
      <w:r w:rsidRPr="002558C5">
        <w:rPr>
          <w:rFonts w:ascii="Times New Roman" w:hAnsi="Times New Roman" w:cs="Times New Roman"/>
          <w:sz w:val="24"/>
          <w:szCs w:val="24"/>
          <w:lang w:eastAsia="zh-CN" w:bidi="ar"/>
        </w:rPr>
        <w:t xml:space="preserve"> in nuanced ways (e.g., emotional coping and interpersonal confidence may situationally facilitate risk exposure). Recent research on adolescent sexual health suggests that while psychosocial factors can shape behaviour, knowledge alone may not effectively reduce risky sexual practices without accompanying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skill-building and contextual support (Zhang et al., 2025). </w:t>
      </w: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 xml:space="preserve">Consistent with these findings, studies from Nigeria and other contexts have shown that structural and psychosocial factors beyond basic HIV knowledge are influential determinants of adolescent sexual behaviour. For example, research in Taraba State found that HIV knowledge did not significantly predict sexual risk behaviour in both in-school and out-of-school youth, underscoring that knowledge by itself may not be a reliable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deterrent without supportive environments or additional competencies (e.g., self-efficacy, peer norms) that shape how adolescents act on what they know. Similarly, Nigerian research highlights that descriptive predictors such as gender and age often play a stronger role in explaining risky sexual engagement than knowledge levels alone, pointing to the multifactorial nature of sexual decision-making among youth. </w:t>
      </w: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 xml:space="preserve">From a developmental perspective, emotional intelligence encompasses awareness, interpretation, and regulation of emotions, but these capacities may not always translate into safer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choices in environments where peer influence, social expectations, or sensation-seeking motives are strong. Although emotionally intelligent adolescents may be better at navigating interpersonal situations, without concomitant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skills and protective guidance (e.g., refusal skills, safe-sex negotiation), higher emotional intelligence may not shield them from engaging in risky practices. This complexity has been recognized in public health research suggesting that emotional and social competencies should be integrated with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approaches to more effectively influence adolescent sexual health outcomes. </w:t>
      </w: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 xml:space="preserve">The relatively weaker predictive contribution of HIV/AIDS knowledge in the current study aligns with recent evidence that awareness of HIV does not automatically result in behaviour change. A large cross-national study reported that although awareness and basic HIV knowledge have risen among adolescents, the rates of risky sexual </w:t>
      </w:r>
      <w:proofErr w:type="spellStart"/>
      <w:r w:rsidRPr="002558C5">
        <w:rPr>
          <w:rFonts w:ascii="Times New Roman" w:hAnsi="Times New Roman" w:cs="Times New Roman"/>
          <w:sz w:val="24"/>
          <w:szCs w:val="24"/>
          <w:lang w:eastAsia="zh-CN" w:bidi="ar"/>
        </w:rPr>
        <w:t>behaviours</w:t>
      </w:r>
      <w:proofErr w:type="spellEnd"/>
      <w:r w:rsidRPr="002558C5">
        <w:rPr>
          <w:rFonts w:ascii="Times New Roman" w:hAnsi="Times New Roman" w:cs="Times New Roman"/>
          <w:sz w:val="24"/>
          <w:szCs w:val="24"/>
          <w:lang w:eastAsia="zh-CN" w:bidi="ar"/>
        </w:rPr>
        <w:t xml:space="preserve"> — including early sexual debut and unprotected sex — remain substantial, emphasizing that knowledge without actionable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guidance is insufficient for reducing risk. These findings support long-standing critiques of purely informational intervention models and underline the importance of comprehensive sex education programs that incorporate not only accurate HIV facts but also skills for emotion regulation, communication, and decision-making in sexual contexts.</w:t>
      </w:r>
    </w:p>
    <w:p w:rsidR="008A4FE6" w:rsidRDefault="008A4FE6" w:rsidP="008A4FE6">
      <w:pPr>
        <w:spacing w:line="360" w:lineRule="auto"/>
        <w:jc w:val="both"/>
        <w:rPr>
          <w:rFonts w:ascii="Times New Roman" w:hAnsi="Times New Roman" w:cs="Times New Roman"/>
          <w:lang w:eastAsia="zh-CN" w:bidi="ar"/>
        </w:rPr>
      </w:pPr>
      <w:r w:rsidRPr="002558C5">
        <w:rPr>
          <w:rFonts w:ascii="Times New Roman" w:hAnsi="Times New Roman" w:cs="Times New Roman"/>
          <w:vanish/>
          <w:lang w:eastAsia="zh-CN" w:bidi="ar"/>
        </w:rPr>
        <w:t>Top of Form</w:t>
      </w:r>
    </w:p>
    <w:p w:rsidR="008A4FE6" w:rsidRPr="002558C5" w:rsidRDefault="008A4FE6" w:rsidP="008A4FE6">
      <w:pPr>
        <w:spacing w:line="360" w:lineRule="auto"/>
        <w:jc w:val="both"/>
        <w:rPr>
          <w:rFonts w:ascii="Times New Roman" w:hAnsi="Times New Roman" w:cs="Times New Roman"/>
          <w:vanish/>
          <w:lang w:eastAsia="zh-CN" w:bidi="ar"/>
        </w:rPr>
      </w:pPr>
    </w:p>
    <w:p w:rsidR="008A4FE6" w:rsidRPr="002558C5" w:rsidRDefault="008A4FE6" w:rsidP="008A4FE6">
      <w:pPr>
        <w:spacing w:line="360" w:lineRule="auto"/>
        <w:jc w:val="both"/>
        <w:rPr>
          <w:rFonts w:ascii="Times New Roman" w:hAnsi="Times New Roman" w:cs="Times New Roman"/>
          <w:vanish/>
          <w:lang w:eastAsia="zh-CN" w:bidi="ar"/>
        </w:rPr>
      </w:pPr>
      <w:r w:rsidRPr="002558C5">
        <w:rPr>
          <w:rFonts w:ascii="Times New Roman" w:hAnsi="Times New Roman" w:cs="Times New Roman"/>
          <w:vanish/>
          <w:lang w:eastAsia="zh-CN" w:bidi="ar"/>
        </w:rPr>
        <w:t>Bottom of Form</w:t>
      </w:r>
    </w:p>
    <w:p w:rsidR="008A4FE6" w:rsidRDefault="008A4FE6" w:rsidP="008A4FE6">
      <w:pPr>
        <w:spacing w:line="240" w:lineRule="auto"/>
        <w:jc w:val="both"/>
        <w:rPr>
          <w:rFonts w:ascii="Times New Roman" w:eastAsia="Calibri" w:hAnsi="Times New Roman" w:cs="Times New Roman"/>
          <w:b/>
          <w:bCs/>
          <w:kern w:val="2"/>
          <w:sz w:val="24"/>
          <w:szCs w:val="24"/>
          <w:lang w:eastAsia="zh-CN" w:bidi="ar"/>
        </w:rPr>
      </w:pPr>
    </w:p>
    <w:p w:rsidR="008A4FE6" w:rsidRDefault="008A4FE6" w:rsidP="008A4FE6">
      <w:pPr>
        <w:spacing w:line="240" w:lineRule="auto"/>
        <w:jc w:val="both"/>
        <w:rPr>
          <w:rFonts w:ascii="Times New Roman" w:eastAsia="Calibri" w:hAnsi="Times New Roman" w:cs="Times New Roman"/>
          <w:b/>
          <w:bCs/>
          <w:kern w:val="2"/>
          <w:sz w:val="24"/>
          <w:szCs w:val="24"/>
          <w:lang w:eastAsia="zh-CN" w:bidi="ar"/>
        </w:rPr>
      </w:pPr>
      <w:r>
        <w:rPr>
          <w:rFonts w:ascii="Times New Roman" w:eastAsia="Calibri" w:hAnsi="Times New Roman" w:cs="Times New Roman"/>
          <w:b/>
          <w:bCs/>
          <w:kern w:val="2"/>
          <w:sz w:val="24"/>
          <w:szCs w:val="24"/>
          <w:lang w:eastAsia="zh-CN" w:bidi="ar"/>
        </w:rPr>
        <w:t>Limitations of the Study</w:t>
      </w:r>
    </w:p>
    <w:p w:rsidR="00D466BC" w:rsidRPr="00D466BC" w:rsidRDefault="00D466BC" w:rsidP="00D466BC">
      <w:pPr>
        <w:jc w:val="both"/>
        <w:rPr>
          <w:rFonts w:ascii="Times New Roman" w:hAnsi="Times New Roman" w:cs="Times New Roman"/>
          <w:sz w:val="24"/>
          <w:szCs w:val="24"/>
          <w:lang w:eastAsia="zh-CN" w:bidi="ar"/>
        </w:rPr>
      </w:pPr>
      <w:r w:rsidRPr="00D466BC">
        <w:rPr>
          <w:rFonts w:ascii="Times New Roman" w:hAnsi="Times New Roman" w:cs="Times New Roman"/>
          <w:sz w:val="24"/>
          <w:szCs w:val="24"/>
          <w:lang w:eastAsia="zh-CN" w:bidi="ar"/>
        </w:rPr>
        <w:t xml:space="preserve">This study is constrained by its correlational design and reliance on self-reported data, which preclude causal inferences and introduce potential social desirability or recall biases; </w:t>
      </w:r>
      <w:r w:rsidRPr="00D466BC">
        <w:rPr>
          <w:rFonts w:ascii="Times New Roman" w:hAnsi="Times New Roman" w:cs="Times New Roman"/>
          <w:sz w:val="24"/>
          <w:szCs w:val="24"/>
          <w:lang w:eastAsia="zh-CN" w:bidi="ar"/>
        </w:rPr>
        <w:lastRenderedPageBreak/>
        <w:t>furthermore, its focus on in-school adolescents in semi-urban Ibadan limits generalizability to rural or out-of-school populations and excludes other influential variables like parental supervision and socio-economic background." </w:t>
      </w:r>
    </w:p>
    <w:p w:rsidR="00D466BC" w:rsidRDefault="00D466BC" w:rsidP="00F609C9">
      <w:pPr>
        <w:jc w:val="both"/>
        <w:rPr>
          <w:rFonts w:ascii="Times New Roman" w:hAnsi="Times New Roman" w:cs="Times New Roman"/>
          <w:b/>
          <w:bCs/>
          <w:sz w:val="24"/>
          <w:szCs w:val="24"/>
        </w:rPr>
      </w:pPr>
    </w:p>
    <w:p w:rsidR="0038474B" w:rsidRPr="00F609C9" w:rsidRDefault="00B241FF" w:rsidP="00F609C9">
      <w:pPr>
        <w:jc w:val="both"/>
        <w:rPr>
          <w:rFonts w:ascii="Times New Roman" w:hAnsi="Times New Roman" w:cs="Times New Roman"/>
          <w:b/>
          <w:bCs/>
          <w:sz w:val="24"/>
          <w:szCs w:val="24"/>
        </w:rPr>
      </w:pPr>
      <w:r w:rsidRPr="00F609C9">
        <w:rPr>
          <w:rFonts w:ascii="Times New Roman" w:hAnsi="Times New Roman" w:cs="Times New Roman"/>
          <w:b/>
          <w:bCs/>
          <w:sz w:val="24"/>
          <w:szCs w:val="24"/>
        </w:rPr>
        <w:t>CONCLUSION</w:t>
      </w:r>
    </w:p>
    <w:p w:rsidR="0038474B" w:rsidRPr="00F609C9" w:rsidRDefault="0038474B" w:rsidP="00F609C9">
      <w:pPr>
        <w:jc w:val="both"/>
        <w:rPr>
          <w:rFonts w:ascii="Times New Roman" w:hAnsi="Times New Roman" w:cs="Times New Roman"/>
          <w:sz w:val="24"/>
          <w:szCs w:val="24"/>
        </w:rPr>
      </w:pPr>
      <w:r w:rsidRPr="00F609C9">
        <w:rPr>
          <w:rFonts w:ascii="Times New Roman" w:hAnsi="Times New Roman" w:cs="Times New Roman"/>
          <w:sz w:val="24"/>
          <w:szCs w:val="24"/>
        </w:rPr>
        <w:t>This study examined risky sexual behaviour among adolescents in semi-urban settlements in Ibadan, Nigeria, with particular attention to the role of HIV/AIDS knowledge and emotional intelligence. The findings revealed that risky sexual behaviour remains relatively prevalent among in-school adolescents despite moderate to high levels of knowledge about HIV/AIDS. Although HIV/AIDS knowledge significantly predicted risky sexual behaviour</w:t>
      </w:r>
      <w:r w:rsidR="00F80F0F" w:rsidRPr="00F609C9">
        <w:rPr>
          <w:rFonts w:ascii="Times New Roman" w:hAnsi="Times New Roman" w:cs="Times New Roman"/>
          <w:sz w:val="24"/>
          <w:szCs w:val="24"/>
        </w:rPr>
        <w:t>.</w:t>
      </w:r>
      <w:r w:rsidR="00EC240E" w:rsidRPr="00EC240E">
        <w:t xml:space="preserve"> </w:t>
      </w:r>
      <w:r w:rsidR="00EC240E" w:rsidRPr="00EC240E">
        <w:rPr>
          <w:rFonts w:ascii="Times New Roman" w:hAnsi="Times New Roman" w:cs="Times New Roman"/>
          <w:sz w:val="24"/>
          <w:szCs w:val="24"/>
        </w:rPr>
        <w:t>the results suggest that knowledge alone is insufficient to prevent adolescents from engaging in unsafe sexual practices.</w:t>
      </w:r>
      <w:r w:rsidR="00F80F0F" w:rsidRPr="00F609C9">
        <w:rPr>
          <w:rFonts w:ascii="Times New Roman" w:hAnsi="Times New Roman" w:cs="Times New Roman"/>
          <w:sz w:val="24"/>
          <w:szCs w:val="24"/>
        </w:rPr>
        <w:t xml:space="preserve"> </w:t>
      </w:r>
      <w:r w:rsidRPr="00F609C9">
        <w:rPr>
          <w:rFonts w:ascii="Times New Roman" w:hAnsi="Times New Roman" w:cs="Times New Roman"/>
          <w:sz w:val="24"/>
          <w:szCs w:val="24"/>
        </w:rPr>
        <w:t xml:space="preserve">Importantly, emotional intelligence emerged as a stronger predictor of risky sexual behaviour, indicating that adolescents’ ability to regulate emotions, manage impulses, cope with peer pressure, and make informed decisions plays a critical role in shaping their sexual behaviour. These findings suggest that adolescents’ sexual risk-taking </w:t>
      </w:r>
      <w:proofErr w:type="spellStart"/>
      <w:r w:rsidRPr="00F609C9">
        <w:rPr>
          <w:rFonts w:ascii="Times New Roman" w:hAnsi="Times New Roman" w:cs="Times New Roman"/>
          <w:sz w:val="24"/>
          <w:szCs w:val="24"/>
        </w:rPr>
        <w:t>behaviours</w:t>
      </w:r>
      <w:proofErr w:type="spellEnd"/>
      <w:r w:rsidRPr="00F609C9">
        <w:rPr>
          <w:rFonts w:ascii="Times New Roman" w:hAnsi="Times New Roman" w:cs="Times New Roman"/>
          <w:sz w:val="24"/>
          <w:szCs w:val="24"/>
        </w:rPr>
        <w:t xml:space="preserve"> are influenced by a combination of cognitive, emotional, and psychosocial factors rather than knowledge alone.</w:t>
      </w:r>
      <w:r w:rsidR="00F80F0F" w:rsidRPr="00F609C9">
        <w:rPr>
          <w:rFonts w:ascii="Times New Roman" w:hAnsi="Times New Roman" w:cs="Times New Roman"/>
          <w:sz w:val="24"/>
          <w:szCs w:val="24"/>
        </w:rPr>
        <w:t xml:space="preserve"> </w:t>
      </w:r>
    </w:p>
    <w:p w:rsidR="000E1922" w:rsidRDefault="000E1922" w:rsidP="0038474B">
      <w:pPr>
        <w:pStyle w:val="FirstParagraph"/>
        <w:jc w:val="both"/>
        <w:rPr>
          <w:rFonts w:ascii="Times New Roman" w:hAnsi="Times New Roman" w:cs="Times New Roman"/>
          <w:b/>
          <w:bCs/>
        </w:rPr>
      </w:pPr>
    </w:p>
    <w:p w:rsidR="0038474B" w:rsidRPr="00A7090D" w:rsidRDefault="00B241FF" w:rsidP="0038474B">
      <w:pPr>
        <w:pStyle w:val="FirstParagraph"/>
        <w:jc w:val="both"/>
        <w:rPr>
          <w:rFonts w:ascii="Times New Roman" w:hAnsi="Times New Roman" w:cs="Times New Roman"/>
          <w:b/>
          <w:bCs/>
        </w:rPr>
      </w:pPr>
      <w:r w:rsidRPr="00A7090D">
        <w:rPr>
          <w:rFonts w:ascii="Times New Roman" w:hAnsi="Times New Roman" w:cs="Times New Roman"/>
          <w:b/>
          <w:bCs/>
        </w:rPr>
        <w:t>RECOMMENDATIONS</w:t>
      </w:r>
    </w:p>
    <w:p w:rsidR="0038474B" w:rsidRPr="00A7090D" w:rsidRDefault="0038474B" w:rsidP="0038474B">
      <w:pPr>
        <w:pStyle w:val="FirstParagraph"/>
        <w:jc w:val="both"/>
        <w:rPr>
          <w:rFonts w:ascii="Times New Roman" w:hAnsi="Times New Roman" w:cs="Times New Roman"/>
        </w:rPr>
      </w:pPr>
      <w:r w:rsidRPr="00A7090D">
        <w:rPr>
          <w:rFonts w:ascii="Times New Roman" w:hAnsi="Times New Roman" w:cs="Times New Roman"/>
        </w:rPr>
        <w:t xml:space="preserve">Based on the findings of this study, </w:t>
      </w:r>
      <w:r w:rsidR="00DA7312">
        <w:rPr>
          <w:rFonts w:ascii="Times New Roman" w:hAnsi="Times New Roman" w:cs="Times New Roman"/>
        </w:rPr>
        <w:t xml:space="preserve">the following </w:t>
      </w:r>
      <w:r w:rsidRPr="00A7090D">
        <w:rPr>
          <w:rFonts w:ascii="Times New Roman" w:hAnsi="Times New Roman" w:cs="Times New Roman"/>
        </w:rPr>
        <w:t>recommendations are proposed.</w:t>
      </w:r>
    </w:p>
    <w:p w:rsidR="0038474B" w:rsidRPr="00A7090D" w:rsidRDefault="0038474B" w:rsidP="0038474B">
      <w:pPr>
        <w:pStyle w:val="FirstParagraph"/>
        <w:jc w:val="both"/>
        <w:rPr>
          <w:rFonts w:ascii="Times New Roman" w:hAnsi="Times New Roman" w:cs="Times New Roman"/>
        </w:rPr>
      </w:pPr>
      <w:r w:rsidRPr="00A7090D">
        <w:rPr>
          <w:rFonts w:ascii="Times New Roman" w:hAnsi="Times New Roman" w:cs="Times New Roman"/>
        </w:rPr>
        <w:t xml:space="preserve">First, schools should implement comprehensive sexuality education </w:t>
      </w:r>
      <w:proofErr w:type="spellStart"/>
      <w:r w:rsidRPr="00A7090D">
        <w:rPr>
          <w:rFonts w:ascii="Times New Roman" w:hAnsi="Times New Roman" w:cs="Times New Roman"/>
        </w:rPr>
        <w:t>programmes</w:t>
      </w:r>
      <w:proofErr w:type="spellEnd"/>
      <w:r w:rsidRPr="00A7090D">
        <w:rPr>
          <w:rFonts w:ascii="Times New Roman" w:hAnsi="Times New Roman" w:cs="Times New Roman"/>
        </w:rPr>
        <w:t xml:space="preserve"> that combine accurate HIV/AIDS information with practical training in emotional intelligence, including self-regulation, assertiveness, and decision-making skills. Such </w:t>
      </w:r>
      <w:proofErr w:type="spellStart"/>
      <w:r w:rsidRPr="00A7090D">
        <w:rPr>
          <w:rFonts w:ascii="Times New Roman" w:hAnsi="Times New Roman" w:cs="Times New Roman"/>
        </w:rPr>
        <w:t>programmes</w:t>
      </w:r>
      <w:proofErr w:type="spellEnd"/>
      <w:r w:rsidRPr="00A7090D">
        <w:rPr>
          <w:rFonts w:ascii="Times New Roman" w:hAnsi="Times New Roman" w:cs="Times New Roman"/>
        </w:rPr>
        <w:t xml:space="preserve"> can equip adolescents with both the knowledge and the psychosocial competencies needed to avoid risky sexual </w:t>
      </w:r>
      <w:proofErr w:type="spellStart"/>
      <w:r w:rsidRPr="00A7090D">
        <w:rPr>
          <w:rFonts w:ascii="Times New Roman" w:hAnsi="Times New Roman" w:cs="Times New Roman"/>
        </w:rPr>
        <w:t>behaviours</w:t>
      </w:r>
      <w:proofErr w:type="spellEnd"/>
      <w:r w:rsidRPr="00A7090D">
        <w:rPr>
          <w:rFonts w:ascii="Times New Roman" w:hAnsi="Times New Roman" w:cs="Times New Roman"/>
        </w:rPr>
        <w:t>.</w:t>
      </w:r>
      <w:r w:rsidR="00BE0D74">
        <w:rPr>
          <w:rFonts w:ascii="Times New Roman" w:hAnsi="Times New Roman" w:cs="Times New Roman"/>
        </w:rPr>
        <w:t xml:space="preserve"> </w:t>
      </w:r>
      <w:r w:rsidRPr="00A7090D">
        <w:rPr>
          <w:rFonts w:ascii="Times New Roman" w:hAnsi="Times New Roman" w:cs="Times New Roman"/>
        </w:rPr>
        <w:t>Second, educational authorities and school counsellors should design and implement targeted interventions aimed at improving adolescents’ emotional intelligence. These interventions should focus on developing emotional awareness, impulse control, stress management, and the ability to resist negative peer influence.</w:t>
      </w:r>
    </w:p>
    <w:p w:rsidR="0038474B" w:rsidRPr="00A7090D" w:rsidRDefault="0038474B" w:rsidP="0038474B">
      <w:pPr>
        <w:pStyle w:val="FirstParagraph"/>
        <w:jc w:val="both"/>
        <w:rPr>
          <w:rFonts w:ascii="Times New Roman" w:hAnsi="Times New Roman" w:cs="Times New Roman"/>
          <w:vanish/>
        </w:rPr>
      </w:pPr>
      <w:r w:rsidRPr="00A7090D">
        <w:rPr>
          <w:rFonts w:ascii="Times New Roman" w:hAnsi="Times New Roman" w:cs="Times New Roman"/>
          <w:vanish/>
        </w:rPr>
        <w:t>Top of Form</w:t>
      </w:r>
    </w:p>
    <w:p w:rsidR="0038474B" w:rsidRPr="00A7090D" w:rsidRDefault="0038474B" w:rsidP="0038474B">
      <w:pPr>
        <w:pStyle w:val="FirstParagraph"/>
        <w:jc w:val="both"/>
        <w:rPr>
          <w:rFonts w:ascii="Times New Roman" w:hAnsi="Times New Roman" w:cs="Times New Roman"/>
        </w:rPr>
      </w:pPr>
    </w:p>
    <w:p w:rsidR="00D0724D" w:rsidRDefault="0038474B" w:rsidP="005559D0">
      <w:pPr>
        <w:pStyle w:val="FirstParagraph"/>
        <w:jc w:val="both"/>
      </w:pPr>
      <w:r w:rsidRPr="0038474B">
        <w:rPr>
          <w:vanish/>
        </w:rPr>
        <w:t>Bottom of Form</w:t>
      </w:r>
    </w:p>
    <w:p w:rsidR="00D0724D" w:rsidRPr="00D0724D" w:rsidRDefault="00D0724D" w:rsidP="00D0724D">
      <w:pPr>
        <w:pStyle w:val="BodyText"/>
        <w:rPr>
          <w:rFonts w:ascii="Times New Roman" w:hAnsi="Times New Roman" w:cs="Times New Roman"/>
          <w:b/>
          <w:bCs/>
        </w:rPr>
      </w:pPr>
      <w:r w:rsidRPr="00D0724D">
        <w:rPr>
          <w:rFonts w:ascii="Times New Roman" w:hAnsi="Times New Roman" w:cs="Times New Roman"/>
          <w:b/>
          <w:bCs/>
        </w:rPr>
        <w:t>ACKNOWLEDGEMENTS</w:t>
      </w:r>
    </w:p>
    <w:p w:rsidR="00D0724D" w:rsidRPr="005559D0" w:rsidRDefault="00D0724D" w:rsidP="005559D0">
      <w:pPr>
        <w:pStyle w:val="BodyText"/>
        <w:jc w:val="both"/>
        <w:rPr>
          <w:rFonts w:ascii="Times New Roman" w:hAnsi="Times New Roman" w:cs="Times New Roman"/>
        </w:rPr>
      </w:pPr>
      <w:r w:rsidRPr="005559D0">
        <w:rPr>
          <w:rFonts w:ascii="Times New Roman" w:hAnsi="Times New Roman" w:cs="Times New Roman"/>
        </w:rPr>
        <w:t>The authors express their sincere appreciation to the management and staff of the participating secondary schools in Ibadan, Oyo State, for granting permission to conduct this study. We are also grateful to the students who voluntarily participated and provided valuable information for the research. Special thanks go to the research assistants who supported the data collection process. Their cooperation and commitment contributed significantly to the successful completion of this study.</w:t>
      </w:r>
    </w:p>
    <w:p w:rsidR="00A37A6B" w:rsidRDefault="00A37A6B" w:rsidP="00A37A6B">
      <w:pPr>
        <w:pStyle w:val="BodyText"/>
      </w:pPr>
    </w:p>
    <w:p w:rsidR="008A4FE6" w:rsidRPr="00570E62" w:rsidRDefault="008A4FE6" w:rsidP="008A4FE6">
      <w:pPr>
        <w:pStyle w:val="FirstParagraph"/>
        <w:jc w:val="both"/>
        <w:rPr>
          <w:rFonts w:ascii="Times New Roman" w:hAnsi="Times New Roman" w:cs="Times New Roman"/>
          <w:b/>
          <w:bCs/>
        </w:rPr>
      </w:pPr>
      <w:bookmarkStart w:id="4" w:name="_GoBack"/>
      <w:bookmarkEnd w:id="4"/>
      <w:r w:rsidRPr="00570E62">
        <w:rPr>
          <w:rFonts w:ascii="Times New Roman" w:hAnsi="Times New Roman" w:cs="Times New Roman"/>
          <w:b/>
          <w:bCs/>
        </w:rPr>
        <w:lastRenderedPageBreak/>
        <w:t xml:space="preserve">References </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Adebayo, T. A., Adekunle, O. A., &amp; Bello, S. O. (2023). Substance use and sexual risk behaviour among adolescents in southwestern Nigeria. </w:t>
      </w:r>
      <w:r w:rsidRPr="00DA7312">
        <w:rPr>
          <w:rFonts w:ascii="Times New Roman" w:hAnsi="Times New Roman" w:cs="Times New Roman"/>
          <w:i/>
          <w:iCs/>
          <w:sz w:val="24"/>
          <w:szCs w:val="24"/>
        </w:rPr>
        <w:t>African Journal of Reproductive Health, 27</w:t>
      </w:r>
      <w:r w:rsidRPr="00DA7312">
        <w:rPr>
          <w:rFonts w:ascii="Times New Roman" w:hAnsi="Times New Roman" w:cs="Times New Roman"/>
          <w:sz w:val="24"/>
          <w:szCs w:val="24"/>
        </w:rPr>
        <w:t>(2), 85–96.</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Adebola, O. O., &amp; Hassan, A. R. (2024). Emotional intelligence and health-seeking behaviour among secondary school adolescents in Nigeria. </w:t>
      </w:r>
      <w:r w:rsidRPr="00DA7312">
        <w:rPr>
          <w:rFonts w:ascii="Times New Roman" w:hAnsi="Times New Roman" w:cs="Times New Roman"/>
          <w:i/>
          <w:iCs/>
          <w:sz w:val="24"/>
          <w:szCs w:val="24"/>
        </w:rPr>
        <w:t>Journal of Adolescent Health Studies, 16</w:t>
      </w:r>
      <w:r w:rsidRPr="00DA7312">
        <w:rPr>
          <w:rFonts w:ascii="Times New Roman" w:hAnsi="Times New Roman" w:cs="Times New Roman"/>
          <w:sz w:val="24"/>
          <w:szCs w:val="24"/>
        </w:rPr>
        <w:t>(1), 44–55.</w:t>
      </w:r>
    </w:p>
    <w:p w:rsidR="00591406"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Adeyemi, A. A., &amp; Salami, K. K. (2024). Peer influence, assertiveness, and risky sexual behaviour among secondary school students in urban Nigeria. </w:t>
      </w:r>
      <w:r w:rsidRPr="00DA7312">
        <w:rPr>
          <w:rFonts w:ascii="Times New Roman" w:hAnsi="Times New Roman" w:cs="Times New Roman"/>
          <w:i/>
          <w:iCs/>
          <w:sz w:val="24"/>
          <w:szCs w:val="24"/>
        </w:rPr>
        <w:t>International Journal of Adolescence and Youth, 29</w:t>
      </w:r>
      <w:r w:rsidRPr="00DA7312">
        <w:rPr>
          <w:rFonts w:ascii="Times New Roman" w:hAnsi="Times New Roman" w:cs="Times New Roman"/>
          <w:sz w:val="24"/>
          <w:szCs w:val="24"/>
        </w:rPr>
        <w:t>(1), 210–223.</w:t>
      </w:r>
    </w:p>
    <w:p w:rsidR="00935F65" w:rsidRPr="00DA7312" w:rsidRDefault="00935F65" w:rsidP="00935F65">
      <w:pPr>
        <w:pStyle w:val="ListParagraph"/>
        <w:numPr>
          <w:ilvl w:val="0"/>
          <w:numId w:val="6"/>
        </w:numPr>
        <w:jc w:val="both"/>
        <w:rPr>
          <w:rFonts w:ascii="Times New Roman" w:hAnsi="Times New Roman" w:cs="Times New Roman"/>
          <w:sz w:val="24"/>
          <w:szCs w:val="24"/>
        </w:rPr>
      </w:pPr>
      <w:proofErr w:type="spellStart"/>
      <w:r w:rsidRPr="00935F65">
        <w:rPr>
          <w:rFonts w:ascii="Times New Roman" w:hAnsi="Times New Roman" w:cs="Times New Roman"/>
          <w:sz w:val="24"/>
          <w:szCs w:val="24"/>
        </w:rPr>
        <w:t>Akintayo</w:t>
      </w:r>
      <w:proofErr w:type="spellEnd"/>
      <w:r w:rsidRPr="00935F65">
        <w:rPr>
          <w:rFonts w:ascii="Times New Roman" w:hAnsi="Times New Roman" w:cs="Times New Roman"/>
          <w:sz w:val="24"/>
          <w:szCs w:val="24"/>
        </w:rPr>
        <w:t xml:space="preserve">, S. O., </w:t>
      </w:r>
      <w:proofErr w:type="spellStart"/>
      <w:r w:rsidRPr="00935F65">
        <w:rPr>
          <w:rFonts w:ascii="Times New Roman" w:hAnsi="Times New Roman" w:cs="Times New Roman"/>
          <w:sz w:val="24"/>
          <w:szCs w:val="24"/>
        </w:rPr>
        <w:t>Dahir</w:t>
      </w:r>
      <w:proofErr w:type="spellEnd"/>
      <w:r w:rsidRPr="00935F65">
        <w:rPr>
          <w:rFonts w:ascii="Times New Roman" w:hAnsi="Times New Roman" w:cs="Times New Roman"/>
          <w:sz w:val="24"/>
          <w:szCs w:val="24"/>
        </w:rPr>
        <w:t xml:space="preserve">, A. H. &amp; </w:t>
      </w:r>
      <w:proofErr w:type="spellStart"/>
      <w:r w:rsidRPr="00935F65">
        <w:rPr>
          <w:rFonts w:ascii="Times New Roman" w:hAnsi="Times New Roman" w:cs="Times New Roman"/>
          <w:sz w:val="24"/>
          <w:szCs w:val="24"/>
        </w:rPr>
        <w:t>Arowobusoye</w:t>
      </w:r>
      <w:proofErr w:type="spellEnd"/>
      <w:r w:rsidRPr="00935F65">
        <w:rPr>
          <w:rFonts w:ascii="Times New Roman" w:hAnsi="Times New Roman" w:cs="Times New Roman"/>
          <w:sz w:val="24"/>
          <w:szCs w:val="24"/>
        </w:rPr>
        <w:t>, J. A. (2024). Leadership Styles and Emotional Intelligence as Predictors of Job Commitment among Non-Teaching Staff of the University of Ibadan. International Journal of Humanities, Social Sciences and Management. Vol. 4</w:t>
      </w:r>
      <w:proofErr w:type="gramStart"/>
      <w:r w:rsidRPr="00935F65">
        <w:rPr>
          <w:rFonts w:ascii="Times New Roman" w:hAnsi="Times New Roman" w:cs="Times New Roman"/>
          <w:sz w:val="24"/>
          <w:szCs w:val="24"/>
        </w:rPr>
        <w:t>,(</w:t>
      </w:r>
      <w:proofErr w:type="gramEnd"/>
      <w:r w:rsidRPr="00935F65">
        <w:rPr>
          <w:rFonts w:ascii="Times New Roman" w:hAnsi="Times New Roman" w:cs="Times New Roman"/>
          <w:sz w:val="24"/>
          <w:szCs w:val="24"/>
        </w:rPr>
        <w:t xml:space="preserve">5), Oct., 2024, </w:t>
      </w:r>
      <w:proofErr w:type="spellStart"/>
      <w:r w:rsidRPr="00935F65">
        <w:rPr>
          <w:rFonts w:ascii="Times New Roman" w:hAnsi="Times New Roman" w:cs="Times New Roman"/>
          <w:sz w:val="24"/>
          <w:szCs w:val="24"/>
        </w:rPr>
        <w:t>pp</w:t>
      </w:r>
      <w:proofErr w:type="spellEnd"/>
      <w:r w:rsidRPr="00935F65">
        <w:rPr>
          <w:rFonts w:ascii="Times New Roman" w:hAnsi="Times New Roman" w:cs="Times New Roman"/>
          <w:sz w:val="24"/>
          <w:szCs w:val="24"/>
        </w:rPr>
        <w:t xml:space="preserve">: 915-923 </w:t>
      </w:r>
      <w:hyperlink r:id="rId10" w:history="1">
        <w:r w:rsidR="00BD3046" w:rsidRPr="00BA6BCB">
          <w:rPr>
            <w:rStyle w:val="Hyperlink"/>
            <w:rFonts w:ascii="Times New Roman" w:hAnsi="Times New Roman" w:cs="Times New Roman"/>
            <w:sz w:val="24"/>
            <w:szCs w:val="24"/>
          </w:rPr>
          <w:t>https://www.ijhssm.org/past-issue-volume.php?issueid=30&amp;title=Volume%204%20,%20Issue%205</w:t>
        </w:r>
      </w:hyperlink>
      <w:r w:rsidRPr="00935F65">
        <w:rPr>
          <w:rFonts w:ascii="Times New Roman" w:hAnsi="Times New Roman" w:cs="Times New Roman"/>
          <w:sz w:val="24"/>
          <w:szCs w:val="24"/>
        </w:rPr>
        <w:t>,</w:t>
      </w:r>
      <w:r w:rsidR="00BD3046">
        <w:rPr>
          <w:rFonts w:ascii="Times New Roman" w:hAnsi="Times New Roman" w:cs="Times New Roman"/>
          <w:sz w:val="24"/>
          <w:szCs w:val="24"/>
        </w:rPr>
        <w:t xml:space="preserve"> </w:t>
      </w:r>
      <w:r w:rsidRPr="00935F65">
        <w:rPr>
          <w:rFonts w:ascii="Times New Roman" w:hAnsi="Times New Roman" w:cs="Times New Roman"/>
          <w:sz w:val="24"/>
          <w:szCs w:val="24"/>
        </w:rPr>
        <w:t xml:space="preserve"> %202024.</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Bamidele, O. J., Ajayi, A. I., &amp; Olaleye, O. A. (2023). Emotional regulation and sexual decision-making among adolescents in sub-Saharan Africa: Implications for sexual health promotion. </w:t>
      </w:r>
      <w:r w:rsidRPr="00DA7312">
        <w:rPr>
          <w:rFonts w:ascii="Times New Roman" w:hAnsi="Times New Roman" w:cs="Times New Roman"/>
          <w:i/>
          <w:iCs/>
          <w:sz w:val="24"/>
          <w:szCs w:val="24"/>
        </w:rPr>
        <w:t>BMC Public Health, 23</w:t>
      </w:r>
      <w:r w:rsidRPr="00DA7312">
        <w:rPr>
          <w:rFonts w:ascii="Times New Roman" w:hAnsi="Times New Roman" w:cs="Times New Roman"/>
          <w:sz w:val="24"/>
          <w:szCs w:val="24"/>
        </w:rPr>
        <w:t>, 1845.</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Carey, M. P., &amp; Schroder, K. E. E. (2002). Development and psychometric evaluation of the brief HIV Knowledge Questionnaire (HIV-KQ-18). </w:t>
      </w:r>
      <w:r w:rsidRPr="00DA7312">
        <w:rPr>
          <w:rFonts w:ascii="Times New Roman" w:hAnsi="Times New Roman" w:cs="Times New Roman"/>
          <w:i/>
          <w:iCs/>
          <w:sz w:val="24"/>
          <w:szCs w:val="24"/>
        </w:rPr>
        <w:t>AIDS Education and Prevention, 14</w:t>
      </w:r>
      <w:r w:rsidRPr="00DA7312">
        <w:rPr>
          <w:rFonts w:ascii="Times New Roman" w:hAnsi="Times New Roman" w:cs="Times New Roman"/>
          <w:sz w:val="24"/>
          <w:szCs w:val="24"/>
        </w:rPr>
        <w:t>(2), 172–182. https://doi.org/10.1521/aeap.14.2.172.23902</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DiClemente, R. J., Salazar, L. F., &amp; Crosby, R. A. (2008). Health behavior theory for public health: Principles, foundations, and applications. </w:t>
      </w:r>
      <w:r w:rsidRPr="00DA7312">
        <w:rPr>
          <w:rFonts w:ascii="Times New Roman" w:hAnsi="Times New Roman" w:cs="Times New Roman"/>
          <w:i/>
          <w:iCs/>
          <w:sz w:val="24"/>
          <w:szCs w:val="24"/>
        </w:rPr>
        <w:t>Jones &amp; Bartlett Publishers.</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Diekedie, A., &amp; Kayode, O. (2026). Emotional self-regulation and protective sexual </w:t>
      </w:r>
      <w:proofErr w:type="spellStart"/>
      <w:r w:rsidRPr="00DA7312">
        <w:rPr>
          <w:rFonts w:ascii="Times New Roman" w:hAnsi="Times New Roman" w:cs="Times New Roman"/>
          <w:sz w:val="24"/>
          <w:szCs w:val="24"/>
        </w:rPr>
        <w:t>behaviours</w:t>
      </w:r>
      <w:proofErr w:type="spellEnd"/>
      <w:r w:rsidRPr="00DA7312">
        <w:rPr>
          <w:rFonts w:ascii="Times New Roman" w:hAnsi="Times New Roman" w:cs="Times New Roman"/>
          <w:sz w:val="24"/>
          <w:szCs w:val="24"/>
        </w:rPr>
        <w:t xml:space="preserve"> among adolescents in Nigeria. </w:t>
      </w:r>
      <w:r w:rsidRPr="00DA7312">
        <w:rPr>
          <w:rFonts w:ascii="Times New Roman" w:hAnsi="Times New Roman" w:cs="Times New Roman"/>
          <w:i/>
          <w:iCs/>
          <w:sz w:val="24"/>
          <w:szCs w:val="24"/>
        </w:rPr>
        <w:t>Journal of Child and Adolescent Behaviour, 14</w:t>
      </w:r>
      <w:r w:rsidRPr="00DA7312">
        <w:rPr>
          <w:rFonts w:ascii="Times New Roman" w:hAnsi="Times New Roman" w:cs="Times New Roman"/>
          <w:sz w:val="24"/>
          <w:szCs w:val="24"/>
        </w:rPr>
        <w:t>(1), 33–45.</w:t>
      </w:r>
    </w:p>
    <w:p w:rsidR="00591406" w:rsidRPr="00DA7312" w:rsidRDefault="00591406" w:rsidP="00F75EEC">
      <w:pPr>
        <w:pStyle w:val="ListParagraph"/>
        <w:numPr>
          <w:ilvl w:val="0"/>
          <w:numId w:val="6"/>
        </w:numPr>
        <w:jc w:val="both"/>
        <w:rPr>
          <w:rFonts w:ascii="Times New Roman" w:hAnsi="Times New Roman" w:cs="Times New Roman"/>
          <w:sz w:val="24"/>
          <w:szCs w:val="24"/>
        </w:rPr>
      </w:pPr>
      <w:proofErr w:type="spellStart"/>
      <w:r w:rsidRPr="00DA7312">
        <w:rPr>
          <w:rFonts w:ascii="Times New Roman" w:hAnsi="Times New Roman" w:cs="Times New Roman"/>
          <w:sz w:val="24"/>
          <w:szCs w:val="24"/>
        </w:rPr>
        <w:t>Imakwu</w:t>
      </w:r>
      <w:proofErr w:type="spellEnd"/>
      <w:r w:rsidRPr="00DA7312">
        <w:rPr>
          <w:rFonts w:ascii="Times New Roman" w:hAnsi="Times New Roman" w:cs="Times New Roman"/>
          <w:sz w:val="24"/>
          <w:szCs w:val="24"/>
        </w:rPr>
        <w:t xml:space="preserve">, A. N., Okoye, U. O., &amp; Nwankwo, B. O. (2025). Adolescents’ perceptions of sexual risk and decision-making in southeastern Nigeria: A mixed-methods study. </w:t>
      </w:r>
      <w:r w:rsidRPr="00DA7312">
        <w:rPr>
          <w:rFonts w:ascii="Times New Roman" w:hAnsi="Times New Roman" w:cs="Times New Roman"/>
          <w:i/>
          <w:iCs/>
          <w:sz w:val="24"/>
          <w:szCs w:val="24"/>
        </w:rPr>
        <w:t>African Population Studies, 39</w:t>
      </w:r>
      <w:r w:rsidRPr="00DA7312">
        <w:rPr>
          <w:rFonts w:ascii="Times New Roman" w:hAnsi="Times New Roman" w:cs="Times New Roman"/>
          <w:sz w:val="24"/>
          <w:szCs w:val="24"/>
        </w:rPr>
        <w:t>(1), 4567–4580.</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Jemmott, J. B., Jemmott, L. S., &amp; Fong, G. T. (1998). Abstinence and safer sex HIV risk-reduction interventions for African American adolescents: A randomized controlled trial. </w:t>
      </w:r>
      <w:r w:rsidRPr="00DA7312">
        <w:rPr>
          <w:rFonts w:ascii="Times New Roman" w:hAnsi="Times New Roman" w:cs="Times New Roman"/>
          <w:i/>
          <w:iCs/>
          <w:sz w:val="24"/>
          <w:szCs w:val="24"/>
        </w:rPr>
        <w:t>JAMA, 279</w:t>
      </w:r>
      <w:r w:rsidRPr="00DA7312">
        <w:rPr>
          <w:rFonts w:ascii="Times New Roman" w:hAnsi="Times New Roman" w:cs="Times New Roman"/>
          <w:sz w:val="24"/>
          <w:szCs w:val="24"/>
        </w:rPr>
        <w:t>(19), 1529–1536. https://doi.org/10.1001/jama.279.19.1529</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Mayer, J. D., Caruso, D. R., &amp; Salovey, P. (2016). The ability model of emotional intelligence: Principles and updates. </w:t>
      </w:r>
      <w:r w:rsidRPr="00DA7312">
        <w:rPr>
          <w:rFonts w:ascii="Times New Roman" w:hAnsi="Times New Roman" w:cs="Times New Roman"/>
          <w:i/>
          <w:iCs/>
          <w:sz w:val="24"/>
          <w:szCs w:val="24"/>
        </w:rPr>
        <w:t>Emotion Review, 8</w:t>
      </w:r>
      <w:r w:rsidRPr="00DA7312">
        <w:rPr>
          <w:rFonts w:ascii="Times New Roman" w:hAnsi="Times New Roman" w:cs="Times New Roman"/>
          <w:sz w:val="24"/>
          <w:szCs w:val="24"/>
        </w:rPr>
        <w:t xml:space="preserve">(4), 290–300. </w:t>
      </w:r>
      <w:hyperlink r:id="rId11" w:tgtFrame="_new" w:history="1">
        <w:r w:rsidRPr="00DA7312">
          <w:rPr>
            <w:rStyle w:val="Hyperlink"/>
            <w:rFonts w:ascii="Times New Roman" w:hAnsi="Times New Roman" w:cs="Times New Roman"/>
            <w:sz w:val="24"/>
            <w:szCs w:val="24"/>
          </w:rPr>
          <w:t>https://doi.org/10.1177/1754073916639667</w:t>
        </w:r>
      </w:hyperlink>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Mestre, J. M., Núñez-Lozano, J. M., Gómez-Molinero, R., Zayas, A., &amp; Guil, R. (2024). Emotional intelligence and resilience to peer pressure in adolescence. </w:t>
      </w:r>
      <w:r w:rsidRPr="00DA7312">
        <w:rPr>
          <w:rFonts w:ascii="Times New Roman" w:hAnsi="Times New Roman" w:cs="Times New Roman"/>
          <w:i/>
          <w:iCs/>
          <w:sz w:val="24"/>
          <w:szCs w:val="24"/>
        </w:rPr>
        <w:t>Personality and Individual Differences, 219</w:t>
      </w:r>
      <w:r w:rsidRPr="00DA7312">
        <w:rPr>
          <w:rFonts w:ascii="Times New Roman" w:hAnsi="Times New Roman" w:cs="Times New Roman"/>
          <w:sz w:val="24"/>
          <w:szCs w:val="24"/>
        </w:rPr>
        <w:t>, 112532.</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Nakato, S., Musoke, R., &amp; Kato, P. (2025). HIV knowledge and sexual behaviour among adolescents in Uganda: A community-based cross-sectional study. </w:t>
      </w:r>
      <w:r w:rsidRPr="00DA7312">
        <w:rPr>
          <w:rFonts w:ascii="Times New Roman" w:hAnsi="Times New Roman" w:cs="Times New Roman"/>
          <w:i/>
          <w:iCs/>
          <w:sz w:val="24"/>
          <w:szCs w:val="24"/>
        </w:rPr>
        <w:t>BMC Public Health, 25</w:t>
      </w:r>
      <w:r w:rsidRPr="00DA7312">
        <w:rPr>
          <w:rFonts w:ascii="Times New Roman" w:hAnsi="Times New Roman" w:cs="Times New Roman"/>
          <w:sz w:val="24"/>
          <w:szCs w:val="24"/>
        </w:rPr>
        <w:t>, 1142.</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National Population Commission (NPC) [Nigeria] &amp; ICF. (2018). </w:t>
      </w:r>
      <w:r w:rsidRPr="00DA7312">
        <w:rPr>
          <w:rFonts w:ascii="Times New Roman" w:hAnsi="Times New Roman" w:cs="Times New Roman"/>
          <w:i/>
          <w:iCs/>
          <w:sz w:val="24"/>
          <w:szCs w:val="24"/>
        </w:rPr>
        <w:t>Nigeria Demographic and Health Survey 2018</w:t>
      </w:r>
      <w:r w:rsidRPr="00DA7312">
        <w:rPr>
          <w:rFonts w:ascii="Times New Roman" w:hAnsi="Times New Roman" w:cs="Times New Roman"/>
          <w:sz w:val="24"/>
          <w:szCs w:val="24"/>
        </w:rPr>
        <w:t>. NPC and ICF.</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lastRenderedPageBreak/>
        <w:t xml:space="preserve">National Population Commission (NPC) [Nigeria] &amp; ICF. (2024). </w:t>
      </w:r>
      <w:r w:rsidRPr="00DA7312">
        <w:rPr>
          <w:rFonts w:ascii="Times New Roman" w:hAnsi="Times New Roman" w:cs="Times New Roman"/>
          <w:i/>
          <w:iCs/>
          <w:sz w:val="24"/>
          <w:szCs w:val="24"/>
        </w:rPr>
        <w:t>Nigeria Demographic and Health Survey 2023–2024</w:t>
      </w:r>
      <w:r w:rsidRPr="00DA7312">
        <w:rPr>
          <w:rFonts w:ascii="Times New Roman" w:hAnsi="Times New Roman" w:cs="Times New Roman"/>
          <w:sz w:val="24"/>
          <w:szCs w:val="24"/>
        </w:rPr>
        <w:t>. NPC and ICF.</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O’Connor, P. J., Hill, A., Kaya, M., &amp; Martin, B. (2025). Emotional intelligence and executive functioning in adolescent decision-making. </w:t>
      </w:r>
      <w:r w:rsidRPr="00DA7312">
        <w:rPr>
          <w:rFonts w:ascii="Times New Roman" w:hAnsi="Times New Roman" w:cs="Times New Roman"/>
          <w:i/>
          <w:iCs/>
          <w:sz w:val="24"/>
          <w:szCs w:val="24"/>
        </w:rPr>
        <w:t>Journal of Adolescence, 101</w:t>
      </w:r>
      <w:r w:rsidRPr="00DA7312">
        <w:rPr>
          <w:rFonts w:ascii="Times New Roman" w:hAnsi="Times New Roman" w:cs="Times New Roman"/>
          <w:sz w:val="24"/>
          <w:szCs w:val="24"/>
        </w:rPr>
        <w:t>, 34–46.</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Odu, B. K., Akinyemi, O. O., &amp; </w:t>
      </w:r>
      <w:proofErr w:type="spellStart"/>
      <w:r w:rsidRPr="00DA7312">
        <w:rPr>
          <w:rFonts w:ascii="Times New Roman" w:hAnsi="Times New Roman" w:cs="Times New Roman"/>
          <w:sz w:val="24"/>
          <w:szCs w:val="24"/>
        </w:rPr>
        <w:t>Adejimi</w:t>
      </w:r>
      <w:proofErr w:type="spellEnd"/>
      <w:r w:rsidRPr="00DA7312">
        <w:rPr>
          <w:rFonts w:ascii="Times New Roman" w:hAnsi="Times New Roman" w:cs="Times New Roman"/>
          <w:sz w:val="24"/>
          <w:szCs w:val="24"/>
        </w:rPr>
        <w:t xml:space="preserve">, A. A. (2021). Validation of the Sexual Risk Behaviour Scale among Nigerian adolescents. </w:t>
      </w:r>
      <w:r w:rsidRPr="00DA7312">
        <w:rPr>
          <w:rFonts w:ascii="Times New Roman" w:hAnsi="Times New Roman" w:cs="Times New Roman"/>
          <w:i/>
          <w:iCs/>
          <w:sz w:val="24"/>
          <w:szCs w:val="24"/>
        </w:rPr>
        <w:t>African Journal of Health Sciences, 34</w:t>
      </w:r>
      <w:r w:rsidRPr="00DA7312">
        <w:rPr>
          <w:rFonts w:ascii="Times New Roman" w:hAnsi="Times New Roman" w:cs="Times New Roman"/>
          <w:sz w:val="24"/>
          <w:szCs w:val="24"/>
        </w:rPr>
        <w:t>(3), 251–260.</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Okeke, C. I., Eze, J. U., &amp; Nwosu, H. E. (2022). Emotional intelligence and health risk </w:t>
      </w:r>
      <w:proofErr w:type="spellStart"/>
      <w:r w:rsidRPr="00DA7312">
        <w:rPr>
          <w:rFonts w:ascii="Times New Roman" w:hAnsi="Times New Roman" w:cs="Times New Roman"/>
          <w:sz w:val="24"/>
          <w:szCs w:val="24"/>
        </w:rPr>
        <w:t>behaviours</w:t>
      </w:r>
      <w:proofErr w:type="spellEnd"/>
      <w:r w:rsidRPr="00DA7312">
        <w:rPr>
          <w:rFonts w:ascii="Times New Roman" w:hAnsi="Times New Roman" w:cs="Times New Roman"/>
          <w:sz w:val="24"/>
          <w:szCs w:val="24"/>
        </w:rPr>
        <w:t xml:space="preserve"> among Nigerian university students. </w:t>
      </w:r>
      <w:r w:rsidRPr="00DA7312">
        <w:rPr>
          <w:rFonts w:ascii="Times New Roman" w:hAnsi="Times New Roman" w:cs="Times New Roman"/>
          <w:i/>
          <w:iCs/>
          <w:sz w:val="24"/>
          <w:szCs w:val="24"/>
        </w:rPr>
        <w:t>Journal of Psychology in Africa, 32</w:t>
      </w:r>
      <w:r w:rsidRPr="00DA7312">
        <w:rPr>
          <w:rFonts w:ascii="Times New Roman" w:hAnsi="Times New Roman" w:cs="Times New Roman"/>
          <w:sz w:val="24"/>
          <w:szCs w:val="24"/>
        </w:rPr>
        <w:t>(5), 493–499.</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Okereke, C. E., Olawale, R. O., &amp; Yusuf, M. A. (2025). Predictors of sexual risk behaviour among secondary school adolescents in southwestern Nigeria. </w:t>
      </w:r>
      <w:r w:rsidRPr="00DA7312">
        <w:rPr>
          <w:rFonts w:ascii="Times New Roman" w:hAnsi="Times New Roman" w:cs="Times New Roman"/>
          <w:i/>
          <w:iCs/>
          <w:sz w:val="24"/>
          <w:szCs w:val="24"/>
        </w:rPr>
        <w:t xml:space="preserve">Nigerian Journal of Social and </w:t>
      </w:r>
      <w:proofErr w:type="spellStart"/>
      <w:r w:rsidRPr="00DA7312">
        <w:rPr>
          <w:rFonts w:ascii="Times New Roman" w:hAnsi="Times New Roman" w:cs="Times New Roman"/>
          <w:i/>
          <w:iCs/>
          <w:sz w:val="24"/>
          <w:szCs w:val="24"/>
        </w:rPr>
        <w:t>Behavioural</w:t>
      </w:r>
      <w:proofErr w:type="spellEnd"/>
      <w:r w:rsidRPr="00DA7312">
        <w:rPr>
          <w:rFonts w:ascii="Times New Roman" w:hAnsi="Times New Roman" w:cs="Times New Roman"/>
          <w:i/>
          <w:iCs/>
          <w:sz w:val="24"/>
          <w:szCs w:val="24"/>
        </w:rPr>
        <w:t xml:space="preserve"> Sciences, 13</w:t>
      </w:r>
      <w:r w:rsidRPr="00DA7312">
        <w:rPr>
          <w:rFonts w:ascii="Times New Roman" w:hAnsi="Times New Roman" w:cs="Times New Roman"/>
          <w:sz w:val="24"/>
          <w:szCs w:val="24"/>
        </w:rPr>
        <w:t>(2), 97–108.</w:t>
      </w:r>
    </w:p>
    <w:p w:rsidR="00591406" w:rsidRPr="00DA7312" w:rsidRDefault="00591406" w:rsidP="00F75EEC">
      <w:pPr>
        <w:pStyle w:val="ListParagraph"/>
        <w:numPr>
          <w:ilvl w:val="0"/>
          <w:numId w:val="6"/>
        </w:numPr>
        <w:jc w:val="both"/>
        <w:rPr>
          <w:rFonts w:ascii="Times New Roman" w:hAnsi="Times New Roman" w:cs="Times New Roman"/>
          <w:sz w:val="24"/>
          <w:szCs w:val="24"/>
        </w:rPr>
      </w:pPr>
      <w:proofErr w:type="spellStart"/>
      <w:r w:rsidRPr="00DA7312">
        <w:rPr>
          <w:rFonts w:ascii="Times New Roman" w:hAnsi="Times New Roman" w:cs="Times New Roman"/>
          <w:sz w:val="24"/>
          <w:szCs w:val="24"/>
        </w:rPr>
        <w:t>Olawade</w:t>
      </w:r>
      <w:proofErr w:type="spellEnd"/>
      <w:r w:rsidRPr="00DA7312">
        <w:rPr>
          <w:rFonts w:ascii="Times New Roman" w:hAnsi="Times New Roman" w:cs="Times New Roman"/>
          <w:sz w:val="24"/>
          <w:szCs w:val="24"/>
        </w:rPr>
        <w:t xml:space="preserve">, D. B., </w:t>
      </w:r>
      <w:proofErr w:type="spellStart"/>
      <w:r w:rsidRPr="00DA7312">
        <w:rPr>
          <w:rFonts w:ascii="Times New Roman" w:hAnsi="Times New Roman" w:cs="Times New Roman"/>
          <w:sz w:val="24"/>
          <w:szCs w:val="24"/>
        </w:rPr>
        <w:t>Odetola</w:t>
      </w:r>
      <w:proofErr w:type="spellEnd"/>
      <w:r w:rsidRPr="00DA7312">
        <w:rPr>
          <w:rFonts w:ascii="Times New Roman" w:hAnsi="Times New Roman" w:cs="Times New Roman"/>
          <w:sz w:val="24"/>
          <w:szCs w:val="24"/>
        </w:rPr>
        <w:t xml:space="preserve">, T. D., &amp; Akinyemi, O. O. (2024). Knowledge of HIV/AIDS and sexual practices among adolescents in Nigeria: Implications for prevention </w:t>
      </w:r>
      <w:proofErr w:type="spellStart"/>
      <w:r w:rsidRPr="00DA7312">
        <w:rPr>
          <w:rFonts w:ascii="Times New Roman" w:hAnsi="Times New Roman" w:cs="Times New Roman"/>
          <w:sz w:val="24"/>
          <w:szCs w:val="24"/>
        </w:rPr>
        <w:t>programmes</w:t>
      </w:r>
      <w:proofErr w:type="spellEnd"/>
      <w:r w:rsidRPr="00DA7312">
        <w:rPr>
          <w:rFonts w:ascii="Times New Roman" w:hAnsi="Times New Roman" w:cs="Times New Roman"/>
          <w:sz w:val="24"/>
          <w:szCs w:val="24"/>
        </w:rPr>
        <w:t xml:space="preserve">. </w:t>
      </w:r>
      <w:r w:rsidRPr="00DA7312">
        <w:rPr>
          <w:rFonts w:ascii="Times New Roman" w:hAnsi="Times New Roman" w:cs="Times New Roman"/>
          <w:i/>
          <w:iCs/>
          <w:sz w:val="24"/>
          <w:szCs w:val="24"/>
        </w:rPr>
        <w:t>African Health Sciences, 24</w:t>
      </w:r>
      <w:r w:rsidRPr="00DA7312">
        <w:rPr>
          <w:rFonts w:ascii="Times New Roman" w:hAnsi="Times New Roman" w:cs="Times New Roman"/>
          <w:sz w:val="24"/>
          <w:szCs w:val="24"/>
        </w:rPr>
        <w:t>(1), 345–356.</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Rosenstock, I. M., </w:t>
      </w:r>
      <w:proofErr w:type="spellStart"/>
      <w:r w:rsidRPr="00DA7312">
        <w:rPr>
          <w:rFonts w:ascii="Times New Roman" w:hAnsi="Times New Roman" w:cs="Times New Roman"/>
          <w:sz w:val="24"/>
          <w:szCs w:val="24"/>
        </w:rPr>
        <w:t>Strecher</w:t>
      </w:r>
      <w:proofErr w:type="spellEnd"/>
      <w:r w:rsidRPr="00DA7312">
        <w:rPr>
          <w:rFonts w:ascii="Times New Roman" w:hAnsi="Times New Roman" w:cs="Times New Roman"/>
          <w:sz w:val="24"/>
          <w:szCs w:val="24"/>
        </w:rPr>
        <w:t xml:space="preserve">, V. J., &amp; Becker, M. H. (1988). Social learning theory and the Health Belief Model. </w:t>
      </w:r>
      <w:r w:rsidRPr="00DA7312">
        <w:rPr>
          <w:rFonts w:ascii="Times New Roman" w:hAnsi="Times New Roman" w:cs="Times New Roman"/>
          <w:i/>
          <w:iCs/>
          <w:sz w:val="24"/>
          <w:szCs w:val="24"/>
        </w:rPr>
        <w:t>Health Education Quarterly, 15</w:t>
      </w:r>
      <w:r w:rsidRPr="00DA7312">
        <w:rPr>
          <w:rFonts w:ascii="Times New Roman" w:hAnsi="Times New Roman" w:cs="Times New Roman"/>
          <w:sz w:val="24"/>
          <w:szCs w:val="24"/>
        </w:rPr>
        <w:t xml:space="preserve">(2), 175–183. </w:t>
      </w:r>
      <w:hyperlink r:id="rId12" w:tgtFrame="_new" w:history="1">
        <w:r w:rsidRPr="00DA7312">
          <w:rPr>
            <w:rStyle w:val="Hyperlink"/>
            <w:rFonts w:ascii="Times New Roman" w:hAnsi="Times New Roman" w:cs="Times New Roman"/>
            <w:sz w:val="24"/>
            <w:szCs w:val="24"/>
          </w:rPr>
          <w:t>https://doi.org/10.1177/109019818801500203</w:t>
        </w:r>
      </w:hyperlink>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Salovey, P., &amp; Mayer, J. D. (1990). Emotional intelligence. </w:t>
      </w:r>
      <w:r w:rsidRPr="00DA7312">
        <w:rPr>
          <w:rFonts w:ascii="Times New Roman" w:hAnsi="Times New Roman" w:cs="Times New Roman"/>
          <w:i/>
          <w:iCs/>
          <w:sz w:val="24"/>
          <w:szCs w:val="24"/>
        </w:rPr>
        <w:t>Imagination, Cognition and Personality, 9</w:t>
      </w:r>
      <w:r w:rsidRPr="00DA7312">
        <w:rPr>
          <w:rFonts w:ascii="Times New Roman" w:hAnsi="Times New Roman" w:cs="Times New Roman"/>
          <w:sz w:val="24"/>
          <w:szCs w:val="24"/>
        </w:rPr>
        <w:t xml:space="preserve">(3), 185–211. </w:t>
      </w:r>
      <w:hyperlink r:id="rId13" w:tgtFrame="_new" w:history="1">
        <w:r w:rsidRPr="00DA7312">
          <w:rPr>
            <w:rStyle w:val="Hyperlink"/>
            <w:rFonts w:ascii="Times New Roman" w:hAnsi="Times New Roman" w:cs="Times New Roman"/>
            <w:sz w:val="24"/>
            <w:szCs w:val="24"/>
          </w:rPr>
          <w:t>https://doi.org/10.2190/DUGG-P24E-52WK-6CDG</w:t>
        </w:r>
      </w:hyperlink>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Sánchez-López, M. P., León-Hernández, J. V., &amp; </w:t>
      </w:r>
      <w:proofErr w:type="spellStart"/>
      <w:r w:rsidRPr="00DA7312">
        <w:rPr>
          <w:rFonts w:ascii="Times New Roman" w:hAnsi="Times New Roman" w:cs="Times New Roman"/>
          <w:sz w:val="24"/>
          <w:szCs w:val="24"/>
        </w:rPr>
        <w:t>Limiñana</w:t>
      </w:r>
      <w:proofErr w:type="spellEnd"/>
      <w:r w:rsidRPr="00DA7312">
        <w:rPr>
          <w:rFonts w:ascii="Times New Roman" w:hAnsi="Times New Roman" w:cs="Times New Roman"/>
          <w:sz w:val="24"/>
          <w:szCs w:val="24"/>
        </w:rPr>
        <w:t xml:space="preserve">-Gras, R. M. (2022). Emotional intelligence and risk </w:t>
      </w:r>
      <w:proofErr w:type="spellStart"/>
      <w:r w:rsidRPr="00DA7312">
        <w:rPr>
          <w:rFonts w:ascii="Times New Roman" w:hAnsi="Times New Roman" w:cs="Times New Roman"/>
          <w:sz w:val="24"/>
          <w:szCs w:val="24"/>
        </w:rPr>
        <w:t>behaviours</w:t>
      </w:r>
      <w:proofErr w:type="spellEnd"/>
      <w:r w:rsidRPr="00DA7312">
        <w:rPr>
          <w:rFonts w:ascii="Times New Roman" w:hAnsi="Times New Roman" w:cs="Times New Roman"/>
          <w:sz w:val="24"/>
          <w:szCs w:val="24"/>
        </w:rPr>
        <w:t xml:space="preserve">: A systematic review and meta-analysis. </w:t>
      </w:r>
      <w:r w:rsidRPr="00DA7312">
        <w:rPr>
          <w:rFonts w:ascii="Times New Roman" w:hAnsi="Times New Roman" w:cs="Times New Roman"/>
          <w:i/>
          <w:iCs/>
          <w:sz w:val="24"/>
          <w:szCs w:val="24"/>
        </w:rPr>
        <w:t>Frontiers in Psychology, 13</w:t>
      </w:r>
      <w:r w:rsidRPr="00DA7312">
        <w:rPr>
          <w:rFonts w:ascii="Times New Roman" w:hAnsi="Times New Roman" w:cs="Times New Roman"/>
          <w:sz w:val="24"/>
          <w:szCs w:val="24"/>
        </w:rPr>
        <w:t>, 845678.</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Schutte, N. S., Malouff, J. M., Hall, L. E., Haggerty, D. J., Cooper, J. T., Golden, C. J., &amp; </w:t>
      </w:r>
      <w:proofErr w:type="spellStart"/>
      <w:r w:rsidRPr="00DA7312">
        <w:rPr>
          <w:rFonts w:ascii="Times New Roman" w:hAnsi="Times New Roman" w:cs="Times New Roman"/>
          <w:sz w:val="24"/>
          <w:szCs w:val="24"/>
        </w:rPr>
        <w:t>Dornheim</w:t>
      </w:r>
      <w:proofErr w:type="spellEnd"/>
      <w:r w:rsidRPr="00DA7312">
        <w:rPr>
          <w:rFonts w:ascii="Times New Roman" w:hAnsi="Times New Roman" w:cs="Times New Roman"/>
          <w:sz w:val="24"/>
          <w:szCs w:val="24"/>
        </w:rPr>
        <w:t xml:space="preserve">, L. (1998). Development and validation of a measure of emotional intelligence. </w:t>
      </w:r>
      <w:r w:rsidRPr="00DA7312">
        <w:rPr>
          <w:rFonts w:ascii="Times New Roman" w:hAnsi="Times New Roman" w:cs="Times New Roman"/>
          <w:i/>
          <w:iCs/>
          <w:sz w:val="24"/>
          <w:szCs w:val="24"/>
        </w:rPr>
        <w:t>Personality and Individual Differences, 25</w:t>
      </w:r>
      <w:r w:rsidRPr="00DA7312">
        <w:rPr>
          <w:rFonts w:ascii="Times New Roman" w:hAnsi="Times New Roman" w:cs="Times New Roman"/>
          <w:sz w:val="24"/>
          <w:szCs w:val="24"/>
        </w:rPr>
        <w:t>(2), 167–177. https://doi.org/10.1016/S0191-8869(98)00001-4</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Yamane, T. (1967). </w:t>
      </w:r>
      <w:r w:rsidRPr="00DA7312">
        <w:rPr>
          <w:rFonts w:ascii="Times New Roman" w:hAnsi="Times New Roman" w:cs="Times New Roman"/>
          <w:i/>
          <w:iCs/>
          <w:sz w:val="24"/>
          <w:szCs w:val="24"/>
        </w:rPr>
        <w:t>Statistics: An introductory analysis</w:t>
      </w:r>
      <w:r w:rsidRPr="00DA7312">
        <w:rPr>
          <w:rFonts w:ascii="Times New Roman" w:hAnsi="Times New Roman" w:cs="Times New Roman"/>
          <w:sz w:val="24"/>
          <w:szCs w:val="24"/>
        </w:rPr>
        <w:t xml:space="preserve"> (2nd ed.). Harper &amp; Row.</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Yusuf, A. O., &amp; Oladipo, S. E. (2025). HIV/AIDS knowledge and sexual behaviour among adolescents in southwestern Nigeria. </w:t>
      </w:r>
      <w:r w:rsidRPr="00DA7312">
        <w:rPr>
          <w:rFonts w:ascii="Times New Roman" w:hAnsi="Times New Roman" w:cs="Times New Roman"/>
          <w:i/>
          <w:iCs/>
          <w:sz w:val="24"/>
          <w:szCs w:val="24"/>
        </w:rPr>
        <w:t>Journal of Public Health in Africa, 16</w:t>
      </w:r>
      <w:r w:rsidRPr="00DA7312">
        <w:rPr>
          <w:rFonts w:ascii="Times New Roman" w:hAnsi="Times New Roman" w:cs="Times New Roman"/>
          <w:sz w:val="24"/>
          <w:szCs w:val="24"/>
        </w:rPr>
        <w:t>(1), 102–110.</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Zhang, L., Chen, X., &amp; Li, Y. (2025). Psychosocial predictors of risky sexual behaviour among adolescents: Evidence from a cross-national study. </w:t>
      </w:r>
      <w:r w:rsidRPr="00DA7312">
        <w:rPr>
          <w:rFonts w:ascii="Times New Roman" w:hAnsi="Times New Roman" w:cs="Times New Roman"/>
          <w:i/>
          <w:iCs/>
          <w:sz w:val="24"/>
          <w:szCs w:val="24"/>
        </w:rPr>
        <w:t>Journal of Adolescent Health, 76</w:t>
      </w:r>
      <w:r w:rsidRPr="00DA7312">
        <w:rPr>
          <w:rFonts w:ascii="Times New Roman" w:hAnsi="Times New Roman" w:cs="Times New Roman"/>
          <w:sz w:val="24"/>
          <w:szCs w:val="24"/>
        </w:rPr>
        <w:t>(3), 412–420.</w:t>
      </w:r>
    </w:p>
    <w:p w:rsidR="00591406" w:rsidRPr="00DA7312" w:rsidRDefault="00591406" w:rsidP="00F75EEC">
      <w:pPr>
        <w:pStyle w:val="ListParagraph"/>
        <w:numPr>
          <w:ilvl w:val="0"/>
          <w:numId w:val="6"/>
        </w:numPr>
        <w:jc w:val="both"/>
        <w:rPr>
          <w:rFonts w:ascii="Times New Roman" w:hAnsi="Times New Roman" w:cs="Times New Roman"/>
          <w:sz w:val="24"/>
          <w:szCs w:val="24"/>
        </w:rPr>
      </w:pPr>
      <w:r w:rsidRPr="00DA7312">
        <w:rPr>
          <w:rFonts w:ascii="Times New Roman" w:hAnsi="Times New Roman" w:cs="Times New Roman"/>
          <w:sz w:val="24"/>
          <w:szCs w:val="24"/>
        </w:rPr>
        <w:t xml:space="preserve">Zhu, X., &amp; Ma, Y. (2024). Emotional clarity and impulsive decision-making in adolescents’ sexual health behaviour. </w:t>
      </w:r>
      <w:r w:rsidRPr="00DA7312">
        <w:rPr>
          <w:rFonts w:ascii="Times New Roman" w:hAnsi="Times New Roman" w:cs="Times New Roman"/>
          <w:i/>
          <w:iCs/>
          <w:sz w:val="24"/>
          <w:szCs w:val="24"/>
        </w:rPr>
        <w:t>Journal of Youth and Adolescence, 53</w:t>
      </w:r>
      <w:r w:rsidRPr="00DA7312">
        <w:rPr>
          <w:rFonts w:ascii="Times New Roman" w:hAnsi="Times New Roman" w:cs="Times New Roman"/>
          <w:sz w:val="24"/>
          <w:szCs w:val="24"/>
        </w:rPr>
        <w:t>(6), 1241–1254.</w:t>
      </w:r>
    </w:p>
    <w:p w:rsidR="00591406" w:rsidRPr="00D0724D" w:rsidRDefault="00591406" w:rsidP="00D0724D">
      <w:pPr>
        <w:ind w:left="810" w:hanging="810"/>
        <w:jc w:val="both"/>
        <w:rPr>
          <w:rFonts w:ascii="Times New Roman" w:hAnsi="Times New Roman" w:cs="Times New Roman"/>
          <w:sz w:val="24"/>
          <w:szCs w:val="24"/>
        </w:rPr>
      </w:pPr>
    </w:p>
    <w:sectPr w:rsidR="00591406" w:rsidRPr="00D0724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F02" w:rsidRDefault="00686F02" w:rsidP="005559D0">
      <w:pPr>
        <w:spacing w:after="0" w:line="240" w:lineRule="auto"/>
      </w:pPr>
      <w:r>
        <w:separator/>
      </w:r>
    </w:p>
  </w:endnote>
  <w:endnote w:type="continuationSeparator" w:id="0">
    <w:p w:rsidR="00686F02" w:rsidRDefault="00686F02" w:rsidP="0055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F02" w:rsidRDefault="00686F02" w:rsidP="005559D0">
      <w:pPr>
        <w:spacing w:after="0" w:line="240" w:lineRule="auto"/>
      </w:pPr>
      <w:r>
        <w:separator/>
      </w:r>
    </w:p>
  </w:footnote>
  <w:footnote w:type="continuationSeparator" w:id="0">
    <w:p w:rsidR="00686F02" w:rsidRDefault="00686F02" w:rsidP="00555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543919"/>
      <w:docPartObj>
        <w:docPartGallery w:val="Page Numbers (Top of Page)"/>
        <w:docPartUnique/>
      </w:docPartObj>
    </w:sdtPr>
    <w:sdtEndPr>
      <w:rPr>
        <w:noProof/>
      </w:rPr>
    </w:sdtEndPr>
    <w:sdtContent>
      <w:p w:rsidR="005559D0" w:rsidRDefault="005559D0">
        <w:pPr>
          <w:pStyle w:val="Header"/>
          <w:jc w:val="center"/>
        </w:pPr>
        <w:r>
          <w:fldChar w:fldCharType="begin"/>
        </w:r>
        <w:r>
          <w:instrText xml:space="preserve"> PAGE   \* MERGEFORMAT </w:instrText>
        </w:r>
        <w:r>
          <w:fldChar w:fldCharType="separate"/>
        </w:r>
        <w:r w:rsidR="00647B6A">
          <w:rPr>
            <w:noProof/>
          </w:rPr>
          <w:t>1</w:t>
        </w:r>
        <w:r>
          <w:rPr>
            <w:noProof/>
          </w:rPr>
          <w:fldChar w:fldCharType="end"/>
        </w:r>
      </w:p>
    </w:sdtContent>
  </w:sdt>
  <w:p w:rsidR="005559D0" w:rsidRDefault="005559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79A"/>
    <w:multiLevelType w:val="hybridMultilevel"/>
    <w:tmpl w:val="5AEEC5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5285073"/>
    <w:multiLevelType w:val="hybridMultilevel"/>
    <w:tmpl w:val="0C6AB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90872"/>
    <w:multiLevelType w:val="multilevel"/>
    <w:tmpl w:val="1B4908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3AB62460"/>
    <w:multiLevelType w:val="multilevel"/>
    <w:tmpl w:val="483A5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B279C2"/>
    <w:multiLevelType w:val="hybridMultilevel"/>
    <w:tmpl w:val="9EB04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5A35D2"/>
    <w:multiLevelType w:val="hybridMultilevel"/>
    <w:tmpl w:val="E1DA16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E6"/>
    <w:rsid w:val="000278D9"/>
    <w:rsid w:val="00052487"/>
    <w:rsid w:val="00082323"/>
    <w:rsid w:val="000E1922"/>
    <w:rsid w:val="00143D28"/>
    <w:rsid w:val="001C0D88"/>
    <w:rsid w:val="001E3E40"/>
    <w:rsid w:val="001F0C01"/>
    <w:rsid w:val="00260459"/>
    <w:rsid w:val="00282E55"/>
    <w:rsid w:val="00293A3C"/>
    <w:rsid w:val="00297D5D"/>
    <w:rsid w:val="002C3B24"/>
    <w:rsid w:val="002F1E26"/>
    <w:rsid w:val="0038474B"/>
    <w:rsid w:val="003A48DA"/>
    <w:rsid w:val="00462ABC"/>
    <w:rsid w:val="00505431"/>
    <w:rsid w:val="005559D0"/>
    <w:rsid w:val="00591406"/>
    <w:rsid w:val="00647B6A"/>
    <w:rsid w:val="00662C86"/>
    <w:rsid w:val="00686F02"/>
    <w:rsid w:val="006C11B1"/>
    <w:rsid w:val="00716DDF"/>
    <w:rsid w:val="00720776"/>
    <w:rsid w:val="00735333"/>
    <w:rsid w:val="007730AC"/>
    <w:rsid w:val="0087171F"/>
    <w:rsid w:val="00876EDC"/>
    <w:rsid w:val="008A4FE6"/>
    <w:rsid w:val="00935F65"/>
    <w:rsid w:val="00955363"/>
    <w:rsid w:val="00955B0B"/>
    <w:rsid w:val="009D5370"/>
    <w:rsid w:val="00A37A6B"/>
    <w:rsid w:val="00A7090D"/>
    <w:rsid w:val="00AA7C0B"/>
    <w:rsid w:val="00AF78D0"/>
    <w:rsid w:val="00B1493E"/>
    <w:rsid w:val="00B241FF"/>
    <w:rsid w:val="00B40EF6"/>
    <w:rsid w:val="00B57023"/>
    <w:rsid w:val="00BD3046"/>
    <w:rsid w:val="00BE0D74"/>
    <w:rsid w:val="00CF3DF9"/>
    <w:rsid w:val="00D0724D"/>
    <w:rsid w:val="00D35CFE"/>
    <w:rsid w:val="00D466BC"/>
    <w:rsid w:val="00DA7312"/>
    <w:rsid w:val="00E329A0"/>
    <w:rsid w:val="00EC240E"/>
    <w:rsid w:val="00F522E2"/>
    <w:rsid w:val="00F609C9"/>
    <w:rsid w:val="00F75EEC"/>
    <w:rsid w:val="00F80F0F"/>
    <w:rsid w:val="00F83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E40"/>
    <w:rPr>
      <w:kern w:val="0"/>
      <w:lang w:val="en-US"/>
      <w14:ligatures w14:val="none"/>
    </w:rPr>
  </w:style>
  <w:style w:type="paragraph" w:styleId="Heading2">
    <w:name w:val="heading 2"/>
    <w:next w:val="Normal"/>
    <w:link w:val="Heading2Char"/>
    <w:uiPriority w:val="9"/>
    <w:semiHidden/>
    <w:unhideWhenUsed/>
    <w:qFormat/>
    <w:rsid w:val="008A4FE6"/>
    <w:pPr>
      <w:spacing w:beforeAutospacing="1" w:after="0" w:afterAutospacing="1" w:line="240" w:lineRule="auto"/>
      <w:outlineLvl w:val="1"/>
    </w:pPr>
    <w:rPr>
      <w:rFonts w:ascii="SimSun" w:eastAsia="SimSun" w:hAnsi="SimSun" w:cs="Times New Roman" w:hint="eastAsia"/>
      <w:b/>
      <w:bCs/>
      <w:kern w:val="0"/>
      <w:sz w:val="36"/>
      <w:szCs w:val="36"/>
      <w:lang w:val="en-US" w:eastAsia="zh-CN"/>
      <w14:ligatures w14:val="none"/>
    </w:rPr>
  </w:style>
  <w:style w:type="paragraph" w:styleId="Heading3">
    <w:name w:val="heading 3"/>
    <w:basedOn w:val="Normal"/>
    <w:next w:val="Normal"/>
    <w:link w:val="Heading3Char"/>
    <w:uiPriority w:val="9"/>
    <w:unhideWhenUsed/>
    <w:qFormat/>
    <w:rsid w:val="008A4FE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A4FE6"/>
    <w:rPr>
      <w:rFonts w:ascii="SimSun" w:eastAsia="SimSun" w:hAnsi="SimSun" w:cs="Times New Roman"/>
      <w:b/>
      <w:bCs/>
      <w:kern w:val="0"/>
      <w:sz w:val="36"/>
      <w:szCs w:val="36"/>
      <w:lang w:val="en-US" w:eastAsia="zh-CN"/>
      <w14:ligatures w14:val="none"/>
    </w:rPr>
  </w:style>
  <w:style w:type="character" w:customStyle="1" w:styleId="Heading3Char">
    <w:name w:val="Heading 3 Char"/>
    <w:basedOn w:val="DefaultParagraphFont"/>
    <w:link w:val="Heading3"/>
    <w:uiPriority w:val="9"/>
    <w:qFormat/>
    <w:rsid w:val="008A4FE6"/>
    <w:rPr>
      <w:rFonts w:asciiTheme="majorHAnsi" w:eastAsiaTheme="majorEastAsia" w:hAnsiTheme="majorHAnsi" w:cstheme="majorBidi"/>
      <w:color w:val="1F3864" w:themeColor="accent1" w:themeShade="80"/>
      <w:kern w:val="0"/>
      <w:sz w:val="24"/>
      <w:szCs w:val="24"/>
      <w:lang w:val="en-US"/>
      <w14:ligatures w14:val="none"/>
    </w:rPr>
  </w:style>
  <w:style w:type="character" w:styleId="Hyperlink">
    <w:name w:val="Hyperlink"/>
    <w:uiPriority w:val="99"/>
    <w:unhideWhenUsed/>
    <w:rsid w:val="008A4FE6"/>
    <w:rPr>
      <w:color w:val="0563C1"/>
      <w:u w:val="single"/>
    </w:rPr>
  </w:style>
  <w:style w:type="paragraph" w:styleId="NormalWeb">
    <w:name w:val="Normal (Web)"/>
    <w:uiPriority w:val="99"/>
    <w:unhideWhenUsed/>
    <w:rsid w:val="008A4FE6"/>
    <w:pPr>
      <w:spacing w:beforeAutospacing="1" w:after="0" w:afterAutospacing="1" w:line="240" w:lineRule="auto"/>
    </w:pPr>
    <w:rPr>
      <w:rFonts w:ascii="Calibri" w:eastAsia="Calibri" w:hAnsi="Calibri" w:cs="Times New Roman"/>
      <w:kern w:val="0"/>
      <w:sz w:val="24"/>
      <w:szCs w:val="24"/>
      <w:lang w:val="en-US" w:eastAsia="zh-CN"/>
      <w14:ligatures w14:val="none"/>
    </w:rPr>
  </w:style>
  <w:style w:type="table" w:styleId="TableGrid">
    <w:name w:val="Table Grid"/>
    <w:basedOn w:val="TableNormal"/>
    <w:uiPriority w:val="59"/>
    <w:qFormat/>
    <w:rsid w:val="008A4FE6"/>
    <w:pPr>
      <w:spacing w:after="0" w:line="240" w:lineRule="auto"/>
    </w:pPr>
    <w:rPr>
      <w:rFonts w:ascii="Calibri" w:eastAsia="Calibri" w:hAnsi="Calibri" w:cs="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FE6"/>
    <w:pPr>
      <w:ind w:left="720"/>
      <w:contextualSpacing/>
    </w:pPr>
  </w:style>
  <w:style w:type="paragraph" w:styleId="BodyText">
    <w:name w:val="Body Text"/>
    <w:basedOn w:val="Normal"/>
    <w:link w:val="BodyTextChar"/>
    <w:qFormat/>
    <w:rsid w:val="008A4FE6"/>
    <w:pPr>
      <w:spacing w:before="180" w:after="180" w:line="240" w:lineRule="auto"/>
    </w:pPr>
    <w:rPr>
      <w:sz w:val="24"/>
      <w:szCs w:val="24"/>
    </w:rPr>
  </w:style>
  <w:style w:type="character" w:customStyle="1" w:styleId="BodyTextChar">
    <w:name w:val="Body Text Char"/>
    <w:basedOn w:val="DefaultParagraphFont"/>
    <w:link w:val="BodyText"/>
    <w:rsid w:val="008A4FE6"/>
    <w:rPr>
      <w:kern w:val="0"/>
      <w:sz w:val="24"/>
      <w:szCs w:val="24"/>
      <w:lang w:val="en-US"/>
      <w14:ligatures w14:val="none"/>
    </w:rPr>
  </w:style>
  <w:style w:type="paragraph" w:customStyle="1" w:styleId="FirstParagraph">
    <w:name w:val="First Paragraph"/>
    <w:basedOn w:val="BodyText"/>
    <w:next w:val="BodyText"/>
    <w:qFormat/>
    <w:rsid w:val="008A4FE6"/>
  </w:style>
  <w:style w:type="character" w:customStyle="1" w:styleId="UnresolvedMention">
    <w:name w:val="Unresolved Mention"/>
    <w:basedOn w:val="DefaultParagraphFont"/>
    <w:uiPriority w:val="99"/>
    <w:semiHidden/>
    <w:unhideWhenUsed/>
    <w:rsid w:val="00591406"/>
    <w:rPr>
      <w:color w:val="605E5C"/>
      <w:shd w:val="clear" w:color="auto" w:fill="E1DFDD"/>
    </w:rPr>
  </w:style>
  <w:style w:type="paragraph" w:styleId="Header">
    <w:name w:val="header"/>
    <w:basedOn w:val="Normal"/>
    <w:link w:val="HeaderChar"/>
    <w:uiPriority w:val="99"/>
    <w:unhideWhenUsed/>
    <w:rsid w:val="00555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D0"/>
    <w:rPr>
      <w:kern w:val="0"/>
      <w:lang w:val="en-US"/>
      <w14:ligatures w14:val="none"/>
    </w:rPr>
  </w:style>
  <w:style w:type="paragraph" w:styleId="Footer">
    <w:name w:val="footer"/>
    <w:basedOn w:val="Normal"/>
    <w:link w:val="FooterChar"/>
    <w:uiPriority w:val="99"/>
    <w:unhideWhenUsed/>
    <w:rsid w:val="00555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D0"/>
    <w:rPr>
      <w:kern w:val="0"/>
      <w:lang w:val="en-US"/>
      <w14:ligatures w14:val="none"/>
    </w:rPr>
  </w:style>
  <w:style w:type="paragraph" w:styleId="BalloonText">
    <w:name w:val="Balloon Text"/>
    <w:basedOn w:val="Normal"/>
    <w:link w:val="BalloonTextChar"/>
    <w:uiPriority w:val="99"/>
    <w:semiHidden/>
    <w:unhideWhenUsed/>
    <w:rsid w:val="00935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F65"/>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E40"/>
    <w:rPr>
      <w:kern w:val="0"/>
      <w:lang w:val="en-US"/>
      <w14:ligatures w14:val="none"/>
    </w:rPr>
  </w:style>
  <w:style w:type="paragraph" w:styleId="Heading2">
    <w:name w:val="heading 2"/>
    <w:next w:val="Normal"/>
    <w:link w:val="Heading2Char"/>
    <w:uiPriority w:val="9"/>
    <w:semiHidden/>
    <w:unhideWhenUsed/>
    <w:qFormat/>
    <w:rsid w:val="008A4FE6"/>
    <w:pPr>
      <w:spacing w:beforeAutospacing="1" w:after="0" w:afterAutospacing="1" w:line="240" w:lineRule="auto"/>
      <w:outlineLvl w:val="1"/>
    </w:pPr>
    <w:rPr>
      <w:rFonts w:ascii="SimSun" w:eastAsia="SimSun" w:hAnsi="SimSun" w:cs="Times New Roman" w:hint="eastAsia"/>
      <w:b/>
      <w:bCs/>
      <w:kern w:val="0"/>
      <w:sz w:val="36"/>
      <w:szCs w:val="36"/>
      <w:lang w:val="en-US" w:eastAsia="zh-CN"/>
      <w14:ligatures w14:val="none"/>
    </w:rPr>
  </w:style>
  <w:style w:type="paragraph" w:styleId="Heading3">
    <w:name w:val="heading 3"/>
    <w:basedOn w:val="Normal"/>
    <w:next w:val="Normal"/>
    <w:link w:val="Heading3Char"/>
    <w:uiPriority w:val="9"/>
    <w:unhideWhenUsed/>
    <w:qFormat/>
    <w:rsid w:val="008A4FE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A4FE6"/>
    <w:rPr>
      <w:rFonts w:ascii="SimSun" w:eastAsia="SimSun" w:hAnsi="SimSun" w:cs="Times New Roman"/>
      <w:b/>
      <w:bCs/>
      <w:kern w:val="0"/>
      <w:sz w:val="36"/>
      <w:szCs w:val="36"/>
      <w:lang w:val="en-US" w:eastAsia="zh-CN"/>
      <w14:ligatures w14:val="none"/>
    </w:rPr>
  </w:style>
  <w:style w:type="character" w:customStyle="1" w:styleId="Heading3Char">
    <w:name w:val="Heading 3 Char"/>
    <w:basedOn w:val="DefaultParagraphFont"/>
    <w:link w:val="Heading3"/>
    <w:uiPriority w:val="9"/>
    <w:qFormat/>
    <w:rsid w:val="008A4FE6"/>
    <w:rPr>
      <w:rFonts w:asciiTheme="majorHAnsi" w:eastAsiaTheme="majorEastAsia" w:hAnsiTheme="majorHAnsi" w:cstheme="majorBidi"/>
      <w:color w:val="1F3864" w:themeColor="accent1" w:themeShade="80"/>
      <w:kern w:val="0"/>
      <w:sz w:val="24"/>
      <w:szCs w:val="24"/>
      <w:lang w:val="en-US"/>
      <w14:ligatures w14:val="none"/>
    </w:rPr>
  </w:style>
  <w:style w:type="character" w:styleId="Hyperlink">
    <w:name w:val="Hyperlink"/>
    <w:uiPriority w:val="99"/>
    <w:unhideWhenUsed/>
    <w:rsid w:val="008A4FE6"/>
    <w:rPr>
      <w:color w:val="0563C1"/>
      <w:u w:val="single"/>
    </w:rPr>
  </w:style>
  <w:style w:type="paragraph" w:styleId="NormalWeb">
    <w:name w:val="Normal (Web)"/>
    <w:uiPriority w:val="99"/>
    <w:unhideWhenUsed/>
    <w:rsid w:val="008A4FE6"/>
    <w:pPr>
      <w:spacing w:beforeAutospacing="1" w:after="0" w:afterAutospacing="1" w:line="240" w:lineRule="auto"/>
    </w:pPr>
    <w:rPr>
      <w:rFonts w:ascii="Calibri" w:eastAsia="Calibri" w:hAnsi="Calibri" w:cs="Times New Roman"/>
      <w:kern w:val="0"/>
      <w:sz w:val="24"/>
      <w:szCs w:val="24"/>
      <w:lang w:val="en-US" w:eastAsia="zh-CN"/>
      <w14:ligatures w14:val="none"/>
    </w:rPr>
  </w:style>
  <w:style w:type="table" w:styleId="TableGrid">
    <w:name w:val="Table Grid"/>
    <w:basedOn w:val="TableNormal"/>
    <w:uiPriority w:val="59"/>
    <w:qFormat/>
    <w:rsid w:val="008A4FE6"/>
    <w:pPr>
      <w:spacing w:after="0" w:line="240" w:lineRule="auto"/>
    </w:pPr>
    <w:rPr>
      <w:rFonts w:ascii="Calibri" w:eastAsia="Calibri" w:hAnsi="Calibri" w:cs="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FE6"/>
    <w:pPr>
      <w:ind w:left="720"/>
      <w:contextualSpacing/>
    </w:pPr>
  </w:style>
  <w:style w:type="paragraph" w:styleId="BodyText">
    <w:name w:val="Body Text"/>
    <w:basedOn w:val="Normal"/>
    <w:link w:val="BodyTextChar"/>
    <w:qFormat/>
    <w:rsid w:val="008A4FE6"/>
    <w:pPr>
      <w:spacing w:before="180" w:after="180" w:line="240" w:lineRule="auto"/>
    </w:pPr>
    <w:rPr>
      <w:sz w:val="24"/>
      <w:szCs w:val="24"/>
    </w:rPr>
  </w:style>
  <w:style w:type="character" w:customStyle="1" w:styleId="BodyTextChar">
    <w:name w:val="Body Text Char"/>
    <w:basedOn w:val="DefaultParagraphFont"/>
    <w:link w:val="BodyText"/>
    <w:rsid w:val="008A4FE6"/>
    <w:rPr>
      <w:kern w:val="0"/>
      <w:sz w:val="24"/>
      <w:szCs w:val="24"/>
      <w:lang w:val="en-US"/>
      <w14:ligatures w14:val="none"/>
    </w:rPr>
  </w:style>
  <w:style w:type="paragraph" w:customStyle="1" w:styleId="FirstParagraph">
    <w:name w:val="First Paragraph"/>
    <w:basedOn w:val="BodyText"/>
    <w:next w:val="BodyText"/>
    <w:qFormat/>
    <w:rsid w:val="008A4FE6"/>
  </w:style>
  <w:style w:type="character" w:customStyle="1" w:styleId="UnresolvedMention">
    <w:name w:val="Unresolved Mention"/>
    <w:basedOn w:val="DefaultParagraphFont"/>
    <w:uiPriority w:val="99"/>
    <w:semiHidden/>
    <w:unhideWhenUsed/>
    <w:rsid w:val="00591406"/>
    <w:rPr>
      <w:color w:val="605E5C"/>
      <w:shd w:val="clear" w:color="auto" w:fill="E1DFDD"/>
    </w:rPr>
  </w:style>
  <w:style w:type="paragraph" w:styleId="Header">
    <w:name w:val="header"/>
    <w:basedOn w:val="Normal"/>
    <w:link w:val="HeaderChar"/>
    <w:uiPriority w:val="99"/>
    <w:unhideWhenUsed/>
    <w:rsid w:val="00555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D0"/>
    <w:rPr>
      <w:kern w:val="0"/>
      <w:lang w:val="en-US"/>
      <w14:ligatures w14:val="none"/>
    </w:rPr>
  </w:style>
  <w:style w:type="paragraph" w:styleId="Footer">
    <w:name w:val="footer"/>
    <w:basedOn w:val="Normal"/>
    <w:link w:val="FooterChar"/>
    <w:uiPriority w:val="99"/>
    <w:unhideWhenUsed/>
    <w:rsid w:val="00555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D0"/>
    <w:rPr>
      <w:kern w:val="0"/>
      <w:lang w:val="en-US"/>
      <w14:ligatures w14:val="none"/>
    </w:rPr>
  </w:style>
  <w:style w:type="paragraph" w:styleId="BalloonText">
    <w:name w:val="Balloon Text"/>
    <w:basedOn w:val="Normal"/>
    <w:link w:val="BalloonTextChar"/>
    <w:uiPriority w:val="99"/>
    <w:semiHidden/>
    <w:unhideWhenUsed/>
    <w:rsid w:val="00935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F65"/>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i.org/10.2190/DUGG-P24E-52WK-6C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77/1090198188015002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77/17540739166396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jhssm.org/past-issue-volume.php?issueid=30&amp;title=Volume%204%20,%20Issue%20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7387</Words>
  <Characters>42108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2026-03-10T21:14:00Z</dcterms:created>
  <dcterms:modified xsi:type="dcterms:W3CDTF">2026-03-11T15:11:00Z</dcterms:modified>
</cp:coreProperties>
</file>