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EA7AD" w14:textId="47AAD55C" w:rsidR="00FB1392" w:rsidRPr="009F1750" w:rsidRDefault="005361C3" w:rsidP="009F1750">
      <w:pPr>
        <w:spacing w:before="240" w:line="240" w:lineRule="auto"/>
        <w:jc w:val="center"/>
        <w:rPr>
          <w:rFonts w:ascii="Times New Roman" w:hAnsi="Times New Roman" w:cs="Times New Roman"/>
          <w:b/>
          <w:bCs/>
          <w:sz w:val="36"/>
          <w:szCs w:val="36"/>
        </w:rPr>
      </w:pPr>
      <w:r>
        <w:rPr>
          <w:rFonts w:ascii="Times New Roman" w:hAnsi="Times New Roman" w:cs="Times New Roman"/>
          <w:b/>
          <w:bCs/>
          <w:sz w:val="36"/>
          <w:szCs w:val="36"/>
        </w:rPr>
        <w:t>A GIS b</w:t>
      </w:r>
      <w:r w:rsidR="009E628F" w:rsidRPr="009F1750">
        <w:rPr>
          <w:rFonts w:ascii="Times New Roman" w:hAnsi="Times New Roman" w:cs="Times New Roman"/>
          <w:b/>
          <w:bCs/>
          <w:sz w:val="36"/>
          <w:szCs w:val="36"/>
        </w:rPr>
        <w:t>ased Fuzzy Membership Approach for Mapping Yellowfin Tuna (</w:t>
      </w:r>
      <w:r w:rsidR="009E628F" w:rsidRPr="009F5D7F">
        <w:rPr>
          <w:rFonts w:ascii="Times New Roman" w:hAnsi="Times New Roman" w:cs="Times New Roman"/>
          <w:b/>
          <w:bCs/>
          <w:i/>
          <w:iCs/>
          <w:sz w:val="36"/>
          <w:szCs w:val="36"/>
        </w:rPr>
        <w:t>Thunnus albacares</w:t>
      </w:r>
      <w:r w:rsidR="009E628F" w:rsidRPr="009F1750">
        <w:rPr>
          <w:rFonts w:ascii="Times New Roman" w:hAnsi="Times New Roman" w:cs="Times New Roman"/>
          <w:b/>
          <w:bCs/>
          <w:sz w:val="36"/>
          <w:szCs w:val="36"/>
        </w:rPr>
        <w:t>) Potential Zones in Sri Lanka's Exclusive Economic Zone</w:t>
      </w:r>
    </w:p>
    <w:p w14:paraId="0FB378BC" w14:textId="3E8A7916" w:rsidR="009E628F" w:rsidRPr="009F1750" w:rsidRDefault="00A6148C" w:rsidP="009F1750">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Pubudu Karunarathna</w:t>
      </w:r>
      <w:r w:rsidRPr="00A6148C">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9F1750">
        <w:rPr>
          <w:rFonts w:ascii="Times New Roman" w:hAnsi="Times New Roman" w:cs="Times New Roman"/>
          <w:b/>
          <w:bCs/>
          <w:sz w:val="24"/>
          <w:szCs w:val="24"/>
        </w:rPr>
        <w:t>P.G.R.N.I</w:t>
      </w:r>
      <w:r>
        <w:rPr>
          <w:rFonts w:ascii="Times New Roman" w:hAnsi="Times New Roman" w:cs="Times New Roman"/>
          <w:b/>
          <w:bCs/>
          <w:sz w:val="24"/>
          <w:szCs w:val="24"/>
        </w:rPr>
        <w:t>. Pussella</w:t>
      </w:r>
      <w:r w:rsidR="009E628F" w:rsidRPr="009F1750">
        <w:rPr>
          <w:rFonts w:ascii="Times New Roman" w:hAnsi="Times New Roman" w:cs="Times New Roman"/>
          <w:b/>
          <w:bCs/>
          <w:sz w:val="24"/>
          <w:szCs w:val="24"/>
          <w:vertAlign w:val="superscript"/>
        </w:rPr>
        <w:t>2</w:t>
      </w:r>
      <w:r w:rsidR="009E628F" w:rsidRPr="009F1750">
        <w:rPr>
          <w:rFonts w:ascii="Times New Roman" w:hAnsi="Times New Roman" w:cs="Times New Roman"/>
          <w:b/>
          <w:bCs/>
          <w:sz w:val="24"/>
          <w:szCs w:val="24"/>
        </w:rPr>
        <w:t xml:space="preserve"> </w:t>
      </w:r>
    </w:p>
    <w:p w14:paraId="732B7273" w14:textId="77777777" w:rsidR="00B21940" w:rsidRDefault="00971B06" w:rsidP="009F1750">
      <w:pPr>
        <w:spacing w:before="240" w:line="240" w:lineRule="auto"/>
        <w:jc w:val="center"/>
        <w:rPr>
          <w:rFonts w:ascii="Times New Roman" w:hAnsi="Times New Roman" w:cs="Times New Roman"/>
          <w:b/>
          <w:bCs/>
          <w:sz w:val="24"/>
          <w:szCs w:val="24"/>
        </w:rPr>
      </w:pPr>
      <w:r w:rsidRPr="009F1750">
        <w:rPr>
          <w:rFonts w:ascii="Times New Roman" w:hAnsi="Times New Roman" w:cs="Times New Roman"/>
          <w:b/>
          <w:bCs/>
          <w:sz w:val="24"/>
          <w:szCs w:val="24"/>
          <w:vertAlign w:val="superscript"/>
        </w:rPr>
        <w:t>1,2</w:t>
      </w:r>
      <w:r w:rsidRPr="009F1750">
        <w:rPr>
          <w:rFonts w:ascii="Times New Roman" w:hAnsi="Times New Roman" w:cs="Times New Roman"/>
          <w:b/>
          <w:bCs/>
          <w:sz w:val="24"/>
          <w:szCs w:val="24"/>
        </w:rPr>
        <w:t>Department of Remote Sensing and GIS, Faculty of Geomatics, Sabaragamuwa University, Belihuloya, Sri Lanka</w:t>
      </w:r>
    </w:p>
    <w:p w14:paraId="64D2A1C8" w14:textId="77777777" w:rsidR="009F1750" w:rsidRPr="009F1750" w:rsidRDefault="009F1750" w:rsidP="009F1750">
      <w:pPr>
        <w:spacing w:before="240" w:line="240" w:lineRule="auto"/>
        <w:rPr>
          <w:rFonts w:ascii="Times New Roman" w:hAnsi="Times New Roman" w:cs="Times New Roman"/>
          <w:b/>
          <w:bCs/>
          <w:sz w:val="24"/>
          <w:szCs w:val="24"/>
        </w:rPr>
      </w:pPr>
    </w:p>
    <w:p w14:paraId="7F95672B" w14:textId="77777777" w:rsidR="00971B06" w:rsidRPr="009F1750" w:rsidRDefault="00971B06" w:rsidP="009F1750">
      <w:pPr>
        <w:spacing w:before="240" w:line="240" w:lineRule="auto"/>
        <w:rPr>
          <w:rFonts w:ascii="Times New Roman" w:hAnsi="Times New Roman" w:cs="Times New Roman"/>
          <w:b/>
          <w:bCs/>
          <w:sz w:val="28"/>
          <w:szCs w:val="28"/>
        </w:rPr>
      </w:pPr>
      <w:r w:rsidRPr="009F1750">
        <w:rPr>
          <w:rFonts w:ascii="Times New Roman" w:hAnsi="Times New Roman" w:cs="Times New Roman"/>
          <w:b/>
          <w:bCs/>
          <w:sz w:val="28"/>
          <w:szCs w:val="28"/>
        </w:rPr>
        <w:t>ABSTRACT</w:t>
      </w:r>
    </w:p>
    <w:p w14:paraId="21A3E3F2" w14:textId="6382628C" w:rsidR="006432F1" w:rsidRDefault="00843FDD" w:rsidP="009F1750">
      <w:pPr>
        <w:spacing w:before="240" w:line="240" w:lineRule="auto"/>
        <w:jc w:val="both"/>
        <w:rPr>
          <w:rFonts w:ascii="Times New Roman" w:hAnsi="Times New Roman" w:cs="Times New Roman"/>
          <w:sz w:val="24"/>
          <w:szCs w:val="24"/>
        </w:rPr>
      </w:pPr>
      <w:r w:rsidRPr="00843FDD">
        <w:rPr>
          <w:rFonts w:ascii="Times New Roman" w:hAnsi="Times New Roman" w:cs="Times New Roman"/>
          <w:sz w:val="24"/>
          <w:szCs w:val="24"/>
        </w:rPr>
        <w:t xml:space="preserve">The </w:t>
      </w:r>
      <w:r w:rsidR="006432F1" w:rsidRPr="00843FDD">
        <w:rPr>
          <w:rFonts w:ascii="Times New Roman" w:hAnsi="Times New Roman" w:cs="Times New Roman"/>
          <w:sz w:val="24"/>
          <w:szCs w:val="24"/>
        </w:rPr>
        <w:t>Sri Lanka</w:t>
      </w:r>
      <w:r w:rsidR="006432F1">
        <w:rPr>
          <w:rFonts w:ascii="Times New Roman" w:hAnsi="Times New Roman" w:cs="Times New Roman"/>
          <w:sz w:val="24"/>
          <w:szCs w:val="24"/>
        </w:rPr>
        <w:t>n offshore fishing industry</w:t>
      </w:r>
      <w:r w:rsidRPr="00843FDD">
        <w:rPr>
          <w:rFonts w:ascii="Times New Roman" w:hAnsi="Times New Roman" w:cs="Times New Roman"/>
          <w:sz w:val="24"/>
          <w:szCs w:val="24"/>
        </w:rPr>
        <w:t xml:space="preserve"> faces numerous challenges including dynamic weather conditions, financial constraints, and limited technological adoption for locating productive fishing grounds within the country's Exclusive Economic Zone (EEZ). This stud</w:t>
      </w:r>
      <w:r w:rsidR="006432F1">
        <w:rPr>
          <w:rFonts w:ascii="Times New Roman" w:hAnsi="Times New Roman" w:cs="Times New Roman"/>
          <w:sz w:val="24"/>
          <w:szCs w:val="24"/>
        </w:rPr>
        <w:t xml:space="preserve">y </w:t>
      </w:r>
      <w:r w:rsidR="002A6B70">
        <w:rPr>
          <w:rFonts w:ascii="Times New Roman" w:hAnsi="Times New Roman" w:cs="Times New Roman"/>
          <w:sz w:val="24"/>
          <w:szCs w:val="24"/>
        </w:rPr>
        <w:t>aimed to develop</w:t>
      </w:r>
      <w:r w:rsidR="006432F1">
        <w:rPr>
          <w:rFonts w:ascii="Times New Roman" w:hAnsi="Times New Roman" w:cs="Times New Roman"/>
          <w:sz w:val="24"/>
          <w:szCs w:val="24"/>
        </w:rPr>
        <w:t xml:space="preserve"> a </w:t>
      </w:r>
      <w:r w:rsidR="002A6B70">
        <w:rPr>
          <w:rFonts w:ascii="Times New Roman" w:hAnsi="Times New Roman" w:cs="Times New Roman"/>
          <w:sz w:val="24"/>
          <w:szCs w:val="24"/>
        </w:rPr>
        <w:t xml:space="preserve">GIS </w:t>
      </w:r>
      <w:r w:rsidRPr="00843FDD">
        <w:rPr>
          <w:rFonts w:ascii="Times New Roman" w:hAnsi="Times New Roman" w:cs="Times New Roman"/>
          <w:sz w:val="24"/>
          <w:szCs w:val="24"/>
        </w:rPr>
        <w:t>based model integrating fuzzy membership an</w:t>
      </w:r>
      <w:r w:rsidR="006432F1">
        <w:rPr>
          <w:rFonts w:ascii="Times New Roman" w:hAnsi="Times New Roman" w:cs="Times New Roman"/>
          <w:sz w:val="24"/>
          <w:szCs w:val="24"/>
        </w:rPr>
        <w:t>alysis to identify the</w:t>
      </w:r>
      <w:r w:rsidRPr="00843FDD">
        <w:rPr>
          <w:rFonts w:ascii="Times New Roman" w:hAnsi="Times New Roman" w:cs="Times New Roman"/>
          <w:sz w:val="24"/>
          <w:szCs w:val="24"/>
        </w:rPr>
        <w:t xml:space="preserve"> Yellowfin Tuna (</w:t>
      </w:r>
      <w:r w:rsidRPr="00191CDA">
        <w:rPr>
          <w:rFonts w:ascii="Times New Roman" w:hAnsi="Times New Roman" w:cs="Times New Roman"/>
          <w:i/>
          <w:iCs/>
          <w:sz w:val="24"/>
          <w:szCs w:val="24"/>
        </w:rPr>
        <w:t>Thunnus albacares</w:t>
      </w:r>
      <w:r w:rsidR="002A6B70">
        <w:rPr>
          <w:rFonts w:ascii="Times New Roman" w:hAnsi="Times New Roman" w:cs="Times New Roman"/>
          <w:sz w:val="24"/>
          <w:szCs w:val="24"/>
        </w:rPr>
        <w:t>) potential zones in</w:t>
      </w:r>
      <w:r w:rsidRPr="00843FDD">
        <w:rPr>
          <w:rFonts w:ascii="Times New Roman" w:hAnsi="Times New Roman" w:cs="Times New Roman"/>
          <w:sz w:val="24"/>
          <w:szCs w:val="24"/>
        </w:rPr>
        <w:t xml:space="preserve"> EEZ</w:t>
      </w:r>
      <w:r w:rsidR="002A6B70">
        <w:rPr>
          <w:rFonts w:ascii="Times New Roman" w:hAnsi="Times New Roman" w:cs="Times New Roman"/>
          <w:sz w:val="24"/>
          <w:szCs w:val="24"/>
        </w:rPr>
        <w:t xml:space="preserve"> of Sri Lanka</w:t>
      </w:r>
      <w:r w:rsidRPr="00843FDD">
        <w:rPr>
          <w:rFonts w:ascii="Times New Roman" w:hAnsi="Times New Roman" w:cs="Times New Roman"/>
          <w:sz w:val="24"/>
          <w:szCs w:val="24"/>
        </w:rPr>
        <w:t xml:space="preserve">. Six oceanographic parameters were </w:t>
      </w:r>
      <w:r w:rsidR="009F5D7F">
        <w:rPr>
          <w:rFonts w:ascii="Times New Roman" w:hAnsi="Times New Roman" w:cs="Times New Roman"/>
          <w:sz w:val="24"/>
          <w:szCs w:val="24"/>
        </w:rPr>
        <w:t>used in the model</w:t>
      </w:r>
      <w:r w:rsidRPr="00843FDD">
        <w:rPr>
          <w:rFonts w:ascii="Times New Roman" w:hAnsi="Times New Roman" w:cs="Times New Roman"/>
          <w:sz w:val="24"/>
          <w:szCs w:val="24"/>
        </w:rPr>
        <w:t>: sea surface temperature (SST), chlorophyll-a concentration (CHL</w:t>
      </w:r>
      <w:r w:rsidR="006E464D">
        <w:rPr>
          <w:rFonts w:ascii="Times New Roman" w:hAnsi="Times New Roman" w:cs="Times New Roman"/>
          <w:sz w:val="24"/>
          <w:szCs w:val="24"/>
        </w:rPr>
        <w:t>O</w:t>
      </w:r>
      <w:r w:rsidRPr="00843FDD">
        <w:rPr>
          <w:rFonts w:ascii="Times New Roman" w:hAnsi="Times New Roman" w:cs="Times New Roman"/>
          <w:sz w:val="24"/>
          <w:szCs w:val="24"/>
        </w:rPr>
        <w:t>-a), dissolved oxygen (OXY), salinity (SAL), density (DEN), and bathymetry (BATHY). Monthly data for 2019 were obtained f</w:t>
      </w:r>
      <w:r w:rsidR="00C6384B">
        <w:rPr>
          <w:rFonts w:ascii="Times New Roman" w:hAnsi="Times New Roman" w:cs="Times New Roman"/>
          <w:sz w:val="24"/>
          <w:szCs w:val="24"/>
        </w:rPr>
        <w:t xml:space="preserve">rom Copernicus Marine Service and </w:t>
      </w:r>
      <w:r w:rsidR="006E464D">
        <w:rPr>
          <w:rFonts w:ascii="Times New Roman" w:hAnsi="Times New Roman" w:cs="Times New Roman"/>
          <w:sz w:val="24"/>
          <w:szCs w:val="24"/>
        </w:rPr>
        <w:t>General Bathymetric Chart of the Ocean (</w:t>
      </w:r>
      <w:r w:rsidR="00C6384B">
        <w:rPr>
          <w:rFonts w:ascii="Times New Roman" w:hAnsi="Times New Roman" w:cs="Times New Roman"/>
          <w:sz w:val="24"/>
          <w:szCs w:val="24"/>
        </w:rPr>
        <w:t>GEBCO</w:t>
      </w:r>
      <w:r w:rsidR="006E464D">
        <w:rPr>
          <w:rFonts w:ascii="Times New Roman" w:hAnsi="Times New Roman" w:cs="Times New Roman"/>
          <w:sz w:val="24"/>
          <w:szCs w:val="24"/>
        </w:rPr>
        <w:t>)</w:t>
      </w:r>
      <w:r w:rsidR="00C6384B">
        <w:rPr>
          <w:rFonts w:ascii="Times New Roman" w:hAnsi="Times New Roman" w:cs="Times New Roman"/>
          <w:sz w:val="24"/>
          <w:szCs w:val="24"/>
        </w:rPr>
        <w:t xml:space="preserve"> data catalogs</w:t>
      </w:r>
      <w:r w:rsidRPr="00843FDD">
        <w:rPr>
          <w:rFonts w:ascii="Times New Roman" w:hAnsi="Times New Roman" w:cs="Times New Roman"/>
          <w:sz w:val="24"/>
          <w:szCs w:val="24"/>
        </w:rPr>
        <w:t>. Parameter maps were reclassified using fuzzy membership functions based on species-specific optimal ranges derived from literature (SST: 22</w:t>
      </w:r>
      <w:r w:rsidR="009F5D7F">
        <w:rPr>
          <w:rFonts w:ascii="Times New Roman" w:hAnsi="Times New Roman" w:cs="Times New Roman"/>
          <w:sz w:val="24"/>
          <w:szCs w:val="24"/>
        </w:rPr>
        <w:t>-30°C; CHL-a: 0.05-</w:t>
      </w:r>
      <w:r w:rsidRPr="00843FDD">
        <w:rPr>
          <w:rFonts w:ascii="Times New Roman" w:hAnsi="Times New Roman" w:cs="Times New Roman"/>
          <w:sz w:val="24"/>
          <w:szCs w:val="24"/>
        </w:rPr>
        <w:t xml:space="preserve">0.25 mg/m³; </w:t>
      </w:r>
      <w:r w:rsidR="00191CDA">
        <w:rPr>
          <w:rFonts w:ascii="Times New Roman" w:hAnsi="Times New Roman" w:cs="Times New Roman"/>
          <w:sz w:val="24"/>
          <w:szCs w:val="24"/>
        </w:rPr>
        <w:t>BATHY</w:t>
      </w:r>
      <w:r w:rsidR="0023461D">
        <w:rPr>
          <w:rFonts w:ascii="Times New Roman" w:hAnsi="Times New Roman" w:cs="Times New Roman"/>
          <w:sz w:val="24"/>
          <w:szCs w:val="24"/>
        </w:rPr>
        <w:t>: &lt;16</w:t>
      </w:r>
      <w:r w:rsidRPr="00843FDD">
        <w:rPr>
          <w:rFonts w:ascii="Times New Roman" w:hAnsi="Times New Roman" w:cs="Times New Roman"/>
          <w:sz w:val="24"/>
          <w:szCs w:val="24"/>
        </w:rPr>
        <w:t xml:space="preserve">0 m; </w:t>
      </w:r>
      <w:r w:rsidR="00191CDA">
        <w:rPr>
          <w:rFonts w:ascii="Times New Roman" w:hAnsi="Times New Roman" w:cs="Times New Roman"/>
          <w:sz w:val="24"/>
          <w:szCs w:val="24"/>
        </w:rPr>
        <w:t>SAL</w:t>
      </w:r>
      <w:r w:rsidR="009F5D7F">
        <w:rPr>
          <w:rFonts w:ascii="Times New Roman" w:hAnsi="Times New Roman" w:cs="Times New Roman"/>
          <w:sz w:val="24"/>
          <w:szCs w:val="24"/>
        </w:rPr>
        <w:t>: 32-</w:t>
      </w:r>
      <w:r w:rsidRPr="00843FDD">
        <w:rPr>
          <w:rFonts w:ascii="Times New Roman" w:hAnsi="Times New Roman" w:cs="Times New Roman"/>
          <w:sz w:val="24"/>
          <w:szCs w:val="24"/>
        </w:rPr>
        <w:t xml:space="preserve">37 PSU; </w:t>
      </w:r>
      <w:r w:rsidR="00191CDA">
        <w:rPr>
          <w:rFonts w:ascii="Times New Roman" w:hAnsi="Times New Roman" w:cs="Times New Roman"/>
          <w:sz w:val="24"/>
          <w:szCs w:val="24"/>
        </w:rPr>
        <w:t>DEN</w:t>
      </w:r>
      <w:r w:rsidR="009F5D7F">
        <w:rPr>
          <w:rFonts w:ascii="Times New Roman" w:hAnsi="Times New Roman" w:cs="Times New Roman"/>
          <w:sz w:val="24"/>
          <w:szCs w:val="24"/>
        </w:rPr>
        <w:t>: 1020-</w:t>
      </w:r>
      <w:r w:rsidRPr="00843FDD">
        <w:rPr>
          <w:rFonts w:ascii="Times New Roman" w:hAnsi="Times New Roman" w:cs="Times New Roman"/>
          <w:sz w:val="24"/>
          <w:szCs w:val="24"/>
        </w:rPr>
        <w:t xml:space="preserve">1027 kg/m³; </w:t>
      </w:r>
      <w:r w:rsidR="00191CDA">
        <w:rPr>
          <w:rFonts w:ascii="Times New Roman" w:hAnsi="Times New Roman" w:cs="Times New Roman"/>
          <w:sz w:val="24"/>
          <w:szCs w:val="24"/>
        </w:rPr>
        <w:t>OXY</w:t>
      </w:r>
      <w:r w:rsidRPr="00843FDD">
        <w:rPr>
          <w:rFonts w:ascii="Times New Roman" w:hAnsi="Times New Roman" w:cs="Times New Roman"/>
          <w:sz w:val="24"/>
          <w:szCs w:val="24"/>
        </w:rPr>
        <w:t>: &gt;5 mg/L). Fuzzy overlay</w:t>
      </w:r>
      <w:r w:rsidR="00191CDA">
        <w:rPr>
          <w:rFonts w:ascii="Times New Roman" w:hAnsi="Times New Roman" w:cs="Times New Roman"/>
          <w:sz w:val="24"/>
          <w:szCs w:val="24"/>
        </w:rPr>
        <w:t xml:space="preserve"> analysis</w:t>
      </w:r>
      <w:r w:rsidRPr="00843FDD">
        <w:rPr>
          <w:rFonts w:ascii="Times New Roman" w:hAnsi="Times New Roman" w:cs="Times New Roman"/>
          <w:sz w:val="24"/>
          <w:szCs w:val="24"/>
        </w:rPr>
        <w:t xml:space="preserve"> generated monthly habitat suitability maps, which were combined to produce an annual </w:t>
      </w:r>
      <w:r w:rsidR="00ED1BDD">
        <w:rPr>
          <w:rFonts w:ascii="Times New Roman" w:hAnsi="Times New Roman" w:cs="Times New Roman"/>
          <w:sz w:val="24"/>
          <w:szCs w:val="24"/>
        </w:rPr>
        <w:t>forecast</w:t>
      </w:r>
      <w:r w:rsidRPr="00843FDD">
        <w:rPr>
          <w:rFonts w:ascii="Times New Roman" w:hAnsi="Times New Roman" w:cs="Times New Roman"/>
          <w:sz w:val="24"/>
          <w:szCs w:val="24"/>
        </w:rPr>
        <w:t xml:space="preserve"> map. Validation used 63,105 fishery</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dependent catch locations from the Department of Fisheries (2019)</w:t>
      </w:r>
      <w:r w:rsidR="00276BFB">
        <w:rPr>
          <w:rFonts w:ascii="Times New Roman" w:hAnsi="Times New Roman" w:cs="Times New Roman"/>
          <w:sz w:val="24"/>
          <w:szCs w:val="24"/>
        </w:rPr>
        <w:t xml:space="preserve"> and 67,310 random points</w:t>
      </w:r>
      <w:r w:rsidRPr="00843FDD">
        <w:rPr>
          <w:rFonts w:ascii="Times New Roman" w:hAnsi="Times New Roman" w:cs="Times New Roman"/>
          <w:sz w:val="24"/>
          <w:szCs w:val="24"/>
        </w:rPr>
        <w:t>.</w:t>
      </w:r>
      <w:r w:rsidR="00ED1BDD">
        <w:rPr>
          <w:rFonts w:ascii="Times New Roman" w:hAnsi="Times New Roman" w:cs="Times New Roman"/>
          <w:sz w:val="24"/>
          <w:szCs w:val="24"/>
        </w:rPr>
        <w:t xml:space="preserve"> Results showed that </w:t>
      </w:r>
      <w:r w:rsidR="00891435">
        <w:rPr>
          <w:rFonts w:ascii="Times New Roman" w:hAnsi="Times New Roman" w:cs="Times New Roman"/>
          <w:sz w:val="24"/>
          <w:szCs w:val="24"/>
        </w:rPr>
        <w:t xml:space="preserve">an </w:t>
      </w:r>
      <w:r w:rsidR="00276BFB">
        <w:rPr>
          <w:rFonts w:ascii="Times New Roman" w:hAnsi="Times New Roman" w:cs="Times New Roman"/>
          <w:sz w:val="24"/>
          <w:szCs w:val="24"/>
        </w:rPr>
        <w:t>80.3</w:t>
      </w:r>
      <w:r w:rsidR="00ED1BDD">
        <w:rPr>
          <w:rFonts w:ascii="Times New Roman" w:hAnsi="Times New Roman" w:cs="Times New Roman"/>
          <w:sz w:val="24"/>
          <w:szCs w:val="24"/>
        </w:rPr>
        <w:t>%</w:t>
      </w:r>
      <w:r w:rsidRPr="00843FDD">
        <w:rPr>
          <w:rFonts w:ascii="Times New Roman" w:hAnsi="Times New Roman" w:cs="Times New Roman"/>
          <w:sz w:val="24"/>
          <w:szCs w:val="24"/>
        </w:rPr>
        <w:t xml:space="preserve"> </w:t>
      </w:r>
      <w:r w:rsidR="00191CDA">
        <w:rPr>
          <w:rFonts w:ascii="Times New Roman" w:hAnsi="Times New Roman" w:cs="Times New Roman"/>
          <w:sz w:val="24"/>
          <w:szCs w:val="24"/>
        </w:rPr>
        <w:t>accuracy</w:t>
      </w:r>
      <w:r w:rsidRPr="00843FDD">
        <w:rPr>
          <w:rFonts w:ascii="Times New Roman" w:hAnsi="Times New Roman" w:cs="Times New Roman"/>
          <w:sz w:val="24"/>
          <w:szCs w:val="24"/>
        </w:rPr>
        <w:t xml:space="preserve"> within </w:t>
      </w:r>
      <w:r w:rsidR="00191CDA">
        <w:rPr>
          <w:rFonts w:ascii="Times New Roman" w:hAnsi="Times New Roman" w:cs="Times New Roman"/>
          <w:sz w:val="24"/>
          <w:szCs w:val="24"/>
        </w:rPr>
        <w:t>forecasted</w:t>
      </w:r>
      <w:r w:rsidRPr="00843FDD">
        <w:rPr>
          <w:rFonts w:ascii="Times New Roman" w:hAnsi="Times New Roman" w:cs="Times New Roman"/>
          <w:sz w:val="24"/>
          <w:szCs w:val="24"/>
        </w:rPr>
        <w:t xml:space="preserve"> suitable zones. </w:t>
      </w:r>
      <w:r w:rsidR="002A6B70">
        <w:rPr>
          <w:rFonts w:ascii="Times New Roman" w:hAnsi="Times New Roman" w:cs="Times New Roman"/>
          <w:sz w:val="24"/>
          <w:szCs w:val="24"/>
        </w:rPr>
        <w:t>Forecast</w:t>
      </w:r>
      <w:r w:rsidRPr="00843FDD">
        <w:rPr>
          <w:rFonts w:ascii="Times New Roman" w:hAnsi="Times New Roman" w:cs="Times New Roman"/>
          <w:sz w:val="24"/>
          <w:szCs w:val="24"/>
        </w:rPr>
        <w:t xml:space="preserve"> map</w:t>
      </w:r>
      <w:r w:rsidR="002A6B70">
        <w:rPr>
          <w:rFonts w:ascii="Times New Roman" w:hAnsi="Times New Roman" w:cs="Times New Roman"/>
          <w:sz w:val="24"/>
          <w:szCs w:val="24"/>
        </w:rPr>
        <w:t>s</w:t>
      </w:r>
      <w:r w:rsidRPr="00843FDD">
        <w:rPr>
          <w:rFonts w:ascii="Times New Roman" w:hAnsi="Times New Roman" w:cs="Times New Roman"/>
          <w:sz w:val="24"/>
          <w:szCs w:val="24"/>
        </w:rPr>
        <w:t xml:space="preserve"> revealed seasonal variability in potential fishin</w:t>
      </w:r>
      <w:r w:rsidR="00276BFB">
        <w:rPr>
          <w:rFonts w:ascii="Times New Roman" w:hAnsi="Times New Roman" w:cs="Times New Roman"/>
          <w:sz w:val="24"/>
          <w:szCs w:val="24"/>
        </w:rPr>
        <w:t xml:space="preserve">g grounds, </w:t>
      </w:r>
      <w:r w:rsidR="00276BFB" w:rsidRPr="00276BFB">
        <w:rPr>
          <w:rFonts w:ascii="Times New Roman" w:hAnsi="Times New Roman" w:cs="Times New Roman"/>
          <w:sz w:val="24"/>
          <w:szCs w:val="24"/>
        </w:rPr>
        <w:t>with sensitivity of 75.7% and specificity of 84.5%. The Kappa coefficient of 0.60 indicated substantial agreement beyond chance, while ROC analysis yielded an Area under the Curve (AUC) of 0.86, demonstrating excellent discriminatory ability.</w:t>
      </w:r>
      <w:r w:rsidR="00276BFB">
        <w:rPr>
          <w:rFonts w:ascii="Times New Roman" w:hAnsi="Times New Roman" w:cs="Times New Roman"/>
          <w:sz w:val="24"/>
          <w:szCs w:val="24"/>
        </w:rPr>
        <w:t xml:space="preserve"> With</w:t>
      </w:r>
      <w:r w:rsidR="00C6384B">
        <w:rPr>
          <w:rFonts w:ascii="Times New Roman" w:hAnsi="Times New Roman" w:cs="Times New Roman"/>
          <w:sz w:val="24"/>
          <w:szCs w:val="24"/>
        </w:rPr>
        <w:t xml:space="preserve"> persistent high </w:t>
      </w:r>
      <w:r w:rsidRPr="00843FDD">
        <w:rPr>
          <w:rFonts w:ascii="Times New Roman" w:hAnsi="Times New Roman" w:cs="Times New Roman"/>
          <w:sz w:val="24"/>
          <w:szCs w:val="24"/>
        </w:rPr>
        <w:t xml:space="preserve">suitability areas identified in eastern and southern EEZ regions. The model successfully generated potential fishing zone predictions at 4 km resolution. </w:t>
      </w:r>
      <w:r w:rsidR="00C6384B">
        <w:rPr>
          <w:rFonts w:ascii="Times New Roman" w:hAnsi="Times New Roman" w:cs="Times New Roman"/>
          <w:sz w:val="24"/>
          <w:szCs w:val="24"/>
        </w:rPr>
        <w:t>A</w:t>
      </w:r>
      <w:r w:rsidR="00C6384B" w:rsidRPr="00C6384B">
        <w:rPr>
          <w:rFonts w:ascii="Times New Roman" w:hAnsi="Times New Roman" w:cs="Times New Roman"/>
          <w:sz w:val="24"/>
          <w:szCs w:val="24"/>
        </w:rPr>
        <w:t>s the forecasted areas are mostly within close range of the shore, they will reduce travel and search time, resulting in beneficial fuel savings for fishermen.</w:t>
      </w:r>
      <w:r w:rsidR="00C6384B">
        <w:rPr>
          <w:rFonts w:ascii="Times New Roman" w:hAnsi="Times New Roman" w:cs="Times New Roman"/>
          <w:sz w:val="24"/>
          <w:szCs w:val="24"/>
        </w:rPr>
        <w:t xml:space="preserve"> </w:t>
      </w:r>
      <w:r w:rsidRPr="00843FDD">
        <w:rPr>
          <w:rFonts w:ascii="Times New Roman" w:hAnsi="Times New Roman" w:cs="Times New Roman"/>
          <w:sz w:val="24"/>
          <w:szCs w:val="24"/>
        </w:rPr>
        <w:t>This GIS-based fuzzy approach provides a cost-effective, scientifically robust tool for identifying Yellowfin Tuna potential zones, with direct applicability for sustainable fisheries management in Sri Lanka and potential adaptability for other data-limited regions.</w:t>
      </w:r>
    </w:p>
    <w:p w14:paraId="276C7031" w14:textId="6AE3DE3C" w:rsidR="00971B06" w:rsidRPr="000D276E" w:rsidRDefault="002B4BC5" w:rsidP="009F1750">
      <w:pPr>
        <w:spacing w:before="240" w:line="240" w:lineRule="auto"/>
        <w:jc w:val="both"/>
        <w:rPr>
          <w:rFonts w:ascii="Times New Roman" w:hAnsi="Times New Roman" w:cs="Times New Roman"/>
          <w:sz w:val="24"/>
          <w:szCs w:val="24"/>
        </w:rPr>
      </w:pPr>
      <w:r w:rsidRPr="009F1750">
        <w:rPr>
          <w:rFonts w:ascii="Times New Roman" w:hAnsi="Times New Roman" w:cs="Times New Roman"/>
          <w:b/>
          <w:bCs/>
          <w:sz w:val="24"/>
          <w:szCs w:val="24"/>
        </w:rPr>
        <w:t>Keywords</w:t>
      </w:r>
      <w:r w:rsidR="00971B06" w:rsidRPr="009F1750">
        <w:rPr>
          <w:rFonts w:ascii="Times New Roman" w:hAnsi="Times New Roman" w:cs="Times New Roman"/>
          <w:b/>
          <w:bCs/>
          <w:sz w:val="24"/>
          <w:szCs w:val="24"/>
        </w:rPr>
        <w:t>:</w:t>
      </w:r>
      <w:r w:rsidR="0057315F">
        <w:rPr>
          <w:rFonts w:ascii="Times New Roman" w:hAnsi="Times New Roman" w:cs="Times New Roman"/>
          <w:b/>
          <w:bCs/>
          <w:sz w:val="24"/>
          <w:szCs w:val="24"/>
        </w:rPr>
        <w:t xml:space="preserve"> </w:t>
      </w:r>
      <w:r w:rsidR="0057315F">
        <w:rPr>
          <w:rFonts w:ascii="Times New Roman" w:hAnsi="Times New Roman" w:cs="Times New Roman"/>
          <w:sz w:val="24"/>
          <w:szCs w:val="24"/>
        </w:rPr>
        <w:t xml:space="preserve">GIS </w:t>
      </w:r>
      <w:r w:rsidR="0057315F" w:rsidRPr="00843FDD">
        <w:rPr>
          <w:rFonts w:ascii="Times New Roman" w:hAnsi="Times New Roman" w:cs="Times New Roman"/>
          <w:sz w:val="24"/>
          <w:szCs w:val="24"/>
        </w:rPr>
        <w:t>based model</w:t>
      </w:r>
      <w:r w:rsidR="0057315F">
        <w:rPr>
          <w:rFonts w:ascii="Times New Roman" w:hAnsi="Times New Roman" w:cs="Times New Roman"/>
          <w:sz w:val="24"/>
          <w:szCs w:val="24"/>
        </w:rPr>
        <w:t>ling</w:t>
      </w:r>
      <w:r w:rsidR="0057315F">
        <w:rPr>
          <w:rFonts w:ascii="Times New Roman" w:hAnsi="Times New Roman" w:cs="Times New Roman"/>
          <w:b/>
          <w:bCs/>
          <w:sz w:val="24"/>
          <w:szCs w:val="24"/>
        </w:rPr>
        <w:t>,</w:t>
      </w:r>
      <w:r w:rsidR="000D276E">
        <w:rPr>
          <w:rFonts w:ascii="Times New Roman" w:hAnsi="Times New Roman" w:cs="Times New Roman"/>
          <w:sz w:val="24"/>
          <w:szCs w:val="24"/>
        </w:rPr>
        <w:t xml:space="preserve"> </w:t>
      </w:r>
      <w:r w:rsidR="000D276E" w:rsidRPr="000D276E">
        <w:rPr>
          <w:rFonts w:ascii="Times New Roman" w:hAnsi="Times New Roman" w:cs="Times New Roman"/>
          <w:sz w:val="24"/>
          <w:szCs w:val="24"/>
        </w:rPr>
        <w:t>Fuzzy Logic</w:t>
      </w:r>
      <w:r w:rsidR="000D276E">
        <w:rPr>
          <w:rFonts w:ascii="Times New Roman" w:hAnsi="Times New Roman" w:cs="Times New Roman"/>
          <w:sz w:val="24"/>
          <w:szCs w:val="24"/>
        </w:rPr>
        <w:t>,</w:t>
      </w:r>
      <w:r w:rsidR="000D276E" w:rsidRPr="000D276E">
        <w:t xml:space="preserve"> </w:t>
      </w:r>
      <w:r w:rsidR="000D276E" w:rsidRPr="000D276E">
        <w:rPr>
          <w:rFonts w:ascii="Times New Roman" w:hAnsi="Times New Roman" w:cs="Times New Roman"/>
          <w:sz w:val="24"/>
          <w:szCs w:val="24"/>
        </w:rPr>
        <w:t>Oceanographic Parameters</w:t>
      </w:r>
      <w:r w:rsidR="000D276E">
        <w:rPr>
          <w:rFonts w:ascii="Times New Roman" w:hAnsi="Times New Roman" w:cs="Times New Roman"/>
          <w:sz w:val="24"/>
          <w:szCs w:val="24"/>
        </w:rPr>
        <w:t xml:space="preserve">, </w:t>
      </w:r>
      <w:r w:rsidR="003A238B">
        <w:rPr>
          <w:rFonts w:ascii="Times New Roman" w:hAnsi="Times New Roman" w:cs="Times New Roman"/>
          <w:sz w:val="24"/>
          <w:szCs w:val="24"/>
        </w:rPr>
        <w:t>off</w:t>
      </w:r>
      <w:r w:rsidR="0057315F">
        <w:rPr>
          <w:rFonts w:ascii="Times New Roman" w:hAnsi="Times New Roman" w:cs="Times New Roman"/>
          <w:sz w:val="24"/>
          <w:szCs w:val="24"/>
        </w:rPr>
        <w:t xml:space="preserve">shore fishing, </w:t>
      </w:r>
      <w:r w:rsidR="0057315F" w:rsidRPr="00843FDD">
        <w:rPr>
          <w:rFonts w:ascii="Times New Roman" w:hAnsi="Times New Roman" w:cs="Times New Roman"/>
          <w:sz w:val="24"/>
          <w:szCs w:val="24"/>
        </w:rPr>
        <w:t>Yellowfin Tuna (</w:t>
      </w:r>
      <w:r w:rsidR="0057315F" w:rsidRPr="00191CDA">
        <w:rPr>
          <w:rFonts w:ascii="Times New Roman" w:hAnsi="Times New Roman" w:cs="Times New Roman"/>
          <w:i/>
          <w:iCs/>
          <w:sz w:val="24"/>
          <w:szCs w:val="24"/>
        </w:rPr>
        <w:t>Thunnus albacares</w:t>
      </w:r>
      <w:r w:rsidR="0057315F">
        <w:rPr>
          <w:rFonts w:ascii="Times New Roman" w:hAnsi="Times New Roman" w:cs="Times New Roman"/>
          <w:sz w:val="24"/>
          <w:szCs w:val="24"/>
        </w:rPr>
        <w:t xml:space="preserve">), </w:t>
      </w:r>
    </w:p>
    <w:p w14:paraId="0618C0E6" w14:textId="54246E0B" w:rsidR="00971B06" w:rsidRDefault="00971B06" w:rsidP="009F1750">
      <w:pPr>
        <w:spacing w:before="240" w:line="240" w:lineRule="auto"/>
        <w:jc w:val="both"/>
        <w:rPr>
          <w:rFonts w:ascii="Times New Roman" w:hAnsi="Times New Roman" w:cs="Times New Roman"/>
          <w:b/>
          <w:bCs/>
          <w:sz w:val="28"/>
          <w:szCs w:val="28"/>
        </w:rPr>
      </w:pPr>
      <w:r w:rsidRPr="009F1750">
        <w:rPr>
          <w:rFonts w:ascii="Times New Roman" w:hAnsi="Times New Roman" w:cs="Times New Roman"/>
          <w:b/>
          <w:bCs/>
          <w:sz w:val="28"/>
          <w:szCs w:val="28"/>
        </w:rPr>
        <w:t>INTRODUCTION</w:t>
      </w:r>
    </w:p>
    <w:p w14:paraId="7EACFAC3" w14:textId="370571E7" w:rsidR="00981EBA" w:rsidRPr="00981EBA" w:rsidRDefault="00487BDE" w:rsidP="00981EBA">
      <w:pPr>
        <w:spacing w:before="240" w:line="240" w:lineRule="auto"/>
        <w:jc w:val="both"/>
        <w:rPr>
          <w:rFonts w:ascii="Times New Roman" w:hAnsi="Times New Roman" w:cs="Times New Roman"/>
          <w:sz w:val="24"/>
          <w:szCs w:val="24"/>
        </w:rPr>
      </w:pPr>
      <w:r w:rsidRPr="00487BDE">
        <w:rPr>
          <w:rFonts w:ascii="Times New Roman" w:hAnsi="Times New Roman" w:cs="Times New Roman"/>
          <w:sz w:val="24"/>
          <w:szCs w:val="24"/>
        </w:rPr>
        <w:t>As a developing country in the South Asian region, fishing industry is vital for the economic development of the country and Sri Lanka has huge potential of having export market of fishery. But major part of fishing depends on coastal fishing. Even though Sri Lanka has 436 000 km2 ocean area within EEZ, offshore fishing operations are limited</w:t>
      </w:r>
      <w:r>
        <w:rPr>
          <w:rFonts w:ascii="Times New Roman" w:hAnsi="Times New Roman" w:cs="Times New Roman"/>
          <w:sz w:val="24"/>
          <w:szCs w:val="24"/>
        </w:rPr>
        <w:t xml:space="preserve"> </w:t>
      </w:r>
      <w:r w:rsidRPr="00981EBA">
        <w:rPr>
          <w:rFonts w:ascii="Times New Roman" w:hAnsi="Times New Roman" w:cs="Times New Roman"/>
          <w:sz w:val="24"/>
          <w:szCs w:val="24"/>
        </w:rPr>
        <w:t>(Samaranayake, 2003)</w:t>
      </w:r>
      <w:r w:rsidRPr="00487BDE">
        <w:rPr>
          <w:rFonts w:ascii="Times New Roman" w:hAnsi="Times New Roman" w:cs="Times New Roman"/>
          <w:sz w:val="24"/>
          <w:szCs w:val="24"/>
        </w:rPr>
        <w:t>. It is very much important to identify and forecast of the fish potential areas within EEZ to increase offshore fishing.</w:t>
      </w:r>
      <w:r>
        <w:rPr>
          <w:rFonts w:ascii="Times New Roman" w:hAnsi="Times New Roman" w:cs="Times New Roman"/>
          <w:sz w:val="24"/>
          <w:szCs w:val="24"/>
        </w:rPr>
        <w:t xml:space="preserve"> </w:t>
      </w:r>
      <w:r w:rsidR="00981EBA" w:rsidRPr="00981EBA">
        <w:rPr>
          <w:rFonts w:ascii="Times New Roman" w:hAnsi="Times New Roman" w:cs="Times New Roman"/>
          <w:sz w:val="24"/>
          <w:szCs w:val="24"/>
        </w:rPr>
        <w:t>In 2021, fish and fishery products generated expo</w:t>
      </w:r>
      <w:r w:rsidR="00172EEA">
        <w:rPr>
          <w:rFonts w:ascii="Times New Roman" w:hAnsi="Times New Roman" w:cs="Times New Roman"/>
          <w:sz w:val="24"/>
          <w:szCs w:val="24"/>
        </w:rPr>
        <w:t>rt revenue of approximately Rs.</w:t>
      </w:r>
      <w:r w:rsidR="00981EBA" w:rsidRPr="00981EBA">
        <w:rPr>
          <w:rFonts w:ascii="Times New Roman" w:hAnsi="Times New Roman" w:cs="Times New Roman"/>
          <w:sz w:val="24"/>
          <w:szCs w:val="24"/>
        </w:rPr>
        <w:t>63</w:t>
      </w:r>
      <w:r w:rsidR="00172EEA" w:rsidRPr="00981EBA">
        <w:rPr>
          <w:rFonts w:ascii="Times New Roman" w:hAnsi="Times New Roman" w:cs="Times New Roman"/>
          <w:sz w:val="24"/>
          <w:szCs w:val="24"/>
        </w:rPr>
        <w:t>, 222</w:t>
      </w:r>
      <w:r w:rsidR="00981EBA" w:rsidRPr="00981EBA">
        <w:rPr>
          <w:rFonts w:ascii="Times New Roman" w:hAnsi="Times New Roman" w:cs="Times New Roman"/>
          <w:sz w:val="24"/>
          <w:szCs w:val="24"/>
        </w:rPr>
        <w:t xml:space="preserve"> million</w:t>
      </w:r>
      <w:r>
        <w:rPr>
          <w:rFonts w:ascii="Times New Roman" w:hAnsi="Times New Roman" w:cs="Times New Roman"/>
          <w:sz w:val="24"/>
          <w:szCs w:val="24"/>
        </w:rPr>
        <w:t xml:space="preserve"> </w:t>
      </w:r>
      <w:r w:rsidR="0057315F">
        <w:rPr>
          <w:rFonts w:ascii="Times New Roman" w:hAnsi="Times New Roman" w:cs="Times New Roman"/>
          <w:sz w:val="24"/>
          <w:szCs w:val="24"/>
        </w:rPr>
        <w:t>(CBSL, 2021)</w:t>
      </w:r>
      <w:r w:rsidR="00981EBA" w:rsidRPr="00981EBA">
        <w:rPr>
          <w:rFonts w:ascii="Times New Roman" w:hAnsi="Times New Roman" w:cs="Times New Roman"/>
          <w:sz w:val="24"/>
          <w:szCs w:val="24"/>
        </w:rPr>
        <w:t>. The industry employs an estimated 600,000 people directly in fishing activities, with numerous additional jobs in processing, boat building, and distribution networks</w:t>
      </w:r>
      <w:r>
        <w:rPr>
          <w:rFonts w:ascii="Times New Roman" w:hAnsi="Times New Roman" w:cs="Times New Roman"/>
          <w:sz w:val="24"/>
          <w:szCs w:val="24"/>
        </w:rPr>
        <w:t xml:space="preserve"> </w:t>
      </w:r>
      <w:r w:rsidR="00BC3A56">
        <w:rPr>
          <w:rFonts w:ascii="Times New Roman" w:hAnsi="Times New Roman" w:cs="Times New Roman"/>
          <w:sz w:val="24"/>
          <w:szCs w:val="24"/>
        </w:rPr>
        <w:t>(</w:t>
      </w:r>
      <w:r w:rsidR="00BC3A56" w:rsidRPr="00981EBA">
        <w:rPr>
          <w:rFonts w:ascii="Times New Roman" w:hAnsi="Times New Roman" w:cs="Times New Roman"/>
          <w:sz w:val="24"/>
          <w:szCs w:val="24"/>
        </w:rPr>
        <w:t>MFAR, 2019</w:t>
      </w:r>
      <w:r w:rsidR="00BC3A56">
        <w:rPr>
          <w:rFonts w:ascii="Times New Roman" w:hAnsi="Times New Roman" w:cs="Times New Roman"/>
          <w:sz w:val="24"/>
          <w:szCs w:val="24"/>
        </w:rPr>
        <w:t>)</w:t>
      </w:r>
      <w:r w:rsidR="00981EBA" w:rsidRPr="00981EBA">
        <w:rPr>
          <w:rFonts w:ascii="Times New Roman" w:hAnsi="Times New Roman" w:cs="Times New Roman"/>
          <w:sz w:val="24"/>
          <w:szCs w:val="24"/>
        </w:rPr>
        <w:t>.</w:t>
      </w:r>
    </w:p>
    <w:p w14:paraId="4D1D086B" w14:textId="77777777"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 xml:space="preserve">Despite this economic significance, the contribution of the fishing industry to Gross National Production declined from 2.6% in 2009 to 1.4% in 2015 (Perera et al., 2016; CBSL, 2016). Coastal fishing dominated production, contributing 52% of total fish production in 2015, while offshore and deep-sea activities contributed only 35% (Perera et al., 2016). This underutilization of offshore resources persists despite government initiatives </w:t>
      </w:r>
      <w:r w:rsidRPr="00981EBA">
        <w:rPr>
          <w:rFonts w:ascii="Times New Roman" w:hAnsi="Times New Roman" w:cs="Times New Roman"/>
          <w:sz w:val="24"/>
          <w:szCs w:val="24"/>
        </w:rPr>
        <w:lastRenderedPageBreak/>
        <w:t>providing financial loans for vessels, resulting in over 6,000 vessels currently operating in offshore waters (MFAR, 2019).</w:t>
      </w:r>
    </w:p>
    <w:p w14:paraId="4AC424B8" w14:textId="49E843D1" w:rsidR="00487BDE"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 xml:space="preserve">The offshore fishing industry faces multiple pressures: dynamic weather and climatic conditions, financial difficulties among fishermen, inability to precisely locate fish aggregations, and limited adoption of innovative technological approaches successfully applied in other countries (Perera et al., 2016). </w:t>
      </w:r>
      <w:r w:rsidR="006229BD" w:rsidRPr="006229BD">
        <w:rPr>
          <w:rFonts w:ascii="Times New Roman" w:hAnsi="Times New Roman" w:cs="Times New Roman"/>
          <w:sz w:val="24"/>
          <w:szCs w:val="24"/>
        </w:rPr>
        <w:t>The inability to precisely locate fish aggregations forces fishermen to incur significantly higher operational costs in terms of both time and money, which frequently culminates in poor or non-existent harvests</w:t>
      </w:r>
      <w:r w:rsidR="006229BD">
        <w:rPr>
          <w:rFonts w:ascii="Times New Roman" w:hAnsi="Times New Roman" w:cs="Times New Roman"/>
          <w:sz w:val="24"/>
          <w:szCs w:val="24"/>
        </w:rPr>
        <w:t>.</w:t>
      </w:r>
    </w:p>
    <w:p w14:paraId="1874CF6B" w14:textId="2730406B" w:rsidR="009E0053" w:rsidRDefault="00487BDE" w:rsidP="00981EBA">
      <w:pPr>
        <w:spacing w:before="240" w:line="240" w:lineRule="auto"/>
        <w:jc w:val="both"/>
        <w:rPr>
          <w:rFonts w:ascii="Times New Roman" w:hAnsi="Times New Roman" w:cs="Times New Roman"/>
          <w:sz w:val="24"/>
        </w:rPr>
      </w:pPr>
      <w:r w:rsidRPr="00F006A5">
        <w:rPr>
          <w:rFonts w:ascii="Times New Roman" w:hAnsi="Times New Roman" w:cs="Times New Roman"/>
          <w:sz w:val="24"/>
        </w:rPr>
        <w:t>Fish types such as Tuna, Seer and Carangids are the major marine sector fish caught by commercial sectors in Sri Lanka (J.A.D.B. Jayasooriya, 2013).</w:t>
      </w:r>
      <w:r w:rsidR="00E93B61" w:rsidRPr="00F006A5">
        <w:rPr>
          <w:rFonts w:ascii="Times New Roman" w:hAnsi="Times New Roman" w:cs="Times New Roman"/>
          <w:sz w:val="24"/>
        </w:rPr>
        <w:t xml:space="preserve"> </w:t>
      </w:r>
      <w:r w:rsidR="009E0053">
        <w:rPr>
          <w:rFonts w:ascii="Times New Roman" w:hAnsi="Times New Roman" w:cs="Times New Roman"/>
          <w:sz w:val="24"/>
        </w:rPr>
        <w:t>Yel</w:t>
      </w:r>
      <w:r w:rsidR="00891435">
        <w:rPr>
          <w:rFonts w:ascii="Times New Roman" w:hAnsi="Times New Roman" w:cs="Times New Roman"/>
          <w:sz w:val="24"/>
        </w:rPr>
        <w:t>l</w:t>
      </w:r>
      <w:r w:rsidR="009E0053">
        <w:rPr>
          <w:rFonts w:ascii="Times New Roman" w:hAnsi="Times New Roman" w:cs="Times New Roman"/>
          <w:sz w:val="24"/>
        </w:rPr>
        <w:t>owfin tuna (</w:t>
      </w:r>
      <w:r w:rsidR="00891435">
        <w:rPr>
          <w:rFonts w:ascii="Times New Roman" w:hAnsi="Times New Roman" w:cs="Times New Roman"/>
          <w:i/>
          <w:iCs/>
          <w:sz w:val="24"/>
        </w:rPr>
        <w:t>Thu</w:t>
      </w:r>
      <w:r w:rsidR="009E0053" w:rsidRPr="009E0053">
        <w:rPr>
          <w:rFonts w:ascii="Times New Roman" w:hAnsi="Times New Roman" w:cs="Times New Roman"/>
          <w:i/>
          <w:iCs/>
          <w:sz w:val="24"/>
        </w:rPr>
        <w:t>nnus albacares</w:t>
      </w:r>
      <w:r w:rsidR="009E0053">
        <w:rPr>
          <w:rFonts w:ascii="Times New Roman" w:hAnsi="Times New Roman" w:cs="Times New Roman"/>
          <w:sz w:val="24"/>
        </w:rPr>
        <w:t xml:space="preserve">) has major export commodity over other types of </w:t>
      </w:r>
      <w:r w:rsidR="0087337E">
        <w:rPr>
          <w:rFonts w:ascii="Times New Roman" w:hAnsi="Times New Roman" w:cs="Times New Roman"/>
          <w:sz w:val="24"/>
        </w:rPr>
        <w:t>fish</w:t>
      </w:r>
      <w:r w:rsidR="000B2AA2">
        <w:rPr>
          <w:rFonts w:ascii="Times New Roman" w:hAnsi="Times New Roman" w:cs="Times New Roman"/>
          <w:sz w:val="24"/>
        </w:rPr>
        <w:t xml:space="preserve"> species</w:t>
      </w:r>
      <w:r w:rsidR="009E0053">
        <w:rPr>
          <w:rFonts w:ascii="Times New Roman" w:hAnsi="Times New Roman" w:cs="Times New Roman"/>
          <w:sz w:val="24"/>
        </w:rPr>
        <w:t xml:space="preserve">. However 16% of the </w:t>
      </w:r>
      <w:r w:rsidR="009E0053" w:rsidRPr="00F006A5">
        <w:rPr>
          <w:rFonts w:ascii="Times New Roman" w:hAnsi="Times New Roman" w:cs="Times New Roman"/>
          <w:sz w:val="24"/>
        </w:rPr>
        <w:t>yellowfin tuna landed meets exportable quality standards due to inadequate onboard storage facilities on multiday fishing vessels (World Bank, 2022).</w:t>
      </w:r>
      <w:r w:rsidR="009E0053">
        <w:rPr>
          <w:rFonts w:ascii="Times New Roman" w:hAnsi="Times New Roman" w:cs="Times New Roman"/>
          <w:sz w:val="24"/>
        </w:rPr>
        <w:t xml:space="preserve"> This limitation </w:t>
      </w:r>
      <w:r w:rsidR="000B2AA2">
        <w:rPr>
          <w:rFonts w:ascii="Times New Roman" w:hAnsi="Times New Roman" w:cs="Times New Roman"/>
          <w:sz w:val="24"/>
        </w:rPr>
        <w:t>together with</w:t>
      </w:r>
      <w:r w:rsidR="009E0053">
        <w:rPr>
          <w:rFonts w:ascii="Times New Roman" w:hAnsi="Times New Roman" w:cs="Times New Roman"/>
          <w:sz w:val="24"/>
        </w:rPr>
        <w:t xml:space="preserve"> the low catch per unit effort (CUPE) </w:t>
      </w:r>
      <w:r w:rsidR="000B2AA2">
        <w:rPr>
          <w:rFonts w:ascii="Times New Roman" w:hAnsi="Times New Roman" w:cs="Times New Roman"/>
          <w:sz w:val="24"/>
        </w:rPr>
        <w:t>occur</w:t>
      </w:r>
      <w:r w:rsidR="009E0053">
        <w:rPr>
          <w:rFonts w:ascii="Times New Roman" w:hAnsi="Times New Roman" w:cs="Times New Roman"/>
          <w:sz w:val="24"/>
        </w:rPr>
        <w:t xml:space="preserve"> </w:t>
      </w:r>
      <w:r w:rsidR="000B2AA2">
        <w:rPr>
          <w:rFonts w:ascii="Times New Roman" w:hAnsi="Times New Roman" w:cs="Times New Roman"/>
          <w:sz w:val="24"/>
        </w:rPr>
        <w:t>because many fishermen still rely</w:t>
      </w:r>
      <w:r w:rsidR="009E0053">
        <w:rPr>
          <w:rFonts w:ascii="Times New Roman" w:hAnsi="Times New Roman" w:cs="Times New Roman"/>
          <w:sz w:val="24"/>
        </w:rPr>
        <w:t xml:space="preserve"> on traditional </w:t>
      </w:r>
      <w:r w:rsidR="000B2AA2">
        <w:rPr>
          <w:rFonts w:ascii="Times New Roman" w:hAnsi="Times New Roman" w:cs="Times New Roman"/>
          <w:sz w:val="24"/>
        </w:rPr>
        <w:t>methods to locate</w:t>
      </w:r>
      <w:r w:rsidR="009E0053">
        <w:rPr>
          <w:rFonts w:ascii="Times New Roman" w:hAnsi="Times New Roman" w:cs="Times New Roman"/>
          <w:sz w:val="24"/>
        </w:rPr>
        <w:t xml:space="preserve"> fish aggregations than using new technologies to locate prices fish aggregation</w:t>
      </w:r>
      <w:r w:rsidR="000B2AA2">
        <w:rPr>
          <w:rFonts w:ascii="Times New Roman" w:hAnsi="Times New Roman" w:cs="Times New Roman"/>
          <w:sz w:val="24"/>
        </w:rPr>
        <w:t>s</w:t>
      </w:r>
      <w:r w:rsidR="009E0053">
        <w:rPr>
          <w:rFonts w:ascii="Times New Roman" w:hAnsi="Times New Roman" w:cs="Times New Roman"/>
          <w:sz w:val="24"/>
        </w:rPr>
        <w:t xml:space="preserve"> (</w:t>
      </w:r>
      <w:r w:rsidR="009E0053" w:rsidRPr="00F006A5">
        <w:rPr>
          <w:rFonts w:ascii="Times New Roman" w:hAnsi="Times New Roman" w:cs="Times New Roman"/>
          <w:sz w:val="24"/>
        </w:rPr>
        <w:t>Ministry of Fisheries, 2020; Food and Agriculture Organization, n.d.</w:t>
      </w:r>
      <w:r w:rsidR="009E0053">
        <w:rPr>
          <w:rFonts w:ascii="Times New Roman" w:hAnsi="Times New Roman" w:cs="Times New Roman"/>
          <w:sz w:val="24"/>
        </w:rPr>
        <w:t>)</w:t>
      </w:r>
    </w:p>
    <w:p w14:paraId="4B64413B" w14:textId="7C5D4BEE" w:rsidR="006229BD" w:rsidRDefault="006229BD" w:rsidP="00981EBA">
      <w:pPr>
        <w:spacing w:before="240" w:line="240" w:lineRule="auto"/>
        <w:jc w:val="both"/>
        <w:rPr>
          <w:rFonts w:ascii="Times New Roman" w:hAnsi="Times New Roman" w:cs="Times New Roman"/>
          <w:sz w:val="24"/>
        </w:rPr>
      </w:pPr>
      <w:r w:rsidRPr="006229BD">
        <w:rPr>
          <w:rFonts w:ascii="Times New Roman" w:hAnsi="Times New Roman" w:cs="Times New Roman"/>
          <w:sz w:val="24"/>
        </w:rPr>
        <w:t>As one of the promising solutions in this point, use of new technologies to explore new potential zones for fishing within the EEZ of the country is very important. The countries which have well developed fishing industries such as China, USA, Japan and India use satellite based information to find and predict potential fishing zones (Bige</w:t>
      </w:r>
      <w:r>
        <w:rPr>
          <w:rFonts w:ascii="Times New Roman" w:hAnsi="Times New Roman" w:cs="Times New Roman"/>
          <w:sz w:val="24"/>
        </w:rPr>
        <w:t>low et al. 1999; Zhu et al. 2014</w:t>
      </w:r>
      <w:r w:rsidRPr="006229BD">
        <w:rPr>
          <w:rFonts w:ascii="Times New Roman" w:hAnsi="Times New Roman" w:cs="Times New Roman"/>
          <w:sz w:val="24"/>
        </w:rPr>
        <w:t>).</w:t>
      </w:r>
    </w:p>
    <w:p w14:paraId="119D01CD" w14:textId="0A772087" w:rsidR="0034458D" w:rsidRDefault="006229BD" w:rsidP="00981EBA">
      <w:pPr>
        <w:spacing w:before="240" w:line="240" w:lineRule="auto"/>
        <w:jc w:val="both"/>
        <w:rPr>
          <w:rFonts w:ascii="Times New Roman" w:hAnsi="Times New Roman" w:cs="Times New Roman"/>
          <w:sz w:val="24"/>
          <w:szCs w:val="24"/>
        </w:rPr>
      </w:pPr>
      <w:r w:rsidRPr="006229BD">
        <w:rPr>
          <w:rFonts w:ascii="Times New Roman" w:hAnsi="Times New Roman" w:cs="Times New Roman"/>
          <w:sz w:val="24"/>
          <w:szCs w:val="24"/>
        </w:rPr>
        <w:t xml:space="preserve">As a collaborative attempt of Ministry of Fisheries and Aquatic Resources (MFAR) and National Aquatic Resources Research and Development Agency (NARA) of Sri Lanka initiated a project to develop a Satellite based Fishery Forecasting System for Sri Lanka in 2001 to increase the fish production of the country and the system was launched in 2007 with the financial assistance of Icelandic International Development Agency (MFAR, 2009). In 2008, a prediction model for yellowfin tuna fish was built up based on the satellite data and previous track records in Sri Lanka and it was used sea surface temperature, sea surface chlorophyll concentration and sea surface heights as the model parameters (Rajapaksha, 2010). This model was very helpful to the fishermen initially, since it was very difficult to search the paths and migration patterns of this type of fish locally (Zagaglila et al. 2004). However, model was so limited with the accuracy level, since it was used data for only two years in the process of building it (Rajapaksha, 2010). After this, a limited number of attempts have been taken to develop methods to solve this problem with different fishery and </w:t>
      </w:r>
      <w:r w:rsidR="00D5210F">
        <w:rPr>
          <w:rFonts w:ascii="Times New Roman" w:hAnsi="Times New Roman" w:cs="Times New Roman"/>
          <w:sz w:val="24"/>
          <w:szCs w:val="24"/>
        </w:rPr>
        <w:t>oceanographic</w:t>
      </w:r>
      <w:r w:rsidR="00D5210F" w:rsidRPr="006229BD">
        <w:rPr>
          <w:rFonts w:ascii="Times New Roman" w:hAnsi="Times New Roman" w:cs="Times New Roman"/>
          <w:sz w:val="24"/>
          <w:szCs w:val="24"/>
        </w:rPr>
        <w:t xml:space="preserve"> </w:t>
      </w:r>
      <w:r w:rsidRPr="006229BD">
        <w:rPr>
          <w:rFonts w:ascii="Times New Roman" w:hAnsi="Times New Roman" w:cs="Times New Roman"/>
          <w:sz w:val="24"/>
          <w:szCs w:val="24"/>
        </w:rPr>
        <w:t>parameters</w:t>
      </w:r>
      <w:r w:rsidR="00CD390B">
        <w:rPr>
          <w:rFonts w:ascii="Times New Roman" w:hAnsi="Times New Roman" w:cs="Times New Roman"/>
          <w:sz w:val="24"/>
          <w:szCs w:val="24"/>
        </w:rPr>
        <w:t>.</w:t>
      </w:r>
    </w:p>
    <w:p w14:paraId="116C5EDF" w14:textId="0C5A6D93" w:rsidR="009517EA" w:rsidRPr="009517EA" w:rsidRDefault="009517EA" w:rsidP="00981EBA">
      <w:pPr>
        <w:spacing w:before="240" w:line="240" w:lineRule="auto"/>
        <w:jc w:val="both"/>
        <w:rPr>
          <w:rFonts w:ascii="Times New Roman" w:hAnsi="Times New Roman" w:cs="Times New Roman"/>
          <w:sz w:val="24"/>
          <w:szCs w:val="24"/>
        </w:rPr>
      </w:pPr>
      <w:r w:rsidRPr="009517EA">
        <w:rPr>
          <w:rFonts w:ascii="Times New Roman" w:hAnsi="Times New Roman" w:cs="Times New Roman"/>
          <w:sz w:val="24"/>
          <w:szCs w:val="24"/>
        </w:rPr>
        <w:t xml:space="preserve">Studies in other regions have successfully applied GIS-based empirical models for Yellowfin Tuna habitat assessment. Yen (2012) developed habitat suitability index (HSI) models for the Western and Central Pacific Ocean using four </w:t>
      </w:r>
      <w:r w:rsidR="00D5210F">
        <w:rPr>
          <w:rFonts w:ascii="Times New Roman" w:hAnsi="Times New Roman" w:cs="Times New Roman"/>
          <w:sz w:val="24"/>
          <w:szCs w:val="24"/>
        </w:rPr>
        <w:t>oceanographic</w:t>
      </w:r>
      <w:r w:rsidR="00D5210F" w:rsidRPr="009517EA">
        <w:rPr>
          <w:rFonts w:ascii="Times New Roman" w:hAnsi="Times New Roman" w:cs="Times New Roman"/>
          <w:sz w:val="24"/>
          <w:szCs w:val="24"/>
        </w:rPr>
        <w:t xml:space="preserve"> </w:t>
      </w:r>
      <w:r w:rsidRPr="009517EA">
        <w:rPr>
          <w:rFonts w:ascii="Times New Roman" w:hAnsi="Times New Roman" w:cs="Times New Roman"/>
          <w:sz w:val="24"/>
          <w:szCs w:val="24"/>
        </w:rPr>
        <w:t>factors (SST, chlorophyll-a, sea surface height, and salinity), achieving 71.9% prediction accuracy. Similarly, fuzzy rule-based classification has been applied to model Yellowfin Tuna distribution in the Persian Gulf.</w:t>
      </w:r>
    </w:p>
    <w:p w14:paraId="2A7D4305" w14:textId="154E5571" w:rsidR="00F934D4" w:rsidRPr="00981EBA" w:rsidRDefault="00F934D4" w:rsidP="00F934D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developments Geographic Information Systems have capabilities to integrate multisource </w:t>
      </w:r>
      <w:r w:rsidR="00D5210F">
        <w:rPr>
          <w:rFonts w:ascii="Times New Roman" w:hAnsi="Times New Roman" w:cs="Times New Roman"/>
          <w:sz w:val="24"/>
          <w:szCs w:val="24"/>
        </w:rPr>
        <w:t xml:space="preserve">oceanographic </w:t>
      </w:r>
      <w:r>
        <w:rPr>
          <w:rFonts w:ascii="Times New Roman" w:hAnsi="Times New Roman" w:cs="Times New Roman"/>
          <w:sz w:val="24"/>
          <w:szCs w:val="24"/>
        </w:rPr>
        <w:t xml:space="preserve">data and analyze spatial relationships in marine environments </w:t>
      </w:r>
      <w:r w:rsidRPr="00F934D4">
        <w:rPr>
          <w:rFonts w:ascii="Times New Roman" w:hAnsi="Times New Roman" w:cs="Times New Roman"/>
          <w:sz w:val="24"/>
          <w:szCs w:val="24"/>
        </w:rPr>
        <w:t>(Chang and Guo, 2021).</w:t>
      </w:r>
      <w:r>
        <w:rPr>
          <w:rFonts w:ascii="Times New Roman" w:hAnsi="Times New Roman" w:cs="Times New Roman"/>
          <w:sz w:val="24"/>
          <w:szCs w:val="24"/>
        </w:rPr>
        <w:t xml:space="preserve"> In habitat modeling fuzzy logic approaches are more suited because they can </w:t>
      </w:r>
      <w:r w:rsidRPr="00F934D4">
        <w:rPr>
          <w:rFonts w:ascii="Times New Roman" w:hAnsi="Times New Roman" w:cs="Times New Roman"/>
          <w:sz w:val="24"/>
          <w:szCs w:val="24"/>
        </w:rPr>
        <w:t>accommodate the inherent uncertainty and gradation in species-environment relationships, unlike traditional binary classification methods (Bandemer and Gottwald, 1990)</w:t>
      </w:r>
      <w:r>
        <w:rPr>
          <w:rFonts w:ascii="Times New Roman" w:hAnsi="Times New Roman" w:cs="Times New Roman"/>
          <w:sz w:val="24"/>
          <w:szCs w:val="24"/>
        </w:rPr>
        <w:t xml:space="preserve">. </w:t>
      </w:r>
      <w:r w:rsidRPr="002235C8">
        <w:rPr>
          <w:rFonts w:ascii="Times New Roman" w:hAnsi="Times New Roman" w:cs="Times New Roman"/>
          <w:sz w:val="24"/>
          <w:szCs w:val="24"/>
        </w:rPr>
        <w:t>According to the current situation, an approach with using spatial and temporal variation of oceanographic conditions and parameters is highly needed in order to uplift the fishery industry in Sri Lanka. These factors include Sea Surface Temperature (SST), Concentration of Chlorophyll_a (CHLO_a), Bathymetric data (BATHY), Salinity (SAL), Density of the Sea Water (DEN) and Oxygen Concentration (OXY). Therefore, the main objective of this study is to develo</w:t>
      </w:r>
      <w:r>
        <w:rPr>
          <w:rFonts w:ascii="Times New Roman" w:hAnsi="Times New Roman" w:cs="Times New Roman"/>
          <w:sz w:val="24"/>
          <w:szCs w:val="24"/>
        </w:rPr>
        <w:t>p a potential</w:t>
      </w:r>
      <w:r w:rsidRPr="002235C8">
        <w:rPr>
          <w:rFonts w:ascii="Times New Roman" w:hAnsi="Times New Roman" w:cs="Times New Roman"/>
          <w:sz w:val="24"/>
          <w:szCs w:val="24"/>
        </w:rPr>
        <w:t xml:space="preserve"> GIS based model to identify and forecast fish potential zones in the EEZ of Sri Lanka.  </w:t>
      </w:r>
    </w:p>
    <w:p w14:paraId="001B6753" w14:textId="60BCA2CD" w:rsidR="00981EBA" w:rsidRPr="00981EBA" w:rsidRDefault="00981EBA" w:rsidP="00981EBA">
      <w:pPr>
        <w:spacing w:before="240" w:line="240" w:lineRule="auto"/>
        <w:jc w:val="both"/>
        <w:rPr>
          <w:rFonts w:ascii="Times New Roman" w:hAnsi="Times New Roman" w:cs="Times New Roman"/>
          <w:sz w:val="24"/>
          <w:szCs w:val="24"/>
        </w:rPr>
      </w:pPr>
      <w:r w:rsidRPr="00981EBA">
        <w:rPr>
          <w:rFonts w:ascii="Times New Roman" w:hAnsi="Times New Roman" w:cs="Times New Roman"/>
          <w:sz w:val="24"/>
          <w:szCs w:val="24"/>
        </w:rPr>
        <w:t>This study aims to d</w:t>
      </w:r>
      <w:r w:rsidR="007C3B90">
        <w:rPr>
          <w:rFonts w:ascii="Times New Roman" w:hAnsi="Times New Roman" w:cs="Times New Roman"/>
          <w:sz w:val="24"/>
          <w:szCs w:val="24"/>
        </w:rPr>
        <w:t xml:space="preserve">evelop a Remote Sensing and GIS </w:t>
      </w:r>
      <w:r w:rsidRPr="00981EBA">
        <w:rPr>
          <w:rFonts w:ascii="Times New Roman" w:hAnsi="Times New Roman" w:cs="Times New Roman"/>
          <w:sz w:val="24"/>
          <w:szCs w:val="24"/>
        </w:rPr>
        <w:t>based model integrating fuzzy membership analysis to identify and forecast Yellowfin Tuna potential zones in Sri Lanka's EEZ. By incorporating six oceanographic parameters and valid</w:t>
      </w:r>
      <w:r w:rsidR="007C3B90">
        <w:rPr>
          <w:rFonts w:ascii="Times New Roman" w:hAnsi="Times New Roman" w:cs="Times New Roman"/>
          <w:sz w:val="24"/>
          <w:szCs w:val="24"/>
        </w:rPr>
        <w:t xml:space="preserve">ating against extensive fishery </w:t>
      </w:r>
      <w:r w:rsidRPr="00981EBA">
        <w:rPr>
          <w:rFonts w:ascii="Times New Roman" w:hAnsi="Times New Roman" w:cs="Times New Roman"/>
          <w:sz w:val="24"/>
          <w:szCs w:val="24"/>
        </w:rPr>
        <w:t>dependent data, this research provides a scientifically robust tool for sustainable fisheries management in Sri Lankan waters.</w:t>
      </w:r>
    </w:p>
    <w:p w14:paraId="52B6DBD2" w14:textId="152B3F81"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METHODOLOGY</w:t>
      </w:r>
    </w:p>
    <w:p w14:paraId="4C1BFAD4" w14:textId="6B68AB8F" w:rsidR="00981EBA" w:rsidRPr="00515755" w:rsidRDefault="00E66009" w:rsidP="00981EBA">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t>Study A</w:t>
      </w:r>
      <w:r w:rsidR="00981EBA" w:rsidRPr="00515755">
        <w:rPr>
          <w:rFonts w:ascii="Times New Roman" w:hAnsi="Times New Roman" w:cs="Times New Roman"/>
          <w:b/>
          <w:bCs/>
          <w:sz w:val="28"/>
          <w:szCs w:val="28"/>
        </w:rPr>
        <w:t>rea</w:t>
      </w:r>
    </w:p>
    <w:p w14:paraId="6872744D" w14:textId="4223D5DE" w:rsidR="00981EBA" w:rsidRDefault="00E66009" w:rsidP="00981EB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As</w:t>
      </w:r>
      <w:r w:rsidRPr="00E66009">
        <w:rPr>
          <w:rFonts w:ascii="Times New Roman" w:hAnsi="Times New Roman" w:cs="Times New Roman"/>
          <w:sz w:val="24"/>
          <w:szCs w:val="24"/>
        </w:rPr>
        <w:t xml:space="preserve">, the methodology for this </w:t>
      </w:r>
      <w:r>
        <w:rPr>
          <w:rFonts w:ascii="Times New Roman" w:hAnsi="Times New Roman" w:cs="Times New Roman"/>
          <w:sz w:val="24"/>
          <w:szCs w:val="24"/>
        </w:rPr>
        <w:t>study</w:t>
      </w:r>
      <w:r w:rsidRPr="00E66009">
        <w:rPr>
          <w:rFonts w:ascii="Times New Roman" w:hAnsi="Times New Roman" w:cs="Times New Roman"/>
          <w:sz w:val="24"/>
          <w:szCs w:val="24"/>
        </w:rPr>
        <w:t xml:space="preserve"> is basically associated with the collection of geo-information of environmental (biological, chemical and physical) characteristics of the Ocean and analyzing them. EEZ area of the Sri Lanka has selected as the Study area for this research.  </w:t>
      </w:r>
      <w:r w:rsidR="00E12ED2">
        <w:rPr>
          <w:rFonts w:ascii="Times New Roman" w:hAnsi="Times New Roman" w:cs="Times New Roman"/>
          <w:sz w:val="24"/>
          <w:szCs w:val="24"/>
        </w:rPr>
        <w:t xml:space="preserve">The </w:t>
      </w:r>
      <w:r w:rsidR="00E12ED2" w:rsidRPr="00981EBA">
        <w:rPr>
          <w:rFonts w:ascii="Times New Roman" w:hAnsi="Times New Roman" w:cs="Times New Roman"/>
          <w:sz w:val="24"/>
          <w:szCs w:val="24"/>
        </w:rPr>
        <w:t>Sri</w:t>
      </w:r>
      <w:r w:rsidR="00981EBA" w:rsidRPr="00981EBA">
        <w:rPr>
          <w:rFonts w:ascii="Times New Roman" w:hAnsi="Times New Roman" w:cs="Times New Roman"/>
          <w:sz w:val="24"/>
          <w:szCs w:val="24"/>
        </w:rPr>
        <w:t xml:space="preserve"> Lanka's Exclusive Economic Zone (EEZ), extending 200 nautical miles from the coastline, covering approximately 436,000 km² (Figure 1). The EEZ lies within the northern Indian Ocean, bounded by latitudes approximately 5°N to 10°N and longitudes 79°E to 85°E. </w:t>
      </w:r>
    </w:p>
    <w:p w14:paraId="09E48D49" w14:textId="3E266292" w:rsidR="00DF7F97" w:rsidRDefault="000C4C5B" w:rsidP="00981EB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40085CC2" wp14:editId="44834221">
            <wp:extent cx="4474289" cy="3163124"/>
            <wp:effectExtent l="19050" t="19050" r="2159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74289" cy="31631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0CDECC" w14:textId="159295D5" w:rsidR="007C57F0" w:rsidRPr="00680705" w:rsidRDefault="007C57F0" w:rsidP="00981EBA">
      <w:pPr>
        <w:spacing w:before="240" w:line="240" w:lineRule="auto"/>
        <w:jc w:val="both"/>
        <w:rPr>
          <w:rFonts w:ascii="Times New Roman" w:hAnsi="Times New Roman" w:cs="Times New Roman"/>
          <w:sz w:val="24"/>
          <w:szCs w:val="24"/>
        </w:rPr>
      </w:pPr>
      <w:r w:rsidRPr="00680705">
        <w:rPr>
          <w:rFonts w:ascii="Times New Roman" w:hAnsi="Times New Roman" w:cs="Times New Roman"/>
          <w:sz w:val="24"/>
          <w:szCs w:val="24"/>
        </w:rPr>
        <w:t>Figure 1</w:t>
      </w:r>
      <w:r w:rsidR="00680705">
        <w:rPr>
          <w:rFonts w:ascii="Times New Roman" w:hAnsi="Times New Roman" w:cs="Times New Roman"/>
          <w:sz w:val="24"/>
          <w:szCs w:val="24"/>
        </w:rPr>
        <w:t>: Study Area Map (</w:t>
      </w:r>
      <w:r w:rsidRPr="00680705">
        <w:rPr>
          <w:rFonts w:ascii="Times New Roman" w:hAnsi="Times New Roman" w:cs="Times New Roman"/>
          <w:sz w:val="24"/>
          <w:szCs w:val="24"/>
        </w:rPr>
        <w:t>Sri Lanka's EEZ</w:t>
      </w:r>
      <w:r w:rsidR="00680705">
        <w:rPr>
          <w:rFonts w:ascii="Times New Roman" w:hAnsi="Times New Roman" w:cs="Times New Roman"/>
          <w:sz w:val="24"/>
          <w:szCs w:val="24"/>
        </w:rPr>
        <w:t>)</w:t>
      </w:r>
    </w:p>
    <w:p w14:paraId="28CBF135" w14:textId="7F45AAAB" w:rsidR="00981EBA" w:rsidRPr="00515755" w:rsidRDefault="00515755" w:rsidP="00981EB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Data A</w:t>
      </w:r>
      <w:r w:rsidR="00981EBA" w:rsidRPr="00515755">
        <w:rPr>
          <w:rFonts w:ascii="Times New Roman" w:hAnsi="Times New Roman" w:cs="Times New Roman"/>
          <w:b/>
          <w:bCs/>
          <w:sz w:val="28"/>
          <w:szCs w:val="28"/>
        </w:rPr>
        <w:t>cquisition</w:t>
      </w:r>
    </w:p>
    <w:p w14:paraId="32F14177" w14:textId="77777777" w:rsidR="00DF7F97" w:rsidRPr="00DF7F97" w:rsidRDefault="00DF7F97"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Remote sensing d</w:t>
      </w:r>
      <w:r w:rsidRPr="00DF7F97">
        <w:rPr>
          <w:rFonts w:ascii="Times New Roman" w:hAnsi="Times New Roman" w:cs="Times New Roman"/>
          <w:b/>
          <w:bCs/>
          <w:sz w:val="24"/>
          <w:szCs w:val="24"/>
        </w:rPr>
        <w:t>ata</w:t>
      </w:r>
    </w:p>
    <w:p w14:paraId="6C694972" w14:textId="101EFE14" w:rsidR="007C57F0" w:rsidRPr="00C959F8" w:rsidRDefault="00D5210F" w:rsidP="00DF7F9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Oceanographic</w:t>
      </w:r>
      <w:r w:rsidRPr="00C959F8">
        <w:rPr>
          <w:rFonts w:ascii="Times New Roman" w:hAnsi="Times New Roman" w:cs="Times New Roman"/>
          <w:sz w:val="24"/>
          <w:szCs w:val="24"/>
        </w:rPr>
        <w:t xml:space="preserve"> </w:t>
      </w:r>
      <w:r w:rsidR="00DF7F97" w:rsidRPr="00C959F8">
        <w:rPr>
          <w:rFonts w:ascii="Times New Roman" w:hAnsi="Times New Roman" w:cs="Times New Roman"/>
          <w:sz w:val="24"/>
          <w:szCs w:val="24"/>
        </w:rPr>
        <w:t>parameter data were obtained from publicly available sources for the year 2019 (Table 1). All downloaded data were in NetCDF format and converted to raster layers (.tif) in ArcGIS using the 'Make NetCDF Raster Layer' function. Raster layers were then extracted using an EEZ shapefile mask to match the study area. All processing was conducted in the WGS 1984 coordinate system.</w:t>
      </w:r>
    </w:p>
    <w:p w14:paraId="3B1900D9" w14:textId="79F28CB4" w:rsidR="00DF7F97" w:rsidRPr="00327D1A" w:rsidRDefault="00DF7F97" w:rsidP="00DF7F97">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Table 1</w:t>
      </w:r>
      <w:r w:rsidR="00327D1A">
        <w:rPr>
          <w:rFonts w:ascii="Times New Roman" w:hAnsi="Times New Roman" w:cs="Times New Roman"/>
          <w:sz w:val="24"/>
          <w:szCs w:val="24"/>
        </w:rPr>
        <w:t>:</w:t>
      </w:r>
      <w:r w:rsidRPr="00327D1A">
        <w:rPr>
          <w:rFonts w:ascii="Times New Roman" w:hAnsi="Times New Roman" w:cs="Times New Roman"/>
          <w:sz w:val="24"/>
          <w:szCs w:val="24"/>
        </w:rPr>
        <w:t xml:space="preserve"> Remote Sensing Data Sources and Specifications</w:t>
      </w:r>
    </w:p>
    <w:tbl>
      <w:tblPr>
        <w:tblStyle w:val="TableGrid"/>
        <w:tblW w:w="0" w:type="auto"/>
        <w:tblLook w:val="04A0" w:firstRow="1" w:lastRow="0" w:firstColumn="1" w:lastColumn="0" w:noHBand="0" w:noVBand="1"/>
      </w:tblPr>
      <w:tblGrid>
        <w:gridCol w:w="2671"/>
        <w:gridCol w:w="2671"/>
        <w:gridCol w:w="2672"/>
        <w:gridCol w:w="2672"/>
      </w:tblGrid>
      <w:tr w:rsidR="004E3B85" w14:paraId="6CA5D7AA" w14:textId="77777777" w:rsidTr="004E3B85">
        <w:tc>
          <w:tcPr>
            <w:tcW w:w="2671" w:type="dxa"/>
          </w:tcPr>
          <w:p w14:paraId="102A9539" w14:textId="0E9B80B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2671" w:type="dxa"/>
          </w:tcPr>
          <w:p w14:paraId="4CAB6E05" w14:textId="7EA61511"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Data Source</w:t>
            </w:r>
          </w:p>
        </w:tc>
        <w:tc>
          <w:tcPr>
            <w:tcW w:w="2672" w:type="dxa"/>
          </w:tcPr>
          <w:p w14:paraId="67A88623" w14:textId="4483218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Spatial Resolution</w:t>
            </w:r>
          </w:p>
        </w:tc>
        <w:tc>
          <w:tcPr>
            <w:tcW w:w="2672" w:type="dxa"/>
          </w:tcPr>
          <w:p w14:paraId="472EE221" w14:textId="75AA886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Temporal Resolution</w:t>
            </w:r>
          </w:p>
        </w:tc>
      </w:tr>
      <w:tr w:rsidR="004E3B85" w14:paraId="619E553B" w14:textId="77777777" w:rsidTr="004E3B85">
        <w:tc>
          <w:tcPr>
            <w:tcW w:w="2671" w:type="dxa"/>
          </w:tcPr>
          <w:p w14:paraId="314F8022" w14:textId="02E1A963"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2671" w:type="dxa"/>
          </w:tcPr>
          <w:p w14:paraId="51F35711" w14:textId="567B4D26" w:rsidR="004E3B85" w:rsidRPr="004E3B85" w:rsidRDefault="004E3B85" w:rsidP="004E3B85">
            <w:pPr>
              <w:spacing w:before="240"/>
              <w:rPr>
                <w:rFonts w:ascii="Times New Roman" w:hAnsi="Times New Roman" w:cs="Times New Roman"/>
                <w:sz w:val="24"/>
                <w:szCs w:val="24"/>
              </w:rPr>
            </w:pPr>
            <w:r>
              <w:rPr>
                <w:rFonts w:ascii="Times New Roman" w:hAnsi="Times New Roman" w:cs="Times New Roman"/>
                <w:sz w:val="24"/>
                <w:szCs w:val="24"/>
              </w:rPr>
              <w:t xml:space="preserve">Copernicus </w:t>
            </w:r>
            <w:r w:rsidRPr="004E3B85">
              <w:rPr>
                <w:rFonts w:ascii="Times New Roman" w:hAnsi="Times New Roman" w:cs="Times New Roman"/>
                <w:sz w:val="24"/>
                <w:szCs w:val="24"/>
              </w:rPr>
              <w:t>Marine Service</w:t>
            </w:r>
          </w:p>
        </w:tc>
        <w:tc>
          <w:tcPr>
            <w:tcW w:w="2672" w:type="dxa"/>
          </w:tcPr>
          <w:p w14:paraId="7F600249" w14:textId="002A826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2144A5EE" w14:textId="79DA386E"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57913D55" w14:textId="77777777" w:rsidTr="004E3B85">
        <w:tc>
          <w:tcPr>
            <w:tcW w:w="2671" w:type="dxa"/>
          </w:tcPr>
          <w:p w14:paraId="12389400" w14:textId="501BB37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2671" w:type="dxa"/>
          </w:tcPr>
          <w:p w14:paraId="1F927621" w14:textId="64D68FB4"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50CA9752" w14:textId="1653CD5A"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4 km</w:t>
            </w:r>
          </w:p>
        </w:tc>
        <w:tc>
          <w:tcPr>
            <w:tcW w:w="2672" w:type="dxa"/>
          </w:tcPr>
          <w:p w14:paraId="071BFBA2" w14:textId="27F9AAD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6D8AFC9" w14:textId="77777777" w:rsidTr="004E3B85">
        <w:tc>
          <w:tcPr>
            <w:tcW w:w="2671" w:type="dxa"/>
          </w:tcPr>
          <w:p w14:paraId="79EACAA7" w14:textId="301B0BD0"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2671" w:type="dxa"/>
          </w:tcPr>
          <w:p w14:paraId="3F6D74A2" w14:textId="18A0F605"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5205061" w14:textId="720ACDE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23B877CD" w14:textId="238AA1B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781C38F8" w14:textId="77777777" w:rsidTr="004E3B85">
        <w:tc>
          <w:tcPr>
            <w:tcW w:w="2671" w:type="dxa"/>
          </w:tcPr>
          <w:p w14:paraId="71DCBAB0" w14:textId="186BA2C2"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lastRenderedPageBreak/>
              <w:t>Salinity (SAL)</w:t>
            </w:r>
          </w:p>
        </w:tc>
        <w:tc>
          <w:tcPr>
            <w:tcW w:w="2671" w:type="dxa"/>
          </w:tcPr>
          <w:p w14:paraId="3BF2D7C4" w14:textId="744FB0CF"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6E4C4E58" w14:textId="303EE83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25 km</w:t>
            </w:r>
          </w:p>
        </w:tc>
        <w:tc>
          <w:tcPr>
            <w:tcW w:w="2672" w:type="dxa"/>
          </w:tcPr>
          <w:p w14:paraId="00668580" w14:textId="785F58EC"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6C4A37C9" w14:textId="77777777" w:rsidTr="004E3B85">
        <w:tc>
          <w:tcPr>
            <w:tcW w:w="2671" w:type="dxa"/>
          </w:tcPr>
          <w:p w14:paraId="6DC26825" w14:textId="7CE358DB"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Density (DEN)</w:t>
            </w:r>
          </w:p>
        </w:tc>
        <w:tc>
          <w:tcPr>
            <w:tcW w:w="2671" w:type="dxa"/>
          </w:tcPr>
          <w:p w14:paraId="56224ACD" w14:textId="38D4C4F7"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Copernicus Marine Service</w:t>
            </w:r>
          </w:p>
        </w:tc>
        <w:tc>
          <w:tcPr>
            <w:tcW w:w="2672" w:type="dxa"/>
          </w:tcPr>
          <w:p w14:paraId="7C9C81F2" w14:textId="559517DD"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20 km</w:t>
            </w:r>
          </w:p>
        </w:tc>
        <w:tc>
          <w:tcPr>
            <w:tcW w:w="2672" w:type="dxa"/>
          </w:tcPr>
          <w:p w14:paraId="1B321B33" w14:textId="53C154D9" w:rsidR="004E3B85" w:rsidRPr="004E3B85" w:rsidRDefault="004E3B85" w:rsidP="004E3B85">
            <w:pPr>
              <w:spacing w:before="240"/>
              <w:rPr>
                <w:rFonts w:ascii="Times New Roman" w:hAnsi="Times New Roman" w:cs="Times New Roman"/>
                <w:sz w:val="24"/>
                <w:szCs w:val="24"/>
              </w:rPr>
            </w:pPr>
            <w:r w:rsidRPr="004E3B85">
              <w:rPr>
                <w:rFonts w:ascii="Times New Roman" w:hAnsi="Times New Roman" w:cs="Times New Roman"/>
                <w:sz w:val="24"/>
                <w:szCs w:val="24"/>
              </w:rPr>
              <w:t>Monthly mean</w:t>
            </w:r>
          </w:p>
        </w:tc>
      </w:tr>
      <w:tr w:rsidR="004E3B85" w14:paraId="24AE626C" w14:textId="77777777" w:rsidTr="004E3B85">
        <w:tc>
          <w:tcPr>
            <w:tcW w:w="2671" w:type="dxa"/>
          </w:tcPr>
          <w:p w14:paraId="764B0610" w14:textId="4CF162F6" w:rsidR="004E3B85" w:rsidRPr="004E3B85" w:rsidRDefault="00EF5ADB" w:rsidP="004E3B85">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2671" w:type="dxa"/>
          </w:tcPr>
          <w:p w14:paraId="37349151" w14:textId="68BF5DC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General Bathymetric Chart of the Ocean</w:t>
            </w:r>
          </w:p>
        </w:tc>
        <w:tc>
          <w:tcPr>
            <w:tcW w:w="2672" w:type="dxa"/>
          </w:tcPr>
          <w:p w14:paraId="76B7B3DA" w14:textId="37DB2CD6"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0.</w:t>
            </w:r>
            <w:r w:rsidR="004E3B85" w:rsidRPr="004E3B85">
              <w:rPr>
                <w:rFonts w:ascii="Times New Roman" w:hAnsi="Times New Roman" w:cs="Times New Roman"/>
                <w:sz w:val="24"/>
                <w:szCs w:val="24"/>
              </w:rPr>
              <w:t>4 km</w:t>
            </w:r>
          </w:p>
        </w:tc>
        <w:tc>
          <w:tcPr>
            <w:tcW w:w="2672" w:type="dxa"/>
          </w:tcPr>
          <w:p w14:paraId="007BB3D3" w14:textId="26D034DB" w:rsidR="004E3B85" w:rsidRPr="004E3B85" w:rsidRDefault="008E6C22" w:rsidP="004E3B85">
            <w:pPr>
              <w:spacing w:before="240"/>
              <w:rPr>
                <w:rFonts w:ascii="Times New Roman" w:hAnsi="Times New Roman" w:cs="Times New Roman"/>
                <w:sz w:val="24"/>
                <w:szCs w:val="24"/>
              </w:rPr>
            </w:pPr>
            <w:r>
              <w:rPr>
                <w:rFonts w:ascii="Times New Roman" w:hAnsi="Times New Roman" w:cs="Times New Roman"/>
                <w:sz w:val="24"/>
                <w:szCs w:val="24"/>
              </w:rPr>
              <w:t>Annual</w:t>
            </w:r>
            <w:r w:rsidR="004E3B85" w:rsidRPr="004E3B85">
              <w:rPr>
                <w:rFonts w:ascii="Times New Roman" w:hAnsi="Times New Roman" w:cs="Times New Roman"/>
                <w:sz w:val="24"/>
                <w:szCs w:val="24"/>
              </w:rPr>
              <w:t xml:space="preserve"> mean</w:t>
            </w:r>
          </w:p>
        </w:tc>
      </w:tr>
    </w:tbl>
    <w:p w14:paraId="49424BA4" w14:textId="7A371E98" w:rsidR="00DF7F97" w:rsidRDefault="00DF7F97" w:rsidP="00DF7F97">
      <w:pPr>
        <w:spacing w:before="240" w:line="240" w:lineRule="auto"/>
        <w:jc w:val="both"/>
        <w:rPr>
          <w:rFonts w:ascii="Times New Roman" w:hAnsi="Times New Roman" w:cs="Times New Roman"/>
          <w:sz w:val="24"/>
          <w:szCs w:val="24"/>
        </w:rPr>
      </w:pPr>
      <w:r w:rsidRPr="00DF7F97">
        <w:rPr>
          <w:rFonts w:ascii="Times New Roman" w:hAnsi="Times New Roman" w:cs="Times New Roman"/>
          <w:sz w:val="24"/>
          <w:szCs w:val="24"/>
        </w:rPr>
        <w:t xml:space="preserve">The EEZ boundary </w:t>
      </w:r>
      <w:r w:rsidR="007B3D29" w:rsidRPr="00DF7F97">
        <w:rPr>
          <w:rFonts w:ascii="Times New Roman" w:hAnsi="Times New Roman" w:cs="Times New Roman"/>
          <w:sz w:val="24"/>
          <w:szCs w:val="24"/>
        </w:rPr>
        <w:t>shape file</w:t>
      </w:r>
      <w:r w:rsidRPr="00DF7F97">
        <w:rPr>
          <w:rFonts w:ascii="Times New Roman" w:hAnsi="Times New Roman" w:cs="Times New Roman"/>
          <w:sz w:val="24"/>
          <w:szCs w:val="24"/>
        </w:rPr>
        <w:t xml:space="preserve"> was obtained from the Marine Gazetteer (https://www.marineregions.org/), and Sri Lanka's administrative boundary from the Humanitarian Data Exchange (</w:t>
      </w:r>
      <w:hyperlink r:id="rId8" w:history="1">
        <w:r w:rsidR="00382822" w:rsidRPr="00B335A7">
          <w:rPr>
            <w:rStyle w:val="Hyperlink"/>
            <w:rFonts w:ascii="Times New Roman" w:hAnsi="Times New Roman" w:cs="Times New Roman"/>
            <w:color w:val="auto"/>
            <w:sz w:val="24"/>
            <w:szCs w:val="24"/>
          </w:rPr>
          <w:t>https://data.humdata.org/</w:t>
        </w:r>
      </w:hyperlink>
      <w:r w:rsidRPr="00DF7F97">
        <w:rPr>
          <w:rFonts w:ascii="Times New Roman" w:hAnsi="Times New Roman" w:cs="Times New Roman"/>
          <w:sz w:val="24"/>
          <w:szCs w:val="24"/>
        </w:rPr>
        <w:t>).</w:t>
      </w:r>
    </w:p>
    <w:p w14:paraId="5825C2A8" w14:textId="38D39B56" w:rsidR="00382822" w:rsidRDefault="00382822" w:rsidP="00DF7F97">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t>Fishery d</w:t>
      </w:r>
      <w:r w:rsidRPr="00382822">
        <w:rPr>
          <w:rFonts w:ascii="Times New Roman" w:hAnsi="Times New Roman" w:cs="Times New Roman"/>
          <w:b/>
          <w:bCs/>
          <w:sz w:val="24"/>
          <w:szCs w:val="24"/>
        </w:rPr>
        <w:t>ata</w:t>
      </w:r>
    </w:p>
    <w:p w14:paraId="4D50C173" w14:textId="2B8A469F" w:rsidR="00382822" w:rsidRDefault="00382822" w:rsidP="00DF7F97">
      <w:pPr>
        <w:spacing w:before="240" w:line="240" w:lineRule="auto"/>
        <w:jc w:val="both"/>
        <w:rPr>
          <w:rFonts w:ascii="Times New Roman" w:hAnsi="Times New Roman" w:cs="Times New Roman"/>
          <w:sz w:val="24"/>
          <w:szCs w:val="24"/>
        </w:rPr>
      </w:pPr>
      <w:r w:rsidRPr="00382822">
        <w:rPr>
          <w:rFonts w:ascii="Times New Roman" w:hAnsi="Times New Roman" w:cs="Times New Roman"/>
          <w:sz w:val="24"/>
          <w:szCs w:val="24"/>
        </w:rPr>
        <w:t xml:space="preserve">Fishery-dependent data for 2019 were obtained from the Department of Fisheries, Sri Lanka. These data originated from log sheets </w:t>
      </w:r>
      <w:r w:rsidR="00E14C13">
        <w:rPr>
          <w:rFonts w:ascii="Times New Roman" w:hAnsi="Times New Roman" w:cs="Times New Roman"/>
          <w:sz w:val="24"/>
          <w:szCs w:val="24"/>
        </w:rPr>
        <w:t xml:space="preserve">(Figure 2) </w:t>
      </w:r>
      <w:r w:rsidRPr="00382822">
        <w:rPr>
          <w:rFonts w:ascii="Times New Roman" w:hAnsi="Times New Roman" w:cs="Times New Roman"/>
          <w:sz w:val="24"/>
          <w:szCs w:val="24"/>
        </w:rPr>
        <w:t>completed by fishermen, recording catch locations, species, and quantities. Yellowfin Tuna (</w:t>
      </w:r>
      <w:r w:rsidRPr="00C959F8">
        <w:rPr>
          <w:rFonts w:ascii="Times New Roman" w:hAnsi="Times New Roman" w:cs="Times New Roman"/>
          <w:i/>
          <w:iCs/>
          <w:sz w:val="24"/>
          <w:szCs w:val="24"/>
        </w:rPr>
        <w:t>Thunnus albacares</w:t>
      </w:r>
      <w:r w:rsidRPr="00382822">
        <w:rPr>
          <w:rFonts w:ascii="Times New Roman" w:hAnsi="Times New Roman" w:cs="Times New Roman"/>
          <w:sz w:val="24"/>
          <w:szCs w:val="24"/>
        </w:rPr>
        <w:t xml:space="preserve">) records were filtered from the database and monthly datasets were created. A total of 63,105 Yellowfin Tuna catch locations within the EEZ were </w:t>
      </w:r>
      <w:r w:rsidR="00C959F8">
        <w:rPr>
          <w:rFonts w:ascii="Times New Roman" w:hAnsi="Times New Roman" w:cs="Times New Roman"/>
          <w:sz w:val="24"/>
          <w:szCs w:val="24"/>
        </w:rPr>
        <w:t xml:space="preserve">founded for year 2019 and those points were </w:t>
      </w:r>
      <w:r w:rsidRPr="00382822">
        <w:rPr>
          <w:rFonts w:ascii="Times New Roman" w:hAnsi="Times New Roman" w:cs="Times New Roman"/>
          <w:sz w:val="24"/>
          <w:szCs w:val="24"/>
        </w:rPr>
        <w:t xml:space="preserve">used for </w:t>
      </w:r>
      <w:r w:rsidR="00C959F8">
        <w:rPr>
          <w:rFonts w:ascii="Times New Roman" w:hAnsi="Times New Roman" w:cs="Times New Roman"/>
          <w:sz w:val="24"/>
          <w:szCs w:val="24"/>
        </w:rPr>
        <w:t xml:space="preserve">the </w:t>
      </w:r>
      <w:r w:rsidRPr="00382822">
        <w:rPr>
          <w:rFonts w:ascii="Times New Roman" w:hAnsi="Times New Roman" w:cs="Times New Roman"/>
          <w:sz w:val="24"/>
          <w:szCs w:val="24"/>
        </w:rPr>
        <w:t>model validation.</w:t>
      </w:r>
    </w:p>
    <w:p w14:paraId="014C8FDB" w14:textId="7CB99BE2" w:rsidR="003538D1" w:rsidRPr="00515755" w:rsidRDefault="003538D1" w:rsidP="00E14C13">
      <w:pPr>
        <w:spacing w:before="240" w:line="240" w:lineRule="auto"/>
        <w:jc w:val="both"/>
        <w:rPr>
          <w:rFonts w:ascii="Times New Roman" w:hAnsi="Times New Roman" w:cs="Times New Roman"/>
          <w:b/>
          <w:bCs/>
          <w:sz w:val="28"/>
          <w:szCs w:val="28"/>
        </w:rPr>
      </w:pPr>
      <w:r w:rsidRPr="00515755">
        <w:rPr>
          <w:rFonts w:ascii="Times New Roman" w:hAnsi="Times New Roman" w:cs="Times New Roman"/>
          <w:b/>
          <w:bCs/>
          <w:sz w:val="28"/>
          <w:szCs w:val="28"/>
        </w:rPr>
        <w:t xml:space="preserve">Conceptual Methodology </w:t>
      </w:r>
    </w:p>
    <w:p w14:paraId="779E1CBE" w14:textId="66E8295D" w:rsidR="003538D1" w:rsidRDefault="001C59B4" w:rsidP="00E14C13">
      <w:pPr>
        <w:spacing w:before="24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bidi="si-LK"/>
        </w:rPr>
        <w:drawing>
          <wp:inline distT="0" distB="0" distL="0" distR="0" wp14:anchorId="7C546D0E" wp14:editId="1FA59CEB">
            <wp:extent cx="4068147" cy="5085039"/>
            <wp:effectExtent l="0" t="0" r="8890" b="1905"/>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576" cy="5123074"/>
                    </a:xfrm>
                    <a:prstGeom prst="rect">
                      <a:avLst/>
                    </a:prstGeom>
                    <a:noFill/>
                  </pic:spPr>
                </pic:pic>
              </a:graphicData>
            </a:graphic>
          </wp:inline>
        </w:drawing>
      </w:r>
    </w:p>
    <w:p w14:paraId="42D6E9EE" w14:textId="5859F45B" w:rsidR="00E2227A" w:rsidRPr="00327D1A" w:rsidRDefault="001C59B4" w:rsidP="00E2227A">
      <w:pPr>
        <w:spacing w:before="240" w:line="240" w:lineRule="auto"/>
        <w:jc w:val="both"/>
        <w:rPr>
          <w:rFonts w:ascii="Times New Roman" w:hAnsi="Times New Roman" w:cs="Times New Roman"/>
          <w:sz w:val="24"/>
          <w:szCs w:val="24"/>
        </w:rPr>
      </w:pPr>
      <w:r w:rsidRPr="00327D1A">
        <w:rPr>
          <w:rFonts w:ascii="Times New Roman" w:hAnsi="Times New Roman" w:cs="Times New Roman"/>
          <w:sz w:val="24"/>
          <w:szCs w:val="24"/>
        </w:rPr>
        <w:t>Figure 2</w:t>
      </w:r>
      <w:r w:rsidR="00E2227A" w:rsidRPr="00327D1A">
        <w:rPr>
          <w:rFonts w:ascii="Times New Roman" w:hAnsi="Times New Roman" w:cs="Times New Roman"/>
          <w:sz w:val="24"/>
          <w:szCs w:val="24"/>
        </w:rPr>
        <w:t>: Conceptual Methodology</w:t>
      </w:r>
    </w:p>
    <w:p w14:paraId="660DDF40" w14:textId="77777777" w:rsidR="00504A72" w:rsidRPr="00504A72" w:rsidRDefault="00504A72" w:rsidP="00504A72">
      <w:pPr>
        <w:spacing w:before="240" w:line="240" w:lineRule="auto"/>
        <w:jc w:val="both"/>
        <w:rPr>
          <w:rFonts w:ascii="Times New Roman" w:hAnsi="Times New Roman" w:cs="Times New Roman"/>
          <w:b/>
          <w:bCs/>
          <w:sz w:val="28"/>
          <w:szCs w:val="28"/>
        </w:rPr>
      </w:pPr>
      <w:r w:rsidRPr="00504A72">
        <w:rPr>
          <w:rFonts w:ascii="Times New Roman" w:hAnsi="Times New Roman" w:cs="Times New Roman"/>
          <w:b/>
          <w:bCs/>
          <w:sz w:val="28"/>
          <w:szCs w:val="28"/>
        </w:rPr>
        <w:lastRenderedPageBreak/>
        <w:t>Data Harmonization and Resolution Considerations</w:t>
      </w:r>
    </w:p>
    <w:p w14:paraId="08C06E4C" w14:textId="195AA580" w:rsidR="00504A72" w:rsidRPr="00CE5789" w:rsidRDefault="00504A72" w:rsidP="00504A72">
      <w:pPr>
        <w:spacing w:before="240" w:line="240" w:lineRule="auto"/>
        <w:jc w:val="both"/>
        <w:rPr>
          <w:rFonts w:ascii="Times New Roman" w:hAnsi="Times New Roman" w:cs="Times New Roman"/>
          <w:sz w:val="24"/>
          <w:szCs w:val="24"/>
        </w:rPr>
      </w:pPr>
      <w:r w:rsidRPr="00CE5789">
        <w:rPr>
          <w:rFonts w:ascii="Times New Roman" w:hAnsi="Times New Roman" w:cs="Times New Roman"/>
          <w:sz w:val="24"/>
          <w:szCs w:val="24"/>
        </w:rPr>
        <w:t xml:space="preserve">A significant methodological consideration was the varying spatial resolutions of input datasets: SST and chlorophyll-a at 4 km, density at 20 km, and dissolved oxygen and salinity at 25 km resolution (Table 1). To enable integrated analysis within the GIS framework, all raster layers were resampled to a common 4 km grid using bilinear interpolation. This approach preserves the higher-resolution surface parameters while incorporating subsurface variables, though it introduces inherent </w:t>
      </w:r>
      <w:r w:rsidR="00CE5789">
        <w:rPr>
          <w:rFonts w:ascii="Times New Roman" w:hAnsi="Times New Roman" w:cs="Times New Roman"/>
          <w:sz w:val="24"/>
          <w:szCs w:val="24"/>
        </w:rPr>
        <w:t xml:space="preserve">uncertainty in areas where fine </w:t>
      </w:r>
      <w:r w:rsidRPr="00CE5789">
        <w:rPr>
          <w:rFonts w:ascii="Times New Roman" w:hAnsi="Times New Roman" w:cs="Times New Roman"/>
          <w:sz w:val="24"/>
          <w:szCs w:val="24"/>
        </w:rPr>
        <w:t>scale variability in subsurface conditions may influence habitat suitability.</w:t>
      </w:r>
    </w:p>
    <w:p w14:paraId="751A21A1" w14:textId="38277255" w:rsidR="00504A72" w:rsidRPr="00CE5789" w:rsidRDefault="00504A72" w:rsidP="00504A72">
      <w:pPr>
        <w:spacing w:before="240" w:line="240" w:lineRule="auto"/>
        <w:jc w:val="both"/>
        <w:rPr>
          <w:rFonts w:ascii="Times New Roman" w:hAnsi="Times New Roman" w:cs="Times New Roman"/>
          <w:sz w:val="24"/>
          <w:szCs w:val="24"/>
        </w:rPr>
      </w:pPr>
      <w:r w:rsidRPr="00CE5789">
        <w:rPr>
          <w:rFonts w:ascii="Times New Roman" w:hAnsi="Times New Roman" w:cs="Times New Roman"/>
          <w:sz w:val="24"/>
          <w:szCs w:val="24"/>
        </w:rPr>
        <w:t xml:space="preserve">To assess the potential impact of resolution mismatch, a sensitivity analysis was performed by comparing habitat suitability maps generated with and </w:t>
      </w:r>
      <w:r w:rsidR="00CE5789">
        <w:rPr>
          <w:rFonts w:ascii="Times New Roman" w:hAnsi="Times New Roman" w:cs="Times New Roman"/>
          <w:sz w:val="24"/>
          <w:szCs w:val="24"/>
        </w:rPr>
        <w:t xml:space="preserve">without the inclusion of coarse </w:t>
      </w:r>
      <w:r w:rsidRPr="00CE5789">
        <w:rPr>
          <w:rFonts w:ascii="Times New Roman" w:hAnsi="Times New Roman" w:cs="Times New Roman"/>
          <w:sz w:val="24"/>
          <w:szCs w:val="24"/>
        </w:rPr>
        <w:t>resolution parameters. The spatial patterns remained consistent, suggesting that the broader oceanographic regimes captured by subsurface parameters are adequately represented at the re</w:t>
      </w:r>
      <w:r w:rsidR="00CE5789">
        <w:rPr>
          <w:rFonts w:ascii="Times New Roman" w:hAnsi="Times New Roman" w:cs="Times New Roman"/>
          <w:sz w:val="24"/>
          <w:szCs w:val="24"/>
        </w:rPr>
        <w:t xml:space="preserve">sampled resolution for regional </w:t>
      </w:r>
      <w:r w:rsidRPr="00CE5789">
        <w:rPr>
          <w:rFonts w:ascii="Times New Roman" w:hAnsi="Times New Roman" w:cs="Times New Roman"/>
          <w:sz w:val="24"/>
          <w:szCs w:val="24"/>
        </w:rPr>
        <w:t>scale habitat assessment. However, localized predictions (&lt; 10 km scale) should be interpreted with appropriate caution.</w:t>
      </w:r>
    </w:p>
    <w:p w14:paraId="37F4D277" w14:textId="3BC44F11" w:rsidR="001C59B4" w:rsidRPr="00515755" w:rsidRDefault="00515755" w:rsidP="00D34D5A">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Criteria Values for </w:t>
      </w:r>
      <w:r w:rsidR="00C656A2">
        <w:rPr>
          <w:rFonts w:ascii="Times New Roman" w:hAnsi="Times New Roman" w:cs="Times New Roman"/>
          <w:b/>
          <w:bCs/>
          <w:sz w:val="28"/>
          <w:szCs w:val="28"/>
        </w:rPr>
        <w:t xml:space="preserve">the </w:t>
      </w:r>
      <w:r>
        <w:rPr>
          <w:rFonts w:ascii="Times New Roman" w:hAnsi="Times New Roman" w:cs="Times New Roman"/>
          <w:b/>
          <w:bCs/>
          <w:sz w:val="28"/>
          <w:szCs w:val="28"/>
        </w:rPr>
        <w:t>Analysis</w:t>
      </w:r>
    </w:p>
    <w:p w14:paraId="048443E0" w14:textId="605BA83E" w:rsidR="008A5089" w:rsidRDefault="008A5089" w:rsidP="00D34D5A">
      <w:pPr>
        <w:spacing w:before="240" w:line="240" w:lineRule="auto"/>
        <w:jc w:val="both"/>
        <w:rPr>
          <w:rFonts w:ascii="Times New Roman" w:hAnsi="Times New Roman" w:cs="Times New Roman"/>
          <w:sz w:val="24"/>
          <w:szCs w:val="24"/>
        </w:rPr>
      </w:pPr>
      <w:r w:rsidRPr="008A5089">
        <w:rPr>
          <w:rFonts w:ascii="Times New Roman" w:hAnsi="Times New Roman" w:cs="Times New Roman"/>
          <w:sz w:val="24"/>
          <w:szCs w:val="24"/>
        </w:rPr>
        <w:t xml:space="preserve">Suitable </w:t>
      </w:r>
      <w:r>
        <w:rPr>
          <w:rFonts w:ascii="Times New Roman" w:hAnsi="Times New Roman" w:cs="Times New Roman"/>
          <w:sz w:val="24"/>
          <w:szCs w:val="24"/>
        </w:rPr>
        <w:t xml:space="preserve">values and values ranges for selected six parameters were decided from the literature reviews. In the model these values were used to create final forecast map. </w:t>
      </w:r>
    </w:p>
    <w:p w14:paraId="1885462C" w14:textId="1D98EFFB" w:rsidR="001C59B4" w:rsidRPr="001D5CC3" w:rsidRDefault="00E04385" w:rsidP="001C59B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2:</w:t>
      </w:r>
      <w:r w:rsidR="001C59B4" w:rsidRPr="001D5CC3">
        <w:rPr>
          <w:rFonts w:ascii="Times New Roman" w:hAnsi="Times New Roman" w:cs="Times New Roman"/>
          <w:sz w:val="24"/>
          <w:szCs w:val="24"/>
        </w:rPr>
        <w:t xml:space="preserve"> Suitable</w:t>
      </w:r>
      <w:r w:rsidR="001D5CC3">
        <w:rPr>
          <w:rFonts w:ascii="Times New Roman" w:hAnsi="Times New Roman" w:cs="Times New Roman"/>
          <w:sz w:val="24"/>
          <w:szCs w:val="24"/>
        </w:rPr>
        <w:t xml:space="preserve"> C</w:t>
      </w:r>
      <w:r w:rsidR="001C59B4" w:rsidRPr="001D5CC3">
        <w:rPr>
          <w:rFonts w:ascii="Times New Roman" w:hAnsi="Times New Roman" w:cs="Times New Roman"/>
          <w:sz w:val="24"/>
          <w:szCs w:val="24"/>
        </w:rPr>
        <w:t xml:space="preserve">onditions </w:t>
      </w:r>
      <w:r w:rsidR="001D5CC3">
        <w:rPr>
          <w:rFonts w:ascii="Times New Roman" w:hAnsi="Times New Roman" w:cs="Times New Roman"/>
          <w:sz w:val="24"/>
          <w:szCs w:val="24"/>
        </w:rPr>
        <w:t xml:space="preserve">for Selected </w:t>
      </w:r>
      <w:r w:rsidR="000D2D73">
        <w:rPr>
          <w:rFonts w:ascii="Times New Roman" w:hAnsi="Times New Roman" w:cs="Times New Roman"/>
          <w:sz w:val="24"/>
          <w:szCs w:val="24"/>
        </w:rPr>
        <w:t xml:space="preserve">Oceanographic </w:t>
      </w:r>
      <w:r w:rsidR="001D5CC3">
        <w:rPr>
          <w:rFonts w:ascii="Times New Roman" w:hAnsi="Times New Roman" w:cs="Times New Roman"/>
          <w:sz w:val="24"/>
          <w:szCs w:val="24"/>
        </w:rPr>
        <w:t xml:space="preserve">Parameters </w:t>
      </w:r>
      <w:r w:rsidR="001C59B4" w:rsidRPr="001D5CC3">
        <w:rPr>
          <w:rFonts w:ascii="Times New Roman" w:hAnsi="Times New Roman" w:cs="Times New Roman"/>
          <w:sz w:val="24"/>
          <w:szCs w:val="24"/>
        </w:rPr>
        <w:t>for Yellowfin Tuna (</w:t>
      </w:r>
      <w:r w:rsidR="001C59B4" w:rsidRPr="001D5CC3">
        <w:rPr>
          <w:rFonts w:ascii="Times New Roman" w:hAnsi="Times New Roman" w:cs="Times New Roman"/>
          <w:i/>
          <w:iCs/>
          <w:sz w:val="24"/>
          <w:szCs w:val="24"/>
        </w:rPr>
        <w:t>Thunnus albacares</w:t>
      </w:r>
      <w:r w:rsidR="001C59B4" w:rsidRPr="001D5CC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145"/>
        <w:gridCol w:w="3420"/>
        <w:gridCol w:w="2970"/>
      </w:tblGrid>
      <w:tr w:rsidR="001C59B4" w14:paraId="3B2B24ED" w14:textId="77777777" w:rsidTr="001C59B4">
        <w:tc>
          <w:tcPr>
            <w:tcW w:w="3145" w:type="dxa"/>
          </w:tcPr>
          <w:p w14:paraId="2E71E700"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Parameter</w:t>
            </w:r>
          </w:p>
        </w:tc>
        <w:tc>
          <w:tcPr>
            <w:tcW w:w="3420" w:type="dxa"/>
          </w:tcPr>
          <w:p w14:paraId="62B7C836" w14:textId="2C578AE4" w:rsidR="001C59B4" w:rsidRPr="004E3B85" w:rsidRDefault="001C59B4" w:rsidP="008F35E5">
            <w:pPr>
              <w:spacing w:before="240"/>
              <w:rPr>
                <w:rFonts w:ascii="Times New Roman" w:hAnsi="Times New Roman" w:cs="Times New Roman"/>
                <w:sz w:val="24"/>
                <w:szCs w:val="24"/>
              </w:rPr>
            </w:pPr>
            <w:r>
              <w:rPr>
                <w:rFonts w:ascii="Times New Roman" w:hAnsi="Times New Roman" w:cs="Times New Roman"/>
                <w:sz w:val="24"/>
                <w:szCs w:val="24"/>
              </w:rPr>
              <w:t>Suitable Conditions</w:t>
            </w:r>
          </w:p>
        </w:tc>
        <w:tc>
          <w:tcPr>
            <w:tcW w:w="2970" w:type="dxa"/>
          </w:tcPr>
          <w:p w14:paraId="3F8897F5" w14:textId="37C28938" w:rsidR="001C59B4" w:rsidRPr="004E3B85" w:rsidRDefault="008A5089" w:rsidP="008F35E5">
            <w:pPr>
              <w:spacing w:before="240"/>
              <w:rPr>
                <w:rFonts w:ascii="Times New Roman" w:hAnsi="Times New Roman" w:cs="Times New Roman"/>
                <w:sz w:val="24"/>
                <w:szCs w:val="24"/>
              </w:rPr>
            </w:pPr>
            <w:r>
              <w:rPr>
                <w:rFonts w:ascii="Times New Roman" w:hAnsi="Times New Roman" w:cs="Times New Roman"/>
                <w:sz w:val="24"/>
                <w:szCs w:val="24"/>
              </w:rPr>
              <w:t>Supporting Literature</w:t>
            </w:r>
          </w:p>
        </w:tc>
      </w:tr>
      <w:tr w:rsidR="001C59B4" w14:paraId="5A1F001F" w14:textId="77777777" w:rsidTr="001C59B4">
        <w:tc>
          <w:tcPr>
            <w:tcW w:w="3145" w:type="dxa"/>
          </w:tcPr>
          <w:p w14:paraId="01345EE9" w14:textId="77777777"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Sea Surface Temperature (SST)</w:t>
            </w:r>
          </w:p>
        </w:tc>
        <w:tc>
          <w:tcPr>
            <w:tcW w:w="3420" w:type="dxa"/>
          </w:tcPr>
          <w:p w14:paraId="5129B6B5" w14:textId="62C08CF3"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22 - </w:t>
            </w:r>
            <w:r w:rsidR="0090303D" w:rsidRPr="0090303D">
              <w:rPr>
                <w:rFonts w:ascii="Times New Roman" w:hAnsi="Times New Roman" w:cs="Times New Roman"/>
                <w:sz w:val="24"/>
                <w:szCs w:val="24"/>
              </w:rPr>
              <w:t>30°C</w:t>
            </w:r>
          </w:p>
        </w:tc>
        <w:tc>
          <w:tcPr>
            <w:tcW w:w="2970" w:type="dxa"/>
          </w:tcPr>
          <w:p w14:paraId="48532215" w14:textId="20585ABE"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Hu et al. (2010); Rajapaksha (2010)</w:t>
            </w:r>
          </w:p>
        </w:tc>
      </w:tr>
      <w:tr w:rsidR="001C59B4" w14:paraId="2D026DBE" w14:textId="77777777" w:rsidTr="001C59B4">
        <w:tc>
          <w:tcPr>
            <w:tcW w:w="3145" w:type="dxa"/>
          </w:tcPr>
          <w:p w14:paraId="7254973A" w14:textId="07B89AEA" w:rsidR="001C59B4" w:rsidRPr="004E3B85" w:rsidRDefault="001C59B4" w:rsidP="008F35E5">
            <w:pPr>
              <w:spacing w:before="240"/>
              <w:rPr>
                <w:rFonts w:ascii="Times New Roman" w:hAnsi="Times New Roman" w:cs="Times New Roman"/>
                <w:sz w:val="24"/>
                <w:szCs w:val="24"/>
              </w:rPr>
            </w:pPr>
            <w:r w:rsidRPr="004E3B85">
              <w:rPr>
                <w:rFonts w:ascii="Times New Roman" w:hAnsi="Times New Roman" w:cs="Times New Roman"/>
                <w:sz w:val="24"/>
                <w:szCs w:val="24"/>
              </w:rPr>
              <w:t>Chlorophyll-a Concentration (CHL</w:t>
            </w:r>
            <w:r w:rsidR="006E464D">
              <w:rPr>
                <w:rFonts w:ascii="Times New Roman" w:hAnsi="Times New Roman" w:cs="Times New Roman"/>
                <w:sz w:val="24"/>
                <w:szCs w:val="24"/>
              </w:rPr>
              <w:t>O</w:t>
            </w:r>
            <w:r w:rsidRPr="004E3B85">
              <w:rPr>
                <w:rFonts w:ascii="Times New Roman" w:hAnsi="Times New Roman" w:cs="Times New Roman"/>
                <w:sz w:val="24"/>
                <w:szCs w:val="24"/>
              </w:rPr>
              <w:t>-a)</w:t>
            </w:r>
          </w:p>
        </w:tc>
        <w:tc>
          <w:tcPr>
            <w:tcW w:w="3420" w:type="dxa"/>
          </w:tcPr>
          <w:p w14:paraId="323A707A" w14:textId="73495925" w:rsidR="001C59B4" w:rsidRPr="004E3B85" w:rsidRDefault="00C82519" w:rsidP="008F35E5">
            <w:pPr>
              <w:spacing w:before="240"/>
              <w:rPr>
                <w:rFonts w:ascii="Times New Roman" w:hAnsi="Times New Roman" w:cs="Times New Roman"/>
                <w:sz w:val="24"/>
                <w:szCs w:val="24"/>
              </w:rPr>
            </w:pPr>
            <w:r>
              <w:rPr>
                <w:rFonts w:ascii="Times New Roman" w:hAnsi="Times New Roman" w:cs="Times New Roman"/>
                <w:sz w:val="24"/>
                <w:szCs w:val="24"/>
              </w:rPr>
              <w:t xml:space="preserve">0.05 - </w:t>
            </w:r>
            <w:r w:rsidR="0090303D" w:rsidRPr="0090303D">
              <w:rPr>
                <w:rFonts w:ascii="Times New Roman" w:hAnsi="Times New Roman" w:cs="Times New Roman"/>
                <w:sz w:val="24"/>
                <w:szCs w:val="24"/>
              </w:rPr>
              <w:t>0.25 mg/m³</w:t>
            </w:r>
          </w:p>
        </w:tc>
        <w:tc>
          <w:tcPr>
            <w:tcW w:w="2970" w:type="dxa"/>
          </w:tcPr>
          <w:p w14:paraId="06F9BB16" w14:textId="1879CFDF" w:rsidR="001C59B4" w:rsidRPr="004E3B85" w:rsidRDefault="0090303D" w:rsidP="008F35E5">
            <w:pPr>
              <w:spacing w:before="240"/>
              <w:rPr>
                <w:rFonts w:ascii="Times New Roman" w:hAnsi="Times New Roman" w:cs="Times New Roman"/>
                <w:sz w:val="24"/>
                <w:szCs w:val="24"/>
              </w:rPr>
            </w:pPr>
            <w:r w:rsidRPr="0090303D">
              <w:rPr>
                <w:rFonts w:ascii="Times New Roman" w:hAnsi="Times New Roman" w:cs="Times New Roman"/>
                <w:sz w:val="24"/>
                <w:szCs w:val="24"/>
              </w:rPr>
              <w:t>Yen et al. (2012)</w:t>
            </w:r>
          </w:p>
        </w:tc>
      </w:tr>
      <w:tr w:rsidR="00B31970" w14:paraId="5AED0587" w14:textId="77777777" w:rsidTr="001C59B4">
        <w:tc>
          <w:tcPr>
            <w:tcW w:w="3145" w:type="dxa"/>
          </w:tcPr>
          <w:p w14:paraId="5138DFF3" w14:textId="77777777" w:rsidR="00B31970" w:rsidRPr="004E3B85" w:rsidRDefault="00B31970" w:rsidP="00B31970">
            <w:pPr>
              <w:spacing w:before="240"/>
              <w:rPr>
                <w:rFonts w:ascii="Times New Roman" w:hAnsi="Times New Roman" w:cs="Times New Roman"/>
                <w:sz w:val="24"/>
                <w:szCs w:val="24"/>
              </w:rPr>
            </w:pPr>
            <w:r w:rsidRPr="004E3B85">
              <w:rPr>
                <w:rFonts w:ascii="Times New Roman" w:hAnsi="Times New Roman" w:cs="Times New Roman"/>
                <w:sz w:val="24"/>
                <w:szCs w:val="24"/>
              </w:rPr>
              <w:t>Dissolved Oxygen (OXY)</w:t>
            </w:r>
          </w:p>
        </w:tc>
        <w:tc>
          <w:tcPr>
            <w:tcW w:w="3420" w:type="dxa"/>
          </w:tcPr>
          <w:p w14:paraId="0DF44386" w14:textId="34A2E4F2" w:rsidR="00B31970" w:rsidRPr="004E3B85" w:rsidRDefault="00B31970" w:rsidP="00B31970">
            <w:pPr>
              <w:spacing w:before="240"/>
              <w:rPr>
                <w:rFonts w:ascii="Times New Roman" w:hAnsi="Times New Roman" w:cs="Times New Roman"/>
                <w:sz w:val="24"/>
                <w:szCs w:val="24"/>
              </w:rPr>
            </w:pPr>
            <w:r>
              <w:rPr>
                <w:rFonts w:ascii="Times New Roman" w:hAnsi="Times New Roman" w:cs="Times New Roman"/>
                <w:sz w:val="24"/>
                <w:szCs w:val="24"/>
              </w:rPr>
              <w:t>&gt; 5</w:t>
            </w:r>
            <w:r w:rsidR="001C1E9B">
              <w:rPr>
                <w:rFonts w:ascii="Times New Roman" w:hAnsi="Times New Roman" w:cs="Times New Roman"/>
                <w:sz w:val="24"/>
                <w:szCs w:val="24"/>
              </w:rPr>
              <w:t>.0 mg</w:t>
            </w:r>
            <w:r w:rsidRPr="0090303D">
              <w:rPr>
                <w:rFonts w:ascii="Times New Roman" w:hAnsi="Times New Roman" w:cs="Times New Roman"/>
                <w:sz w:val="24"/>
                <w:szCs w:val="24"/>
              </w:rPr>
              <w:t>/L</w:t>
            </w:r>
          </w:p>
        </w:tc>
        <w:tc>
          <w:tcPr>
            <w:tcW w:w="2970" w:type="dxa"/>
          </w:tcPr>
          <w:p w14:paraId="6ECF21C6" w14:textId="0B4C8E61" w:rsidR="00B31970" w:rsidRPr="004E3B85" w:rsidRDefault="00B31970" w:rsidP="00B31970">
            <w:pPr>
              <w:spacing w:before="240"/>
              <w:rPr>
                <w:rFonts w:ascii="Times New Roman" w:hAnsi="Times New Roman" w:cs="Times New Roman"/>
                <w:sz w:val="24"/>
                <w:szCs w:val="24"/>
              </w:rPr>
            </w:pPr>
            <w:r w:rsidRPr="0090303D">
              <w:rPr>
                <w:rFonts w:ascii="Times New Roman" w:hAnsi="Times New Roman" w:cs="Times New Roman"/>
                <w:sz w:val="24"/>
                <w:szCs w:val="24"/>
              </w:rPr>
              <w:t>Hu et al. (2010); Pillai &amp; Satheeshkumar (2012)</w:t>
            </w:r>
          </w:p>
        </w:tc>
      </w:tr>
      <w:tr w:rsidR="00B31970" w14:paraId="631BBAA4" w14:textId="77777777" w:rsidTr="001C59B4">
        <w:tc>
          <w:tcPr>
            <w:tcW w:w="3145" w:type="dxa"/>
          </w:tcPr>
          <w:p w14:paraId="51F9EE59" w14:textId="77777777" w:rsidR="00B31970" w:rsidRPr="004E3B85" w:rsidRDefault="00B31970" w:rsidP="00B31970">
            <w:pPr>
              <w:spacing w:before="240"/>
              <w:rPr>
                <w:rFonts w:ascii="Times New Roman" w:hAnsi="Times New Roman" w:cs="Times New Roman"/>
                <w:sz w:val="24"/>
                <w:szCs w:val="24"/>
              </w:rPr>
            </w:pPr>
            <w:r w:rsidRPr="004E3B85">
              <w:rPr>
                <w:rFonts w:ascii="Times New Roman" w:hAnsi="Times New Roman" w:cs="Times New Roman"/>
                <w:sz w:val="24"/>
                <w:szCs w:val="24"/>
              </w:rPr>
              <w:t>Salinity (SAL)</w:t>
            </w:r>
          </w:p>
        </w:tc>
        <w:tc>
          <w:tcPr>
            <w:tcW w:w="3420" w:type="dxa"/>
          </w:tcPr>
          <w:p w14:paraId="7C39B228" w14:textId="16284C06" w:rsidR="00B31970" w:rsidRPr="004E3B85" w:rsidRDefault="00B31970" w:rsidP="00B31970">
            <w:pPr>
              <w:spacing w:before="240"/>
              <w:rPr>
                <w:rFonts w:ascii="Times New Roman" w:hAnsi="Times New Roman" w:cs="Times New Roman"/>
                <w:sz w:val="24"/>
                <w:szCs w:val="24"/>
              </w:rPr>
            </w:pPr>
            <w:r w:rsidRPr="0090303D">
              <w:rPr>
                <w:rFonts w:ascii="Times New Roman" w:hAnsi="Times New Roman" w:cs="Times New Roman"/>
                <w:sz w:val="24"/>
                <w:szCs w:val="24"/>
              </w:rPr>
              <w:t>3</w:t>
            </w:r>
            <w:r>
              <w:rPr>
                <w:rFonts w:ascii="Times New Roman" w:hAnsi="Times New Roman" w:cs="Times New Roman"/>
                <w:sz w:val="24"/>
                <w:szCs w:val="24"/>
              </w:rPr>
              <w:t xml:space="preserve">2 - </w:t>
            </w:r>
            <w:r w:rsidRPr="0090303D">
              <w:rPr>
                <w:rFonts w:ascii="Times New Roman" w:hAnsi="Times New Roman" w:cs="Times New Roman"/>
                <w:sz w:val="24"/>
                <w:szCs w:val="24"/>
              </w:rPr>
              <w:t>37 PSU</w:t>
            </w:r>
          </w:p>
        </w:tc>
        <w:tc>
          <w:tcPr>
            <w:tcW w:w="2970" w:type="dxa"/>
          </w:tcPr>
          <w:p w14:paraId="4C74A2F7" w14:textId="14A28EEB" w:rsidR="00B31970" w:rsidRPr="004E3B85" w:rsidRDefault="00B31970" w:rsidP="00B31970">
            <w:pPr>
              <w:spacing w:before="240"/>
              <w:rPr>
                <w:rFonts w:ascii="Times New Roman" w:hAnsi="Times New Roman" w:cs="Times New Roman"/>
                <w:sz w:val="24"/>
                <w:szCs w:val="24"/>
              </w:rPr>
            </w:pPr>
            <w:r w:rsidRPr="0090303D">
              <w:rPr>
                <w:rFonts w:ascii="Times New Roman" w:hAnsi="Times New Roman" w:cs="Times New Roman"/>
                <w:sz w:val="24"/>
                <w:szCs w:val="24"/>
              </w:rPr>
              <w:t>Mondal &amp; Lee (2023)</w:t>
            </w:r>
          </w:p>
        </w:tc>
      </w:tr>
      <w:tr w:rsidR="00B31970" w14:paraId="7C06860E" w14:textId="77777777" w:rsidTr="001C59B4">
        <w:tc>
          <w:tcPr>
            <w:tcW w:w="3145" w:type="dxa"/>
          </w:tcPr>
          <w:p w14:paraId="39D41B71" w14:textId="77777777" w:rsidR="00B31970" w:rsidRPr="004E3B85" w:rsidRDefault="00B31970" w:rsidP="00B31970">
            <w:pPr>
              <w:spacing w:before="240"/>
              <w:rPr>
                <w:rFonts w:ascii="Times New Roman" w:hAnsi="Times New Roman" w:cs="Times New Roman"/>
                <w:sz w:val="24"/>
                <w:szCs w:val="24"/>
              </w:rPr>
            </w:pPr>
            <w:r w:rsidRPr="004E3B85">
              <w:rPr>
                <w:rFonts w:ascii="Times New Roman" w:hAnsi="Times New Roman" w:cs="Times New Roman"/>
                <w:sz w:val="24"/>
                <w:szCs w:val="24"/>
              </w:rPr>
              <w:t>Density (DEN)</w:t>
            </w:r>
          </w:p>
        </w:tc>
        <w:tc>
          <w:tcPr>
            <w:tcW w:w="3420" w:type="dxa"/>
          </w:tcPr>
          <w:p w14:paraId="192D8D2E" w14:textId="2B2C6B66" w:rsidR="00B31970" w:rsidRPr="004E3B85" w:rsidRDefault="00B31970" w:rsidP="00B31970">
            <w:pPr>
              <w:spacing w:before="240"/>
              <w:rPr>
                <w:rFonts w:ascii="Times New Roman" w:hAnsi="Times New Roman" w:cs="Times New Roman"/>
                <w:sz w:val="24"/>
                <w:szCs w:val="24"/>
              </w:rPr>
            </w:pPr>
            <w:r>
              <w:rPr>
                <w:rFonts w:ascii="Times New Roman" w:hAnsi="Times New Roman" w:cs="Times New Roman"/>
                <w:sz w:val="24"/>
                <w:szCs w:val="24"/>
              </w:rPr>
              <w:t xml:space="preserve">1020 - </w:t>
            </w:r>
            <w:r w:rsidRPr="0090303D">
              <w:rPr>
                <w:rFonts w:ascii="Times New Roman" w:hAnsi="Times New Roman" w:cs="Times New Roman"/>
                <w:sz w:val="24"/>
                <w:szCs w:val="24"/>
              </w:rPr>
              <w:t>1027 kg/m³</w:t>
            </w:r>
          </w:p>
        </w:tc>
        <w:tc>
          <w:tcPr>
            <w:tcW w:w="2970" w:type="dxa"/>
          </w:tcPr>
          <w:p w14:paraId="038DC9FF" w14:textId="60CD2F4A" w:rsidR="00B31970" w:rsidRPr="004E3B85" w:rsidRDefault="00B31970" w:rsidP="00B31970">
            <w:pPr>
              <w:spacing w:before="240"/>
              <w:rPr>
                <w:rFonts w:ascii="Times New Roman" w:hAnsi="Times New Roman" w:cs="Times New Roman"/>
                <w:sz w:val="24"/>
                <w:szCs w:val="24"/>
              </w:rPr>
            </w:pPr>
            <w:r>
              <w:rPr>
                <w:rFonts w:ascii="Times New Roman" w:hAnsi="Times New Roman" w:cs="Times New Roman"/>
                <w:sz w:val="24"/>
                <w:szCs w:val="24"/>
              </w:rPr>
              <w:t xml:space="preserve">Derived using Salinity and Sea Surface Temperature </w:t>
            </w:r>
          </w:p>
        </w:tc>
      </w:tr>
      <w:tr w:rsidR="00B31970" w14:paraId="142C7560" w14:textId="77777777" w:rsidTr="001C59B4">
        <w:tc>
          <w:tcPr>
            <w:tcW w:w="3145" w:type="dxa"/>
          </w:tcPr>
          <w:p w14:paraId="2151BE26" w14:textId="77777777" w:rsidR="00B31970" w:rsidRPr="004E3B85" w:rsidRDefault="00B31970" w:rsidP="00B31970">
            <w:pPr>
              <w:spacing w:before="240"/>
              <w:rPr>
                <w:rFonts w:ascii="Times New Roman" w:hAnsi="Times New Roman" w:cs="Times New Roman"/>
                <w:sz w:val="24"/>
                <w:szCs w:val="24"/>
              </w:rPr>
            </w:pPr>
            <w:r>
              <w:rPr>
                <w:rFonts w:ascii="Times New Roman" w:hAnsi="Times New Roman" w:cs="Times New Roman"/>
                <w:sz w:val="24"/>
                <w:szCs w:val="24"/>
              </w:rPr>
              <w:t>Bathymetry (BATHY)</w:t>
            </w:r>
          </w:p>
        </w:tc>
        <w:tc>
          <w:tcPr>
            <w:tcW w:w="3420" w:type="dxa"/>
          </w:tcPr>
          <w:p w14:paraId="57F88368" w14:textId="07A5FF15" w:rsidR="00B31970" w:rsidRPr="004E3B85" w:rsidRDefault="00B31970" w:rsidP="00B31970">
            <w:pPr>
              <w:spacing w:before="240"/>
              <w:rPr>
                <w:rFonts w:ascii="Times New Roman" w:hAnsi="Times New Roman" w:cs="Times New Roman"/>
                <w:sz w:val="24"/>
                <w:szCs w:val="24"/>
              </w:rPr>
            </w:pPr>
            <w:r>
              <w:rPr>
                <w:rFonts w:ascii="Times New Roman" w:hAnsi="Times New Roman" w:cs="Times New Roman"/>
                <w:sz w:val="24"/>
                <w:szCs w:val="24"/>
              </w:rPr>
              <w:t xml:space="preserve">&lt; 160 m </w:t>
            </w:r>
          </w:p>
        </w:tc>
        <w:tc>
          <w:tcPr>
            <w:tcW w:w="2970" w:type="dxa"/>
          </w:tcPr>
          <w:p w14:paraId="73D6112F" w14:textId="06377DFB" w:rsidR="00B31970" w:rsidRPr="004E3B85" w:rsidRDefault="00B31970" w:rsidP="00B31970">
            <w:pPr>
              <w:spacing w:before="240"/>
              <w:rPr>
                <w:rFonts w:ascii="Times New Roman" w:hAnsi="Times New Roman" w:cs="Times New Roman"/>
                <w:sz w:val="24"/>
                <w:szCs w:val="24"/>
              </w:rPr>
            </w:pPr>
            <w:r w:rsidRPr="0090303D">
              <w:rPr>
                <w:rFonts w:ascii="Times New Roman" w:hAnsi="Times New Roman" w:cs="Times New Roman"/>
                <w:sz w:val="24"/>
                <w:szCs w:val="24"/>
              </w:rPr>
              <w:t>Hu et al. (2010)</w:t>
            </w:r>
          </w:p>
        </w:tc>
      </w:tr>
    </w:tbl>
    <w:p w14:paraId="64ABAE72" w14:textId="0E002E17" w:rsidR="00D34D5A" w:rsidRPr="00680705" w:rsidRDefault="00D34D5A" w:rsidP="00D34D5A">
      <w:pPr>
        <w:spacing w:before="240" w:line="240" w:lineRule="auto"/>
        <w:jc w:val="both"/>
        <w:rPr>
          <w:rFonts w:ascii="Times New Roman" w:hAnsi="Times New Roman" w:cs="Times New Roman"/>
          <w:b/>
          <w:bCs/>
          <w:sz w:val="28"/>
          <w:szCs w:val="28"/>
        </w:rPr>
      </w:pPr>
      <w:r w:rsidRPr="00680705">
        <w:rPr>
          <w:rFonts w:ascii="Times New Roman" w:hAnsi="Times New Roman" w:cs="Times New Roman"/>
          <w:b/>
          <w:bCs/>
          <w:sz w:val="28"/>
          <w:szCs w:val="28"/>
        </w:rPr>
        <w:t>Fuzzy Membership Analysis</w:t>
      </w:r>
    </w:p>
    <w:p w14:paraId="072AB949" w14:textId="13A5E192" w:rsidR="000D4427" w:rsidRDefault="000D4427" w:rsidP="00D34D5A">
      <w:pPr>
        <w:spacing w:before="240" w:line="240" w:lineRule="auto"/>
        <w:jc w:val="both"/>
        <w:rPr>
          <w:rFonts w:ascii="Times New Roman" w:hAnsi="Times New Roman" w:cs="Times New Roman"/>
          <w:sz w:val="24"/>
          <w:szCs w:val="24"/>
        </w:rPr>
      </w:pPr>
      <w:r w:rsidRPr="000D4427">
        <w:rPr>
          <w:rFonts w:ascii="Times New Roman" w:hAnsi="Times New Roman" w:cs="Times New Roman"/>
          <w:sz w:val="24"/>
          <w:szCs w:val="24"/>
        </w:rPr>
        <w:t xml:space="preserve">In this study, habitat suitability was modeled using the Fuzzy Membership tool in ArcGIS Pro, which transforms </w:t>
      </w:r>
      <w:r w:rsidR="00D5210F">
        <w:rPr>
          <w:rFonts w:ascii="Times New Roman" w:hAnsi="Times New Roman" w:cs="Times New Roman"/>
          <w:sz w:val="24"/>
          <w:szCs w:val="24"/>
        </w:rPr>
        <w:t>oceanographic</w:t>
      </w:r>
      <w:r w:rsidR="00D5210F" w:rsidRPr="000D4427">
        <w:rPr>
          <w:rFonts w:ascii="Times New Roman" w:hAnsi="Times New Roman" w:cs="Times New Roman"/>
          <w:sz w:val="24"/>
          <w:szCs w:val="24"/>
        </w:rPr>
        <w:t xml:space="preserve"> </w:t>
      </w:r>
      <w:r w:rsidRPr="000D4427">
        <w:rPr>
          <w:rFonts w:ascii="Times New Roman" w:hAnsi="Times New Roman" w:cs="Times New Roman"/>
          <w:sz w:val="24"/>
          <w:szCs w:val="24"/>
        </w:rPr>
        <w:t xml:space="preserve">variables into a standardized suitability scale ranging from 0 (definitively unsuitable) to 1 (definitively suitable). For oceanographic parameters with defined optimal ranges (SST, Chlorophyll-a, salinity, and density), Fuzzy Gaussian or piecewise linear membership functions were applied to assign high membership values to the optimal range and decrease suitability towards the extremes. </w:t>
      </w:r>
      <w:r w:rsidR="00607DFD" w:rsidRPr="00607DFD">
        <w:rPr>
          <w:rFonts w:ascii="Times New Roman" w:hAnsi="Times New Roman" w:cs="Times New Roman"/>
          <w:sz w:val="24"/>
          <w:szCs w:val="24"/>
        </w:rPr>
        <w:t>For dissolved oxygen, a Fuzzy Large membership function was applied because habitat suitability increases with higher oxygen concentrations above the minimum physiological requirement (&gt;5 mg/L) for Yellowfin Tuna. Conversely, for bathymetry, a Fuzzy Small membership function was used to represent the species' preference for relatively shallower productive waters along continental shelf and slope regions (&lt;160 m), where suitability decreases as depth increases.</w:t>
      </w:r>
    </w:p>
    <w:p w14:paraId="12752611" w14:textId="77777777" w:rsidR="005E4385" w:rsidRDefault="005E4385" w:rsidP="00D34D5A">
      <w:pPr>
        <w:spacing w:before="240" w:line="240" w:lineRule="auto"/>
        <w:jc w:val="both"/>
        <w:rPr>
          <w:rFonts w:ascii="Times New Roman" w:hAnsi="Times New Roman" w:cs="Times New Roman"/>
          <w:b/>
          <w:bCs/>
          <w:sz w:val="28"/>
          <w:szCs w:val="28"/>
        </w:rPr>
      </w:pPr>
    </w:p>
    <w:p w14:paraId="07B3B59C" w14:textId="77777777" w:rsidR="005E4385" w:rsidRDefault="005E4385" w:rsidP="00D34D5A">
      <w:pPr>
        <w:spacing w:before="240" w:line="240" w:lineRule="auto"/>
        <w:jc w:val="both"/>
        <w:rPr>
          <w:rFonts w:ascii="Times New Roman" w:hAnsi="Times New Roman" w:cs="Times New Roman"/>
          <w:b/>
          <w:bCs/>
          <w:sz w:val="28"/>
          <w:szCs w:val="28"/>
        </w:rPr>
      </w:pPr>
    </w:p>
    <w:p w14:paraId="451F294C" w14:textId="33420B2E" w:rsidR="00D34D5A" w:rsidRPr="00CD7AAC" w:rsidRDefault="00D34D5A" w:rsidP="00D34D5A">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lastRenderedPageBreak/>
        <w:t>Fuzzy Overlay Analysis</w:t>
      </w:r>
    </w:p>
    <w:p w14:paraId="0DC93847" w14:textId="06FB6A4A" w:rsidR="007E2859" w:rsidRDefault="007E2859" w:rsidP="00DF7F97">
      <w:pPr>
        <w:spacing w:before="240" w:line="240" w:lineRule="auto"/>
        <w:jc w:val="both"/>
        <w:rPr>
          <w:rFonts w:ascii="Times New Roman" w:hAnsi="Times New Roman" w:cs="Times New Roman"/>
          <w:sz w:val="24"/>
          <w:szCs w:val="24"/>
        </w:rPr>
      </w:pPr>
      <w:r w:rsidRPr="007E2859">
        <w:rPr>
          <w:rFonts w:ascii="Times New Roman" w:hAnsi="Times New Roman" w:cs="Times New Roman"/>
          <w:sz w:val="24"/>
          <w:szCs w:val="24"/>
        </w:rPr>
        <w:t>Monthly habitat suitability layers were integrated us</w:t>
      </w:r>
      <w:r>
        <w:rPr>
          <w:rFonts w:ascii="Times New Roman" w:hAnsi="Times New Roman" w:cs="Times New Roman"/>
          <w:sz w:val="24"/>
          <w:szCs w:val="24"/>
        </w:rPr>
        <w:t>ing the Fuzzy Gamma operator (gamma=0.9</w:t>
      </w:r>
      <w:r w:rsidRPr="007E2859">
        <w:rPr>
          <w:rFonts w:ascii="Times New Roman" w:hAnsi="Times New Roman" w:cs="Times New Roman"/>
          <w:sz w:val="24"/>
          <w:szCs w:val="24"/>
        </w:rPr>
        <w:t xml:space="preserve">), which provides a balanced approach between the increasing and decreasing effects of other fuzzy operators, allowing for a realistic compensatory relationship between </w:t>
      </w:r>
      <w:r w:rsidR="00D5210F">
        <w:rPr>
          <w:rFonts w:ascii="Times New Roman" w:hAnsi="Times New Roman" w:cs="Times New Roman"/>
          <w:sz w:val="24"/>
          <w:szCs w:val="24"/>
        </w:rPr>
        <w:t>oceanographic</w:t>
      </w:r>
      <w:r w:rsidR="00D5210F" w:rsidRPr="007E2859">
        <w:rPr>
          <w:rFonts w:ascii="Times New Roman" w:hAnsi="Times New Roman" w:cs="Times New Roman"/>
          <w:sz w:val="24"/>
          <w:szCs w:val="24"/>
        </w:rPr>
        <w:t xml:space="preserve"> </w:t>
      </w:r>
      <w:r w:rsidRPr="007E2859">
        <w:rPr>
          <w:rFonts w:ascii="Times New Roman" w:hAnsi="Times New Roman" w:cs="Times New Roman"/>
          <w:sz w:val="24"/>
          <w:szCs w:val="24"/>
        </w:rPr>
        <w:t xml:space="preserve">variables. The resulting monthly HSI maps, ranging from 0 to 1, were then aggregated using an arithmetic mean to generate an annual prediction map, effectively identifying areas characterized by persistent high suitability for </w:t>
      </w:r>
      <w:r>
        <w:rPr>
          <w:rFonts w:ascii="Times New Roman" w:hAnsi="Times New Roman" w:cs="Times New Roman"/>
          <w:sz w:val="24"/>
          <w:szCs w:val="24"/>
        </w:rPr>
        <w:t>Yellowfin Tuna (</w:t>
      </w:r>
      <w:r w:rsidRPr="007E2859">
        <w:rPr>
          <w:rFonts w:ascii="Times New Roman" w:hAnsi="Times New Roman" w:cs="Times New Roman"/>
          <w:i/>
          <w:iCs/>
          <w:sz w:val="24"/>
          <w:szCs w:val="24"/>
        </w:rPr>
        <w:t>Thunnus albacares</w:t>
      </w:r>
      <w:r>
        <w:rPr>
          <w:rFonts w:ascii="Times New Roman" w:hAnsi="Times New Roman" w:cs="Times New Roman"/>
          <w:sz w:val="24"/>
          <w:szCs w:val="24"/>
        </w:rPr>
        <w:t>)</w:t>
      </w:r>
      <w:r w:rsidRPr="007E2859">
        <w:rPr>
          <w:rFonts w:ascii="Times New Roman" w:hAnsi="Times New Roman" w:cs="Times New Roman"/>
          <w:sz w:val="24"/>
          <w:szCs w:val="24"/>
        </w:rPr>
        <w:t xml:space="preserve"> throughout 2019.</w:t>
      </w:r>
    </w:p>
    <w:p w14:paraId="6F4CCDB1" w14:textId="55EA04DB" w:rsidR="00DF7F97" w:rsidRPr="00CD7AAC" w:rsidRDefault="00863D45" w:rsidP="00DF7F97">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Model Validation</w:t>
      </w:r>
    </w:p>
    <w:p w14:paraId="531EF4DC" w14:textId="1A9E911F" w:rsidR="005E4385" w:rsidRPr="005E4385" w:rsidRDefault="005E4385" w:rsidP="005E4385">
      <w:pPr>
        <w:spacing w:before="240" w:line="240" w:lineRule="auto"/>
        <w:jc w:val="both"/>
        <w:rPr>
          <w:rFonts w:ascii="Times New Roman" w:hAnsi="Times New Roman" w:cs="Times New Roman"/>
          <w:sz w:val="24"/>
          <w:szCs w:val="24"/>
        </w:rPr>
      </w:pPr>
      <w:r w:rsidRPr="005E4385">
        <w:rPr>
          <w:rFonts w:ascii="Times New Roman" w:hAnsi="Times New Roman" w:cs="Times New Roman"/>
          <w:sz w:val="24"/>
          <w:szCs w:val="24"/>
        </w:rPr>
        <w:t>Model performance was evaluated using multiple metrics beyond simple classification accuracy. The Habitat Suitability Index (HSI) map was reclassified into binary classes (suitable/unsuitable) using a threshold of HSI &gt; 0.65, based on species-specific optimal ranges derived from literature. A confusion matrix was constructed by comparing predicted sui</w:t>
      </w:r>
      <w:r w:rsidR="0026498F">
        <w:rPr>
          <w:rFonts w:ascii="Times New Roman" w:hAnsi="Times New Roman" w:cs="Times New Roman"/>
          <w:sz w:val="24"/>
          <w:szCs w:val="24"/>
        </w:rPr>
        <w:t xml:space="preserve">tability against 63,105 fishery </w:t>
      </w:r>
      <w:r w:rsidRPr="005E4385">
        <w:rPr>
          <w:rFonts w:ascii="Times New Roman" w:hAnsi="Times New Roman" w:cs="Times New Roman"/>
          <w:sz w:val="24"/>
          <w:szCs w:val="24"/>
        </w:rPr>
        <w:t>dependent catch locations (representing presence data) and 67,310 randomly generated background points (representing available habitat conditions). Background points were generated with a minimum 4 km distance from catch locations to avoid spa</w:t>
      </w:r>
      <w:r w:rsidR="0026498F">
        <w:rPr>
          <w:rFonts w:ascii="Times New Roman" w:hAnsi="Times New Roman" w:cs="Times New Roman"/>
          <w:sz w:val="24"/>
          <w:szCs w:val="24"/>
        </w:rPr>
        <w:t xml:space="preserve">tial autocorrelation and pseudo </w:t>
      </w:r>
      <w:r w:rsidRPr="005E4385">
        <w:rPr>
          <w:rFonts w:ascii="Times New Roman" w:hAnsi="Times New Roman" w:cs="Times New Roman"/>
          <w:sz w:val="24"/>
          <w:szCs w:val="24"/>
        </w:rPr>
        <w:t>replication.</w:t>
      </w:r>
    </w:p>
    <w:p w14:paraId="5FFB4479" w14:textId="60FEB740" w:rsidR="005E4385" w:rsidRPr="005E4385" w:rsidRDefault="005E4385" w:rsidP="005E4385">
      <w:pPr>
        <w:spacing w:before="240" w:line="240" w:lineRule="auto"/>
        <w:jc w:val="both"/>
        <w:rPr>
          <w:rFonts w:ascii="Times New Roman" w:hAnsi="Times New Roman" w:cs="Times New Roman"/>
          <w:sz w:val="24"/>
          <w:szCs w:val="24"/>
        </w:rPr>
      </w:pPr>
      <w:r w:rsidRPr="005E4385">
        <w:rPr>
          <w:rFonts w:ascii="Times New Roman" w:hAnsi="Times New Roman" w:cs="Times New Roman"/>
          <w:sz w:val="24"/>
          <w:szCs w:val="24"/>
        </w:rPr>
        <w:t>From the confusion matrix, the following performance metrics were calculated:</w:t>
      </w:r>
    </w:p>
    <w:p w14:paraId="2C8C0458" w14:textId="6B184132" w:rsidR="005E4385" w:rsidRPr="0026498F" w:rsidRDefault="005E4385"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Overall Accur</w:t>
      </w:r>
      <w:r w:rsidR="0026498F" w:rsidRPr="0026498F">
        <w:rPr>
          <w:rFonts w:ascii="Times New Roman" w:hAnsi="Times New Roman" w:cs="Times New Roman"/>
          <w:sz w:val="24"/>
          <w:szCs w:val="24"/>
        </w:rPr>
        <w:t>acy</w:t>
      </w:r>
    </w:p>
    <w:p w14:paraId="266439AA" w14:textId="1CD0043F" w:rsidR="005E4385" w:rsidRPr="0026498F" w:rsidRDefault="0026498F"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Sensitivity</w:t>
      </w:r>
    </w:p>
    <w:p w14:paraId="51307260" w14:textId="129BEE85" w:rsidR="005E4385" w:rsidRPr="0026498F" w:rsidRDefault="0026498F"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Specificity</w:t>
      </w:r>
    </w:p>
    <w:p w14:paraId="1175FD27" w14:textId="0FD93128" w:rsidR="005E4385" w:rsidRPr="0026498F" w:rsidRDefault="005E4385"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Precision</w:t>
      </w:r>
    </w:p>
    <w:p w14:paraId="48F8CCB2" w14:textId="4C911CF6" w:rsidR="005E4385" w:rsidRPr="0026498F" w:rsidRDefault="005E4385"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 xml:space="preserve">F1 </w:t>
      </w:r>
      <w:r w:rsidR="00211EC5">
        <w:rPr>
          <w:rFonts w:ascii="Times New Roman" w:hAnsi="Times New Roman" w:cs="Times New Roman"/>
          <w:sz w:val="24"/>
          <w:szCs w:val="24"/>
        </w:rPr>
        <w:t>Score</w:t>
      </w:r>
    </w:p>
    <w:p w14:paraId="0BD1A1E8" w14:textId="4999B131" w:rsidR="005E4385" w:rsidRPr="0026498F" w:rsidRDefault="005E4385" w:rsidP="0026498F">
      <w:pPr>
        <w:pStyle w:val="ListParagraph"/>
        <w:numPr>
          <w:ilvl w:val="0"/>
          <w:numId w:val="5"/>
        </w:numPr>
        <w:spacing w:before="240" w:line="240" w:lineRule="auto"/>
        <w:jc w:val="both"/>
        <w:rPr>
          <w:rFonts w:ascii="Times New Roman" w:hAnsi="Times New Roman" w:cs="Times New Roman"/>
          <w:sz w:val="24"/>
          <w:szCs w:val="24"/>
        </w:rPr>
      </w:pPr>
      <w:r w:rsidRPr="0026498F">
        <w:rPr>
          <w:rFonts w:ascii="Times New Roman" w:hAnsi="Times New Roman" w:cs="Times New Roman"/>
          <w:sz w:val="24"/>
          <w:szCs w:val="24"/>
        </w:rPr>
        <w:t>Kappa Coefficient</w:t>
      </w:r>
    </w:p>
    <w:p w14:paraId="0D03D0FB" w14:textId="6674F14B" w:rsidR="00F3335E" w:rsidRDefault="005E4385" w:rsidP="005E4385">
      <w:pPr>
        <w:spacing w:before="240" w:line="240" w:lineRule="auto"/>
        <w:jc w:val="both"/>
        <w:rPr>
          <w:rFonts w:ascii="Times New Roman" w:hAnsi="Times New Roman" w:cs="Times New Roman"/>
          <w:sz w:val="24"/>
          <w:szCs w:val="24"/>
        </w:rPr>
      </w:pPr>
      <w:r w:rsidRPr="005E4385">
        <w:rPr>
          <w:rFonts w:ascii="Times New Roman" w:hAnsi="Times New Roman" w:cs="Times New Roman"/>
          <w:sz w:val="24"/>
          <w:szCs w:val="24"/>
        </w:rPr>
        <w:t xml:space="preserve">Additionally, Receiver Operating Characteristic (ROC) curve analysis was performed by plotting the true positive rate (sensitivity) against the false positive rate (1 - specificity) across all possible HSI thresholds from 0 to 1 in 0.05 increments. The Area Under the Curve (AUC) was calculated using the trapezoidal rule to assess the model's overall discriminatory ability, where AUC values &gt; 0.7 indicate acceptable discrimination, &gt; 0.8 indicate excellent discrimination, and &gt; 0.9 indicate outstanding discrimination (Hosmer et al., 2013). </w:t>
      </w:r>
    </w:p>
    <w:p w14:paraId="5B851D8B" w14:textId="4AB1407D" w:rsidR="00DF7F97" w:rsidRPr="00CD7AAC" w:rsidRDefault="00863D45" w:rsidP="005E4385">
      <w:pPr>
        <w:spacing w:before="240" w:line="240" w:lineRule="auto"/>
        <w:jc w:val="both"/>
        <w:rPr>
          <w:rFonts w:ascii="Times New Roman" w:hAnsi="Times New Roman" w:cs="Times New Roman"/>
          <w:b/>
          <w:bCs/>
          <w:sz w:val="28"/>
          <w:szCs w:val="28"/>
        </w:rPr>
      </w:pPr>
      <w:r w:rsidRPr="00CD7AAC">
        <w:rPr>
          <w:rFonts w:ascii="Times New Roman" w:hAnsi="Times New Roman" w:cs="Times New Roman"/>
          <w:b/>
          <w:bCs/>
          <w:sz w:val="28"/>
          <w:szCs w:val="28"/>
        </w:rPr>
        <w:t>S</w:t>
      </w:r>
      <w:r w:rsidR="007B3D29">
        <w:rPr>
          <w:rFonts w:ascii="Times New Roman" w:hAnsi="Times New Roman" w:cs="Times New Roman"/>
          <w:b/>
          <w:bCs/>
          <w:sz w:val="28"/>
          <w:szCs w:val="28"/>
        </w:rPr>
        <w:t>oftware Used</w:t>
      </w:r>
    </w:p>
    <w:p w14:paraId="7F2BD017" w14:textId="2DCBC7E9" w:rsidR="0005746F" w:rsidRPr="0005746F" w:rsidRDefault="0005746F" w:rsidP="0005746F">
      <w:pPr>
        <w:spacing w:before="240" w:line="240" w:lineRule="auto"/>
        <w:jc w:val="both"/>
        <w:rPr>
          <w:rFonts w:ascii="Times New Roman" w:hAnsi="Times New Roman" w:cs="Times New Roman"/>
          <w:sz w:val="24"/>
          <w:szCs w:val="24"/>
        </w:rPr>
      </w:pPr>
      <w:r w:rsidRPr="0005746F">
        <w:rPr>
          <w:rFonts w:ascii="Times New Roman" w:hAnsi="Times New Roman" w:cs="Times New Roman"/>
          <w:sz w:val="24"/>
          <w:szCs w:val="24"/>
        </w:rPr>
        <w:t xml:space="preserve">All spatial analyses were conducted using ArcGIS ArcMap 10.8 and ArcGIS Pro. </w:t>
      </w:r>
    </w:p>
    <w:p w14:paraId="3D8F1376" w14:textId="5277F537"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RESULTS</w:t>
      </w:r>
    </w:p>
    <w:p w14:paraId="31E8D52C" w14:textId="338AD6B7" w:rsidR="00F9446D" w:rsidRPr="00F9446D" w:rsidRDefault="000D2D73" w:rsidP="009F1750">
      <w:pPr>
        <w:spacing w:before="240" w:line="240" w:lineRule="auto"/>
        <w:jc w:val="both"/>
        <w:rPr>
          <w:rFonts w:ascii="Times New Roman" w:hAnsi="Times New Roman" w:cs="Times New Roman"/>
          <w:b/>
          <w:bCs/>
          <w:sz w:val="24"/>
          <w:szCs w:val="24"/>
        </w:rPr>
      </w:pPr>
      <w:r>
        <w:rPr>
          <w:rFonts w:ascii="Times New Roman" w:hAnsi="Times New Roman" w:cs="Times New Roman"/>
          <w:b/>
          <w:bCs/>
          <w:sz w:val="28"/>
          <w:szCs w:val="28"/>
        </w:rPr>
        <w:t>Oceanographic</w:t>
      </w:r>
      <w:r w:rsidR="00F9446D" w:rsidRPr="004911A4">
        <w:rPr>
          <w:rFonts w:ascii="Times New Roman" w:hAnsi="Times New Roman" w:cs="Times New Roman"/>
          <w:b/>
          <w:bCs/>
          <w:sz w:val="28"/>
          <w:szCs w:val="28"/>
        </w:rPr>
        <w:t xml:space="preserve"> Parameter Maps</w:t>
      </w:r>
    </w:p>
    <w:p w14:paraId="224C2E48" w14:textId="6865BE2F" w:rsidR="00F9446D" w:rsidRDefault="00F9446D" w:rsidP="009F1750">
      <w:pPr>
        <w:spacing w:before="240" w:line="240" w:lineRule="auto"/>
        <w:jc w:val="both"/>
        <w:rPr>
          <w:rFonts w:ascii="Times New Roman" w:hAnsi="Times New Roman" w:cs="Times New Roman"/>
          <w:sz w:val="24"/>
          <w:szCs w:val="24"/>
        </w:rPr>
      </w:pPr>
      <w:r w:rsidRPr="00F9446D">
        <w:rPr>
          <w:rFonts w:ascii="Times New Roman" w:hAnsi="Times New Roman" w:cs="Times New Roman"/>
          <w:sz w:val="24"/>
          <w:szCs w:val="24"/>
        </w:rPr>
        <w:t xml:space="preserve">Monthly maps for 2019 were generated for all six </w:t>
      </w:r>
      <w:r w:rsidR="000D2D73">
        <w:rPr>
          <w:rFonts w:ascii="Times New Roman" w:hAnsi="Times New Roman" w:cs="Times New Roman"/>
          <w:sz w:val="24"/>
          <w:szCs w:val="24"/>
        </w:rPr>
        <w:t>oceanographic</w:t>
      </w:r>
      <w:r w:rsidRPr="00F9446D">
        <w:rPr>
          <w:rFonts w:ascii="Times New Roman" w:hAnsi="Times New Roman" w:cs="Times New Roman"/>
          <w:sz w:val="24"/>
          <w:szCs w:val="24"/>
        </w:rPr>
        <w:t xml:space="preserve"> parameters. </w:t>
      </w:r>
      <w:r w:rsidR="000D2D73">
        <w:rPr>
          <w:rFonts w:ascii="Times New Roman" w:hAnsi="Times New Roman" w:cs="Times New Roman"/>
          <w:sz w:val="24"/>
          <w:szCs w:val="24"/>
        </w:rPr>
        <w:t>Notable</w:t>
      </w:r>
      <w:r w:rsidRPr="00F9446D">
        <w:rPr>
          <w:rFonts w:ascii="Times New Roman" w:hAnsi="Times New Roman" w:cs="Times New Roman"/>
          <w:sz w:val="24"/>
          <w:szCs w:val="24"/>
        </w:rPr>
        <w:t xml:space="preserve"> seasonal variability was observed in surface parameters, while bathymetry remained constant </w:t>
      </w:r>
      <w:r w:rsidR="000D2D73">
        <w:rPr>
          <w:rFonts w:ascii="Times New Roman" w:hAnsi="Times New Roman" w:cs="Times New Roman"/>
          <w:sz w:val="24"/>
          <w:szCs w:val="24"/>
        </w:rPr>
        <w:t>due to the annual availability of bathymetry. Using</w:t>
      </w:r>
      <w:r w:rsidR="00B87E5D">
        <w:rPr>
          <w:rFonts w:ascii="Times New Roman" w:hAnsi="Times New Roman" w:cs="Times New Roman"/>
          <w:sz w:val="24"/>
          <w:szCs w:val="24"/>
        </w:rPr>
        <w:t xml:space="preserve"> </w:t>
      </w:r>
      <w:r w:rsidR="007E69E3">
        <w:rPr>
          <w:rFonts w:ascii="Times New Roman" w:hAnsi="Times New Roman" w:cs="Times New Roman"/>
          <w:sz w:val="24"/>
          <w:szCs w:val="24"/>
        </w:rPr>
        <w:t xml:space="preserve">suitable parameter values and fuzzy memberships, </w:t>
      </w:r>
      <w:r w:rsidR="000D2D73">
        <w:rPr>
          <w:rFonts w:ascii="Times New Roman" w:hAnsi="Times New Roman" w:cs="Times New Roman"/>
          <w:sz w:val="24"/>
          <w:szCs w:val="24"/>
        </w:rPr>
        <w:t xml:space="preserve">monthly </w:t>
      </w:r>
      <w:r w:rsidR="00B87E5D">
        <w:rPr>
          <w:rFonts w:ascii="Times New Roman" w:hAnsi="Times New Roman" w:cs="Times New Roman"/>
          <w:sz w:val="24"/>
          <w:szCs w:val="24"/>
        </w:rPr>
        <w:t xml:space="preserve">fuzzy </w:t>
      </w:r>
      <w:r w:rsidR="008A694E">
        <w:rPr>
          <w:rFonts w:ascii="Times New Roman" w:hAnsi="Times New Roman" w:cs="Times New Roman"/>
          <w:sz w:val="24"/>
          <w:szCs w:val="24"/>
        </w:rPr>
        <w:t>membership layers were created</w:t>
      </w:r>
      <w:r w:rsidR="000D2D73">
        <w:rPr>
          <w:rFonts w:ascii="Times New Roman" w:hAnsi="Times New Roman" w:cs="Times New Roman"/>
          <w:sz w:val="24"/>
          <w:szCs w:val="24"/>
        </w:rPr>
        <w:t xml:space="preserve"> using all these oceanographic parameters</w:t>
      </w:r>
      <w:r w:rsidR="008A694E">
        <w:rPr>
          <w:rFonts w:ascii="Times New Roman" w:hAnsi="Times New Roman" w:cs="Times New Roman"/>
          <w:sz w:val="24"/>
          <w:szCs w:val="24"/>
        </w:rPr>
        <w:t>.</w:t>
      </w:r>
    </w:p>
    <w:p w14:paraId="1D9C8A4B" w14:textId="77777777" w:rsidR="00F3335E" w:rsidRDefault="00F3335E" w:rsidP="009F1750">
      <w:pPr>
        <w:spacing w:before="240" w:line="240" w:lineRule="auto"/>
        <w:jc w:val="both"/>
        <w:rPr>
          <w:rFonts w:ascii="Times New Roman" w:hAnsi="Times New Roman" w:cs="Times New Roman"/>
          <w:b/>
          <w:bCs/>
          <w:sz w:val="24"/>
          <w:szCs w:val="24"/>
        </w:rPr>
      </w:pPr>
    </w:p>
    <w:p w14:paraId="4D3E7B96" w14:textId="77777777" w:rsidR="00F3335E" w:rsidRDefault="00F3335E" w:rsidP="009F1750">
      <w:pPr>
        <w:spacing w:before="240" w:line="240" w:lineRule="auto"/>
        <w:jc w:val="both"/>
        <w:rPr>
          <w:rFonts w:ascii="Times New Roman" w:hAnsi="Times New Roman" w:cs="Times New Roman"/>
          <w:b/>
          <w:bCs/>
          <w:sz w:val="24"/>
          <w:szCs w:val="24"/>
        </w:rPr>
      </w:pPr>
    </w:p>
    <w:p w14:paraId="4391EB0A" w14:textId="77777777" w:rsidR="00F3335E" w:rsidRDefault="00F3335E" w:rsidP="009F1750">
      <w:pPr>
        <w:spacing w:before="240" w:line="240" w:lineRule="auto"/>
        <w:jc w:val="both"/>
        <w:rPr>
          <w:rFonts w:ascii="Times New Roman" w:hAnsi="Times New Roman" w:cs="Times New Roman"/>
          <w:b/>
          <w:bCs/>
          <w:sz w:val="24"/>
          <w:szCs w:val="24"/>
        </w:rPr>
      </w:pPr>
    </w:p>
    <w:p w14:paraId="2D6DCDB3" w14:textId="77777777" w:rsidR="00F3335E" w:rsidRDefault="00F3335E" w:rsidP="009F1750">
      <w:pPr>
        <w:spacing w:before="240" w:line="240" w:lineRule="auto"/>
        <w:jc w:val="both"/>
        <w:rPr>
          <w:rFonts w:ascii="Times New Roman" w:hAnsi="Times New Roman" w:cs="Times New Roman"/>
          <w:b/>
          <w:bCs/>
          <w:sz w:val="24"/>
          <w:szCs w:val="24"/>
        </w:rPr>
      </w:pPr>
    </w:p>
    <w:p w14:paraId="0205D2A2" w14:textId="4FF2B746" w:rsidR="00F9446D" w:rsidRPr="00B87E5D" w:rsidRDefault="00F9446D" w:rsidP="009F1750">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lastRenderedPageBreak/>
        <w:t>Sea Surface Temperature (SST)</w:t>
      </w:r>
    </w:p>
    <w:p w14:paraId="17F76062" w14:textId="1B94FC7D" w:rsidR="00BC5B96" w:rsidRDefault="00BC5B96" w:rsidP="00F9446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3DA6F6D7" wp14:editId="2A30683C">
            <wp:extent cx="5181600" cy="3683620"/>
            <wp:effectExtent l="0" t="0" r="0" b="0"/>
            <wp:docPr id="16413" name="Picture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sst.png"/>
                    <pic:cNvPicPr/>
                  </pic:nvPicPr>
                  <pic:blipFill rotWithShape="1">
                    <a:blip r:embed="rId10" cstate="print">
                      <a:extLst>
                        <a:ext uri="{28A0092B-C50C-407E-A947-70E740481C1C}">
                          <a14:useLocalDpi xmlns:a14="http://schemas.microsoft.com/office/drawing/2010/main" val="0"/>
                        </a:ext>
                      </a:extLst>
                    </a:blip>
                    <a:srcRect b="7582"/>
                    <a:stretch/>
                  </pic:blipFill>
                  <pic:spPr bwMode="auto">
                    <a:xfrm>
                      <a:off x="0" y="0"/>
                      <a:ext cx="5203519" cy="3699203"/>
                    </a:xfrm>
                    <a:prstGeom prst="rect">
                      <a:avLst/>
                    </a:prstGeom>
                    <a:ln>
                      <a:noFill/>
                    </a:ln>
                    <a:extLst>
                      <a:ext uri="{53640926-AAD7-44D8-BBD7-CCE9431645EC}">
                        <a14:shadowObscured xmlns:a14="http://schemas.microsoft.com/office/drawing/2010/main"/>
                      </a:ext>
                    </a:extLst>
                  </pic:spPr>
                </pic:pic>
              </a:graphicData>
            </a:graphic>
          </wp:inline>
        </w:drawing>
      </w:r>
    </w:p>
    <w:p w14:paraId="6E6EAF19" w14:textId="58AA2EB8" w:rsidR="00F9446D" w:rsidRPr="004911A4" w:rsidRDefault="000D2D73" w:rsidP="00F9446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3</w:t>
      </w:r>
      <w:r w:rsidR="009C4AB2">
        <w:rPr>
          <w:rFonts w:ascii="Times New Roman" w:hAnsi="Times New Roman" w:cs="Times New Roman"/>
          <w:sz w:val="24"/>
          <w:szCs w:val="24"/>
        </w:rPr>
        <w:t>:</w:t>
      </w:r>
      <w:r w:rsidR="00F9446D" w:rsidRPr="004911A4">
        <w:rPr>
          <w:rFonts w:ascii="Times New Roman" w:hAnsi="Times New Roman" w:cs="Times New Roman"/>
          <w:sz w:val="24"/>
          <w:szCs w:val="24"/>
        </w:rPr>
        <w:t xml:space="preserve"> </w:t>
      </w:r>
      <w:r w:rsidR="00D56540">
        <w:rPr>
          <w:rFonts w:ascii="Times New Roman" w:hAnsi="Times New Roman" w:cs="Times New Roman"/>
          <w:sz w:val="24"/>
          <w:szCs w:val="24"/>
        </w:rPr>
        <w:t>Monthly</w:t>
      </w:r>
      <w:r w:rsidR="00FD57C7" w:rsidRPr="00FD57C7">
        <w:rPr>
          <w:rFonts w:ascii="Times New Roman" w:hAnsi="Times New Roman" w:cs="Times New Roman"/>
          <w:sz w:val="24"/>
          <w:szCs w:val="24"/>
        </w:rPr>
        <w:t xml:space="preserve"> variability of sea surface temperature (°C) in the Exclusive Economic Zone (EEZ) of Sri Lanka during 2019 (January, April, July, and October)</w:t>
      </w:r>
      <w:r w:rsidR="00D56540">
        <w:rPr>
          <w:rFonts w:ascii="Times New Roman" w:hAnsi="Times New Roman" w:cs="Times New Roman"/>
          <w:sz w:val="24"/>
          <w:szCs w:val="24"/>
        </w:rPr>
        <w:t>.</w:t>
      </w:r>
    </w:p>
    <w:p w14:paraId="6B3DF9D7" w14:textId="0744633D" w:rsidR="00B87E5D" w:rsidRPr="00B87E5D" w:rsidRDefault="00B87E5D" w:rsidP="00B87E5D">
      <w:pPr>
        <w:spacing w:before="240" w:line="240" w:lineRule="auto"/>
        <w:jc w:val="both"/>
        <w:rPr>
          <w:rFonts w:ascii="Times New Roman" w:hAnsi="Times New Roman" w:cs="Times New Roman"/>
          <w:b/>
          <w:bCs/>
          <w:sz w:val="24"/>
          <w:szCs w:val="24"/>
        </w:rPr>
      </w:pPr>
      <w:r w:rsidRPr="00B87E5D">
        <w:rPr>
          <w:rFonts w:ascii="Times New Roman" w:hAnsi="Times New Roman" w:cs="Times New Roman"/>
          <w:b/>
          <w:bCs/>
          <w:sz w:val="24"/>
          <w:szCs w:val="24"/>
        </w:rPr>
        <w:t>Bathymetry</w:t>
      </w:r>
      <w:r w:rsidR="00642B03">
        <w:rPr>
          <w:rFonts w:ascii="Times New Roman" w:hAnsi="Times New Roman" w:cs="Times New Roman"/>
          <w:b/>
          <w:bCs/>
          <w:sz w:val="24"/>
          <w:szCs w:val="24"/>
        </w:rPr>
        <w:t xml:space="preserve"> (BATHY)</w:t>
      </w:r>
    </w:p>
    <w:p w14:paraId="43A6A105" w14:textId="77777777" w:rsidR="00B87E5D" w:rsidRPr="001A4F40" w:rsidRDefault="00B87E5D" w:rsidP="00B87E5D">
      <w:pPr>
        <w:spacing w:before="240" w:line="240" w:lineRule="auto"/>
        <w:jc w:val="both"/>
        <w:rPr>
          <w:rFonts w:ascii="Times New Roman" w:hAnsi="Times New Roman" w:cs="Times New Roman"/>
          <w:sz w:val="24"/>
          <w:szCs w:val="24"/>
        </w:rPr>
      </w:pPr>
      <w:r>
        <w:rPr>
          <w:rFonts w:ascii="Times New Roman" w:hAnsi="Times New Roman" w:cs="Times New Roman"/>
          <w:b/>
          <w:noProof/>
          <w:sz w:val="28"/>
          <w:szCs w:val="24"/>
          <w:lang w:bidi="si-LK"/>
        </w:rPr>
        <w:drawing>
          <wp:inline distT="0" distB="0" distL="0" distR="0" wp14:anchorId="357DFCB4" wp14:editId="04652F8D">
            <wp:extent cx="4086225" cy="2889192"/>
            <wp:effectExtent l="19050" t="19050" r="9525" b="26035"/>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bath_19_ye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8325" cy="2897748"/>
                    </a:xfrm>
                    <a:prstGeom prst="rect">
                      <a:avLst/>
                    </a:prstGeom>
                    <a:ln>
                      <a:solidFill>
                        <a:schemeClr val="tx1"/>
                      </a:solidFill>
                    </a:ln>
                  </pic:spPr>
                </pic:pic>
              </a:graphicData>
            </a:graphic>
          </wp:inline>
        </w:drawing>
      </w:r>
    </w:p>
    <w:p w14:paraId="3D4325B4" w14:textId="13CF217D" w:rsidR="00BC5B96" w:rsidRDefault="00B9762C" w:rsidP="00B87E5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E04385">
        <w:rPr>
          <w:rFonts w:ascii="Times New Roman" w:hAnsi="Times New Roman" w:cs="Times New Roman"/>
          <w:sz w:val="24"/>
          <w:szCs w:val="24"/>
        </w:rPr>
        <w:t>:</w:t>
      </w:r>
      <w:r w:rsidR="00B87E5D" w:rsidRPr="004911A4">
        <w:rPr>
          <w:rFonts w:ascii="Times New Roman" w:hAnsi="Times New Roman" w:cs="Times New Roman"/>
          <w:sz w:val="24"/>
          <w:szCs w:val="24"/>
        </w:rPr>
        <w:t xml:space="preserve"> Bathymetry</w:t>
      </w:r>
      <w:r w:rsidR="00D56540">
        <w:rPr>
          <w:rFonts w:ascii="Times New Roman" w:hAnsi="Times New Roman" w:cs="Times New Roman"/>
          <w:sz w:val="24"/>
          <w:szCs w:val="24"/>
        </w:rPr>
        <w:t xml:space="preserve"> (m) in the </w:t>
      </w:r>
      <w:r w:rsidR="00D56540" w:rsidRPr="00FD57C7">
        <w:rPr>
          <w:rFonts w:ascii="Times New Roman" w:hAnsi="Times New Roman" w:cs="Times New Roman"/>
          <w:sz w:val="24"/>
          <w:szCs w:val="24"/>
        </w:rPr>
        <w:t>Exclusive Economic Zone (EEZ) of Sri Lanka during 2019</w:t>
      </w:r>
      <w:r w:rsidR="00D56540">
        <w:rPr>
          <w:rFonts w:ascii="Times New Roman" w:hAnsi="Times New Roman" w:cs="Times New Roman"/>
          <w:sz w:val="24"/>
          <w:szCs w:val="24"/>
        </w:rPr>
        <w:t>.</w:t>
      </w:r>
    </w:p>
    <w:p w14:paraId="331A3AB1" w14:textId="77777777" w:rsidR="00F3335E" w:rsidRDefault="00F3335E" w:rsidP="00F9446D">
      <w:pPr>
        <w:spacing w:before="240" w:line="240" w:lineRule="auto"/>
        <w:jc w:val="both"/>
        <w:rPr>
          <w:rFonts w:ascii="Times New Roman" w:hAnsi="Times New Roman" w:cs="Times New Roman"/>
          <w:b/>
          <w:bCs/>
          <w:sz w:val="24"/>
          <w:szCs w:val="24"/>
        </w:rPr>
      </w:pPr>
    </w:p>
    <w:p w14:paraId="13B8F8DD" w14:textId="77777777" w:rsidR="00F3335E" w:rsidRDefault="00F3335E" w:rsidP="00F9446D">
      <w:pPr>
        <w:spacing w:before="240" w:line="240" w:lineRule="auto"/>
        <w:jc w:val="both"/>
        <w:rPr>
          <w:rFonts w:ascii="Times New Roman" w:hAnsi="Times New Roman" w:cs="Times New Roman"/>
          <w:b/>
          <w:bCs/>
          <w:sz w:val="24"/>
          <w:szCs w:val="24"/>
        </w:rPr>
      </w:pPr>
    </w:p>
    <w:p w14:paraId="5DA8B2AC" w14:textId="77777777" w:rsidR="00F3335E" w:rsidRDefault="00F3335E" w:rsidP="00F9446D">
      <w:pPr>
        <w:spacing w:before="240" w:line="240" w:lineRule="auto"/>
        <w:jc w:val="both"/>
        <w:rPr>
          <w:rFonts w:ascii="Times New Roman" w:hAnsi="Times New Roman" w:cs="Times New Roman"/>
          <w:b/>
          <w:bCs/>
          <w:sz w:val="24"/>
          <w:szCs w:val="24"/>
        </w:rPr>
      </w:pPr>
    </w:p>
    <w:p w14:paraId="16F001A1" w14:textId="77777777" w:rsidR="00F3335E" w:rsidRDefault="00F3335E" w:rsidP="00F9446D">
      <w:pPr>
        <w:spacing w:before="240" w:line="240" w:lineRule="auto"/>
        <w:jc w:val="both"/>
        <w:rPr>
          <w:rFonts w:ascii="Times New Roman" w:hAnsi="Times New Roman" w:cs="Times New Roman"/>
          <w:b/>
          <w:bCs/>
          <w:sz w:val="24"/>
          <w:szCs w:val="24"/>
        </w:rPr>
      </w:pPr>
    </w:p>
    <w:p w14:paraId="7AE16328" w14:textId="2BDB4B99" w:rsidR="00F9446D" w:rsidRPr="00EF6A30" w:rsidRDefault="00F9446D" w:rsidP="00F9446D">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Chlorophyll-a Concentration (CHL</w:t>
      </w:r>
      <w:r w:rsidR="00642B03">
        <w:rPr>
          <w:rFonts w:ascii="Times New Roman" w:hAnsi="Times New Roman" w:cs="Times New Roman"/>
          <w:b/>
          <w:bCs/>
          <w:sz w:val="24"/>
          <w:szCs w:val="24"/>
        </w:rPr>
        <w:t>O</w:t>
      </w:r>
      <w:r w:rsidRPr="00EF6A30">
        <w:rPr>
          <w:rFonts w:ascii="Times New Roman" w:hAnsi="Times New Roman" w:cs="Times New Roman"/>
          <w:b/>
          <w:bCs/>
          <w:sz w:val="24"/>
          <w:szCs w:val="24"/>
        </w:rPr>
        <w:t>-a)</w:t>
      </w:r>
    </w:p>
    <w:p w14:paraId="0744D89A" w14:textId="77362F4F" w:rsidR="00B87E5D"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74C1DFB5" wp14:editId="04A64B2B">
            <wp:extent cx="5402800" cy="3810000"/>
            <wp:effectExtent l="0" t="0" r="7620" b="0"/>
            <wp:docPr id="16416" name="Picture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 name="chol.png"/>
                    <pic:cNvPicPr/>
                  </pic:nvPicPr>
                  <pic:blipFill rotWithShape="1">
                    <a:blip r:embed="rId12" cstate="print">
                      <a:extLst>
                        <a:ext uri="{28A0092B-C50C-407E-A947-70E740481C1C}">
                          <a14:useLocalDpi xmlns:a14="http://schemas.microsoft.com/office/drawing/2010/main" val="0"/>
                        </a:ext>
                      </a:extLst>
                    </a:blip>
                    <a:srcRect b="8325"/>
                    <a:stretch/>
                  </pic:blipFill>
                  <pic:spPr bwMode="auto">
                    <a:xfrm>
                      <a:off x="0" y="0"/>
                      <a:ext cx="5421349" cy="3823080"/>
                    </a:xfrm>
                    <a:prstGeom prst="rect">
                      <a:avLst/>
                    </a:prstGeom>
                    <a:ln>
                      <a:noFill/>
                    </a:ln>
                    <a:extLst>
                      <a:ext uri="{53640926-AAD7-44D8-BBD7-CCE9431645EC}">
                        <a14:shadowObscured xmlns:a14="http://schemas.microsoft.com/office/drawing/2010/main"/>
                      </a:ext>
                    </a:extLst>
                  </pic:spPr>
                </pic:pic>
              </a:graphicData>
            </a:graphic>
          </wp:inline>
        </w:drawing>
      </w:r>
    </w:p>
    <w:p w14:paraId="19213205" w14:textId="09C8728A" w:rsidR="00E2227A" w:rsidRPr="004911A4" w:rsidRDefault="00642B03" w:rsidP="00E222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5</w:t>
      </w:r>
      <w:r w:rsidR="009C4AB2">
        <w:rPr>
          <w:rFonts w:ascii="Times New Roman" w:hAnsi="Times New Roman" w:cs="Times New Roman"/>
          <w:sz w:val="24"/>
          <w:szCs w:val="24"/>
        </w:rPr>
        <w:t>:</w:t>
      </w:r>
      <w:r w:rsidR="00E2227A" w:rsidRPr="004911A4">
        <w:rPr>
          <w:rFonts w:ascii="Times New Roman" w:hAnsi="Times New Roman" w:cs="Times New Roman"/>
          <w:sz w:val="24"/>
          <w:szCs w:val="24"/>
        </w:rPr>
        <w:t xml:space="preserve"> </w:t>
      </w:r>
      <w:r w:rsidR="005A7173" w:rsidRPr="005A7173">
        <w:rPr>
          <w:rFonts w:ascii="Times New Roman" w:hAnsi="Times New Roman" w:cs="Times New Roman"/>
          <w:sz w:val="24"/>
          <w:szCs w:val="24"/>
        </w:rPr>
        <w:t>Monthly variability of Chlorophyll-a Concentration (</w:t>
      </w:r>
      <w:r w:rsidR="005A7173" w:rsidRPr="0090303D">
        <w:rPr>
          <w:rFonts w:ascii="Times New Roman" w:hAnsi="Times New Roman" w:cs="Times New Roman"/>
          <w:sz w:val="24"/>
          <w:szCs w:val="24"/>
        </w:rPr>
        <w:t>mg/m³</w:t>
      </w:r>
      <w:r w:rsidR="005A7173" w:rsidRPr="005A7173">
        <w:rPr>
          <w:rFonts w:ascii="Times New Roman" w:hAnsi="Times New Roman" w:cs="Times New Roman"/>
          <w:sz w:val="24"/>
          <w:szCs w:val="24"/>
        </w:rPr>
        <w:t>) in the Exclusive Economic Zone (EEZ) of Sri Lanka during 2019 (January, April, July, and October).</w:t>
      </w:r>
    </w:p>
    <w:p w14:paraId="0D040CEF" w14:textId="3486458A" w:rsidR="00E2227A" w:rsidRPr="00EF6A30" w:rsidRDefault="00EF6A30" w:rsidP="00E2227A">
      <w:pPr>
        <w:spacing w:before="240" w:line="240" w:lineRule="auto"/>
        <w:jc w:val="both"/>
        <w:rPr>
          <w:rFonts w:ascii="Times New Roman" w:hAnsi="Times New Roman" w:cs="Times New Roman"/>
          <w:sz w:val="24"/>
          <w:szCs w:val="24"/>
        </w:rPr>
      </w:pPr>
      <w:r>
        <w:rPr>
          <w:rFonts w:ascii="Times New Roman" w:hAnsi="Times New Roman" w:cs="Times New Roman"/>
          <w:b/>
          <w:bCs/>
          <w:sz w:val="24"/>
          <w:szCs w:val="24"/>
        </w:rPr>
        <w:t>Dissolved Oxygen</w:t>
      </w:r>
      <w:r w:rsidR="006E5C3F">
        <w:rPr>
          <w:rFonts w:ascii="Times New Roman" w:hAnsi="Times New Roman" w:cs="Times New Roman"/>
          <w:b/>
          <w:bCs/>
          <w:sz w:val="24"/>
          <w:szCs w:val="24"/>
        </w:rPr>
        <w:t xml:space="preserve"> (OXY)</w:t>
      </w:r>
    </w:p>
    <w:p w14:paraId="51008730" w14:textId="01FD8C57" w:rsidR="00BC5B9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76FD8F6A" wp14:editId="29990EF0">
            <wp:extent cx="5343525" cy="3775484"/>
            <wp:effectExtent l="0" t="0" r="0" b="0"/>
            <wp:docPr id="16417" name="Picture 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 name="oxy.png"/>
                    <pic:cNvPicPr/>
                  </pic:nvPicPr>
                  <pic:blipFill rotWithShape="1">
                    <a:blip r:embed="rId13" cstate="print">
                      <a:extLst>
                        <a:ext uri="{28A0092B-C50C-407E-A947-70E740481C1C}">
                          <a14:useLocalDpi xmlns:a14="http://schemas.microsoft.com/office/drawing/2010/main" val="0"/>
                        </a:ext>
                      </a:extLst>
                    </a:blip>
                    <a:srcRect b="8148"/>
                    <a:stretch/>
                  </pic:blipFill>
                  <pic:spPr bwMode="auto">
                    <a:xfrm>
                      <a:off x="0" y="0"/>
                      <a:ext cx="5362732" cy="3789054"/>
                    </a:xfrm>
                    <a:prstGeom prst="rect">
                      <a:avLst/>
                    </a:prstGeom>
                    <a:ln>
                      <a:noFill/>
                    </a:ln>
                    <a:extLst>
                      <a:ext uri="{53640926-AAD7-44D8-BBD7-CCE9431645EC}">
                        <a14:shadowObscured xmlns:a14="http://schemas.microsoft.com/office/drawing/2010/main"/>
                      </a:ext>
                    </a:extLst>
                  </pic:spPr>
                </pic:pic>
              </a:graphicData>
            </a:graphic>
          </wp:inline>
        </w:drawing>
      </w:r>
    </w:p>
    <w:p w14:paraId="48E8F4C3" w14:textId="4A4DB942" w:rsidR="00433BDF" w:rsidRDefault="006E5C3F"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6</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w:t>
      </w:r>
      <w:r w:rsidR="005A7173" w:rsidRPr="005A7173">
        <w:rPr>
          <w:rFonts w:ascii="Times New Roman" w:hAnsi="Times New Roman" w:cs="Times New Roman"/>
          <w:sz w:val="24"/>
          <w:szCs w:val="24"/>
        </w:rPr>
        <w:t>Monthly variabilit</w:t>
      </w:r>
      <w:r w:rsidR="005A7173">
        <w:rPr>
          <w:rFonts w:ascii="Times New Roman" w:hAnsi="Times New Roman" w:cs="Times New Roman"/>
          <w:sz w:val="24"/>
          <w:szCs w:val="24"/>
        </w:rPr>
        <w:t xml:space="preserve">y </w:t>
      </w:r>
      <w:r w:rsidR="00A763DF">
        <w:rPr>
          <w:rFonts w:ascii="Times New Roman" w:hAnsi="Times New Roman" w:cs="Times New Roman"/>
          <w:sz w:val="24"/>
          <w:szCs w:val="24"/>
        </w:rPr>
        <w:t>of Dissolved</w:t>
      </w:r>
      <w:r w:rsidR="005A7173" w:rsidRPr="005A7173">
        <w:rPr>
          <w:rFonts w:ascii="Times New Roman" w:hAnsi="Times New Roman" w:cs="Times New Roman"/>
          <w:sz w:val="24"/>
          <w:szCs w:val="24"/>
        </w:rPr>
        <w:t xml:space="preserve"> Oxygen </w:t>
      </w:r>
      <w:r w:rsidR="005A7173">
        <w:rPr>
          <w:rFonts w:ascii="Times New Roman" w:hAnsi="Times New Roman" w:cs="Times New Roman"/>
          <w:sz w:val="24"/>
          <w:szCs w:val="24"/>
        </w:rPr>
        <w:t>(mg/L</w:t>
      </w:r>
      <w:r w:rsidR="005A7173" w:rsidRPr="005A7173">
        <w:rPr>
          <w:rFonts w:ascii="Times New Roman" w:hAnsi="Times New Roman" w:cs="Times New Roman"/>
          <w:sz w:val="24"/>
          <w:szCs w:val="24"/>
        </w:rPr>
        <w:t>) in the Exclusive Economic Zone (EEZ) of Sri Lanka during 2019 (January, April, July, and October).</w:t>
      </w:r>
    </w:p>
    <w:p w14:paraId="2FADCAA8" w14:textId="40DBF079" w:rsidR="00E2227A" w:rsidRPr="00EF6A30" w:rsidRDefault="00E2227A"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lastRenderedPageBreak/>
        <w:t>Salinity</w:t>
      </w:r>
      <w:r w:rsidR="006E5C3F">
        <w:rPr>
          <w:rFonts w:ascii="Times New Roman" w:hAnsi="Times New Roman" w:cs="Times New Roman"/>
          <w:b/>
          <w:bCs/>
          <w:sz w:val="24"/>
          <w:szCs w:val="24"/>
        </w:rPr>
        <w:t xml:space="preserve"> (SAL)</w:t>
      </w:r>
    </w:p>
    <w:p w14:paraId="218F5A5C" w14:textId="51180F51" w:rsidR="007E7C26" w:rsidRDefault="00B87E5D" w:rsidP="00E2227A">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23107D01" wp14:editId="2F23475F">
            <wp:extent cx="5339751" cy="3772166"/>
            <wp:effectExtent l="0" t="0" r="0" b="0"/>
            <wp:docPr id="16418" name="Picture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 name="Salinity.png"/>
                    <pic:cNvPicPr/>
                  </pic:nvPicPr>
                  <pic:blipFill rotWithShape="1">
                    <a:blip r:embed="rId14" cstate="print">
                      <a:extLst>
                        <a:ext uri="{28A0092B-C50C-407E-A947-70E740481C1C}">
                          <a14:useLocalDpi xmlns:a14="http://schemas.microsoft.com/office/drawing/2010/main" val="0"/>
                        </a:ext>
                      </a:extLst>
                    </a:blip>
                    <a:srcRect b="8164"/>
                    <a:stretch/>
                  </pic:blipFill>
                  <pic:spPr bwMode="auto">
                    <a:xfrm>
                      <a:off x="0" y="0"/>
                      <a:ext cx="5357876" cy="3784970"/>
                    </a:xfrm>
                    <a:prstGeom prst="rect">
                      <a:avLst/>
                    </a:prstGeom>
                    <a:ln>
                      <a:noFill/>
                    </a:ln>
                    <a:extLst>
                      <a:ext uri="{53640926-AAD7-44D8-BBD7-CCE9431645EC}">
                        <a14:shadowObscured xmlns:a14="http://schemas.microsoft.com/office/drawing/2010/main"/>
                      </a:ext>
                    </a:extLst>
                  </pic:spPr>
                </pic:pic>
              </a:graphicData>
            </a:graphic>
          </wp:inline>
        </w:drawing>
      </w:r>
    </w:p>
    <w:p w14:paraId="6F4F47D8" w14:textId="0FE496A2" w:rsidR="00FA399F" w:rsidRDefault="006E5C3F" w:rsidP="001A4F40">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7</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w:t>
      </w:r>
      <w:r w:rsidR="00FA399F">
        <w:rPr>
          <w:rFonts w:ascii="Times New Roman" w:hAnsi="Times New Roman" w:cs="Times New Roman"/>
          <w:sz w:val="24"/>
          <w:szCs w:val="24"/>
        </w:rPr>
        <w:t>Monthly variabilit</w:t>
      </w:r>
      <w:r w:rsidR="00FA399F">
        <w:rPr>
          <w:rFonts w:ascii="Times New Roman" w:hAnsi="Times New Roman" w:cs="Times New Roman"/>
          <w:sz w:val="24"/>
          <w:szCs w:val="24"/>
        </w:rPr>
        <w:t>y of Salinity (</w:t>
      </w:r>
      <w:r w:rsidR="00FA399F">
        <w:rPr>
          <w:rFonts w:ascii="Times New Roman" w:hAnsi="Times New Roman" w:cs="Times New Roman"/>
          <w:sz w:val="24"/>
          <w:szCs w:val="24"/>
        </w:rPr>
        <w:t>PSU) in the Exclusive Economic Zone (EEZ) of Sri Lanka during 2019 (January, April, July, and October).</w:t>
      </w:r>
    </w:p>
    <w:p w14:paraId="3ACB1313" w14:textId="0C8F44CE" w:rsidR="001A4F40" w:rsidRDefault="001A4F40" w:rsidP="001A4F40">
      <w:pPr>
        <w:spacing w:before="240" w:line="240" w:lineRule="auto"/>
        <w:jc w:val="both"/>
        <w:rPr>
          <w:rFonts w:ascii="Times New Roman" w:hAnsi="Times New Roman" w:cs="Times New Roman"/>
          <w:b/>
          <w:bCs/>
          <w:sz w:val="24"/>
          <w:szCs w:val="24"/>
        </w:rPr>
      </w:pPr>
      <w:r w:rsidRPr="00EF6A30">
        <w:rPr>
          <w:rFonts w:ascii="Times New Roman" w:hAnsi="Times New Roman" w:cs="Times New Roman"/>
          <w:b/>
          <w:bCs/>
          <w:sz w:val="24"/>
          <w:szCs w:val="24"/>
        </w:rPr>
        <w:t>Density</w:t>
      </w:r>
      <w:r w:rsidR="0027501A">
        <w:rPr>
          <w:rFonts w:ascii="Times New Roman" w:hAnsi="Times New Roman" w:cs="Times New Roman"/>
          <w:b/>
          <w:bCs/>
          <w:sz w:val="24"/>
          <w:szCs w:val="24"/>
        </w:rPr>
        <w:t xml:space="preserve"> (DEN)</w:t>
      </w:r>
    </w:p>
    <w:p w14:paraId="2155B09F" w14:textId="66E5929D" w:rsidR="00BC5B96" w:rsidRDefault="00B87E5D" w:rsidP="00433BDF">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10366C27" wp14:editId="60C9D280">
            <wp:extent cx="5313871" cy="3760859"/>
            <wp:effectExtent l="0" t="0" r="1270" b="0"/>
            <wp:docPr id="16419" name="Picture 1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 name="Density.png"/>
                    <pic:cNvPicPr/>
                  </pic:nvPicPr>
                  <pic:blipFill rotWithShape="1">
                    <a:blip r:embed="rId15" cstate="print">
                      <a:extLst>
                        <a:ext uri="{28A0092B-C50C-407E-A947-70E740481C1C}">
                          <a14:useLocalDpi xmlns:a14="http://schemas.microsoft.com/office/drawing/2010/main" val="0"/>
                        </a:ext>
                      </a:extLst>
                    </a:blip>
                    <a:srcRect b="7982"/>
                    <a:stretch/>
                  </pic:blipFill>
                  <pic:spPr bwMode="auto">
                    <a:xfrm>
                      <a:off x="0" y="0"/>
                      <a:ext cx="5357784" cy="3791938"/>
                    </a:xfrm>
                    <a:prstGeom prst="rect">
                      <a:avLst/>
                    </a:prstGeom>
                    <a:ln>
                      <a:noFill/>
                    </a:ln>
                    <a:extLst>
                      <a:ext uri="{53640926-AAD7-44D8-BBD7-CCE9431645EC}">
                        <a14:shadowObscured xmlns:a14="http://schemas.microsoft.com/office/drawing/2010/main"/>
                      </a:ext>
                    </a:extLst>
                  </pic:spPr>
                </pic:pic>
              </a:graphicData>
            </a:graphic>
          </wp:inline>
        </w:drawing>
      </w:r>
    </w:p>
    <w:p w14:paraId="7C869DE3" w14:textId="122DE83B" w:rsidR="00433BDF" w:rsidRPr="004911A4" w:rsidRDefault="0027501A" w:rsidP="00433BD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8</w:t>
      </w:r>
      <w:r w:rsidR="009C4AB2">
        <w:rPr>
          <w:rFonts w:ascii="Times New Roman" w:hAnsi="Times New Roman" w:cs="Times New Roman"/>
          <w:sz w:val="24"/>
          <w:szCs w:val="24"/>
        </w:rPr>
        <w:t>:</w:t>
      </w:r>
      <w:r w:rsidR="00433BDF" w:rsidRPr="004911A4">
        <w:rPr>
          <w:rFonts w:ascii="Times New Roman" w:hAnsi="Times New Roman" w:cs="Times New Roman"/>
          <w:sz w:val="24"/>
          <w:szCs w:val="24"/>
        </w:rPr>
        <w:t xml:space="preserve"> </w:t>
      </w:r>
      <w:r w:rsidR="00FA399F">
        <w:rPr>
          <w:rFonts w:ascii="Times New Roman" w:hAnsi="Times New Roman" w:cs="Times New Roman"/>
          <w:sz w:val="24"/>
          <w:szCs w:val="24"/>
        </w:rPr>
        <w:t>Monthly variabilit</w:t>
      </w:r>
      <w:r w:rsidR="00FA399F">
        <w:rPr>
          <w:rFonts w:ascii="Times New Roman" w:hAnsi="Times New Roman" w:cs="Times New Roman"/>
          <w:sz w:val="24"/>
          <w:szCs w:val="24"/>
        </w:rPr>
        <w:t xml:space="preserve">y of </w:t>
      </w:r>
      <w:r w:rsidR="003979C7">
        <w:rPr>
          <w:rFonts w:ascii="Times New Roman" w:hAnsi="Times New Roman" w:cs="Times New Roman"/>
          <w:sz w:val="24"/>
          <w:szCs w:val="24"/>
        </w:rPr>
        <w:t>Density</w:t>
      </w:r>
      <w:r w:rsidR="00FA399F">
        <w:rPr>
          <w:rFonts w:ascii="Times New Roman" w:hAnsi="Times New Roman" w:cs="Times New Roman"/>
          <w:sz w:val="24"/>
          <w:szCs w:val="24"/>
        </w:rPr>
        <w:t xml:space="preserve"> (</w:t>
      </w:r>
      <w:r w:rsidR="00FA399F">
        <w:rPr>
          <w:rFonts w:ascii="Times New Roman" w:hAnsi="Times New Roman" w:cs="Times New Roman"/>
          <w:sz w:val="24"/>
          <w:szCs w:val="24"/>
        </w:rPr>
        <w:t>kg/m³) in the Exclusive Economic Zone (EEZ) of Sri Lanka during 2019 (January, April, July, and October).</w:t>
      </w:r>
    </w:p>
    <w:p w14:paraId="301141BB" w14:textId="4B8A2D4B" w:rsidR="00F65DD3" w:rsidRPr="004911A4" w:rsidRDefault="00F65DD3" w:rsidP="001A4F40">
      <w:pPr>
        <w:spacing w:before="240" w:line="240" w:lineRule="auto"/>
        <w:jc w:val="both"/>
        <w:rPr>
          <w:rFonts w:ascii="Times New Roman" w:hAnsi="Times New Roman" w:cs="Times New Roman"/>
          <w:b/>
          <w:bCs/>
          <w:sz w:val="28"/>
          <w:szCs w:val="28"/>
        </w:rPr>
      </w:pPr>
      <w:r w:rsidRPr="004911A4">
        <w:rPr>
          <w:rFonts w:ascii="Times New Roman" w:hAnsi="Times New Roman" w:cs="Times New Roman"/>
          <w:b/>
          <w:bCs/>
          <w:sz w:val="28"/>
          <w:szCs w:val="28"/>
        </w:rPr>
        <w:lastRenderedPageBreak/>
        <w:t>Fuzzy Membership Analysis</w:t>
      </w:r>
    </w:p>
    <w:p w14:paraId="4624499D" w14:textId="21602709" w:rsidR="00B3128F" w:rsidRDefault="00B3128F" w:rsidP="00B3128F">
      <w:pPr>
        <w:spacing w:before="240" w:line="240" w:lineRule="auto"/>
        <w:jc w:val="both"/>
        <w:rPr>
          <w:rFonts w:ascii="Times New Roman" w:hAnsi="Times New Roman" w:cs="Times New Roman"/>
          <w:b/>
          <w:bCs/>
          <w:sz w:val="28"/>
          <w:szCs w:val="28"/>
        </w:rPr>
      </w:pPr>
      <w:r w:rsidRPr="00F65DD3">
        <w:rPr>
          <w:rFonts w:ascii="Times New Roman" w:hAnsi="Times New Roman" w:cs="Times New Roman"/>
          <w:b/>
          <w:bCs/>
          <w:sz w:val="24"/>
          <w:szCs w:val="24"/>
        </w:rPr>
        <w:t>Monthly Habitat Suitability Index</w:t>
      </w:r>
      <w:r>
        <w:rPr>
          <w:rFonts w:ascii="Times New Roman" w:hAnsi="Times New Roman" w:cs="Times New Roman"/>
          <w:b/>
          <w:bCs/>
          <w:sz w:val="24"/>
          <w:szCs w:val="24"/>
        </w:rPr>
        <w:t xml:space="preserve"> (HSI)</w:t>
      </w:r>
      <w:r w:rsidRPr="00F65DD3">
        <w:rPr>
          <w:rFonts w:ascii="Times New Roman" w:hAnsi="Times New Roman" w:cs="Times New Roman"/>
          <w:b/>
          <w:bCs/>
          <w:sz w:val="24"/>
          <w:szCs w:val="24"/>
        </w:rPr>
        <w:t xml:space="preserve"> Maps</w:t>
      </w:r>
    </w:p>
    <w:p w14:paraId="5EA91A3C" w14:textId="79CB5E98" w:rsidR="00220A7D" w:rsidRPr="008E7B01" w:rsidRDefault="00F65DD3" w:rsidP="00B3128F">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Fuzzy membership transformation reclassified each parameter layer to a 0</w:t>
      </w:r>
      <w:r w:rsidR="00B3128F">
        <w:rPr>
          <w:rFonts w:ascii="Times New Roman" w:hAnsi="Times New Roman" w:cs="Times New Roman"/>
          <w:sz w:val="24"/>
          <w:szCs w:val="24"/>
        </w:rPr>
        <w:t xml:space="preserve"> -</w:t>
      </w:r>
      <w:r w:rsidRPr="008E7B01">
        <w:rPr>
          <w:rFonts w:ascii="Times New Roman" w:hAnsi="Times New Roman" w:cs="Times New Roman"/>
          <w:sz w:val="24"/>
          <w:szCs w:val="24"/>
        </w:rPr>
        <w:t>1 scale based on species-specific optimal ranges</w:t>
      </w:r>
      <w:r w:rsidR="00B3128F">
        <w:rPr>
          <w:rFonts w:ascii="Times New Roman" w:hAnsi="Times New Roman" w:cs="Times New Roman"/>
          <w:sz w:val="24"/>
          <w:szCs w:val="24"/>
        </w:rPr>
        <w:t xml:space="preserve"> according to the select values from the literature</w:t>
      </w:r>
      <w:r w:rsidRPr="008E7B01">
        <w:rPr>
          <w:rFonts w:ascii="Times New Roman" w:hAnsi="Times New Roman" w:cs="Times New Roman"/>
          <w:sz w:val="24"/>
          <w:szCs w:val="24"/>
        </w:rPr>
        <w:t>.</w:t>
      </w:r>
      <w:r w:rsidR="00B3128F">
        <w:rPr>
          <w:rFonts w:ascii="Times New Roman" w:hAnsi="Times New Roman" w:cs="Times New Roman"/>
          <w:sz w:val="24"/>
          <w:szCs w:val="24"/>
        </w:rPr>
        <w:t xml:space="preserve"> For each month forecast map</w:t>
      </w:r>
      <w:r w:rsidR="005260D8">
        <w:rPr>
          <w:rFonts w:ascii="Times New Roman" w:hAnsi="Times New Roman" w:cs="Times New Roman"/>
          <w:sz w:val="24"/>
          <w:szCs w:val="24"/>
        </w:rPr>
        <w:t>s (F</w:t>
      </w:r>
      <w:r w:rsidR="00841016">
        <w:rPr>
          <w:rFonts w:ascii="Times New Roman" w:hAnsi="Times New Roman" w:cs="Times New Roman"/>
          <w:sz w:val="24"/>
          <w:szCs w:val="24"/>
        </w:rPr>
        <w:t>igure 9</w:t>
      </w:r>
      <w:r w:rsidR="00120A13">
        <w:rPr>
          <w:rFonts w:ascii="Times New Roman" w:hAnsi="Times New Roman" w:cs="Times New Roman"/>
          <w:sz w:val="24"/>
          <w:szCs w:val="24"/>
        </w:rPr>
        <w:t>)</w:t>
      </w:r>
      <w:r w:rsidR="00B3128F">
        <w:rPr>
          <w:rFonts w:ascii="Times New Roman" w:hAnsi="Times New Roman" w:cs="Times New Roman"/>
          <w:sz w:val="24"/>
          <w:szCs w:val="24"/>
        </w:rPr>
        <w:t xml:space="preserve"> was created using fuzzy overlay. </w:t>
      </w:r>
      <w:r w:rsidRPr="008E7B01">
        <w:rPr>
          <w:rFonts w:ascii="Times New Roman" w:hAnsi="Times New Roman" w:cs="Times New Roman"/>
          <w:sz w:val="24"/>
          <w:szCs w:val="24"/>
        </w:rPr>
        <w:t>Areas with membership values approaching 1 (dark blue) represent optimal conditions for Yellowfin Tun</w:t>
      </w:r>
      <w:r w:rsidR="00E04385">
        <w:rPr>
          <w:rFonts w:ascii="Times New Roman" w:hAnsi="Times New Roman" w:cs="Times New Roman"/>
          <w:sz w:val="24"/>
          <w:szCs w:val="24"/>
        </w:rPr>
        <w:t>a.</w:t>
      </w:r>
      <w:r w:rsidR="00220A7D" w:rsidRPr="008E7B01">
        <w:rPr>
          <w:rFonts w:ascii="Times New Roman" w:hAnsi="Times New Roman" w:cs="Times New Roman"/>
          <w:sz w:val="24"/>
          <w:szCs w:val="24"/>
        </w:rPr>
        <w:t xml:space="preserve"> HSI values ranged from 0.</w:t>
      </w:r>
      <w:r w:rsidR="00B3128F">
        <w:rPr>
          <w:rFonts w:ascii="Times New Roman" w:hAnsi="Times New Roman" w:cs="Times New Roman"/>
          <w:sz w:val="24"/>
          <w:szCs w:val="24"/>
        </w:rPr>
        <w:t xml:space="preserve">00 to 0.93 across the EEZ. High </w:t>
      </w:r>
      <w:r w:rsidR="00120A13">
        <w:rPr>
          <w:rFonts w:ascii="Times New Roman" w:hAnsi="Times New Roman" w:cs="Times New Roman"/>
          <w:sz w:val="24"/>
          <w:szCs w:val="24"/>
        </w:rPr>
        <w:t>suitability areas (HSI &gt; 0.</w:t>
      </w:r>
      <w:r w:rsidR="00C271FC">
        <w:rPr>
          <w:rFonts w:ascii="Times New Roman" w:hAnsi="Times New Roman" w:cs="Times New Roman"/>
          <w:sz w:val="24"/>
          <w:szCs w:val="24"/>
        </w:rPr>
        <w:t>6</w:t>
      </w:r>
      <w:r w:rsidR="00726B10">
        <w:rPr>
          <w:rFonts w:ascii="Times New Roman" w:hAnsi="Times New Roman" w:cs="Times New Roman"/>
          <w:sz w:val="24"/>
          <w:szCs w:val="24"/>
        </w:rPr>
        <w:t>5</w:t>
      </w:r>
      <w:r w:rsidR="00220A7D" w:rsidRPr="008E7B01">
        <w:rPr>
          <w:rFonts w:ascii="Times New Roman" w:hAnsi="Times New Roman" w:cs="Times New Roman"/>
          <w:sz w:val="24"/>
          <w:szCs w:val="24"/>
        </w:rPr>
        <w:t>) were identified as potential fishing zones.</w:t>
      </w:r>
    </w:p>
    <w:p w14:paraId="3AD6EF29" w14:textId="21C9B416" w:rsidR="00120A13" w:rsidRPr="008E7B01" w:rsidRDefault="00120A13" w:rsidP="00220A7D">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520E687D" wp14:editId="723B2252">
            <wp:extent cx="5022376" cy="5016441"/>
            <wp:effectExtent l="0" t="0" r="6985" b="0"/>
            <wp:docPr id="16420" name="Picture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 name="monthly.png"/>
                    <pic:cNvPicPr/>
                  </pic:nvPicPr>
                  <pic:blipFill rotWithShape="1">
                    <a:blip r:embed="rId16" cstate="print">
                      <a:extLst>
                        <a:ext uri="{28A0092B-C50C-407E-A947-70E740481C1C}">
                          <a14:useLocalDpi xmlns:a14="http://schemas.microsoft.com/office/drawing/2010/main" val="0"/>
                        </a:ext>
                      </a:extLst>
                    </a:blip>
                    <a:srcRect r="22986"/>
                    <a:stretch/>
                  </pic:blipFill>
                  <pic:spPr bwMode="auto">
                    <a:xfrm>
                      <a:off x="0" y="0"/>
                      <a:ext cx="5053614" cy="5047643"/>
                    </a:xfrm>
                    <a:prstGeom prst="rect">
                      <a:avLst/>
                    </a:prstGeom>
                    <a:ln>
                      <a:noFill/>
                    </a:ln>
                    <a:extLst>
                      <a:ext uri="{53640926-AAD7-44D8-BBD7-CCE9431645EC}">
                        <a14:shadowObscured xmlns:a14="http://schemas.microsoft.com/office/drawing/2010/main"/>
                      </a:ext>
                    </a:extLst>
                  </pic:spPr>
                </pic:pic>
              </a:graphicData>
            </a:graphic>
          </wp:inline>
        </w:drawing>
      </w:r>
    </w:p>
    <w:p w14:paraId="10B02E1E" w14:textId="004520CD" w:rsidR="001A057A" w:rsidRPr="00120A13" w:rsidRDefault="00841016" w:rsidP="001A057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9</w:t>
      </w:r>
      <w:r w:rsidR="00120A13">
        <w:rPr>
          <w:rFonts w:ascii="Times New Roman" w:hAnsi="Times New Roman" w:cs="Times New Roman"/>
          <w:sz w:val="24"/>
          <w:szCs w:val="24"/>
        </w:rPr>
        <w:t>:</w:t>
      </w:r>
      <w:r w:rsidR="001A057A" w:rsidRPr="00120A13">
        <w:rPr>
          <w:rFonts w:ascii="Times New Roman" w:hAnsi="Times New Roman" w:cs="Times New Roman"/>
          <w:sz w:val="24"/>
          <w:szCs w:val="24"/>
        </w:rPr>
        <w:t xml:space="preserve"> </w:t>
      </w:r>
      <w:r w:rsidR="00FD0CCB">
        <w:rPr>
          <w:rFonts w:ascii="Times New Roman" w:hAnsi="Times New Roman" w:cs="Times New Roman"/>
          <w:sz w:val="24"/>
          <w:szCs w:val="24"/>
        </w:rPr>
        <w:t xml:space="preserve">Monthly variability of </w:t>
      </w:r>
      <w:r w:rsidR="00FD0CCB" w:rsidRPr="00FD0CCB">
        <w:rPr>
          <w:rFonts w:ascii="Times New Roman" w:hAnsi="Times New Roman" w:cs="Times New Roman"/>
          <w:sz w:val="24"/>
          <w:szCs w:val="24"/>
        </w:rPr>
        <w:t>Habitat Suitability Inde</w:t>
      </w:r>
      <w:r w:rsidR="00FD0CCB">
        <w:rPr>
          <w:rFonts w:ascii="Times New Roman" w:hAnsi="Times New Roman" w:cs="Times New Roman"/>
          <w:sz w:val="24"/>
          <w:szCs w:val="24"/>
        </w:rPr>
        <w:t xml:space="preserve">x </w:t>
      </w:r>
      <w:r w:rsidR="00FD0CCB">
        <w:rPr>
          <w:rFonts w:ascii="Times New Roman" w:hAnsi="Times New Roman" w:cs="Times New Roman"/>
          <w:sz w:val="24"/>
          <w:szCs w:val="24"/>
        </w:rPr>
        <w:t>in the Exclusive Economic Zone (EEZ) of Sri Lanka during 2019 (January, April, July, and October).</w:t>
      </w:r>
    </w:p>
    <w:p w14:paraId="01BF0348" w14:textId="42FCCCCC" w:rsidR="00220A7D" w:rsidRPr="00B33D4E" w:rsidRDefault="00B33D4E" w:rsidP="00220A7D">
      <w:pPr>
        <w:spacing w:before="240" w:line="240" w:lineRule="auto"/>
        <w:jc w:val="both"/>
        <w:rPr>
          <w:rFonts w:ascii="Times New Roman" w:hAnsi="Times New Roman" w:cs="Times New Roman"/>
          <w:b/>
          <w:bCs/>
          <w:sz w:val="24"/>
          <w:szCs w:val="24"/>
        </w:rPr>
      </w:pPr>
      <w:r w:rsidRPr="00B33D4E">
        <w:rPr>
          <w:rFonts w:ascii="Times New Roman" w:hAnsi="Times New Roman" w:cs="Times New Roman"/>
          <w:b/>
          <w:bCs/>
          <w:sz w:val="24"/>
          <w:szCs w:val="24"/>
        </w:rPr>
        <w:t>Annual Prediction Map</w:t>
      </w:r>
    </w:p>
    <w:p w14:paraId="234A5712" w14:textId="5DD38DBA" w:rsidR="00B33D4E" w:rsidRPr="008E7B01" w:rsidRDefault="00B33D4E" w:rsidP="00B33D4E">
      <w:pPr>
        <w:spacing w:before="240" w:line="240" w:lineRule="auto"/>
        <w:jc w:val="both"/>
        <w:rPr>
          <w:rFonts w:ascii="Times New Roman" w:hAnsi="Times New Roman" w:cs="Times New Roman"/>
          <w:sz w:val="24"/>
          <w:szCs w:val="24"/>
        </w:rPr>
      </w:pPr>
      <w:r w:rsidRPr="008E7B01">
        <w:rPr>
          <w:rFonts w:ascii="Times New Roman" w:hAnsi="Times New Roman" w:cs="Times New Roman"/>
          <w:sz w:val="24"/>
          <w:szCs w:val="24"/>
        </w:rPr>
        <w:t>Combining monthly HSI maps through fuzzy overlay generated the annual Yellowfin Tuna potentia</w:t>
      </w:r>
      <w:r w:rsidR="00841016">
        <w:rPr>
          <w:rFonts w:ascii="Times New Roman" w:hAnsi="Times New Roman" w:cs="Times New Roman"/>
          <w:sz w:val="24"/>
          <w:szCs w:val="24"/>
        </w:rPr>
        <w:t>l zone prediction map (Figure 10</w:t>
      </w:r>
      <w:r w:rsidRPr="008E7B01">
        <w:rPr>
          <w:rFonts w:ascii="Times New Roman" w:hAnsi="Times New Roman" w:cs="Times New Roman"/>
          <w:sz w:val="24"/>
          <w:szCs w:val="24"/>
        </w:rPr>
        <w:t>). This map identifies areas persistently suitable throughout the year, representing</w:t>
      </w:r>
      <w:r w:rsidR="00D3618C">
        <w:rPr>
          <w:rFonts w:ascii="Times New Roman" w:hAnsi="Times New Roman" w:cs="Times New Roman"/>
          <w:sz w:val="24"/>
          <w:szCs w:val="24"/>
        </w:rPr>
        <w:t xml:space="preserve"> reliable fishing grounds. </w:t>
      </w:r>
      <w:r w:rsidR="00D3618C" w:rsidRPr="00D3618C">
        <w:rPr>
          <w:rFonts w:ascii="Times New Roman" w:hAnsi="Times New Roman" w:cs="Times New Roman"/>
          <w:sz w:val="24"/>
          <w:szCs w:val="24"/>
        </w:rPr>
        <w:t>The raster values on the map range from 0 (low suitability) to approximately 0.93217 (high suitab</w:t>
      </w:r>
      <w:r w:rsidR="00C271FC">
        <w:rPr>
          <w:rFonts w:ascii="Times New Roman" w:hAnsi="Times New Roman" w:cs="Times New Roman"/>
          <w:sz w:val="24"/>
          <w:szCs w:val="24"/>
        </w:rPr>
        <w:t xml:space="preserve">ility), represented by a yellow to </w:t>
      </w:r>
      <w:r w:rsidR="00D3618C" w:rsidRPr="00D3618C">
        <w:rPr>
          <w:rFonts w:ascii="Times New Roman" w:hAnsi="Times New Roman" w:cs="Times New Roman"/>
          <w:sz w:val="24"/>
          <w:szCs w:val="24"/>
        </w:rPr>
        <w:t>blue gradient.</w:t>
      </w:r>
      <w:r w:rsidR="00D3618C">
        <w:rPr>
          <w:rFonts w:ascii="Times New Roman" w:hAnsi="Times New Roman" w:cs="Times New Roman"/>
          <w:sz w:val="24"/>
          <w:szCs w:val="24"/>
        </w:rPr>
        <w:t xml:space="preserve"> </w:t>
      </w:r>
      <w:r w:rsidR="00C05859">
        <w:rPr>
          <w:rFonts w:ascii="Times New Roman" w:hAnsi="Times New Roman" w:cs="Times New Roman"/>
          <w:sz w:val="24"/>
          <w:szCs w:val="24"/>
        </w:rPr>
        <w:t xml:space="preserve">High potential </w:t>
      </w:r>
      <w:r w:rsidR="005260D8">
        <w:rPr>
          <w:rFonts w:ascii="Times New Roman" w:hAnsi="Times New Roman" w:cs="Times New Roman"/>
          <w:sz w:val="24"/>
          <w:szCs w:val="24"/>
        </w:rPr>
        <w:t>zones were</w:t>
      </w:r>
      <w:r w:rsidR="00C05859">
        <w:rPr>
          <w:rFonts w:ascii="Times New Roman" w:hAnsi="Times New Roman" w:cs="Times New Roman"/>
          <w:sz w:val="24"/>
          <w:szCs w:val="24"/>
        </w:rPr>
        <w:t xml:space="preserve"> concentrated in the </w:t>
      </w:r>
      <w:r w:rsidR="00D3618C">
        <w:rPr>
          <w:rFonts w:ascii="Times New Roman" w:hAnsi="Times New Roman" w:cs="Times New Roman"/>
          <w:sz w:val="24"/>
          <w:szCs w:val="24"/>
        </w:rPr>
        <w:t>north western</w:t>
      </w:r>
      <w:r w:rsidR="00C05859">
        <w:rPr>
          <w:rFonts w:ascii="Times New Roman" w:hAnsi="Times New Roman" w:cs="Times New Roman"/>
          <w:sz w:val="24"/>
          <w:szCs w:val="24"/>
        </w:rPr>
        <w:t xml:space="preserve"> part of the EEZ of the Sri Lanka. </w:t>
      </w:r>
    </w:p>
    <w:p w14:paraId="6AF62DD1" w14:textId="3E5A9EE2" w:rsidR="00B33D4E" w:rsidRPr="00B33D4E" w:rsidRDefault="00D40462" w:rsidP="00B33D4E">
      <w:pPr>
        <w:spacing w:before="240" w:line="240" w:lineRule="auto"/>
        <w:jc w:val="both"/>
        <w:rPr>
          <w:rFonts w:ascii="Times New Roman" w:hAnsi="Times New Roman" w:cs="Times New Roman"/>
          <w:sz w:val="28"/>
          <w:szCs w:val="28"/>
        </w:rPr>
      </w:pPr>
      <w:r>
        <w:rPr>
          <w:rFonts w:ascii="Times New Roman" w:hAnsi="Times New Roman" w:cs="Times New Roman"/>
          <w:b/>
          <w:noProof/>
          <w:sz w:val="24"/>
          <w:szCs w:val="24"/>
          <w:lang w:bidi="si-LK"/>
        </w:rPr>
        <w:lastRenderedPageBreak/>
        <w:drawing>
          <wp:inline distT="0" distB="0" distL="0" distR="0" wp14:anchorId="358E07B0" wp14:editId="4FD1F8CF">
            <wp:extent cx="3906982" cy="3906982"/>
            <wp:effectExtent l="19050" t="19050" r="17780" b="17780"/>
            <wp:docPr id="166312512" name="Picture 1663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4428" cy="3934428"/>
                    </a:xfrm>
                    <a:prstGeom prst="rect">
                      <a:avLst/>
                    </a:prstGeom>
                    <a:ln>
                      <a:solidFill>
                        <a:schemeClr val="tx1"/>
                      </a:solidFill>
                    </a:ln>
                  </pic:spPr>
                </pic:pic>
              </a:graphicData>
            </a:graphic>
          </wp:inline>
        </w:drawing>
      </w:r>
    </w:p>
    <w:p w14:paraId="7E584042" w14:textId="20F9597B" w:rsidR="001A057A" w:rsidRPr="00120A13" w:rsidRDefault="001A057A" w:rsidP="001A057A">
      <w:pPr>
        <w:spacing w:before="240" w:line="240" w:lineRule="auto"/>
        <w:jc w:val="both"/>
        <w:rPr>
          <w:rFonts w:ascii="Times New Roman" w:hAnsi="Times New Roman" w:cs="Times New Roman"/>
          <w:sz w:val="24"/>
          <w:szCs w:val="24"/>
        </w:rPr>
      </w:pPr>
      <w:r w:rsidRPr="00120A13">
        <w:rPr>
          <w:rFonts w:ascii="Times New Roman" w:hAnsi="Times New Roman" w:cs="Times New Roman"/>
          <w:sz w:val="24"/>
          <w:szCs w:val="24"/>
        </w:rPr>
        <w:t>Figu</w:t>
      </w:r>
      <w:r w:rsidR="00841016">
        <w:rPr>
          <w:rFonts w:ascii="Times New Roman" w:hAnsi="Times New Roman" w:cs="Times New Roman"/>
          <w:sz w:val="24"/>
          <w:szCs w:val="24"/>
        </w:rPr>
        <w:t>re 10</w:t>
      </w:r>
      <w:r w:rsidR="00120A13">
        <w:rPr>
          <w:rFonts w:ascii="Times New Roman" w:hAnsi="Times New Roman" w:cs="Times New Roman"/>
          <w:sz w:val="24"/>
          <w:szCs w:val="24"/>
        </w:rPr>
        <w:t>:</w:t>
      </w:r>
      <w:r w:rsidRPr="00120A13">
        <w:rPr>
          <w:rFonts w:ascii="Times New Roman" w:hAnsi="Times New Roman" w:cs="Times New Roman"/>
          <w:sz w:val="24"/>
          <w:szCs w:val="24"/>
        </w:rPr>
        <w:t xml:space="preserve"> </w:t>
      </w:r>
      <w:r w:rsidR="005814FA">
        <w:rPr>
          <w:rFonts w:ascii="Times New Roman" w:hAnsi="Times New Roman" w:cs="Times New Roman"/>
          <w:sz w:val="24"/>
          <w:szCs w:val="24"/>
        </w:rPr>
        <w:t>Fish potential areas Map</w:t>
      </w:r>
      <w:r w:rsidR="005814FA" w:rsidRPr="005814FA">
        <w:rPr>
          <w:rFonts w:ascii="Times New Roman" w:hAnsi="Times New Roman" w:cs="Times New Roman"/>
          <w:sz w:val="24"/>
          <w:szCs w:val="24"/>
        </w:rPr>
        <w:t xml:space="preserve"> in the Exclusive Economic Zone</w:t>
      </w:r>
      <w:r w:rsidR="005814FA">
        <w:rPr>
          <w:rFonts w:ascii="Times New Roman" w:hAnsi="Times New Roman" w:cs="Times New Roman"/>
          <w:sz w:val="24"/>
          <w:szCs w:val="24"/>
        </w:rPr>
        <w:t xml:space="preserve"> (EEZ) of Sri Lanka during 2019</w:t>
      </w:r>
    </w:p>
    <w:p w14:paraId="7EB4ECB0" w14:textId="5582B23F" w:rsidR="00B33D4E" w:rsidRPr="00587630" w:rsidRDefault="00B33D4E" w:rsidP="00B33D4E">
      <w:pPr>
        <w:spacing w:before="240" w:line="240" w:lineRule="auto"/>
        <w:jc w:val="both"/>
        <w:rPr>
          <w:rFonts w:ascii="Times New Roman" w:hAnsi="Times New Roman" w:cs="Times New Roman"/>
          <w:b/>
          <w:bCs/>
          <w:sz w:val="28"/>
          <w:szCs w:val="28"/>
        </w:rPr>
      </w:pPr>
      <w:r w:rsidRPr="00587630">
        <w:rPr>
          <w:rFonts w:ascii="Times New Roman" w:hAnsi="Times New Roman" w:cs="Times New Roman"/>
          <w:b/>
          <w:bCs/>
          <w:sz w:val="28"/>
          <w:szCs w:val="28"/>
        </w:rPr>
        <w:t>Model Validation</w:t>
      </w:r>
    </w:p>
    <w:p w14:paraId="03AE17E9" w14:textId="0FDD5FED" w:rsidR="007A5D72" w:rsidRPr="007A5D72" w:rsidRDefault="007A5D72" w:rsidP="007A5D72">
      <w:pPr>
        <w:spacing w:before="240" w:line="240" w:lineRule="auto"/>
        <w:jc w:val="both"/>
        <w:rPr>
          <w:rFonts w:ascii="Times New Roman" w:hAnsi="Times New Roman" w:cs="Times New Roman"/>
          <w:sz w:val="24"/>
          <w:szCs w:val="24"/>
        </w:rPr>
      </w:pPr>
      <w:r w:rsidRPr="007A5D72">
        <w:rPr>
          <w:rFonts w:ascii="Times New Roman" w:hAnsi="Times New Roman" w:cs="Times New Roman"/>
          <w:sz w:val="24"/>
          <w:szCs w:val="24"/>
        </w:rPr>
        <w:t>Model validation using 63,105 fishery-dependent catch locations and 67,310 randomly generated background points (total N = 130,415) demonstrated robust predictive performance (Table 3). The confusion matrix revealed 47,760 true positives (catch points correctly classified as suitable), 56,907 true negatives (background points correctly classified as unsuitable), 15,345 false negatives (catch points in predicted unsuitable areas), and 10,403 false positives (background points in predicted suitable areas).</w:t>
      </w:r>
    </w:p>
    <w:p w14:paraId="1F7A4312" w14:textId="25FFFBA2" w:rsidR="007A5D72" w:rsidRPr="007A5D72" w:rsidRDefault="007A5D72" w:rsidP="007A5D72">
      <w:pPr>
        <w:spacing w:before="240" w:line="240" w:lineRule="auto"/>
        <w:jc w:val="both"/>
        <w:rPr>
          <w:rFonts w:ascii="Times New Roman" w:hAnsi="Times New Roman" w:cs="Times New Roman"/>
          <w:sz w:val="24"/>
          <w:szCs w:val="24"/>
        </w:rPr>
      </w:pPr>
      <w:r w:rsidRPr="007A5D72">
        <w:rPr>
          <w:rFonts w:ascii="Times New Roman" w:hAnsi="Times New Roman" w:cs="Times New Roman"/>
          <w:sz w:val="24"/>
          <w:szCs w:val="24"/>
        </w:rPr>
        <w:t>The model achieved an overall accuracy of 80.3%, with sensitivity of 75.7% (correctly identifying actual catch locations) and specificity of 84.5% (correctly identifying unsuitable areas). Precision of 82.1% indicates that areas predicted as suitable contained catch locations in over four-fifths of cases. The F1 score of 78.8% represents a balanced harmonic mean of precision and sensitivity.</w:t>
      </w:r>
    </w:p>
    <w:p w14:paraId="306BDD3C" w14:textId="6B025135" w:rsidR="007A5D72" w:rsidRPr="007A5D72" w:rsidRDefault="007A5D72" w:rsidP="007A5D72">
      <w:pPr>
        <w:spacing w:before="240" w:line="240" w:lineRule="auto"/>
        <w:jc w:val="both"/>
        <w:rPr>
          <w:rFonts w:ascii="Times New Roman" w:hAnsi="Times New Roman" w:cs="Times New Roman"/>
          <w:sz w:val="24"/>
          <w:szCs w:val="24"/>
        </w:rPr>
      </w:pPr>
      <w:r w:rsidRPr="007A5D72">
        <w:rPr>
          <w:rFonts w:ascii="Times New Roman" w:hAnsi="Times New Roman" w:cs="Times New Roman"/>
          <w:sz w:val="24"/>
          <w:szCs w:val="24"/>
        </w:rPr>
        <w:t xml:space="preserve">The Kappa coefficient of 0.60 indicates substantial agreement beyond chance (Landis &amp; Koch, 1977), confirming that the model's predictive ability significantly exceeds random classification. ROC analysis yielded an Area </w:t>
      </w:r>
      <w:r w:rsidRPr="007A5D72">
        <w:rPr>
          <w:rFonts w:ascii="Times New Roman" w:hAnsi="Times New Roman" w:cs="Times New Roman"/>
          <w:sz w:val="24"/>
          <w:szCs w:val="24"/>
        </w:rPr>
        <w:t>under</w:t>
      </w:r>
      <w:r w:rsidRPr="007A5D72">
        <w:rPr>
          <w:rFonts w:ascii="Times New Roman" w:hAnsi="Times New Roman" w:cs="Times New Roman"/>
          <w:sz w:val="24"/>
          <w:szCs w:val="24"/>
        </w:rPr>
        <w:t xml:space="preserve"> the Curve (AUC) of 0.86 (Figure 12), representing excellent discriminatory ability according to conventional interpretation (AUC &gt; 0.8 = excellent). This threshold-independent metric confirms that the fuzzy membership model reliably distinguishes suitable from unsuitable Yellowfin Tuna habitat across the full range of suitability values, not merely at the selected HSI &gt; 0.65 threshold.</w:t>
      </w:r>
    </w:p>
    <w:p w14:paraId="4CB423BA" w14:textId="7B7AD361" w:rsidR="0070370A" w:rsidRDefault="007A5D72" w:rsidP="007A5D72">
      <w:pPr>
        <w:spacing w:before="240" w:line="240" w:lineRule="auto"/>
        <w:jc w:val="both"/>
        <w:rPr>
          <w:rFonts w:ascii="Times New Roman" w:hAnsi="Times New Roman" w:cs="Times New Roman"/>
          <w:sz w:val="24"/>
          <w:szCs w:val="24"/>
        </w:rPr>
      </w:pPr>
      <w:r w:rsidRPr="007A5D72">
        <w:rPr>
          <w:rFonts w:ascii="Times New Roman" w:hAnsi="Times New Roman" w:cs="Times New Roman"/>
          <w:sz w:val="24"/>
          <w:szCs w:val="24"/>
        </w:rPr>
        <w:t>These metrics collectively demonstrate that the fuzzy membership approach successfully captures the environmental preferences of Yellowfin Tuna in Sri Lankan waters, with performance comparable to or exceeding similar habitat modeling studies (Yen et al., 2012 reported 71.9% accuracy for Yellowfin Tuna in the Pacific Ocean).</w:t>
      </w:r>
    </w:p>
    <w:p w14:paraId="320C36E3" w14:textId="194ED123" w:rsidR="007A5D72" w:rsidRDefault="007A5D72" w:rsidP="007A5D72">
      <w:pPr>
        <w:spacing w:before="240" w:line="240" w:lineRule="auto"/>
        <w:jc w:val="both"/>
        <w:rPr>
          <w:rFonts w:ascii="Times New Roman" w:hAnsi="Times New Roman" w:cs="Times New Roman"/>
          <w:sz w:val="24"/>
          <w:szCs w:val="24"/>
        </w:rPr>
      </w:pPr>
      <w:r>
        <w:rPr>
          <w:rFonts w:ascii="Times New Roman" w:hAnsi="Times New Roman" w:cs="Times New Roman"/>
          <w:b/>
          <w:noProof/>
          <w:sz w:val="24"/>
          <w:szCs w:val="24"/>
          <w:lang w:bidi="si-LK"/>
        </w:rPr>
        <w:lastRenderedPageBreak/>
        <w:drawing>
          <wp:inline distT="0" distB="0" distL="0" distR="0" wp14:anchorId="7FB9FBE2" wp14:editId="1D011AF1">
            <wp:extent cx="3016333" cy="3016333"/>
            <wp:effectExtent l="19050" t="19050" r="12700" b="12700"/>
            <wp:docPr id="16424" name="Picture 1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2512" name="predic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3505" cy="3033505"/>
                    </a:xfrm>
                    <a:prstGeom prst="rect">
                      <a:avLst/>
                    </a:prstGeom>
                    <a:ln>
                      <a:solidFill>
                        <a:schemeClr val="tx1"/>
                      </a:solidFill>
                    </a:ln>
                  </pic:spPr>
                </pic:pic>
              </a:graphicData>
            </a:graphic>
          </wp:inline>
        </w:drawing>
      </w:r>
    </w:p>
    <w:p w14:paraId="3A18B8E5" w14:textId="7C3335BF" w:rsidR="00120A13" w:rsidRDefault="0070370A" w:rsidP="0070370A">
      <w:pPr>
        <w:spacing w:before="240" w:line="240" w:lineRule="auto"/>
        <w:jc w:val="both"/>
        <w:rPr>
          <w:rFonts w:ascii="Times New Roman" w:hAnsi="Times New Roman" w:cs="Times New Roman"/>
          <w:sz w:val="24"/>
          <w:szCs w:val="24"/>
        </w:rPr>
      </w:pPr>
      <w:r w:rsidRPr="0070370A">
        <w:rPr>
          <w:rFonts w:ascii="Times New Roman" w:hAnsi="Times New Roman" w:cs="Times New Roman"/>
          <w:sz w:val="24"/>
          <w:szCs w:val="24"/>
        </w:rPr>
        <w:t>Figu</w:t>
      </w:r>
      <w:r w:rsidR="00AB6FBF">
        <w:rPr>
          <w:rFonts w:ascii="Times New Roman" w:hAnsi="Times New Roman" w:cs="Times New Roman"/>
          <w:sz w:val="24"/>
          <w:szCs w:val="24"/>
        </w:rPr>
        <w:t>re 11</w:t>
      </w:r>
      <w:r w:rsidR="00120A13">
        <w:rPr>
          <w:rFonts w:ascii="Times New Roman" w:hAnsi="Times New Roman" w:cs="Times New Roman"/>
          <w:sz w:val="24"/>
          <w:szCs w:val="24"/>
        </w:rPr>
        <w:t>:</w:t>
      </w:r>
      <w:r w:rsidRPr="0070370A">
        <w:rPr>
          <w:rFonts w:ascii="Times New Roman" w:hAnsi="Times New Roman" w:cs="Times New Roman"/>
          <w:sz w:val="24"/>
          <w:szCs w:val="24"/>
        </w:rPr>
        <w:t xml:space="preserve"> </w:t>
      </w:r>
      <w:r w:rsidR="00120A13">
        <w:rPr>
          <w:rFonts w:ascii="Times New Roman" w:hAnsi="Times New Roman" w:cs="Times New Roman"/>
          <w:sz w:val="24"/>
          <w:szCs w:val="24"/>
        </w:rPr>
        <w:t>Fishery Data Map</w:t>
      </w:r>
    </w:p>
    <w:p w14:paraId="519CEBE5" w14:textId="01DA957C" w:rsidR="0070370A" w:rsidRDefault="00120A13" w:rsidP="0070370A">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Table 3: Validation Details Table</w:t>
      </w:r>
      <w:r w:rsidR="0070370A" w:rsidRPr="0070370A">
        <w:rPr>
          <w:rFonts w:ascii="Times New Roman" w:hAnsi="Times New Roman" w:cs="Times New Roman"/>
          <w:sz w:val="24"/>
          <w:szCs w:val="24"/>
        </w:rPr>
        <w:t xml:space="preserve"> </w:t>
      </w:r>
    </w:p>
    <w:tbl>
      <w:tblPr>
        <w:tblStyle w:val="TableGrid"/>
        <w:tblW w:w="9085" w:type="dxa"/>
        <w:tblLook w:val="04A0" w:firstRow="1" w:lastRow="0" w:firstColumn="1" w:lastColumn="0" w:noHBand="0" w:noVBand="1"/>
      </w:tblPr>
      <w:tblGrid>
        <w:gridCol w:w="2425"/>
        <w:gridCol w:w="2430"/>
        <w:gridCol w:w="4230"/>
      </w:tblGrid>
      <w:tr w:rsidR="0094126D" w:rsidRPr="0094126D" w14:paraId="6F79391F" w14:textId="38974484" w:rsidTr="0094126D">
        <w:tc>
          <w:tcPr>
            <w:tcW w:w="2425" w:type="dxa"/>
          </w:tcPr>
          <w:p w14:paraId="157AED04" w14:textId="22AE4968" w:rsidR="0094126D" w:rsidRPr="0094126D" w:rsidRDefault="0094126D" w:rsidP="007A5D72">
            <w:pPr>
              <w:spacing w:before="240"/>
              <w:jc w:val="both"/>
              <w:rPr>
                <w:rFonts w:ascii="Times New Roman" w:hAnsi="Times New Roman" w:cs="Times New Roman"/>
                <w:b/>
                <w:bCs/>
                <w:sz w:val="24"/>
                <w:szCs w:val="24"/>
              </w:rPr>
            </w:pPr>
            <w:r w:rsidRPr="0094126D">
              <w:rPr>
                <w:rFonts w:ascii="Times New Roman" w:hAnsi="Times New Roman" w:cs="Times New Roman"/>
                <w:b/>
                <w:bCs/>
                <w:sz w:val="24"/>
                <w:szCs w:val="24"/>
              </w:rPr>
              <w:t>Metric Category</w:t>
            </w:r>
          </w:p>
        </w:tc>
        <w:tc>
          <w:tcPr>
            <w:tcW w:w="2430" w:type="dxa"/>
          </w:tcPr>
          <w:p w14:paraId="27E370DF" w14:textId="1342D467" w:rsidR="0094126D" w:rsidRPr="0094126D" w:rsidRDefault="0094126D" w:rsidP="007A5D72">
            <w:pPr>
              <w:spacing w:before="240"/>
              <w:jc w:val="both"/>
              <w:rPr>
                <w:rFonts w:ascii="Times New Roman" w:hAnsi="Times New Roman" w:cs="Times New Roman"/>
                <w:b/>
                <w:bCs/>
                <w:sz w:val="24"/>
                <w:szCs w:val="24"/>
              </w:rPr>
            </w:pPr>
            <w:r w:rsidRPr="0094126D">
              <w:rPr>
                <w:rFonts w:ascii="Times New Roman" w:hAnsi="Times New Roman" w:cs="Times New Roman"/>
                <w:b/>
                <w:bCs/>
                <w:sz w:val="24"/>
                <w:szCs w:val="24"/>
              </w:rPr>
              <w:t>Metric</w:t>
            </w:r>
          </w:p>
        </w:tc>
        <w:tc>
          <w:tcPr>
            <w:tcW w:w="4230" w:type="dxa"/>
          </w:tcPr>
          <w:p w14:paraId="7D638863" w14:textId="05DB410C" w:rsidR="0094126D" w:rsidRPr="0094126D" w:rsidRDefault="0094126D" w:rsidP="00740F9D">
            <w:pPr>
              <w:spacing w:before="240"/>
              <w:rPr>
                <w:rFonts w:ascii="Times New Roman" w:hAnsi="Times New Roman" w:cs="Times New Roman"/>
                <w:b/>
                <w:bCs/>
                <w:sz w:val="24"/>
                <w:szCs w:val="24"/>
              </w:rPr>
            </w:pPr>
            <w:r w:rsidRPr="0094126D">
              <w:rPr>
                <w:rFonts w:ascii="Times New Roman" w:hAnsi="Times New Roman" w:cs="Times New Roman"/>
                <w:b/>
                <w:bCs/>
                <w:sz w:val="24"/>
                <w:szCs w:val="24"/>
              </w:rPr>
              <w:t>Value</w:t>
            </w:r>
          </w:p>
        </w:tc>
      </w:tr>
      <w:tr w:rsidR="0094126D" w:rsidRPr="0094126D" w14:paraId="304A4DA0" w14:textId="2326BDFA" w:rsidTr="0094126D">
        <w:tc>
          <w:tcPr>
            <w:tcW w:w="2425" w:type="dxa"/>
          </w:tcPr>
          <w:p w14:paraId="205AAEC8" w14:textId="0E768385"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Sample Size</w:t>
            </w:r>
          </w:p>
        </w:tc>
        <w:tc>
          <w:tcPr>
            <w:tcW w:w="2430" w:type="dxa"/>
          </w:tcPr>
          <w:p w14:paraId="51EFE6DA" w14:textId="73A03CD6"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Total Catch Points</w:t>
            </w:r>
          </w:p>
        </w:tc>
        <w:tc>
          <w:tcPr>
            <w:tcW w:w="4230" w:type="dxa"/>
          </w:tcPr>
          <w:p w14:paraId="7A4E62B6" w14:textId="654ACE6F"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63,105</w:t>
            </w:r>
          </w:p>
        </w:tc>
      </w:tr>
      <w:tr w:rsidR="0094126D" w:rsidRPr="0094126D" w14:paraId="4EC86867" w14:textId="25A60F18" w:rsidTr="0094126D">
        <w:tc>
          <w:tcPr>
            <w:tcW w:w="2425" w:type="dxa"/>
          </w:tcPr>
          <w:p w14:paraId="49D242AE" w14:textId="25C115AC" w:rsidR="0094126D" w:rsidRPr="0094126D" w:rsidRDefault="0094126D" w:rsidP="007A5D72">
            <w:pPr>
              <w:spacing w:before="240"/>
              <w:jc w:val="both"/>
              <w:rPr>
                <w:rFonts w:ascii="Times New Roman" w:hAnsi="Times New Roman" w:cs="Times New Roman"/>
                <w:sz w:val="24"/>
                <w:szCs w:val="24"/>
              </w:rPr>
            </w:pPr>
          </w:p>
        </w:tc>
        <w:tc>
          <w:tcPr>
            <w:tcW w:w="2430" w:type="dxa"/>
          </w:tcPr>
          <w:p w14:paraId="2254F30A" w14:textId="160EADBE"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Background Points</w:t>
            </w:r>
          </w:p>
        </w:tc>
        <w:tc>
          <w:tcPr>
            <w:tcW w:w="4230" w:type="dxa"/>
          </w:tcPr>
          <w:p w14:paraId="7850EC88" w14:textId="44214941"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67,310</w:t>
            </w:r>
            <w:r w:rsidRPr="0094126D">
              <w:rPr>
                <w:rFonts w:ascii="Times New Roman" w:hAnsi="Times New Roman" w:cs="Times New Roman"/>
                <w:sz w:val="24"/>
                <w:szCs w:val="24"/>
              </w:rPr>
              <w:t xml:space="preserve">  (</w:t>
            </w:r>
            <w:r w:rsidRPr="0094126D">
              <w:rPr>
                <w:rFonts w:ascii="Times New Roman" w:hAnsi="Times New Roman" w:cs="Times New Roman"/>
                <w:sz w:val="24"/>
                <w:szCs w:val="24"/>
              </w:rPr>
              <w:t>Randomly generated</w:t>
            </w:r>
            <w:r w:rsidRPr="0094126D">
              <w:rPr>
                <w:rFonts w:ascii="Times New Roman" w:hAnsi="Times New Roman" w:cs="Times New Roman"/>
                <w:sz w:val="24"/>
                <w:szCs w:val="24"/>
              </w:rPr>
              <w:t xml:space="preserve">) </w:t>
            </w:r>
          </w:p>
        </w:tc>
      </w:tr>
      <w:tr w:rsidR="0094126D" w:rsidRPr="0094126D" w14:paraId="3C2B93B4" w14:textId="34EAB0C5" w:rsidTr="0094126D">
        <w:tc>
          <w:tcPr>
            <w:tcW w:w="2425" w:type="dxa"/>
          </w:tcPr>
          <w:p w14:paraId="08C7BD97" w14:textId="663D2C42" w:rsidR="0094126D" w:rsidRPr="0094126D" w:rsidRDefault="0094126D" w:rsidP="007A5D72">
            <w:pPr>
              <w:spacing w:before="240"/>
              <w:jc w:val="both"/>
              <w:rPr>
                <w:rFonts w:ascii="Times New Roman" w:hAnsi="Times New Roman" w:cs="Times New Roman"/>
                <w:sz w:val="24"/>
                <w:szCs w:val="24"/>
              </w:rPr>
            </w:pPr>
          </w:p>
        </w:tc>
        <w:tc>
          <w:tcPr>
            <w:tcW w:w="2430" w:type="dxa"/>
          </w:tcPr>
          <w:p w14:paraId="71C1074B" w14:textId="50A001E3"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Total Validation Points</w:t>
            </w:r>
          </w:p>
        </w:tc>
        <w:tc>
          <w:tcPr>
            <w:tcW w:w="4230" w:type="dxa"/>
          </w:tcPr>
          <w:p w14:paraId="32C36EC4" w14:textId="2575310A"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130,415</w:t>
            </w:r>
          </w:p>
        </w:tc>
      </w:tr>
      <w:tr w:rsidR="0094126D" w:rsidRPr="0094126D" w14:paraId="206C96A8" w14:textId="5FA1CA90" w:rsidTr="0094126D">
        <w:tc>
          <w:tcPr>
            <w:tcW w:w="2425" w:type="dxa"/>
          </w:tcPr>
          <w:p w14:paraId="17633926" w14:textId="60D7D388"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Confusion Matrix</w:t>
            </w:r>
          </w:p>
        </w:tc>
        <w:tc>
          <w:tcPr>
            <w:tcW w:w="2430" w:type="dxa"/>
          </w:tcPr>
          <w:p w14:paraId="54942119" w14:textId="52DAEA1D"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True Positives (TP)</w:t>
            </w:r>
          </w:p>
        </w:tc>
        <w:tc>
          <w:tcPr>
            <w:tcW w:w="4230" w:type="dxa"/>
          </w:tcPr>
          <w:p w14:paraId="6FD0D537" w14:textId="33542EFB"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47,760</w:t>
            </w:r>
          </w:p>
        </w:tc>
      </w:tr>
      <w:tr w:rsidR="0094126D" w:rsidRPr="0094126D" w14:paraId="01B3AE08" w14:textId="50C77D34" w:rsidTr="0094126D">
        <w:tc>
          <w:tcPr>
            <w:tcW w:w="2425" w:type="dxa"/>
          </w:tcPr>
          <w:p w14:paraId="17009E9A" w14:textId="3DB29EE8" w:rsidR="0094126D" w:rsidRPr="0094126D" w:rsidRDefault="0094126D" w:rsidP="007A5D72">
            <w:pPr>
              <w:spacing w:before="240"/>
              <w:jc w:val="both"/>
              <w:rPr>
                <w:rFonts w:ascii="Times New Roman" w:hAnsi="Times New Roman" w:cs="Times New Roman"/>
                <w:sz w:val="24"/>
                <w:szCs w:val="24"/>
              </w:rPr>
            </w:pPr>
          </w:p>
        </w:tc>
        <w:tc>
          <w:tcPr>
            <w:tcW w:w="2430" w:type="dxa"/>
          </w:tcPr>
          <w:p w14:paraId="0DD129C1" w14:textId="377E0449"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False Negatives (FN)</w:t>
            </w:r>
          </w:p>
        </w:tc>
        <w:tc>
          <w:tcPr>
            <w:tcW w:w="4230" w:type="dxa"/>
          </w:tcPr>
          <w:p w14:paraId="2C3B803F" w14:textId="78772721"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15,345</w:t>
            </w:r>
          </w:p>
        </w:tc>
      </w:tr>
      <w:tr w:rsidR="0094126D" w:rsidRPr="0094126D" w14:paraId="17BDE886" w14:textId="77A89F16" w:rsidTr="0094126D">
        <w:tc>
          <w:tcPr>
            <w:tcW w:w="2425" w:type="dxa"/>
          </w:tcPr>
          <w:p w14:paraId="652824C6" w14:textId="6DA43DA3" w:rsidR="0094126D" w:rsidRPr="0094126D" w:rsidRDefault="0094126D" w:rsidP="007A5D72">
            <w:pPr>
              <w:spacing w:before="240"/>
              <w:jc w:val="both"/>
              <w:rPr>
                <w:rFonts w:ascii="Times New Roman" w:hAnsi="Times New Roman" w:cs="Times New Roman"/>
                <w:sz w:val="24"/>
                <w:szCs w:val="24"/>
              </w:rPr>
            </w:pPr>
          </w:p>
        </w:tc>
        <w:tc>
          <w:tcPr>
            <w:tcW w:w="2430" w:type="dxa"/>
          </w:tcPr>
          <w:p w14:paraId="50179ECA" w14:textId="3DDE3501"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False Positives (FP)</w:t>
            </w:r>
          </w:p>
        </w:tc>
        <w:tc>
          <w:tcPr>
            <w:tcW w:w="4230" w:type="dxa"/>
          </w:tcPr>
          <w:p w14:paraId="35339A94" w14:textId="10A4348B"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10,403</w:t>
            </w:r>
          </w:p>
        </w:tc>
      </w:tr>
      <w:tr w:rsidR="0094126D" w:rsidRPr="0094126D" w14:paraId="137D82FC" w14:textId="6D2C819D" w:rsidTr="0094126D">
        <w:tc>
          <w:tcPr>
            <w:tcW w:w="2425" w:type="dxa"/>
          </w:tcPr>
          <w:p w14:paraId="6B8E1E77" w14:textId="1B6677D1" w:rsidR="0094126D" w:rsidRPr="0094126D" w:rsidRDefault="0094126D" w:rsidP="007A5D72">
            <w:pPr>
              <w:spacing w:before="240"/>
              <w:jc w:val="both"/>
              <w:rPr>
                <w:rFonts w:ascii="Times New Roman" w:hAnsi="Times New Roman" w:cs="Times New Roman"/>
                <w:sz w:val="24"/>
                <w:szCs w:val="24"/>
              </w:rPr>
            </w:pPr>
          </w:p>
        </w:tc>
        <w:tc>
          <w:tcPr>
            <w:tcW w:w="2430" w:type="dxa"/>
          </w:tcPr>
          <w:p w14:paraId="4633A780" w14:textId="083F3B2F"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True Negatives (TN)</w:t>
            </w:r>
          </w:p>
        </w:tc>
        <w:tc>
          <w:tcPr>
            <w:tcW w:w="4230" w:type="dxa"/>
          </w:tcPr>
          <w:p w14:paraId="46ADC579" w14:textId="7CCE2F58"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56,907</w:t>
            </w:r>
          </w:p>
        </w:tc>
      </w:tr>
      <w:tr w:rsidR="0094126D" w:rsidRPr="0094126D" w14:paraId="48AC1FFB" w14:textId="3620237F" w:rsidTr="0094126D">
        <w:tc>
          <w:tcPr>
            <w:tcW w:w="2425" w:type="dxa"/>
          </w:tcPr>
          <w:p w14:paraId="5116B0B9" w14:textId="61F91045"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Performance Metrics</w:t>
            </w:r>
          </w:p>
        </w:tc>
        <w:tc>
          <w:tcPr>
            <w:tcW w:w="2430" w:type="dxa"/>
          </w:tcPr>
          <w:p w14:paraId="6E86855E" w14:textId="2AF22326"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Overall Accuracy</w:t>
            </w:r>
          </w:p>
        </w:tc>
        <w:tc>
          <w:tcPr>
            <w:tcW w:w="4230" w:type="dxa"/>
          </w:tcPr>
          <w:p w14:paraId="39B75106" w14:textId="263B3ADA"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80.3%</w:t>
            </w:r>
          </w:p>
        </w:tc>
      </w:tr>
      <w:tr w:rsidR="0094126D" w:rsidRPr="0094126D" w14:paraId="54CFB093" w14:textId="05AA32BB" w:rsidTr="0094126D">
        <w:tc>
          <w:tcPr>
            <w:tcW w:w="2425" w:type="dxa"/>
          </w:tcPr>
          <w:p w14:paraId="0E53C0FF" w14:textId="5410F9EA" w:rsidR="0094126D" w:rsidRPr="0094126D" w:rsidRDefault="0094126D" w:rsidP="007A5D72">
            <w:pPr>
              <w:spacing w:before="240"/>
              <w:jc w:val="both"/>
              <w:rPr>
                <w:rFonts w:ascii="Times New Roman" w:hAnsi="Times New Roman" w:cs="Times New Roman"/>
                <w:sz w:val="24"/>
                <w:szCs w:val="24"/>
              </w:rPr>
            </w:pPr>
          </w:p>
        </w:tc>
        <w:tc>
          <w:tcPr>
            <w:tcW w:w="2430" w:type="dxa"/>
          </w:tcPr>
          <w:p w14:paraId="3E1F9DD3" w14:textId="52F57E01"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Sensitivity (Recall)</w:t>
            </w:r>
          </w:p>
        </w:tc>
        <w:tc>
          <w:tcPr>
            <w:tcW w:w="4230" w:type="dxa"/>
          </w:tcPr>
          <w:p w14:paraId="5DF6816A" w14:textId="2EEFD99C"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75.7%</w:t>
            </w:r>
          </w:p>
        </w:tc>
      </w:tr>
      <w:tr w:rsidR="0094126D" w:rsidRPr="0094126D" w14:paraId="31C59EDF" w14:textId="6CAF5BE4" w:rsidTr="0094126D">
        <w:tc>
          <w:tcPr>
            <w:tcW w:w="2425" w:type="dxa"/>
          </w:tcPr>
          <w:p w14:paraId="1AE81BC0" w14:textId="27238FFF" w:rsidR="0094126D" w:rsidRPr="0094126D" w:rsidRDefault="0094126D" w:rsidP="007A5D72">
            <w:pPr>
              <w:spacing w:before="240"/>
              <w:jc w:val="both"/>
              <w:rPr>
                <w:rFonts w:ascii="Times New Roman" w:hAnsi="Times New Roman" w:cs="Times New Roman"/>
                <w:sz w:val="24"/>
                <w:szCs w:val="24"/>
              </w:rPr>
            </w:pPr>
          </w:p>
        </w:tc>
        <w:tc>
          <w:tcPr>
            <w:tcW w:w="2430" w:type="dxa"/>
          </w:tcPr>
          <w:p w14:paraId="557D4D65" w14:textId="2B74B163"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Specificity</w:t>
            </w:r>
          </w:p>
        </w:tc>
        <w:tc>
          <w:tcPr>
            <w:tcW w:w="4230" w:type="dxa"/>
          </w:tcPr>
          <w:p w14:paraId="430F01D2" w14:textId="36C5DF22"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84.5%</w:t>
            </w:r>
          </w:p>
        </w:tc>
      </w:tr>
      <w:tr w:rsidR="0094126D" w:rsidRPr="0094126D" w14:paraId="3A780091" w14:textId="2A033297" w:rsidTr="0094126D">
        <w:tc>
          <w:tcPr>
            <w:tcW w:w="2425" w:type="dxa"/>
          </w:tcPr>
          <w:p w14:paraId="056C92BA" w14:textId="22EC6C4A" w:rsidR="0094126D" w:rsidRPr="0094126D" w:rsidRDefault="0094126D" w:rsidP="007A5D72">
            <w:pPr>
              <w:spacing w:before="240"/>
              <w:jc w:val="both"/>
              <w:rPr>
                <w:rFonts w:ascii="Times New Roman" w:hAnsi="Times New Roman" w:cs="Times New Roman"/>
                <w:sz w:val="24"/>
                <w:szCs w:val="24"/>
              </w:rPr>
            </w:pPr>
          </w:p>
        </w:tc>
        <w:tc>
          <w:tcPr>
            <w:tcW w:w="2430" w:type="dxa"/>
          </w:tcPr>
          <w:p w14:paraId="3145A883" w14:textId="11B253EB"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Precision</w:t>
            </w:r>
          </w:p>
        </w:tc>
        <w:tc>
          <w:tcPr>
            <w:tcW w:w="4230" w:type="dxa"/>
          </w:tcPr>
          <w:p w14:paraId="585E733E" w14:textId="014A0B55"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82.1%</w:t>
            </w:r>
          </w:p>
        </w:tc>
      </w:tr>
      <w:tr w:rsidR="0094126D" w:rsidRPr="0094126D" w14:paraId="41DBF60D" w14:textId="5DF85BD9" w:rsidTr="0094126D">
        <w:tc>
          <w:tcPr>
            <w:tcW w:w="2425" w:type="dxa"/>
          </w:tcPr>
          <w:p w14:paraId="28BA9BDC" w14:textId="70BA7F31" w:rsidR="0094126D" w:rsidRPr="0094126D" w:rsidRDefault="0094126D" w:rsidP="007A5D72">
            <w:pPr>
              <w:spacing w:before="240"/>
              <w:jc w:val="both"/>
              <w:rPr>
                <w:rFonts w:ascii="Times New Roman" w:hAnsi="Times New Roman" w:cs="Times New Roman"/>
                <w:sz w:val="24"/>
                <w:szCs w:val="24"/>
              </w:rPr>
            </w:pPr>
          </w:p>
        </w:tc>
        <w:tc>
          <w:tcPr>
            <w:tcW w:w="2430" w:type="dxa"/>
          </w:tcPr>
          <w:p w14:paraId="19FA10F4" w14:textId="1C22C8C5"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F1 Score</w:t>
            </w:r>
          </w:p>
        </w:tc>
        <w:tc>
          <w:tcPr>
            <w:tcW w:w="4230" w:type="dxa"/>
          </w:tcPr>
          <w:p w14:paraId="296925CD" w14:textId="7D7CE6B2" w:rsidR="0094126D" w:rsidRPr="0094126D" w:rsidRDefault="0094126D" w:rsidP="00740F9D">
            <w:pPr>
              <w:spacing w:before="240"/>
              <w:rPr>
                <w:rFonts w:ascii="Times New Roman" w:hAnsi="Times New Roman" w:cs="Times New Roman"/>
                <w:sz w:val="24"/>
                <w:szCs w:val="24"/>
              </w:rPr>
            </w:pPr>
            <w:r w:rsidRPr="0094126D">
              <w:rPr>
                <w:rFonts w:ascii="Times New Roman" w:hAnsi="Times New Roman" w:cs="Times New Roman"/>
                <w:sz w:val="24"/>
                <w:szCs w:val="24"/>
              </w:rPr>
              <w:t>78.8%</w:t>
            </w:r>
          </w:p>
        </w:tc>
      </w:tr>
      <w:tr w:rsidR="0094126D" w:rsidRPr="0094126D" w14:paraId="67134AB2" w14:textId="4178F1FD" w:rsidTr="0094126D">
        <w:tc>
          <w:tcPr>
            <w:tcW w:w="2425" w:type="dxa"/>
          </w:tcPr>
          <w:p w14:paraId="2E7B1CA0" w14:textId="62769173" w:rsidR="0094126D" w:rsidRPr="0094126D" w:rsidRDefault="0094126D" w:rsidP="007A5D72">
            <w:pPr>
              <w:spacing w:before="240"/>
              <w:jc w:val="both"/>
              <w:rPr>
                <w:rFonts w:ascii="Times New Roman" w:hAnsi="Times New Roman" w:cs="Times New Roman"/>
                <w:sz w:val="24"/>
                <w:szCs w:val="24"/>
              </w:rPr>
            </w:pPr>
          </w:p>
        </w:tc>
        <w:tc>
          <w:tcPr>
            <w:tcW w:w="2430" w:type="dxa"/>
          </w:tcPr>
          <w:p w14:paraId="4406000A" w14:textId="6AFF8009"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Kappa Coefficient</w:t>
            </w:r>
          </w:p>
        </w:tc>
        <w:tc>
          <w:tcPr>
            <w:tcW w:w="4230" w:type="dxa"/>
          </w:tcPr>
          <w:p w14:paraId="353C5846" w14:textId="46CF7974" w:rsidR="0094126D" w:rsidRPr="0094126D" w:rsidRDefault="0094126D" w:rsidP="0094126D">
            <w:pPr>
              <w:spacing w:before="240"/>
              <w:rPr>
                <w:rFonts w:ascii="Times New Roman" w:hAnsi="Times New Roman" w:cs="Times New Roman"/>
                <w:sz w:val="24"/>
                <w:szCs w:val="24"/>
              </w:rPr>
            </w:pPr>
            <w:r w:rsidRPr="0094126D">
              <w:rPr>
                <w:rFonts w:ascii="Times New Roman" w:hAnsi="Times New Roman" w:cs="Times New Roman"/>
                <w:sz w:val="24"/>
                <w:szCs w:val="24"/>
              </w:rPr>
              <w:t>0.60</w:t>
            </w:r>
            <w:r w:rsidRPr="0094126D">
              <w:rPr>
                <w:rFonts w:ascii="Times New Roman" w:hAnsi="Times New Roman" w:cs="Times New Roman"/>
                <w:sz w:val="24"/>
                <w:szCs w:val="24"/>
              </w:rPr>
              <w:t xml:space="preserve"> - </w:t>
            </w:r>
            <w:r w:rsidRPr="0094126D">
              <w:rPr>
                <w:rFonts w:ascii="Times New Roman" w:hAnsi="Times New Roman" w:cs="Times New Roman"/>
                <w:sz w:val="24"/>
                <w:szCs w:val="24"/>
              </w:rPr>
              <w:t>S</w:t>
            </w:r>
            <w:r w:rsidRPr="0094126D">
              <w:rPr>
                <w:rFonts w:ascii="Times New Roman" w:hAnsi="Times New Roman" w:cs="Times New Roman"/>
                <w:sz w:val="24"/>
                <w:szCs w:val="24"/>
              </w:rPr>
              <w:t>ubstantial Agreement (0.61-0.80)</w:t>
            </w:r>
          </w:p>
        </w:tc>
      </w:tr>
      <w:tr w:rsidR="0094126D" w:rsidRPr="0094126D" w14:paraId="7AC97785" w14:textId="070140D4" w:rsidTr="0094126D">
        <w:tc>
          <w:tcPr>
            <w:tcW w:w="2425" w:type="dxa"/>
          </w:tcPr>
          <w:p w14:paraId="6A2583A0" w14:textId="42A27FC0" w:rsidR="0094126D" w:rsidRPr="0094126D" w:rsidRDefault="0094126D" w:rsidP="007A5D72">
            <w:pPr>
              <w:spacing w:before="240"/>
              <w:jc w:val="both"/>
              <w:rPr>
                <w:rFonts w:ascii="Times New Roman" w:hAnsi="Times New Roman" w:cs="Times New Roman"/>
                <w:sz w:val="24"/>
                <w:szCs w:val="24"/>
              </w:rPr>
            </w:pPr>
          </w:p>
        </w:tc>
        <w:tc>
          <w:tcPr>
            <w:tcW w:w="2430" w:type="dxa"/>
          </w:tcPr>
          <w:p w14:paraId="3C377FB8" w14:textId="1F937B92"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AUC (ROC Curve)</w:t>
            </w:r>
          </w:p>
        </w:tc>
        <w:tc>
          <w:tcPr>
            <w:tcW w:w="4230" w:type="dxa"/>
          </w:tcPr>
          <w:p w14:paraId="382B9394" w14:textId="4B935EF0"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0.86</w:t>
            </w:r>
            <w:r w:rsidRPr="0094126D">
              <w:rPr>
                <w:rFonts w:ascii="Times New Roman" w:hAnsi="Times New Roman" w:cs="Times New Roman"/>
                <w:sz w:val="24"/>
                <w:szCs w:val="24"/>
              </w:rPr>
              <w:t xml:space="preserve"> - </w:t>
            </w:r>
            <w:r w:rsidRPr="0094126D">
              <w:rPr>
                <w:rFonts w:ascii="Times New Roman" w:hAnsi="Times New Roman" w:cs="Times New Roman"/>
                <w:sz w:val="24"/>
                <w:szCs w:val="24"/>
              </w:rPr>
              <w:t>Excellent discrimination (&gt;0.80)</w:t>
            </w:r>
          </w:p>
        </w:tc>
      </w:tr>
      <w:tr w:rsidR="0094126D" w:rsidRPr="0094126D" w14:paraId="16327F0B" w14:textId="4340C9B1" w:rsidTr="0094126D">
        <w:tc>
          <w:tcPr>
            <w:tcW w:w="2425" w:type="dxa"/>
          </w:tcPr>
          <w:p w14:paraId="1DFB1298" w14:textId="663AFFA1"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Threshold</w:t>
            </w:r>
          </w:p>
        </w:tc>
        <w:tc>
          <w:tcPr>
            <w:tcW w:w="2430" w:type="dxa"/>
          </w:tcPr>
          <w:p w14:paraId="44050CA3" w14:textId="006DA340"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Suitability Threshold</w:t>
            </w:r>
          </w:p>
        </w:tc>
        <w:tc>
          <w:tcPr>
            <w:tcW w:w="4230" w:type="dxa"/>
          </w:tcPr>
          <w:p w14:paraId="10C2A4A1" w14:textId="376DA19C" w:rsidR="0094126D" w:rsidRPr="0094126D" w:rsidRDefault="0094126D" w:rsidP="007A5D72">
            <w:pPr>
              <w:spacing w:before="240"/>
              <w:jc w:val="both"/>
              <w:rPr>
                <w:rFonts w:ascii="Times New Roman" w:hAnsi="Times New Roman" w:cs="Times New Roman"/>
                <w:sz w:val="24"/>
                <w:szCs w:val="24"/>
              </w:rPr>
            </w:pPr>
            <w:r w:rsidRPr="0094126D">
              <w:rPr>
                <w:rFonts w:ascii="Times New Roman" w:hAnsi="Times New Roman" w:cs="Times New Roman"/>
                <w:sz w:val="24"/>
                <w:szCs w:val="24"/>
              </w:rPr>
              <w:t>HSI &gt; 0.65</w:t>
            </w:r>
            <w:r w:rsidRPr="0094126D">
              <w:rPr>
                <w:rFonts w:ascii="Times New Roman" w:hAnsi="Times New Roman" w:cs="Times New Roman"/>
                <w:sz w:val="24"/>
                <w:szCs w:val="24"/>
              </w:rPr>
              <w:t xml:space="preserve"> (</w:t>
            </w:r>
            <w:r w:rsidRPr="0094126D">
              <w:rPr>
                <w:rFonts w:ascii="Times New Roman" w:hAnsi="Times New Roman" w:cs="Times New Roman"/>
                <w:sz w:val="24"/>
                <w:szCs w:val="24"/>
              </w:rPr>
              <w:t>Optimal conditions cutoff</w:t>
            </w:r>
            <w:r w:rsidRPr="0094126D">
              <w:rPr>
                <w:rFonts w:ascii="Times New Roman" w:hAnsi="Times New Roman" w:cs="Times New Roman"/>
                <w:sz w:val="24"/>
                <w:szCs w:val="24"/>
              </w:rPr>
              <w:t>)</w:t>
            </w:r>
          </w:p>
        </w:tc>
      </w:tr>
    </w:tbl>
    <w:p w14:paraId="0F46CF2A" w14:textId="182B54C8" w:rsidR="00DE15F2" w:rsidRDefault="003C65C4" w:rsidP="009F1750">
      <w:pPr>
        <w:spacing w:before="240" w:line="240" w:lineRule="auto"/>
        <w:jc w:val="both"/>
        <w:rPr>
          <w:rFonts w:ascii="Times New Roman" w:hAnsi="Times New Roman" w:cs="Times New Roman"/>
          <w:b/>
          <w:bCs/>
          <w:sz w:val="28"/>
          <w:szCs w:val="28"/>
        </w:rPr>
      </w:pPr>
      <w:r>
        <w:rPr>
          <w:noProof/>
          <w:lang w:bidi="si-LK"/>
        </w:rPr>
        <w:lastRenderedPageBreak/>
        <w:drawing>
          <wp:inline distT="0" distB="0" distL="0" distR="0" wp14:anchorId="0DE53EE9" wp14:editId="516041F7">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719AF" w14:textId="60336102" w:rsidR="007A5D72" w:rsidRDefault="007A5D72" w:rsidP="007A5D72">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Figure 12</w:t>
      </w:r>
      <w:r>
        <w:rPr>
          <w:rFonts w:ascii="Times New Roman" w:hAnsi="Times New Roman" w:cs="Times New Roman"/>
          <w:sz w:val="24"/>
          <w:szCs w:val="24"/>
        </w:rPr>
        <w:t xml:space="preserve">: </w:t>
      </w:r>
      <w:r w:rsidR="00D54BF9" w:rsidRPr="00D54BF9">
        <w:rPr>
          <w:rFonts w:ascii="Times New Roman" w:hAnsi="Times New Roman" w:cs="Times New Roman"/>
          <w:sz w:val="24"/>
          <w:szCs w:val="24"/>
        </w:rPr>
        <w:t>Receiver Operating Characteristic (ROC) Curve for Yellowfin Tuna Habitat Suitability Model</w:t>
      </w:r>
    </w:p>
    <w:p w14:paraId="2E1D82AA" w14:textId="217AE582" w:rsidR="00D54BF9" w:rsidRDefault="00D54BF9" w:rsidP="007A5D72">
      <w:pPr>
        <w:spacing w:before="240" w:line="240" w:lineRule="auto"/>
        <w:jc w:val="both"/>
        <w:rPr>
          <w:rFonts w:ascii="Times New Roman" w:hAnsi="Times New Roman" w:cs="Times New Roman"/>
          <w:sz w:val="24"/>
          <w:szCs w:val="24"/>
        </w:rPr>
      </w:pPr>
      <w:r w:rsidRPr="00D54BF9">
        <w:rPr>
          <w:rFonts w:ascii="Times New Roman" w:hAnsi="Times New Roman" w:cs="Times New Roman"/>
          <w:sz w:val="24"/>
          <w:szCs w:val="24"/>
        </w:rPr>
        <w:t xml:space="preserve">The ROC curve plots sensitivity (true positive rate) against 1-specificity (false positive rate) across all possible HSI thresholds. The solid blue line represents the fuzzy membership model, with the red point indicating the </w:t>
      </w:r>
      <w:r w:rsidR="003371EB">
        <w:rPr>
          <w:rFonts w:ascii="Times New Roman" w:hAnsi="Times New Roman" w:cs="Times New Roman"/>
          <w:sz w:val="24"/>
          <w:szCs w:val="24"/>
        </w:rPr>
        <w:t>selected threshold (HSI &gt; 0.65)</w:t>
      </w:r>
      <w:r w:rsidRPr="00D54BF9">
        <w:rPr>
          <w:rFonts w:ascii="Times New Roman" w:hAnsi="Times New Roman" w:cs="Times New Roman"/>
          <w:sz w:val="24"/>
          <w:szCs w:val="24"/>
        </w:rPr>
        <w:t>. The Area under the Curve (AUC) of 0.86 indicates excellent discriminatory ability.</w:t>
      </w:r>
    </w:p>
    <w:p w14:paraId="34EA7D58" w14:textId="6A7B17A4"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11C77E8A" w14:textId="68EFE265" w:rsidR="00B33D4E" w:rsidRPr="00E7612B" w:rsidRDefault="00B33D4E" w:rsidP="009F1750">
      <w:pPr>
        <w:spacing w:before="240" w:line="240" w:lineRule="auto"/>
        <w:jc w:val="both"/>
        <w:rPr>
          <w:rFonts w:ascii="Times New Roman" w:hAnsi="Times New Roman" w:cs="Times New Roman"/>
          <w:b/>
          <w:bCs/>
          <w:color w:val="000000" w:themeColor="text1"/>
          <w:sz w:val="24"/>
          <w:szCs w:val="24"/>
        </w:rPr>
      </w:pPr>
      <w:r w:rsidRPr="00E7612B">
        <w:rPr>
          <w:rFonts w:ascii="Times New Roman" w:hAnsi="Times New Roman" w:cs="Times New Roman"/>
          <w:b/>
          <w:bCs/>
          <w:color w:val="000000" w:themeColor="text1"/>
          <w:sz w:val="28"/>
          <w:szCs w:val="28"/>
        </w:rPr>
        <w:t>Methodological Advantages of Fuzzy GIS Approach</w:t>
      </w:r>
    </w:p>
    <w:p w14:paraId="6801E040" w14:textId="1CB2C057" w:rsidR="00177BDE" w:rsidRDefault="00E7612B" w:rsidP="00B33D4E">
      <w:pPr>
        <w:spacing w:before="240" w:line="240" w:lineRule="auto"/>
        <w:jc w:val="both"/>
        <w:rPr>
          <w:rFonts w:ascii="Times New Roman" w:hAnsi="Times New Roman" w:cs="Times New Roman"/>
          <w:color w:val="000000" w:themeColor="text1"/>
          <w:sz w:val="24"/>
          <w:szCs w:val="24"/>
        </w:rPr>
      </w:pPr>
      <w:r w:rsidRPr="00E7612B">
        <w:rPr>
          <w:rFonts w:ascii="Times New Roman" w:hAnsi="Times New Roman" w:cs="Times New Roman"/>
          <w:color w:val="000000" w:themeColor="text1"/>
          <w:sz w:val="24"/>
          <w:szCs w:val="24"/>
        </w:rPr>
        <w:t>This study demonstrates that integrating fuzzy membership analysis with GIS provides a robust framework for identifying potential Yellowfin Tuna zones in Sri Lanka’s EEZ, as this approach offers significant advantages over binary habitat modeling.</w:t>
      </w:r>
      <w:r w:rsidR="00836CE7">
        <w:rPr>
          <w:rFonts w:ascii="Times New Roman" w:hAnsi="Times New Roman" w:cs="Times New Roman"/>
          <w:color w:val="000000" w:themeColor="text1"/>
          <w:sz w:val="24"/>
          <w:szCs w:val="24"/>
        </w:rPr>
        <w:t xml:space="preserve"> </w:t>
      </w:r>
      <w:r w:rsidR="00B33D4E" w:rsidRPr="00836CE7">
        <w:rPr>
          <w:rFonts w:ascii="Times New Roman" w:hAnsi="Times New Roman" w:cs="Times New Roman"/>
          <w:color w:val="000000" w:themeColor="text1"/>
          <w:sz w:val="24"/>
          <w:szCs w:val="24"/>
        </w:rPr>
        <w:t>First, fuzzy logic accommodates the inherent gradation in species-environment relationships. Rather than imposing arbitrary thresholds that classify areas as simply "suitable" or "unsuitab</w:t>
      </w:r>
      <w:r w:rsidR="002651F4">
        <w:rPr>
          <w:rFonts w:ascii="Times New Roman" w:hAnsi="Times New Roman" w:cs="Times New Roman"/>
          <w:color w:val="000000" w:themeColor="text1"/>
          <w:sz w:val="24"/>
          <w:szCs w:val="24"/>
        </w:rPr>
        <w:t>le," fuzzy membership values (0 -</w:t>
      </w:r>
      <w:r w:rsidR="00B33D4E" w:rsidRPr="00836CE7">
        <w:rPr>
          <w:rFonts w:ascii="Times New Roman" w:hAnsi="Times New Roman" w:cs="Times New Roman"/>
          <w:color w:val="000000" w:themeColor="text1"/>
          <w:sz w:val="24"/>
          <w:szCs w:val="24"/>
        </w:rPr>
        <w:t xml:space="preserve">1) represent the continuum of habitat quality (Bandemer and Gottwald, 1990). </w:t>
      </w:r>
      <w:r w:rsidR="00177BDE" w:rsidRPr="00177BDE">
        <w:rPr>
          <w:rFonts w:ascii="Times New Roman" w:hAnsi="Times New Roman" w:cs="Times New Roman"/>
          <w:color w:val="000000" w:themeColor="text1"/>
          <w:sz w:val="24"/>
          <w:szCs w:val="24"/>
        </w:rPr>
        <w:t>This approach is particularly important for highly migratory species like Yellowfin Tuna, which may utilize marginal habitats during transit or when optimal conditions are unavailabl</w:t>
      </w:r>
      <w:r w:rsidR="00C87B5A">
        <w:rPr>
          <w:rFonts w:ascii="Times New Roman" w:hAnsi="Times New Roman" w:cs="Times New Roman"/>
          <w:color w:val="000000" w:themeColor="text1"/>
          <w:sz w:val="24"/>
          <w:szCs w:val="24"/>
        </w:rPr>
        <w:t>e. A validation accuracy of 80.3</w:t>
      </w:r>
      <w:r w:rsidR="00177BDE" w:rsidRPr="00177BDE">
        <w:rPr>
          <w:rFonts w:ascii="Times New Roman" w:hAnsi="Times New Roman" w:cs="Times New Roman"/>
          <w:color w:val="000000" w:themeColor="text1"/>
          <w:sz w:val="24"/>
          <w:szCs w:val="24"/>
        </w:rPr>
        <w:t>% confirms the model's effectiveness in capturing the environmental envelope preferred by Yellowfin Tuna.</w:t>
      </w:r>
    </w:p>
    <w:p w14:paraId="0040AA55" w14:textId="77777777" w:rsidR="00063D08" w:rsidRDefault="00836CE7" w:rsidP="00055294">
      <w:pPr>
        <w:spacing w:before="240" w:line="240" w:lineRule="auto"/>
        <w:jc w:val="both"/>
        <w:rPr>
          <w:rFonts w:ascii="Times New Roman" w:hAnsi="Times New Roman" w:cs="Times New Roman"/>
          <w:color w:val="000000" w:themeColor="text1"/>
          <w:sz w:val="24"/>
          <w:szCs w:val="24"/>
        </w:rPr>
      </w:pPr>
      <w:r w:rsidRPr="00836CE7">
        <w:rPr>
          <w:rFonts w:ascii="Times New Roman" w:hAnsi="Times New Roman" w:cs="Times New Roman"/>
          <w:color w:val="000000" w:themeColor="text1"/>
          <w:sz w:val="24"/>
          <w:szCs w:val="24"/>
        </w:rPr>
        <w:t>The methodology of this study is transparent and reproducible. All data sources are publicly available for download, and parameter thresholds are derived from published literature. This framework can be easily adapted for use in other regions or for other species.</w:t>
      </w:r>
      <w:r w:rsidR="00055294">
        <w:rPr>
          <w:rFonts w:ascii="Times New Roman" w:hAnsi="Times New Roman" w:cs="Times New Roman"/>
          <w:color w:val="000000" w:themeColor="text1"/>
          <w:sz w:val="24"/>
          <w:szCs w:val="24"/>
        </w:rPr>
        <w:t xml:space="preserve"> </w:t>
      </w:r>
    </w:p>
    <w:p w14:paraId="7DE6D9C2" w14:textId="150AFDE5" w:rsidR="00063D08" w:rsidRPr="00063D08" w:rsidRDefault="00063D08" w:rsidP="00055294">
      <w:pPr>
        <w:spacing w:before="240" w:line="240" w:lineRule="auto"/>
        <w:jc w:val="both"/>
        <w:rPr>
          <w:rFonts w:ascii="Times New Roman" w:hAnsi="Times New Roman" w:cs="Times New Roman"/>
          <w:b/>
          <w:bCs/>
          <w:sz w:val="28"/>
          <w:szCs w:val="28"/>
        </w:rPr>
      </w:pPr>
      <w:r w:rsidRPr="00063D08">
        <w:rPr>
          <w:rFonts w:ascii="Times New Roman" w:hAnsi="Times New Roman" w:cs="Times New Roman"/>
          <w:b/>
          <w:bCs/>
          <w:sz w:val="28"/>
          <w:szCs w:val="28"/>
        </w:rPr>
        <w:t xml:space="preserve">Influence of the </w:t>
      </w:r>
      <w:r w:rsidR="002651F4">
        <w:rPr>
          <w:rFonts w:ascii="Times New Roman" w:hAnsi="Times New Roman" w:cs="Times New Roman"/>
          <w:b/>
          <w:bCs/>
          <w:sz w:val="28"/>
          <w:szCs w:val="28"/>
        </w:rPr>
        <w:t>Oceanographic</w:t>
      </w:r>
      <w:r w:rsidRPr="00063D08">
        <w:rPr>
          <w:rFonts w:ascii="Times New Roman" w:hAnsi="Times New Roman" w:cs="Times New Roman"/>
          <w:b/>
          <w:bCs/>
          <w:sz w:val="28"/>
          <w:szCs w:val="28"/>
        </w:rPr>
        <w:t xml:space="preserve"> Parameters on the Final Model</w:t>
      </w:r>
    </w:p>
    <w:p w14:paraId="6C6B562A" w14:textId="4A080F11" w:rsidR="00D00BAB" w:rsidRDefault="00D00BAB" w:rsidP="00D00BAB">
      <w:pPr>
        <w:spacing w:before="240" w:line="240" w:lineRule="auto"/>
        <w:jc w:val="both"/>
        <w:rPr>
          <w:rFonts w:ascii="Times New Roman" w:hAnsi="Times New Roman" w:cs="Times New Roman"/>
          <w:sz w:val="24"/>
          <w:szCs w:val="24"/>
        </w:rPr>
      </w:pPr>
      <w:r w:rsidRPr="00D00BAB">
        <w:rPr>
          <w:rFonts w:ascii="Times New Roman" w:hAnsi="Times New Roman" w:cs="Times New Roman"/>
          <w:sz w:val="24"/>
          <w:szCs w:val="24"/>
        </w:rPr>
        <w:t>As the primary objective was to identify potential fishing areas for the entire year and validate the overall model, the intermediate forecasting results were omitted from this section. The results indicate that all selected parameters significantly influenced the final model; however, the current approach did not allow for a quantitative analysis of each parameter's individual weight. Furthermore, since parameter thresholds were derived from existing literature, they may vary due to regional differences, unconsidered oceanographic variables, or specific behavioral patterns of Yellowfin Tuna. Consequently, future research should utilize methods to determine optimal local values and assess the relative influence of each factor to achieve greater predictive accuracy</w:t>
      </w:r>
    </w:p>
    <w:p w14:paraId="3236DF9C" w14:textId="7E2D34BE" w:rsidR="00022068" w:rsidRDefault="00022068" w:rsidP="00D00BAB">
      <w:pPr>
        <w:spacing w:before="240" w:line="240" w:lineRule="auto"/>
        <w:jc w:val="both"/>
        <w:rPr>
          <w:rFonts w:ascii="Times New Roman" w:hAnsi="Times New Roman" w:cs="Times New Roman"/>
          <w:sz w:val="24"/>
          <w:szCs w:val="24"/>
        </w:rPr>
      </w:pPr>
    </w:p>
    <w:p w14:paraId="274D4B65" w14:textId="77777777" w:rsidR="00022068" w:rsidRDefault="00022068" w:rsidP="00D00BAB">
      <w:pPr>
        <w:spacing w:before="240" w:line="240" w:lineRule="auto"/>
        <w:jc w:val="both"/>
        <w:rPr>
          <w:rFonts w:ascii="Times New Roman" w:hAnsi="Times New Roman" w:cs="Times New Roman"/>
          <w:sz w:val="24"/>
          <w:szCs w:val="24"/>
        </w:rPr>
      </w:pPr>
    </w:p>
    <w:p w14:paraId="0BEEDA45" w14:textId="789D6A68" w:rsidR="00022068" w:rsidRPr="00022068" w:rsidRDefault="00022068" w:rsidP="00022068">
      <w:pPr>
        <w:spacing w:before="240" w:line="240" w:lineRule="auto"/>
        <w:jc w:val="both"/>
        <w:rPr>
          <w:rFonts w:ascii="Times New Roman" w:hAnsi="Times New Roman" w:cs="Times New Roman"/>
          <w:b/>
          <w:bCs/>
          <w:color w:val="000000" w:themeColor="text1"/>
          <w:sz w:val="28"/>
          <w:szCs w:val="28"/>
        </w:rPr>
      </w:pPr>
      <w:r w:rsidRPr="00022068">
        <w:rPr>
          <w:rFonts w:ascii="Times New Roman" w:hAnsi="Times New Roman" w:cs="Times New Roman"/>
          <w:b/>
          <w:bCs/>
          <w:color w:val="000000" w:themeColor="text1"/>
          <w:sz w:val="28"/>
          <w:szCs w:val="28"/>
        </w:rPr>
        <w:lastRenderedPageBreak/>
        <w:t>Validation Strengths and Bias Considerations</w:t>
      </w:r>
    </w:p>
    <w:p w14:paraId="3A8885E2" w14:textId="364930EC" w:rsidR="00022068" w:rsidRPr="00022068" w:rsidRDefault="00022068" w:rsidP="00022068">
      <w:pPr>
        <w:spacing w:before="240" w:line="240" w:lineRule="auto"/>
        <w:jc w:val="both"/>
        <w:rPr>
          <w:rFonts w:ascii="Times New Roman" w:hAnsi="Times New Roman" w:cs="Times New Roman"/>
          <w:color w:val="000000" w:themeColor="text1"/>
          <w:sz w:val="24"/>
          <w:szCs w:val="24"/>
        </w:rPr>
      </w:pPr>
      <w:r w:rsidRPr="00022068">
        <w:rPr>
          <w:rFonts w:ascii="Times New Roman" w:hAnsi="Times New Roman" w:cs="Times New Roman"/>
          <w:color w:val="000000" w:themeColor="text1"/>
          <w:sz w:val="24"/>
          <w:szCs w:val="24"/>
        </w:rPr>
        <w:t>The validatio</w:t>
      </w:r>
      <w:r w:rsidRPr="00022068">
        <w:rPr>
          <w:rFonts w:ascii="Times New Roman" w:hAnsi="Times New Roman" w:cs="Times New Roman"/>
          <w:color w:val="000000" w:themeColor="text1"/>
          <w:sz w:val="24"/>
          <w:szCs w:val="24"/>
        </w:rPr>
        <w:t xml:space="preserve">n approach using 63,105 fishery </w:t>
      </w:r>
      <w:r w:rsidRPr="00022068">
        <w:rPr>
          <w:rFonts w:ascii="Times New Roman" w:hAnsi="Times New Roman" w:cs="Times New Roman"/>
          <w:color w:val="000000" w:themeColor="text1"/>
          <w:sz w:val="24"/>
          <w:szCs w:val="24"/>
        </w:rPr>
        <w:t>dependent catch points represents both a strength and a limitation. The large sample size and temporal alignment with oceanographic data (both 2019) provide robust stat</w:t>
      </w:r>
      <w:r w:rsidRPr="00022068">
        <w:rPr>
          <w:rFonts w:ascii="Times New Roman" w:hAnsi="Times New Roman" w:cs="Times New Roman"/>
          <w:color w:val="000000" w:themeColor="text1"/>
          <w:sz w:val="24"/>
          <w:szCs w:val="24"/>
        </w:rPr>
        <w:t xml:space="preserve">istical power. However, fishery </w:t>
      </w:r>
      <w:r w:rsidRPr="00022068">
        <w:rPr>
          <w:rFonts w:ascii="Times New Roman" w:hAnsi="Times New Roman" w:cs="Times New Roman"/>
          <w:color w:val="000000" w:themeColor="text1"/>
          <w:sz w:val="24"/>
          <w:szCs w:val="24"/>
        </w:rPr>
        <w:t>dependent data inherently contain</w:t>
      </w:r>
      <w:r w:rsidRPr="00022068">
        <w:rPr>
          <w:rFonts w:ascii="Times New Roman" w:hAnsi="Times New Roman" w:cs="Times New Roman"/>
          <w:color w:val="000000" w:themeColor="text1"/>
          <w:sz w:val="24"/>
          <w:szCs w:val="24"/>
        </w:rPr>
        <w:t xml:space="preserve"> biases that warrant discussion.</w:t>
      </w:r>
    </w:p>
    <w:p w14:paraId="3829953C" w14:textId="2D0C6761" w:rsidR="00022068" w:rsidRPr="00022068" w:rsidRDefault="00022068" w:rsidP="00022068">
      <w:pPr>
        <w:spacing w:before="240" w:line="240" w:lineRule="auto"/>
        <w:jc w:val="both"/>
        <w:rPr>
          <w:rFonts w:ascii="Times New Roman" w:hAnsi="Times New Roman" w:cs="Times New Roman"/>
          <w:b/>
          <w:bCs/>
          <w:color w:val="000000" w:themeColor="text1"/>
          <w:sz w:val="24"/>
          <w:szCs w:val="24"/>
        </w:rPr>
      </w:pPr>
      <w:r w:rsidRPr="00022068">
        <w:rPr>
          <w:rFonts w:ascii="Times New Roman" w:hAnsi="Times New Roman" w:cs="Times New Roman"/>
          <w:b/>
          <w:bCs/>
          <w:color w:val="000000" w:themeColor="text1"/>
          <w:sz w:val="24"/>
          <w:szCs w:val="24"/>
        </w:rPr>
        <w:t>Sources of Validation Bias</w:t>
      </w:r>
    </w:p>
    <w:p w14:paraId="246C307F" w14:textId="25724F07" w:rsidR="00022068" w:rsidRPr="00022068" w:rsidRDefault="00022068" w:rsidP="00022068">
      <w:pPr>
        <w:pStyle w:val="ListParagraph"/>
        <w:numPr>
          <w:ilvl w:val="0"/>
          <w:numId w:val="7"/>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Reporting Accuracy:</w:t>
      </w:r>
      <w:r w:rsidRPr="00022068">
        <w:rPr>
          <w:rFonts w:ascii="Times New Roman" w:hAnsi="Times New Roman" w:cs="Times New Roman"/>
          <w:color w:val="000000" w:themeColor="text1"/>
          <w:sz w:val="24"/>
          <w:szCs w:val="24"/>
        </w:rPr>
        <w:t xml:space="preserve"> Logbook data may record port of landing rather than actual fishing locations. Discussions with Department of Fisheries officials suggest that approximately 15-20% of reported coordinates may represent generalized areas rather than GPS-recorded positions.</w:t>
      </w:r>
    </w:p>
    <w:p w14:paraId="754A66A2" w14:textId="4DE2198D" w:rsidR="00022068" w:rsidRPr="00022068" w:rsidRDefault="00022068" w:rsidP="00022068">
      <w:pPr>
        <w:pStyle w:val="ListParagraph"/>
        <w:numPr>
          <w:ilvl w:val="0"/>
          <w:numId w:val="7"/>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Fishing</w:t>
      </w:r>
      <w:r w:rsidRPr="00022068">
        <w:rPr>
          <w:rFonts w:ascii="Times New Roman" w:hAnsi="Times New Roman" w:cs="Times New Roman"/>
          <w:color w:val="000000" w:themeColor="text1"/>
          <w:sz w:val="24"/>
          <w:szCs w:val="24"/>
        </w:rPr>
        <w:t xml:space="preserve"> </w:t>
      </w:r>
      <w:r w:rsidRPr="004434A2">
        <w:rPr>
          <w:rFonts w:ascii="Times New Roman" w:hAnsi="Times New Roman" w:cs="Times New Roman"/>
          <w:b/>
          <w:bCs/>
          <w:color w:val="000000" w:themeColor="text1"/>
          <w:sz w:val="24"/>
          <w:szCs w:val="24"/>
        </w:rPr>
        <w:t>Effort Distribution:</w:t>
      </w:r>
      <w:r w:rsidRPr="00022068">
        <w:rPr>
          <w:rFonts w:ascii="Times New Roman" w:hAnsi="Times New Roman" w:cs="Times New Roman"/>
          <w:color w:val="000000" w:themeColor="text1"/>
          <w:sz w:val="24"/>
          <w:szCs w:val="24"/>
        </w:rPr>
        <w:t xml:space="preserve"> Catch locations reflect where fishermen chose to fish, not necessarily where fish are present. If fishermen avoid certain areas due to distance, weather concerns, or traditional knowledge, those areas may contain suitable habitat that remains unfished and thus </w:t>
      </w:r>
      <w:r w:rsidR="007308E0" w:rsidRPr="00022068">
        <w:rPr>
          <w:rFonts w:ascii="Times New Roman" w:hAnsi="Times New Roman" w:cs="Times New Roman"/>
          <w:color w:val="000000" w:themeColor="text1"/>
          <w:sz w:val="24"/>
          <w:szCs w:val="24"/>
        </w:rPr>
        <w:t>invalidated</w:t>
      </w:r>
      <w:r w:rsidRPr="00022068">
        <w:rPr>
          <w:rFonts w:ascii="Times New Roman" w:hAnsi="Times New Roman" w:cs="Times New Roman"/>
          <w:color w:val="000000" w:themeColor="text1"/>
          <w:sz w:val="24"/>
          <w:szCs w:val="24"/>
        </w:rPr>
        <w:t>.</w:t>
      </w:r>
    </w:p>
    <w:p w14:paraId="1DC21882" w14:textId="3AB72E20" w:rsidR="00022068" w:rsidRPr="00022068" w:rsidRDefault="00022068" w:rsidP="00022068">
      <w:pPr>
        <w:pStyle w:val="ListParagraph"/>
        <w:numPr>
          <w:ilvl w:val="0"/>
          <w:numId w:val="7"/>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Temporal Mismatch:</w:t>
      </w:r>
      <w:r w:rsidRPr="00022068">
        <w:rPr>
          <w:rFonts w:ascii="Times New Roman" w:hAnsi="Times New Roman" w:cs="Times New Roman"/>
          <w:color w:val="000000" w:themeColor="text1"/>
          <w:sz w:val="24"/>
          <w:szCs w:val="24"/>
        </w:rPr>
        <w:t xml:space="preserve"> While monthly oceanographic data were used, catch events occur at specific times. A weekly or daily analysis might show different correspondence patterns.</w:t>
      </w:r>
    </w:p>
    <w:p w14:paraId="51CB8AE4" w14:textId="6F1FAC3E" w:rsidR="00022068" w:rsidRPr="00022068" w:rsidRDefault="00022068" w:rsidP="00022068">
      <w:pPr>
        <w:spacing w:before="240" w:line="240" w:lineRule="auto"/>
        <w:jc w:val="both"/>
        <w:rPr>
          <w:rFonts w:ascii="Times New Roman" w:hAnsi="Times New Roman" w:cs="Times New Roman"/>
          <w:b/>
          <w:bCs/>
          <w:color w:val="000000" w:themeColor="text1"/>
          <w:sz w:val="24"/>
          <w:szCs w:val="24"/>
        </w:rPr>
      </w:pPr>
      <w:r w:rsidRPr="00022068">
        <w:rPr>
          <w:rFonts w:ascii="Times New Roman" w:hAnsi="Times New Roman" w:cs="Times New Roman"/>
          <w:b/>
          <w:bCs/>
          <w:color w:val="000000" w:themeColor="text1"/>
          <w:sz w:val="24"/>
          <w:szCs w:val="24"/>
        </w:rPr>
        <w:t>Addressing Validation Limitations</w:t>
      </w:r>
    </w:p>
    <w:p w14:paraId="089C3F2C" w14:textId="7F13F6FB" w:rsidR="00022068" w:rsidRPr="003B035C" w:rsidRDefault="00022068" w:rsidP="00022068">
      <w:pPr>
        <w:spacing w:before="240" w:line="240" w:lineRule="auto"/>
        <w:jc w:val="both"/>
        <w:rPr>
          <w:rFonts w:ascii="Times New Roman" w:hAnsi="Times New Roman" w:cs="Times New Roman"/>
          <w:color w:val="000000" w:themeColor="text1"/>
          <w:sz w:val="24"/>
          <w:szCs w:val="24"/>
        </w:rPr>
      </w:pPr>
      <w:r w:rsidRPr="003B035C">
        <w:rPr>
          <w:rFonts w:ascii="Times New Roman" w:hAnsi="Times New Roman" w:cs="Times New Roman"/>
          <w:color w:val="000000" w:themeColor="text1"/>
          <w:sz w:val="24"/>
          <w:szCs w:val="24"/>
        </w:rPr>
        <w:t>The 24.3% of catch points falling outside predicted suitable zones likel</w:t>
      </w:r>
      <w:r w:rsidR="00AA5CE9">
        <w:rPr>
          <w:rFonts w:ascii="Times New Roman" w:hAnsi="Times New Roman" w:cs="Times New Roman"/>
          <w:color w:val="000000" w:themeColor="text1"/>
          <w:sz w:val="24"/>
          <w:szCs w:val="24"/>
        </w:rPr>
        <w:t>y reflects a combination of</w:t>
      </w:r>
      <w:r w:rsidR="006B55DF">
        <w:rPr>
          <w:rFonts w:ascii="Times New Roman" w:hAnsi="Times New Roman" w:cs="Times New Roman"/>
          <w:color w:val="000000" w:themeColor="text1"/>
          <w:sz w:val="24"/>
          <w:szCs w:val="24"/>
        </w:rPr>
        <w:t xml:space="preserve"> model errors/omissions, </w:t>
      </w:r>
      <w:r w:rsidRPr="003B035C">
        <w:rPr>
          <w:rFonts w:ascii="Times New Roman" w:hAnsi="Times New Roman" w:cs="Times New Roman"/>
          <w:color w:val="000000" w:themeColor="text1"/>
          <w:sz w:val="24"/>
          <w:szCs w:val="24"/>
        </w:rPr>
        <w:t xml:space="preserve">data </w:t>
      </w:r>
      <w:r w:rsidR="006B55DF">
        <w:rPr>
          <w:rFonts w:ascii="Times New Roman" w:hAnsi="Times New Roman" w:cs="Times New Roman"/>
          <w:color w:val="000000" w:themeColor="text1"/>
          <w:sz w:val="24"/>
          <w:szCs w:val="24"/>
        </w:rPr>
        <w:t xml:space="preserve">reporting inaccuracies, </w:t>
      </w:r>
      <w:r w:rsidRPr="003B035C">
        <w:rPr>
          <w:rFonts w:ascii="Times New Roman" w:hAnsi="Times New Roman" w:cs="Times New Roman"/>
          <w:color w:val="000000" w:themeColor="text1"/>
          <w:sz w:val="24"/>
          <w:szCs w:val="24"/>
        </w:rPr>
        <w:t>use of marginal habitats during transit or when optimal</w:t>
      </w:r>
      <w:r w:rsidR="006B55DF">
        <w:rPr>
          <w:rFonts w:ascii="Times New Roman" w:hAnsi="Times New Roman" w:cs="Times New Roman"/>
          <w:color w:val="000000" w:themeColor="text1"/>
          <w:sz w:val="24"/>
          <w:szCs w:val="24"/>
        </w:rPr>
        <w:t xml:space="preserve"> areas are unavailable, and </w:t>
      </w:r>
      <w:r w:rsidRPr="003B035C">
        <w:rPr>
          <w:rFonts w:ascii="Times New Roman" w:hAnsi="Times New Roman" w:cs="Times New Roman"/>
          <w:color w:val="000000" w:themeColor="text1"/>
          <w:sz w:val="24"/>
          <w:szCs w:val="24"/>
        </w:rPr>
        <w:t>oceanographic conditions at the exact time of fishing differing from monthly means.</w:t>
      </w:r>
    </w:p>
    <w:p w14:paraId="6D816A61" w14:textId="77777777" w:rsidR="00022068" w:rsidRPr="003B035C" w:rsidRDefault="00022068" w:rsidP="00022068">
      <w:pPr>
        <w:spacing w:before="240" w:line="240" w:lineRule="auto"/>
        <w:jc w:val="both"/>
        <w:rPr>
          <w:rFonts w:ascii="Times New Roman" w:hAnsi="Times New Roman" w:cs="Times New Roman"/>
          <w:color w:val="000000" w:themeColor="text1"/>
          <w:sz w:val="24"/>
          <w:szCs w:val="24"/>
        </w:rPr>
      </w:pPr>
      <w:r w:rsidRPr="003B035C">
        <w:rPr>
          <w:rFonts w:ascii="Times New Roman" w:hAnsi="Times New Roman" w:cs="Times New Roman"/>
          <w:color w:val="000000" w:themeColor="text1"/>
          <w:sz w:val="24"/>
          <w:szCs w:val="24"/>
        </w:rPr>
        <w:t>Future validation efforts should incorporate:</w:t>
      </w:r>
    </w:p>
    <w:p w14:paraId="25B1C70B" w14:textId="677E80A7" w:rsidR="00022068" w:rsidRPr="003B035C" w:rsidRDefault="006B55DF" w:rsidP="003B035C">
      <w:pPr>
        <w:pStyle w:val="ListParagraph"/>
        <w:numPr>
          <w:ilvl w:val="0"/>
          <w:numId w:val="8"/>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 xml:space="preserve">Fishery </w:t>
      </w:r>
      <w:r w:rsidR="00022068" w:rsidRPr="004434A2">
        <w:rPr>
          <w:rFonts w:ascii="Times New Roman" w:hAnsi="Times New Roman" w:cs="Times New Roman"/>
          <w:b/>
          <w:bCs/>
          <w:color w:val="000000" w:themeColor="text1"/>
          <w:sz w:val="24"/>
          <w:szCs w:val="24"/>
        </w:rPr>
        <w:t>Independent Surveys:</w:t>
      </w:r>
      <w:r w:rsidR="00022068" w:rsidRPr="003B035C">
        <w:rPr>
          <w:rFonts w:ascii="Times New Roman" w:hAnsi="Times New Roman" w:cs="Times New Roman"/>
          <w:color w:val="000000" w:themeColor="text1"/>
          <w:sz w:val="24"/>
          <w:szCs w:val="24"/>
        </w:rPr>
        <w:t xml:space="preserve"> Collaboration with research ves</w:t>
      </w:r>
      <w:r>
        <w:rPr>
          <w:rFonts w:ascii="Times New Roman" w:hAnsi="Times New Roman" w:cs="Times New Roman"/>
          <w:color w:val="000000" w:themeColor="text1"/>
          <w:sz w:val="24"/>
          <w:szCs w:val="24"/>
        </w:rPr>
        <w:t xml:space="preserve">sel surveys to collect presence </w:t>
      </w:r>
      <w:r w:rsidR="00022068" w:rsidRPr="003B035C">
        <w:rPr>
          <w:rFonts w:ascii="Times New Roman" w:hAnsi="Times New Roman" w:cs="Times New Roman"/>
          <w:color w:val="000000" w:themeColor="text1"/>
          <w:sz w:val="24"/>
          <w:szCs w:val="24"/>
        </w:rPr>
        <w:t>absence data unbiased by fishing effort</w:t>
      </w:r>
      <w:r>
        <w:rPr>
          <w:rFonts w:ascii="Times New Roman" w:hAnsi="Times New Roman" w:cs="Times New Roman"/>
          <w:color w:val="000000" w:themeColor="text1"/>
          <w:sz w:val="24"/>
          <w:szCs w:val="24"/>
        </w:rPr>
        <w:t>.</w:t>
      </w:r>
    </w:p>
    <w:p w14:paraId="631C9B57" w14:textId="7B1A8239" w:rsidR="00022068" w:rsidRPr="003B035C" w:rsidRDefault="00022068" w:rsidP="003B035C">
      <w:pPr>
        <w:pStyle w:val="ListParagraph"/>
        <w:numPr>
          <w:ilvl w:val="0"/>
          <w:numId w:val="8"/>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Vessel Monitoring System (VMS) Data:</w:t>
      </w:r>
      <w:r w:rsidRPr="003B035C">
        <w:rPr>
          <w:rFonts w:ascii="Times New Roman" w:hAnsi="Times New Roman" w:cs="Times New Roman"/>
          <w:color w:val="000000" w:themeColor="text1"/>
          <w:sz w:val="24"/>
          <w:szCs w:val="24"/>
        </w:rPr>
        <w:t xml:space="preserve"> If available, VMS tracks would provide precise fishing locations and effort distribution</w:t>
      </w:r>
      <w:r w:rsidR="006B55DF">
        <w:rPr>
          <w:rFonts w:ascii="Times New Roman" w:hAnsi="Times New Roman" w:cs="Times New Roman"/>
          <w:color w:val="000000" w:themeColor="text1"/>
          <w:sz w:val="24"/>
          <w:szCs w:val="24"/>
        </w:rPr>
        <w:t>.</w:t>
      </w:r>
    </w:p>
    <w:p w14:paraId="649CBD39" w14:textId="4302B2B4" w:rsidR="00022068" w:rsidRPr="003B035C" w:rsidRDefault="00022068" w:rsidP="003B035C">
      <w:pPr>
        <w:pStyle w:val="ListParagraph"/>
        <w:numPr>
          <w:ilvl w:val="0"/>
          <w:numId w:val="8"/>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Temporal</w:t>
      </w:r>
      <w:r w:rsidRPr="003B035C">
        <w:rPr>
          <w:rFonts w:ascii="Times New Roman" w:hAnsi="Times New Roman" w:cs="Times New Roman"/>
          <w:color w:val="000000" w:themeColor="text1"/>
          <w:sz w:val="24"/>
          <w:szCs w:val="24"/>
        </w:rPr>
        <w:t xml:space="preserve"> </w:t>
      </w:r>
      <w:r w:rsidRPr="004434A2">
        <w:rPr>
          <w:rFonts w:ascii="Times New Roman" w:hAnsi="Times New Roman" w:cs="Times New Roman"/>
          <w:b/>
          <w:bCs/>
          <w:color w:val="000000" w:themeColor="text1"/>
          <w:sz w:val="24"/>
          <w:szCs w:val="24"/>
        </w:rPr>
        <w:t>Subsampling:</w:t>
      </w:r>
      <w:r w:rsidRPr="003B035C">
        <w:rPr>
          <w:rFonts w:ascii="Times New Roman" w:hAnsi="Times New Roman" w:cs="Times New Roman"/>
          <w:color w:val="000000" w:themeColor="text1"/>
          <w:sz w:val="24"/>
          <w:szCs w:val="24"/>
        </w:rPr>
        <w:t xml:space="preserve"> Validation using weekly or daily oceanographic composites when available</w:t>
      </w:r>
      <w:r w:rsidR="006B55DF">
        <w:rPr>
          <w:rFonts w:ascii="Times New Roman" w:hAnsi="Times New Roman" w:cs="Times New Roman"/>
          <w:color w:val="000000" w:themeColor="text1"/>
          <w:sz w:val="24"/>
          <w:szCs w:val="24"/>
        </w:rPr>
        <w:t>.</w:t>
      </w:r>
    </w:p>
    <w:p w14:paraId="5D96E922" w14:textId="598E6FBE" w:rsidR="00022068" w:rsidRPr="003B035C" w:rsidRDefault="00022068" w:rsidP="003B035C">
      <w:pPr>
        <w:pStyle w:val="ListParagraph"/>
        <w:numPr>
          <w:ilvl w:val="0"/>
          <w:numId w:val="8"/>
        </w:numPr>
        <w:spacing w:before="240" w:line="240" w:lineRule="auto"/>
        <w:jc w:val="both"/>
        <w:rPr>
          <w:rFonts w:ascii="Times New Roman" w:hAnsi="Times New Roman" w:cs="Times New Roman"/>
          <w:color w:val="000000" w:themeColor="text1"/>
          <w:sz w:val="24"/>
          <w:szCs w:val="24"/>
        </w:rPr>
      </w:pPr>
      <w:r w:rsidRPr="004434A2">
        <w:rPr>
          <w:rFonts w:ascii="Times New Roman" w:hAnsi="Times New Roman" w:cs="Times New Roman"/>
          <w:b/>
          <w:bCs/>
          <w:color w:val="000000" w:themeColor="text1"/>
          <w:sz w:val="24"/>
          <w:szCs w:val="24"/>
        </w:rPr>
        <w:t>Participatory Mapping:</w:t>
      </w:r>
      <w:r w:rsidRPr="003B035C">
        <w:rPr>
          <w:rFonts w:ascii="Times New Roman" w:hAnsi="Times New Roman" w:cs="Times New Roman"/>
          <w:color w:val="000000" w:themeColor="text1"/>
          <w:sz w:val="24"/>
          <w:szCs w:val="24"/>
        </w:rPr>
        <w:t xml:space="preserve"> Engaging fishermen to validate predicted zones through structured feedback mechanisms</w:t>
      </w:r>
      <w:r w:rsidR="006B55DF">
        <w:rPr>
          <w:rFonts w:ascii="Times New Roman" w:hAnsi="Times New Roman" w:cs="Times New Roman"/>
          <w:color w:val="000000" w:themeColor="text1"/>
          <w:sz w:val="24"/>
          <w:szCs w:val="24"/>
        </w:rPr>
        <w:t>.</w:t>
      </w:r>
    </w:p>
    <w:p w14:paraId="7CDFB896" w14:textId="24184611" w:rsidR="00022068" w:rsidRPr="00022068" w:rsidRDefault="00022068" w:rsidP="00022068">
      <w:pPr>
        <w:spacing w:before="240" w:line="240" w:lineRule="auto"/>
        <w:jc w:val="both"/>
        <w:rPr>
          <w:rFonts w:ascii="Times New Roman" w:hAnsi="Times New Roman" w:cs="Times New Roman"/>
          <w:b/>
          <w:bCs/>
          <w:color w:val="000000" w:themeColor="text1"/>
          <w:sz w:val="28"/>
          <w:szCs w:val="28"/>
        </w:rPr>
      </w:pPr>
      <w:r w:rsidRPr="00022068">
        <w:rPr>
          <w:rFonts w:ascii="Times New Roman" w:hAnsi="Times New Roman" w:cs="Times New Roman"/>
          <w:b/>
          <w:bCs/>
          <w:color w:val="000000" w:themeColor="text1"/>
          <w:sz w:val="28"/>
          <w:szCs w:val="28"/>
        </w:rPr>
        <w:t>Spatial Resolution Constraints and Uncertainty</w:t>
      </w:r>
    </w:p>
    <w:p w14:paraId="37D77D4F" w14:textId="3D85D8BA" w:rsidR="00022068" w:rsidRPr="003B035C" w:rsidRDefault="00022068" w:rsidP="00022068">
      <w:pPr>
        <w:spacing w:before="240" w:line="240" w:lineRule="auto"/>
        <w:jc w:val="both"/>
        <w:rPr>
          <w:rFonts w:ascii="Times New Roman" w:hAnsi="Times New Roman" w:cs="Times New Roman"/>
          <w:color w:val="000000" w:themeColor="text1"/>
          <w:sz w:val="24"/>
          <w:szCs w:val="24"/>
        </w:rPr>
      </w:pPr>
      <w:r w:rsidRPr="003B035C">
        <w:rPr>
          <w:rFonts w:ascii="Times New Roman" w:hAnsi="Times New Roman" w:cs="Times New Roman"/>
          <w:color w:val="000000" w:themeColor="text1"/>
          <w:sz w:val="24"/>
          <w:szCs w:val="24"/>
        </w:rPr>
        <w:t>The heterogeneous spatial resolutions of input datasets (4-25 km) represent a fundamental limitation of this study. While bilinear resampling enabled data integration, this approach may introduce uncert</w:t>
      </w:r>
      <w:r w:rsidR="00AA5CE9">
        <w:rPr>
          <w:rFonts w:ascii="Times New Roman" w:hAnsi="Times New Roman" w:cs="Times New Roman"/>
          <w:color w:val="000000" w:themeColor="text1"/>
          <w:sz w:val="24"/>
          <w:szCs w:val="24"/>
        </w:rPr>
        <w:t xml:space="preserve">ainty in two ways. First, fine </w:t>
      </w:r>
      <w:r w:rsidRPr="003B035C">
        <w:rPr>
          <w:rFonts w:ascii="Times New Roman" w:hAnsi="Times New Roman" w:cs="Times New Roman"/>
          <w:color w:val="000000" w:themeColor="text1"/>
          <w:sz w:val="24"/>
          <w:szCs w:val="24"/>
        </w:rPr>
        <w:t>scale oceanographic features (&lt; 4 km) that influence tuna behavior, such as oceanic fronts or mesoscale eddies, cannot be resolved. Second, the disaggregation of coarse</w:t>
      </w:r>
      <w:r w:rsidR="00AA5CE9">
        <w:rPr>
          <w:rFonts w:ascii="Times New Roman" w:hAnsi="Times New Roman" w:cs="Times New Roman"/>
          <w:color w:val="000000" w:themeColor="text1"/>
          <w:sz w:val="24"/>
          <w:szCs w:val="24"/>
        </w:rPr>
        <w:t xml:space="preserve"> </w:t>
      </w:r>
      <w:r w:rsidRPr="003B035C">
        <w:rPr>
          <w:rFonts w:ascii="Times New Roman" w:hAnsi="Times New Roman" w:cs="Times New Roman"/>
          <w:color w:val="000000" w:themeColor="text1"/>
          <w:sz w:val="24"/>
          <w:szCs w:val="24"/>
        </w:rPr>
        <w:t xml:space="preserve">resolution (25 km) salinity and oxygen data to 4 km grids implies spatial homogeneity that may not reflect actual oceanographic conditions, </w:t>
      </w:r>
      <w:r w:rsidR="00AA5CE9">
        <w:rPr>
          <w:rFonts w:ascii="Times New Roman" w:hAnsi="Times New Roman" w:cs="Times New Roman"/>
          <w:color w:val="000000" w:themeColor="text1"/>
          <w:sz w:val="24"/>
          <w:szCs w:val="24"/>
        </w:rPr>
        <w:t xml:space="preserve">particularly in dynamic coastal </w:t>
      </w:r>
      <w:r w:rsidRPr="003B035C">
        <w:rPr>
          <w:rFonts w:ascii="Times New Roman" w:hAnsi="Times New Roman" w:cs="Times New Roman"/>
          <w:color w:val="000000" w:themeColor="text1"/>
          <w:sz w:val="24"/>
          <w:szCs w:val="24"/>
        </w:rPr>
        <w:t>shelf transition zones.</w:t>
      </w:r>
    </w:p>
    <w:p w14:paraId="472AE8D4" w14:textId="3A43CCD6" w:rsidR="003B035C" w:rsidRPr="003B035C" w:rsidRDefault="003B035C" w:rsidP="003B035C">
      <w:pPr>
        <w:spacing w:before="240" w:line="240" w:lineRule="auto"/>
        <w:jc w:val="both"/>
        <w:rPr>
          <w:rFonts w:ascii="Times New Roman" w:hAnsi="Times New Roman" w:cs="Times New Roman"/>
          <w:b/>
          <w:bCs/>
          <w:sz w:val="28"/>
          <w:szCs w:val="28"/>
        </w:rPr>
      </w:pPr>
      <w:r w:rsidRPr="003B035C">
        <w:rPr>
          <w:rFonts w:ascii="Times New Roman" w:hAnsi="Times New Roman" w:cs="Times New Roman"/>
          <w:b/>
          <w:bCs/>
          <w:sz w:val="28"/>
          <w:szCs w:val="28"/>
        </w:rPr>
        <w:t>Operational Integration with Fisheries Advisory Systems</w:t>
      </w:r>
    </w:p>
    <w:p w14:paraId="4241D50A" w14:textId="097EDFEC" w:rsidR="003B035C" w:rsidRPr="003B035C" w:rsidRDefault="003B035C" w:rsidP="003B035C">
      <w:pPr>
        <w:spacing w:before="240" w:line="240" w:lineRule="auto"/>
        <w:jc w:val="both"/>
        <w:rPr>
          <w:rFonts w:ascii="Times New Roman" w:hAnsi="Times New Roman" w:cs="Times New Roman"/>
          <w:sz w:val="24"/>
          <w:szCs w:val="24"/>
        </w:rPr>
      </w:pPr>
      <w:r w:rsidRPr="003B035C">
        <w:rPr>
          <w:rFonts w:ascii="Times New Roman" w:hAnsi="Times New Roman" w:cs="Times New Roman"/>
          <w:sz w:val="24"/>
          <w:szCs w:val="24"/>
        </w:rPr>
        <w:t>The validated model provides a scientifically robust foundation for operational fisheries advisory services in Sri Lanka. Three pathways for practi</w:t>
      </w:r>
      <w:r>
        <w:rPr>
          <w:rFonts w:ascii="Times New Roman" w:hAnsi="Times New Roman" w:cs="Times New Roman"/>
          <w:sz w:val="24"/>
          <w:szCs w:val="24"/>
        </w:rPr>
        <w:t>cal implementation are proposed.</w:t>
      </w:r>
    </w:p>
    <w:p w14:paraId="4E9C4B15" w14:textId="6988D9E1" w:rsidR="003B035C" w:rsidRPr="003B035C" w:rsidRDefault="003B035C" w:rsidP="003B035C">
      <w:pPr>
        <w:spacing w:before="240" w:line="240" w:lineRule="auto"/>
        <w:jc w:val="both"/>
        <w:rPr>
          <w:rFonts w:ascii="Times New Roman" w:hAnsi="Times New Roman" w:cs="Times New Roman"/>
          <w:b/>
          <w:bCs/>
          <w:sz w:val="24"/>
          <w:szCs w:val="24"/>
        </w:rPr>
      </w:pPr>
      <w:r w:rsidRPr="003B035C">
        <w:rPr>
          <w:rFonts w:ascii="Times New Roman" w:hAnsi="Times New Roman" w:cs="Times New Roman"/>
          <w:b/>
          <w:bCs/>
          <w:sz w:val="24"/>
          <w:szCs w:val="24"/>
        </w:rPr>
        <w:t>Integration with NARA's Existing Systems</w:t>
      </w:r>
    </w:p>
    <w:p w14:paraId="605CF915" w14:textId="70AB2E18" w:rsidR="003B035C" w:rsidRPr="003B035C" w:rsidRDefault="003B035C" w:rsidP="003B035C">
      <w:pPr>
        <w:spacing w:before="240" w:line="240" w:lineRule="auto"/>
        <w:jc w:val="both"/>
        <w:rPr>
          <w:rFonts w:ascii="Times New Roman" w:hAnsi="Times New Roman" w:cs="Times New Roman"/>
          <w:sz w:val="24"/>
          <w:szCs w:val="24"/>
        </w:rPr>
      </w:pPr>
      <w:r w:rsidRPr="003B035C">
        <w:rPr>
          <w:rFonts w:ascii="Times New Roman" w:hAnsi="Times New Roman" w:cs="Times New Roman"/>
          <w:sz w:val="24"/>
          <w:szCs w:val="24"/>
        </w:rPr>
        <w:t xml:space="preserve">The National Aquatic Resources Research and Development Agency (NARA) currently </w:t>
      </w:r>
      <w:r w:rsidR="00AA5CE9">
        <w:rPr>
          <w:rFonts w:ascii="Times New Roman" w:hAnsi="Times New Roman" w:cs="Times New Roman"/>
          <w:sz w:val="24"/>
          <w:szCs w:val="24"/>
        </w:rPr>
        <w:t>operates satellite b</w:t>
      </w:r>
      <w:r w:rsidRPr="003B035C">
        <w:rPr>
          <w:rFonts w:ascii="Times New Roman" w:hAnsi="Times New Roman" w:cs="Times New Roman"/>
          <w:sz w:val="24"/>
          <w:szCs w:val="24"/>
        </w:rPr>
        <w:t>ased fishery forecasting services. The fuzzy membership model developed in this study could comp</w:t>
      </w:r>
      <w:r w:rsidR="00AA5CE9">
        <w:rPr>
          <w:rFonts w:ascii="Times New Roman" w:hAnsi="Times New Roman" w:cs="Times New Roman"/>
          <w:sz w:val="24"/>
          <w:szCs w:val="24"/>
        </w:rPr>
        <w:t xml:space="preserve">lement existing systems by </w:t>
      </w:r>
      <w:r w:rsidRPr="003B035C">
        <w:rPr>
          <w:rFonts w:ascii="Times New Roman" w:hAnsi="Times New Roman" w:cs="Times New Roman"/>
          <w:sz w:val="24"/>
          <w:szCs w:val="24"/>
        </w:rPr>
        <w:t>providing quantitative habitat suitability indices ra</w:t>
      </w:r>
      <w:r w:rsidR="00674691">
        <w:rPr>
          <w:rFonts w:ascii="Times New Roman" w:hAnsi="Times New Roman" w:cs="Times New Roman"/>
          <w:sz w:val="24"/>
          <w:szCs w:val="24"/>
        </w:rPr>
        <w:t xml:space="preserve">ther than binary predictions, </w:t>
      </w:r>
      <w:r w:rsidRPr="003B035C">
        <w:rPr>
          <w:rFonts w:ascii="Times New Roman" w:hAnsi="Times New Roman" w:cs="Times New Roman"/>
          <w:sz w:val="24"/>
          <w:szCs w:val="24"/>
        </w:rPr>
        <w:t>incorporating six par</w:t>
      </w:r>
      <w:r w:rsidR="00674691">
        <w:rPr>
          <w:rFonts w:ascii="Times New Roman" w:hAnsi="Times New Roman" w:cs="Times New Roman"/>
          <w:sz w:val="24"/>
          <w:szCs w:val="24"/>
        </w:rPr>
        <w:t xml:space="preserve">ameters versus the three </w:t>
      </w:r>
      <w:r w:rsidRPr="003B035C">
        <w:rPr>
          <w:rFonts w:ascii="Times New Roman" w:hAnsi="Times New Roman" w:cs="Times New Roman"/>
          <w:sz w:val="24"/>
          <w:szCs w:val="24"/>
        </w:rPr>
        <w:t>parameter approach of the 2008 mo</w:t>
      </w:r>
      <w:r w:rsidR="00426F2C">
        <w:rPr>
          <w:rFonts w:ascii="Times New Roman" w:hAnsi="Times New Roman" w:cs="Times New Roman"/>
          <w:sz w:val="24"/>
          <w:szCs w:val="24"/>
        </w:rPr>
        <w:t xml:space="preserve">del (Rajapaksha, 2010), and </w:t>
      </w:r>
      <w:r w:rsidRPr="003B035C">
        <w:rPr>
          <w:rFonts w:ascii="Times New Roman" w:hAnsi="Times New Roman" w:cs="Times New Roman"/>
          <w:sz w:val="24"/>
          <w:szCs w:val="24"/>
        </w:rPr>
        <w:t>offering monthly and annual forecasts at 4 km resolution. Integration would require developing automated data ingestion pipelines from Copernicus Marine Service and establishing routine model updating protocols.</w:t>
      </w:r>
    </w:p>
    <w:p w14:paraId="68571AD1" w14:textId="3E01E2A5" w:rsidR="003B035C" w:rsidRPr="003B035C" w:rsidRDefault="003B035C" w:rsidP="003B035C">
      <w:pPr>
        <w:spacing w:before="240" w:line="240" w:lineRule="auto"/>
        <w:jc w:val="both"/>
        <w:rPr>
          <w:rFonts w:ascii="Times New Roman" w:hAnsi="Times New Roman" w:cs="Times New Roman"/>
          <w:b/>
          <w:bCs/>
          <w:color w:val="FF0000"/>
          <w:sz w:val="28"/>
          <w:szCs w:val="28"/>
        </w:rPr>
      </w:pPr>
      <w:r>
        <w:rPr>
          <w:rFonts w:ascii="Times New Roman" w:hAnsi="Times New Roman" w:cs="Times New Roman"/>
          <w:b/>
          <w:bCs/>
          <w:sz w:val="24"/>
          <w:szCs w:val="24"/>
        </w:rPr>
        <w:lastRenderedPageBreak/>
        <w:t xml:space="preserve">Mobile and Web </w:t>
      </w:r>
      <w:r w:rsidRPr="003B035C">
        <w:rPr>
          <w:rFonts w:ascii="Times New Roman" w:hAnsi="Times New Roman" w:cs="Times New Roman"/>
          <w:b/>
          <w:bCs/>
          <w:sz w:val="24"/>
          <w:szCs w:val="24"/>
        </w:rPr>
        <w:t>Based Decision Support</w:t>
      </w:r>
    </w:p>
    <w:p w14:paraId="2D91274F" w14:textId="3BAFF212" w:rsidR="003B035C" w:rsidRPr="003B035C" w:rsidRDefault="003B035C" w:rsidP="003B035C">
      <w:pPr>
        <w:spacing w:before="240" w:line="240" w:lineRule="auto"/>
        <w:jc w:val="both"/>
        <w:rPr>
          <w:rFonts w:ascii="Times New Roman" w:hAnsi="Times New Roman" w:cs="Times New Roman"/>
          <w:sz w:val="24"/>
          <w:szCs w:val="24"/>
        </w:rPr>
      </w:pPr>
      <w:r w:rsidRPr="003B035C">
        <w:rPr>
          <w:rFonts w:ascii="Times New Roman" w:hAnsi="Times New Roman" w:cs="Times New Roman"/>
          <w:sz w:val="24"/>
          <w:szCs w:val="24"/>
        </w:rPr>
        <w:t>Following the successful model of INCOIS Potential Fishing Zone (PFZ) advisories in India, the habitat suitability maps could be disseminated through multiple channels:</w:t>
      </w:r>
    </w:p>
    <w:p w14:paraId="26EACF95" w14:textId="270D68A4" w:rsidR="003B035C" w:rsidRPr="003B035C" w:rsidRDefault="003B035C" w:rsidP="003B035C">
      <w:pPr>
        <w:pStyle w:val="ListParagraph"/>
        <w:numPr>
          <w:ilvl w:val="0"/>
          <w:numId w:val="9"/>
        </w:numPr>
        <w:spacing w:before="240" w:line="240" w:lineRule="auto"/>
        <w:jc w:val="both"/>
        <w:rPr>
          <w:rFonts w:ascii="Times New Roman" w:hAnsi="Times New Roman" w:cs="Times New Roman"/>
          <w:sz w:val="24"/>
          <w:szCs w:val="24"/>
        </w:rPr>
      </w:pPr>
      <w:r w:rsidRPr="004434A2">
        <w:rPr>
          <w:rFonts w:ascii="Times New Roman" w:hAnsi="Times New Roman" w:cs="Times New Roman"/>
          <w:b/>
          <w:bCs/>
          <w:sz w:val="24"/>
          <w:szCs w:val="24"/>
        </w:rPr>
        <w:t>Mobile Application:</w:t>
      </w:r>
      <w:r w:rsidRPr="003B035C">
        <w:rPr>
          <w:rFonts w:ascii="Times New Roman" w:hAnsi="Times New Roman" w:cs="Times New Roman"/>
          <w:sz w:val="24"/>
          <w:szCs w:val="24"/>
        </w:rPr>
        <w:t xml:space="preserve"> A smartphone application providing real</w:t>
      </w:r>
      <w:r w:rsidR="00426F2C">
        <w:rPr>
          <w:rFonts w:ascii="Times New Roman" w:hAnsi="Times New Roman" w:cs="Times New Roman"/>
          <w:sz w:val="24"/>
          <w:szCs w:val="24"/>
        </w:rPr>
        <w:t xml:space="preserve"> </w:t>
      </w:r>
      <w:r w:rsidRPr="003B035C">
        <w:rPr>
          <w:rFonts w:ascii="Times New Roman" w:hAnsi="Times New Roman" w:cs="Times New Roman"/>
          <w:sz w:val="24"/>
          <w:szCs w:val="24"/>
        </w:rPr>
        <w:t>time HSI maps, with features including: GPS vessel tracking, route optimization to high</w:t>
      </w:r>
      <w:r w:rsidR="00426F2C">
        <w:rPr>
          <w:rFonts w:ascii="Times New Roman" w:hAnsi="Times New Roman" w:cs="Times New Roman"/>
          <w:sz w:val="24"/>
          <w:szCs w:val="24"/>
        </w:rPr>
        <w:t xml:space="preserve"> </w:t>
      </w:r>
      <w:r w:rsidRPr="003B035C">
        <w:rPr>
          <w:rFonts w:ascii="Times New Roman" w:hAnsi="Times New Roman" w:cs="Times New Roman"/>
          <w:sz w:val="24"/>
          <w:szCs w:val="24"/>
        </w:rPr>
        <w:t>suitability areas, and fisher feedback mechanisms for catch reporting</w:t>
      </w:r>
      <w:r w:rsidR="00426F2C">
        <w:rPr>
          <w:rFonts w:ascii="Times New Roman" w:hAnsi="Times New Roman" w:cs="Times New Roman"/>
          <w:sz w:val="24"/>
          <w:szCs w:val="24"/>
        </w:rPr>
        <w:t>.</w:t>
      </w:r>
    </w:p>
    <w:p w14:paraId="07BA7415" w14:textId="48742E39" w:rsidR="003B035C" w:rsidRPr="003B035C" w:rsidRDefault="003B035C" w:rsidP="003B035C">
      <w:pPr>
        <w:pStyle w:val="ListParagraph"/>
        <w:numPr>
          <w:ilvl w:val="0"/>
          <w:numId w:val="9"/>
        </w:numPr>
        <w:spacing w:before="240" w:line="240" w:lineRule="auto"/>
        <w:jc w:val="both"/>
        <w:rPr>
          <w:rFonts w:ascii="Times New Roman" w:hAnsi="Times New Roman" w:cs="Times New Roman"/>
          <w:sz w:val="24"/>
          <w:szCs w:val="24"/>
        </w:rPr>
      </w:pPr>
      <w:r w:rsidRPr="004434A2">
        <w:rPr>
          <w:rFonts w:ascii="Times New Roman" w:hAnsi="Times New Roman" w:cs="Times New Roman"/>
          <w:b/>
          <w:bCs/>
          <w:sz w:val="24"/>
          <w:szCs w:val="24"/>
        </w:rPr>
        <w:t>SMS Alerts:</w:t>
      </w:r>
      <w:r w:rsidRPr="003B035C">
        <w:rPr>
          <w:rFonts w:ascii="Times New Roman" w:hAnsi="Times New Roman" w:cs="Times New Roman"/>
          <w:sz w:val="24"/>
          <w:szCs w:val="24"/>
        </w:rPr>
        <w:t xml:space="preserve"> Automated text message alerts delivered to registered fishermen before departure, indicating approximat</w:t>
      </w:r>
      <w:r w:rsidR="00426F2C">
        <w:rPr>
          <w:rFonts w:ascii="Times New Roman" w:hAnsi="Times New Roman" w:cs="Times New Roman"/>
          <w:sz w:val="24"/>
          <w:szCs w:val="24"/>
        </w:rPr>
        <w:t xml:space="preserve">e coordinates of predicted high </w:t>
      </w:r>
      <w:r w:rsidRPr="003B035C">
        <w:rPr>
          <w:rFonts w:ascii="Times New Roman" w:hAnsi="Times New Roman" w:cs="Times New Roman"/>
          <w:sz w:val="24"/>
          <w:szCs w:val="24"/>
        </w:rPr>
        <w:t>suitability zones</w:t>
      </w:r>
      <w:r w:rsidR="00426F2C">
        <w:rPr>
          <w:rFonts w:ascii="Times New Roman" w:hAnsi="Times New Roman" w:cs="Times New Roman"/>
          <w:sz w:val="24"/>
          <w:szCs w:val="24"/>
        </w:rPr>
        <w:t>.</w:t>
      </w:r>
    </w:p>
    <w:p w14:paraId="101FFA54" w14:textId="2C1E27F6" w:rsidR="003B035C" w:rsidRPr="003B035C" w:rsidRDefault="003B035C" w:rsidP="003B035C">
      <w:pPr>
        <w:pStyle w:val="ListParagraph"/>
        <w:numPr>
          <w:ilvl w:val="0"/>
          <w:numId w:val="9"/>
        </w:numPr>
        <w:spacing w:before="240" w:line="240" w:lineRule="auto"/>
        <w:jc w:val="both"/>
        <w:rPr>
          <w:rFonts w:ascii="Times New Roman" w:hAnsi="Times New Roman" w:cs="Times New Roman"/>
          <w:sz w:val="24"/>
          <w:szCs w:val="24"/>
        </w:rPr>
      </w:pPr>
      <w:r w:rsidRPr="004434A2">
        <w:rPr>
          <w:rFonts w:ascii="Times New Roman" w:hAnsi="Times New Roman" w:cs="Times New Roman"/>
          <w:b/>
          <w:bCs/>
          <w:sz w:val="24"/>
          <w:szCs w:val="24"/>
        </w:rPr>
        <w:t>Web Portal:</w:t>
      </w:r>
      <w:r w:rsidRPr="003B035C">
        <w:rPr>
          <w:rFonts w:ascii="Times New Roman" w:hAnsi="Times New Roman" w:cs="Times New Roman"/>
          <w:sz w:val="24"/>
          <w:szCs w:val="24"/>
        </w:rPr>
        <w:t xml:space="preserve"> A publicly accessible web interface displaying current monthly forecasts, archived suitability maps, and downloadable data for fishing vessel operators</w:t>
      </w:r>
      <w:r w:rsidR="00426F2C">
        <w:rPr>
          <w:rFonts w:ascii="Times New Roman" w:hAnsi="Times New Roman" w:cs="Times New Roman"/>
          <w:sz w:val="24"/>
          <w:szCs w:val="24"/>
        </w:rPr>
        <w:t>.</w:t>
      </w:r>
    </w:p>
    <w:p w14:paraId="7E44B82F" w14:textId="1BEFC762" w:rsidR="003B035C" w:rsidRPr="003B035C" w:rsidRDefault="003B035C" w:rsidP="003B035C">
      <w:pPr>
        <w:pStyle w:val="ListParagraph"/>
        <w:numPr>
          <w:ilvl w:val="0"/>
          <w:numId w:val="9"/>
        </w:numPr>
        <w:spacing w:before="240" w:line="240" w:lineRule="auto"/>
        <w:jc w:val="both"/>
        <w:rPr>
          <w:rFonts w:ascii="Times New Roman" w:hAnsi="Times New Roman" w:cs="Times New Roman"/>
          <w:sz w:val="24"/>
          <w:szCs w:val="24"/>
        </w:rPr>
      </w:pPr>
      <w:bookmarkStart w:id="0" w:name="_GoBack"/>
      <w:r w:rsidRPr="004434A2">
        <w:rPr>
          <w:rFonts w:ascii="Times New Roman" w:hAnsi="Times New Roman" w:cs="Times New Roman"/>
          <w:b/>
          <w:bCs/>
          <w:sz w:val="24"/>
          <w:szCs w:val="24"/>
        </w:rPr>
        <w:t>Community Display Boards:</w:t>
      </w:r>
      <w:r w:rsidRPr="003B035C">
        <w:rPr>
          <w:rFonts w:ascii="Times New Roman" w:hAnsi="Times New Roman" w:cs="Times New Roman"/>
          <w:sz w:val="24"/>
          <w:szCs w:val="24"/>
        </w:rPr>
        <w:t xml:space="preserve"> </w:t>
      </w:r>
      <w:bookmarkEnd w:id="0"/>
      <w:r w:rsidRPr="003B035C">
        <w:rPr>
          <w:rFonts w:ascii="Times New Roman" w:hAnsi="Times New Roman" w:cs="Times New Roman"/>
          <w:sz w:val="24"/>
          <w:szCs w:val="24"/>
        </w:rPr>
        <w:t>Printed maps displayed at major fishing harbors (Negombo, Galle, Trincomalee) for fishermen without smartphone access</w:t>
      </w:r>
      <w:r w:rsidR="00426F2C">
        <w:rPr>
          <w:rFonts w:ascii="Times New Roman" w:hAnsi="Times New Roman" w:cs="Times New Roman"/>
          <w:sz w:val="24"/>
          <w:szCs w:val="24"/>
        </w:rPr>
        <w:t>.</w:t>
      </w:r>
    </w:p>
    <w:p w14:paraId="12D3AC49" w14:textId="354D1D73" w:rsidR="003B035C" w:rsidRPr="003B035C" w:rsidRDefault="003B035C" w:rsidP="003B035C">
      <w:pPr>
        <w:spacing w:before="240" w:line="240" w:lineRule="auto"/>
        <w:jc w:val="both"/>
        <w:rPr>
          <w:rFonts w:ascii="Times New Roman" w:hAnsi="Times New Roman" w:cs="Times New Roman"/>
          <w:b/>
          <w:bCs/>
          <w:sz w:val="24"/>
          <w:szCs w:val="24"/>
        </w:rPr>
      </w:pPr>
      <w:r w:rsidRPr="003B035C">
        <w:rPr>
          <w:rFonts w:ascii="Times New Roman" w:hAnsi="Times New Roman" w:cs="Times New Roman"/>
          <w:b/>
          <w:bCs/>
          <w:sz w:val="24"/>
          <w:szCs w:val="24"/>
        </w:rPr>
        <w:t>Economic and Operational Benefits</w:t>
      </w:r>
    </w:p>
    <w:p w14:paraId="537C3870" w14:textId="5DD78D9F" w:rsidR="003B035C" w:rsidRPr="003B035C" w:rsidRDefault="003B035C" w:rsidP="00426F2C">
      <w:pPr>
        <w:spacing w:before="240" w:line="240" w:lineRule="auto"/>
        <w:jc w:val="both"/>
        <w:rPr>
          <w:rFonts w:ascii="Times New Roman" w:hAnsi="Times New Roman" w:cs="Times New Roman"/>
          <w:sz w:val="24"/>
          <w:szCs w:val="24"/>
        </w:rPr>
      </w:pPr>
      <w:r w:rsidRPr="003B035C">
        <w:rPr>
          <w:rFonts w:ascii="Times New Roman" w:hAnsi="Times New Roman" w:cs="Times New Roman"/>
          <w:sz w:val="24"/>
          <w:szCs w:val="24"/>
        </w:rPr>
        <w:t>Preliminary economic assessment based on validation results suggests that directing fishing effort</w:t>
      </w:r>
      <w:r w:rsidR="00426F2C">
        <w:rPr>
          <w:rFonts w:ascii="Times New Roman" w:hAnsi="Times New Roman" w:cs="Times New Roman"/>
          <w:sz w:val="24"/>
          <w:szCs w:val="24"/>
        </w:rPr>
        <w:t xml:space="preserve"> to areas with HSI &gt; 0.65 could r</w:t>
      </w:r>
      <w:r w:rsidRPr="003B035C">
        <w:rPr>
          <w:rFonts w:ascii="Times New Roman" w:hAnsi="Times New Roman" w:cs="Times New Roman"/>
          <w:sz w:val="24"/>
          <w:szCs w:val="24"/>
        </w:rPr>
        <w:t>educe average search t</w:t>
      </w:r>
      <w:r w:rsidR="00426F2C">
        <w:rPr>
          <w:rFonts w:ascii="Times New Roman" w:hAnsi="Times New Roman" w:cs="Times New Roman"/>
          <w:sz w:val="24"/>
          <w:szCs w:val="24"/>
        </w:rPr>
        <w:t>ime, d</w:t>
      </w:r>
      <w:r w:rsidRPr="003B035C">
        <w:rPr>
          <w:rFonts w:ascii="Times New Roman" w:hAnsi="Times New Roman" w:cs="Times New Roman"/>
          <w:sz w:val="24"/>
          <w:szCs w:val="24"/>
        </w:rPr>
        <w:t>ecrease fuel consump</w:t>
      </w:r>
      <w:r w:rsidR="00426F2C">
        <w:rPr>
          <w:rFonts w:ascii="Times New Roman" w:hAnsi="Times New Roman" w:cs="Times New Roman"/>
          <w:sz w:val="24"/>
          <w:szCs w:val="24"/>
        </w:rPr>
        <w:t>tion by huge margin for a</w:t>
      </w:r>
      <w:r w:rsidRPr="003B035C">
        <w:rPr>
          <w:rFonts w:ascii="Times New Roman" w:hAnsi="Times New Roman" w:cs="Times New Roman"/>
          <w:sz w:val="24"/>
          <w:szCs w:val="24"/>
        </w:rPr>
        <w:t xml:space="preserve"> fishing trip, </w:t>
      </w:r>
      <w:r w:rsidR="00426F2C">
        <w:rPr>
          <w:rFonts w:ascii="Times New Roman" w:hAnsi="Times New Roman" w:cs="Times New Roman"/>
          <w:sz w:val="24"/>
          <w:szCs w:val="24"/>
        </w:rPr>
        <w:t>and  i</w:t>
      </w:r>
      <w:r w:rsidRPr="003B035C">
        <w:rPr>
          <w:rFonts w:ascii="Times New Roman" w:hAnsi="Times New Roman" w:cs="Times New Roman"/>
          <w:sz w:val="24"/>
          <w:szCs w:val="24"/>
        </w:rPr>
        <w:t>ncrease catch per unit effort (CPUE) through more efficient targeting of productive grounds</w:t>
      </w:r>
      <w:r w:rsidR="00426F2C">
        <w:rPr>
          <w:rFonts w:ascii="Times New Roman" w:hAnsi="Times New Roman" w:cs="Times New Roman"/>
          <w:sz w:val="24"/>
          <w:szCs w:val="24"/>
        </w:rPr>
        <w:t>.</w:t>
      </w:r>
    </w:p>
    <w:p w14:paraId="34380B50" w14:textId="18FA402A" w:rsidR="008A6EED" w:rsidRDefault="008A6EED" w:rsidP="003B035C">
      <w:pPr>
        <w:spacing w:before="240" w:line="240" w:lineRule="auto"/>
        <w:jc w:val="both"/>
        <w:rPr>
          <w:rFonts w:ascii="Times New Roman" w:hAnsi="Times New Roman" w:cs="Times New Roman"/>
          <w:b/>
          <w:bCs/>
          <w:sz w:val="28"/>
          <w:szCs w:val="28"/>
        </w:rPr>
      </w:pPr>
      <w:r w:rsidRPr="00021511">
        <w:rPr>
          <w:rFonts w:ascii="Times New Roman" w:hAnsi="Times New Roman" w:cs="Times New Roman"/>
          <w:b/>
          <w:bCs/>
          <w:sz w:val="28"/>
          <w:szCs w:val="28"/>
        </w:rPr>
        <w:t>Lim</w:t>
      </w:r>
      <w:r w:rsidR="000C5832">
        <w:rPr>
          <w:rFonts w:ascii="Times New Roman" w:hAnsi="Times New Roman" w:cs="Times New Roman"/>
          <w:b/>
          <w:bCs/>
          <w:sz w:val="28"/>
          <w:szCs w:val="28"/>
        </w:rPr>
        <w:t>itations and Future Improvements</w:t>
      </w:r>
    </w:p>
    <w:p w14:paraId="6F1EAE28" w14:textId="27A9F2D3" w:rsidR="00021511" w:rsidRPr="000C5832" w:rsidRDefault="000C5832" w:rsidP="008A6EED">
      <w:pPr>
        <w:spacing w:before="240" w:line="240" w:lineRule="auto"/>
        <w:jc w:val="both"/>
        <w:rPr>
          <w:rFonts w:ascii="Times New Roman" w:hAnsi="Times New Roman" w:cs="Times New Roman"/>
          <w:sz w:val="24"/>
          <w:szCs w:val="24"/>
        </w:rPr>
      </w:pPr>
      <w:r w:rsidRPr="000C5832">
        <w:rPr>
          <w:rFonts w:ascii="Times New Roman" w:hAnsi="Times New Roman" w:cs="Times New Roman"/>
          <w:sz w:val="24"/>
          <w:szCs w:val="24"/>
        </w:rPr>
        <w:t>Several limitations should be acknowledged and addressed in future work:</w:t>
      </w:r>
    </w:p>
    <w:p w14:paraId="70A5CC26" w14:textId="77777777" w:rsidR="001D626E" w:rsidRPr="001D626E" w:rsidRDefault="000C5832"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t xml:space="preserve">Most of the available data have a resolution of 4 km or coarser. </w:t>
      </w:r>
      <w:r w:rsidR="00021511" w:rsidRPr="001D626E">
        <w:rPr>
          <w:rFonts w:ascii="Times New Roman" w:hAnsi="Times New Roman" w:cs="Times New Roman"/>
          <w:sz w:val="24"/>
          <w:szCs w:val="24"/>
        </w:rPr>
        <w:t xml:space="preserve">Utilizing higher resolution data would improve accuracy and reliability; furthermore, integrating real time data would unlock the model's full potential for real time fish forecasting applications. </w:t>
      </w:r>
    </w:p>
    <w:p w14:paraId="488CC3CF" w14:textId="07015074" w:rsidR="00021511" w:rsidRPr="001D626E" w:rsidRDefault="001D626E" w:rsidP="00DF2BF9">
      <w:pPr>
        <w:pStyle w:val="ListParagraph"/>
        <w:numPr>
          <w:ilvl w:val="0"/>
          <w:numId w:val="4"/>
        </w:numPr>
        <w:spacing w:before="240" w:line="240" w:lineRule="auto"/>
        <w:jc w:val="both"/>
        <w:rPr>
          <w:rFonts w:ascii="Times New Roman" w:hAnsi="Times New Roman" w:cs="Times New Roman"/>
          <w:b/>
          <w:bCs/>
          <w:sz w:val="24"/>
          <w:szCs w:val="24"/>
        </w:rPr>
      </w:pPr>
      <w:r w:rsidRPr="001D626E">
        <w:rPr>
          <w:rFonts w:ascii="Times New Roman" w:hAnsi="Times New Roman" w:cs="Times New Roman"/>
          <w:sz w:val="24"/>
          <w:szCs w:val="24"/>
        </w:rPr>
        <w:t>Due to variations in water column properties, surface values may not fully represent the habitat structure beneath the surface. Integrating oceanographic model outputs for subsurface conditions could significantly improve model accuracy.</w:t>
      </w:r>
    </w:p>
    <w:p w14:paraId="2572B0C2" w14:textId="4D40B411" w:rsidR="00B84551" w:rsidRDefault="001D626E" w:rsidP="0013619C">
      <w:pPr>
        <w:pStyle w:val="ListParagraph"/>
        <w:numPr>
          <w:ilvl w:val="0"/>
          <w:numId w:val="4"/>
        </w:numPr>
        <w:spacing w:before="240" w:line="240" w:lineRule="auto"/>
        <w:jc w:val="both"/>
        <w:rPr>
          <w:rFonts w:ascii="Times New Roman" w:hAnsi="Times New Roman" w:cs="Times New Roman"/>
          <w:sz w:val="24"/>
          <w:szCs w:val="24"/>
        </w:rPr>
      </w:pPr>
      <w:r w:rsidRPr="001D626E">
        <w:rPr>
          <w:rFonts w:ascii="Times New Roman" w:hAnsi="Times New Roman" w:cs="Times New Roman"/>
          <w:sz w:val="24"/>
          <w:szCs w:val="24"/>
        </w:rPr>
        <w:t xml:space="preserve">As this study focused exclusively on Yellowfin Tuna due to limited literature on their specific </w:t>
      </w:r>
      <w:r w:rsidR="00D5210F">
        <w:rPr>
          <w:rFonts w:ascii="Times New Roman" w:hAnsi="Times New Roman" w:cs="Times New Roman"/>
          <w:sz w:val="24"/>
          <w:szCs w:val="24"/>
        </w:rPr>
        <w:t>oceanographic</w:t>
      </w:r>
      <w:r w:rsidR="00D5210F" w:rsidRPr="001D626E">
        <w:rPr>
          <w:rFonts w:ascii="Times New Roman" w:hAnsi="Times New Roman" w:cs="Times New Roman"/>
          <w:sz w:val="24"/>
          <w:szCs w:val="24"/>
        </w:rPr>
        <w:t xml:space="preserve"> </w:t>
      </w:r>
      <w:r w:rsidRPr="001D626E">
        <w:rPr>
          <w:rFonts w:ascii="Times New Roman" w:hAnsi="Times New Roman" w:cs="Times New Roman"/>
          <w:sz w:val="24"/>
          <w:szCs w:val="24"/>
        </w:rPr>
        <w:t>preferences, future research should be conducted on other economically significant fish species to identify their optimal oceanographic parameters. This would allow for the expansion of this model to a broader range of species.</w:t>
      </w:r>
    </w:p>
    <w:p w14:paraId="5FF6B173" w14:textId="7BC3C9A4" w:rsidR="001D626E" w:rsidRDefault="00B84551" w:rsidP="0013619C">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Although temporal validation using 2019 fishery data provides meaningful results, validation across multiple years with varying oceanographic conditions would further strengthen confidence in the model’s reliability.</w:t>
      </w:r>
      <w:r>
        <w:rPr>
          <w:rFonts w:ascii="Times New Roman" w:hAnsi="Times New Roman" w:cs="Times New Roman"/>
          <w:sz w:val="24"/>
          <w:szCs w:val="24"/>
        </w:rPr>
        <w:t xml:space="preserve"> </w:t>
      </w:r>
    </w:p>
    <w:p w14:paraId="4133D01D" w14:textId="1E829DF3" w:rsidR="00B84551" w:rsidRPr="00B84551" w:rsidRDefault="00B84551" w:rsidP="00B84551">
      <w:pPr>
        <w:pStyle w:val="ListParagraph"/>
        <w:numPr>
          <w:ilvl w:val="0"/>
          <w:numId w:val="4"/>
        </w:numPr>
        <w:spacing w:before="240" w:line="240" w:lineRule="auto"/>
        <w:jc w:val="both"/>
        <w:rPr>
          <w:rFonts w:ascii="Times New Roman" w:hAnsi="Times New Roman" w:cs="Times New Roman"/>
          <w:sz w:val="24"/>
          <w:szCs w:val="24"/>
        </w:rPr>
      </w:pPr>
      <w:r w:rsidRPr="00B84551">
        <w:rPr>
          <w:rFonts w:ascii="Times New Roman" w:hAnsi="Times New Roman" w:cs="Times New Roman"/>
          <w:sz w:val="24"/>
          <w:szCs w:val="24"/>
        </w:rPr>
        <w:t>Validation based on fishery-dependent data may overestimate model performance. Therefore, incorporating fishery-independent surveys would improve model validation and help mitigate bias</w:t>
      </w:r>
      <w:r>
        <w:rPr>
          <w:rFonts w:ascii="Times New Roman" w:hAnsi="Times New Roman" w:cs="Times New Roman"/>
          <w:sz w:val="24"/>
          <w:szCs w:val="24"/>
        </w:rPr>
        <w:t>.</w:t>
      </w:r>
    </w:p>
    <w:p w14:paraId="22D76CE4" w14:textId="54F3E1A6" w:rsidR="002E57A2" w:rsidRDefault="002E57A2" w:rsidP="009F1750">
      <w:pPr>
        <w:spacing w:before="240" w:line="240" w:lineRule="auto"/>
        <w:jc w:val="both"/>
        <w:rPr>
          <w:rFonts w:ascii="Times New Roman" w:hAnsi="Times New Roman" w:cs="Times New Roman"/>
          <w:b/>
          <w:bCs/>
          <w:sz w:val="28"/>
          <w:szCs w:val="28"/>
        </w:rPr>
      </w:pPr>
      <w:r w:rsidRPr="0072007B">
        <w:rPr>
          <w:rFonts w:ascii="Times New Roman" w:hAnsi="Times New Roman" w:cs="Times New Roman"/>
          <w:b/>
          <w:bCs/>
          <w:sz w:val="28"/>
          <w:szCs w:val="28"/>
        </w:rPr>
        <w:t>CONCLUSION</w:t>
      </w:r>
    </w:p>
    <w:p w14:paraId="2D8478BE" w14:textId="3D3E867A" w:rsidR="00C82F67" w:rsidRP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This study successfull</w:t>
      </w:r>
      <w:r>
        <w:rPr>
          <w:rFonts w:ascii="Times New Roman" w:hAnsi="Times New Roman" w:cs="Times New Roman"/>
          <w:sz w:val="24"/>
          <w:szCs w:val="24"/>
        </w:rPr>
        <w:t xml:space="preserve">y developed and validated a GIS </w:t>
      </w:r>
      <w:r w:rsidRPr="00C82F67">
        <w:rPr>
          <w:rFonts w:ascii="Times New Roman" w:hAnsi="Times New Roman" w:cs="Times New Roman"/>
          <w:sz w:val="24"/>
          <w:szCs w:val="24"/>
        </w:rPr>
        <w:t>based fuzzy membership model integrating six oceanographic parameters to identify potential Yellowfin Tuna fishing zones within Sri Lanka's Exclusive Economic Zone. The model achieved robust predictive performance with overall accuracy of 80.3%, sensitivity of 75.7%, and specificity of 84.5% when v</w:t>
      </w:r>
      <w:r>
        <w:rPr>
          <w:rFonts w:ascii="Times New Roman" w:hAnsi="Times New Roman" w:cs="Times New Roman"/>
          <w:sz w:val="24"/>
          <w:szCs w:val="24"/>
        </w:rPr>
        <w:t xml:space="preserve">alidated against 63,105 fishery </w:t>
      </w:r>
      <w:r w:rsidRPr="00C82F67">
        <w:rPr>
          <w:rFonts w:ascii="Times New Roman" w:hAnsi="Times New Roman" w:cs="Times New Roman"/>
          <w:sz w:val="24"/>
          <w:szCs w:val="24"/>
        </w:rPr>
        <w:t>dependent catch locations and 67,310 background points. The Kappa coefficient of 0.60 indicated substantial agreement beyond chance, while ROC analysis yielded an AUC of 0.86, demonstrating excellent discriminatory ability. Seasonal variability in habitat suitability was observed, with persistent high-potential areas identified in the eastern and southern EEZ regions.</w:t>
      </w:r>
    </w:p>
    <w:p w14:paraId="2C67386D" w14:textId="2BAE51D3" w:rsidR="00C82F67" w:rsidRP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The methodological approach offers several advantages over traditional binary habitat models. Fuzzy membership functions accommodate th</w:t>
      </w:r>
      <w:r>
        <w:rPr>
          <w:rFonts w:ascii="Times New Roman" w:hAnsi="Times New Roman" w:cs="Times New Roman"/>
          <w:sz w:val="24"/>
          <w:szCs w:val="24"/>
        </w:rPr>
        <w:t xml:space="preserve">e inherent gradation in species </w:t>
      </w:r>
      <w:r w:rsidRPr="00C82F67">
        <w:rPr>
          <w:rFonts w:ascii="Times New Roman" w:hAnsi="Times New Roman" w:cs="Times New Roman"/>
          <w:sz w:val="24"/>
          <w:szCs w:val="24"/>
        </w:rPr>
        <w:t>environment relationships, while the integration of multisource satellite data provides a reproducib</w:t>
      </w:r>
      <w:r>
        <w:rPr>
          <w:rFonts w:ascii="Times New Roman" w:hAnsi="Times New Roman" w:cs="Times New Roman"/>
          <w:sz w:val="24"/>
          <w:szCs w:val="24"/>
        </w:rPr>
        <w:t xml:space="preserve">le framework applicable to data </w:t>
      </w:r>
      <w:r w:rsidRPr="00C82F67">
        <w:rPr>
          <w:rFonts w:ascii="Times New Roman" w:hAnsi="Times New Roman" w:cs="Times New Roman"/>
          <w:sz w:val="24"/>
          <w:szCs w:val="24"/>
        </w:rPr>
        <w:t xml:space="preserve">limited regions. </w:t>
      </w:r>
      <w:r w:rsidRPr="00C82F67">
        <w:rPr>
          <w:rFonts w:ascii="Times New Roman" w:hAnsi="Times New Roman" w:cs="Times New Roman"/>
          <w:sz w:val="24"/>
          <w:szCs w:val="24"/>
        </w:rPr>
        <w:lastRenderedPageBreak/>
        <w:t>By utilizing publicly accessible oceanographic da</w:t>
      </w:r>
      <w:r>
        <w:rPr>
          <w:rFonts w:ascii="Times New Roman" w:hAnsi="Times New Roman" w:cs="Times New Roman"/>
          <w:sz w:val="24"/>
          <w:szCs w:val="24"/>
        </w:rPr>
        <w:t xml:space="preserve">ta, the model represents a cost </w:t>
      </w:r>
      <w:r w:rsidRPr="00C82F67">
        <w:rPr>
          <w:rFonts w:ascii="Times New Roman" w:hAnsi="Times New Roman" w:cs="Times New Roman"/>
          <w:sz w:val="24"/>
          <w:szCs w:val="24"/>
        </w:rPr>
        <w:t>effective tool for sustainable fisheries management.</w:t>
      </w:r>
    </w:p>
    <w:p w14:paraId="1F65CFC8" w14:textId="7E3B218A" w:rsidR="00C82F67" w:rsidRP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This research addresses a critical gap in Sri Lanka's offshore fishing industry, where limited technological adoption has historically constrained the utilization of EEZ resources. The forecast maps, validated against extensive catch data, can directly support operational decision</w:t>
      </w:r>
      <w:r>
        <w:rPr>
          <w:rFonts w:ascii="Times New Roman" w:hAnsi="Times New Roman" w:cs="Times New Roman"/>
          <w:sz w:val="24"/>
          <w:szCs w:val="24"/>
        </w:rPr>
        <w:t xml:space="preserve"> </w:t>
      </w:r>
      <w:r w:rsidRPr="00C82F67">
        <w:rPr>
          <w:rFonts w:ascii="Times New Roman" w:hAnsi="Times New Roman" w:cs="Times New Roman"/>
          <w:sz w:val="24"/>
          <w:szCs w:val="24"/>
        </w:rPr>
        <w:t>making by enabling fishermen to reduce search time, fuel consumption, and operational costs. With 75.7% of catch locations concentrated within predicted suitable zones, the potential for improved fishing efficiency is substantial.</w:t>
      </w:r>
    </w:p>
    <w:p w14:paraId="12249E49" w14:textId="77777777" w:rsidR="00C82F67" w:rsidRP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The model's adaptability extends beyond Yellowfin Tuna to other commercially valuable species and ecologically significant marine organisms, given appropriate parameterization. Furthermore, the methodology is transferable to other geographic regions with comparable oceanographic data availability.</w:t>
      </w:r>
    </w:p>
    <w:p w14:paraId="59DCA970" w14:textId="09D0A1DB" w:rsid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 xml:space="preserve">Future research </w:t>
      </w:r>
      <w:r>
        <w:rPr>
          <w:rFonts w:ascii="Times New Roman" w:hAnsi="Times New Roman" w:cs="Times New Roman"/>
          <w:sz w:val="24"/>
          <w:szCs w:val="24"/>
        </w:rPr>
        <w:t>directions should focus on:</w:t>
      </w:r>
    </w:p>
    <w:p w14:paraId="76E7940F" w14:textId="5CE129AC"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 xml:space="preserve">Integrating higher </w:t>
      </w:r>
      <w:r w:rsidRPr="00C82F67">
        <w:rPr>
          <w:rFonts w:ascii="Times New Roman" w:hAnsi="Times New Roman" w:cs="Times New Roman"/>
          <w:sz w:val="24"/>
          <w:szCs w:val="24"/>
        </w:rPr>
        <w:t>resolution subsurface oceanographi</w:t>
      </w:r>
      <w:r w:rsidRPr="00C82F67">
        <w:rPr>
          <w:rFonts w:ascii="Times New Roman" w:hAnsi="Times New Roman" w:cs="Times New Roman"/>
          <w:sz w:val="24"/>
          <w:szCs w:val="24"/>
        </w:rPr>
        <w:t>c data as they become available</w:t>
      </w:r>
      <w:r w:rsidR="00D52AE5">
        <w:rPr>
          <w:rFonts w:ascii="Times New Roman" w:hAnsi="Times New Roman" w:cs="Times New Roman"/>
          <w:sz w:val="24"/>
          <w:szCs w:val="24"/>
        </w:rPr>
        <w:t>.</w:t>
      </w:r>
    </w:p>
    <w:p w14:paraId="6C7CAF8E" w14:textId="45088C84"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Incorporating</w:t>
      </w:r>
      <w:r w:rsidRPr="00C82F67">
        <w:rPr>
          <w:rFonts w:ascii="Times New Roman" w:hAnsi="Times New Roman" w:cs="Times New Roman"/>
          <w:sz w:val="24"/>
          <w:szCs w:val="24"/>
        </w:rPr>
        <w:t xml:space="preserve"> dynamic oceanographic feat</w:t>
      </w:r>
      <w:r w:rsidRPr="00C82F67">
        <w:rPr>
          <w:rFonts w:ascii="Times New Roman" w:hAnsi="Times New Roman" w:cs="Times New Roman"/>
          <w:sz w:val="24"/>
          <w:szCs w:val="24"/>
        </w:rPr>
        <w:t>ures such as fronts and eddies</w:t>
      </w:r>
      <w:r w:rsidR="00D52AE5">
        <w:rPr>
          <w:rFonts w:ascii="Times New Roman" w:hAnsi="Times New Roman" w:cs="Times New Roman"/>
          <w:sz w:val="24"/>
          <w:szCs w:val="24"/>
        </w:rPr>
        <w:t>.</w:t>
      </w:r>
    </w:p>
    <w:p w14:paraId="259651A8" w14:textId="74038668"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Developing</w:t>
      </w:r>
      <w:r w:rsidRPr="00C82F67">
        <w:rPr>
          <w:rFonts w:ascii="Times New Roman" w:hAnsi="Times New Roman" w:cs="Times New Roman"/>
          <w:sz w:val="24"/>
          <w:szCs w:val="24"/>
        </w:rPr>
        <w:t xml:space="preserve"> machine learning ensemble approaches f</w:t>
      </w:r>
      <w:r w:rsidRPr="00C82F67">
        <w:rPr>
          <w:rFonts w:ascii="Times New Roman" w:hAnsi="Times New Roman" w:cs="Times New Roman"/>
          <w:sz w:val="24"/>
          <w:szCs w:val="24"/>
        </w:rPr>
        <w:t>or comparison with fuzzy logic</w:t>
      </w:r>
      <w:r w:rsidR="00D52AE5">
        <w:rPr>
          <w:rFonts w:ascii="Times New Roman" w:hAnsi="Times New Roman" w:cs="Times New Roman"/>
          <w:sz w:val="24"/>
          <w:szCs w:val="24"/>
        </w:rPr>
        <w:t>.</w:t>
      </w:r>
    </w:p>
    <w:p w14:paraId="03963EA9" w14:textId="4648378C"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Validating</w:t>
      </w:r>
      <w:r w:rsidRPr="00C82F67">
        <w:rPr>
          <w:rFonts w:ascii="Times New Roman" w:hAnsi="Times New Roman" w:cs="Times New Roman"/>
          <w:sz w:val="24"/>
          <w:szCs w:val="24"/>
        </w:rPr>
        <w:t xml:space="preserve"> across multiple years to </w:t>
      </w:r>
      <w:r w:rsidRPr="00C82F67">
        <w:rPr>
          <w:rFonts w:ascii="Times New Roman" w:hAnsi="Times New Roman" w:cs="Times New Roman"/>
          <w:sz w:val="24"/>
          <w:szCs w:val="24"/>
        </w:rPr>
        <w:t>assess inter annual variability</w:t>
      </w:r>
      <w:r w:rsidR="00D52AE5">
        <w:rPr>
          <w:rFonts w:ascii="Times New Roman" w:hAnsi="Times New Roman" w:cs="Times New Roman"/>
          <w:sz w:val="24"/>
          <w:szCs w:val="24"/>
        </w:rPr>
        <w:t>.</w:t>
      </w:r>
    </w:p>
    <w:p w14:paraId="1B76DA7F" w14:textId="5B87C1C3"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 xml:space="preserve">Incorporating fishery </w:t>
      </w:r>
      <w:r w:rsidRPr="00C82F67">
        <w:rPr>
          <w:rFonts w:ascii="Times New Roman" w:hAnsi="Times New Roman" w:cs="Times New Roman"/>
          <w:sz w:val="24"/>
          <w:szCs w:val="24"/>
        </w:rPr>
        <w:t>independent survey data</w:t>
      </w:r>
      <w:r w:rsidRPr="00C82F67">
        <w:rPr>
          <w:rFonts w:ascii="Times New Roman" w:hAnsi="Times New Roman" w:cs="Times New Roman"/>
          <w:sz w:val="24"/>
          <w:szCs w:val="24"/>
        </w:rPr>
        <w:t xml:space="preserve"> for more robust validation</w:t>
      </w:r>
      <w:r w:rsidR="00D52AE5">
        <w:rPr>
          <w:rFonts w:ascii="Times New Roman" w:hAnsi="Times New Roman" w:cs="Times New Roman"/>
          <w:sz w:val="24"/>
          <w:szCs w:val="24"/>
        </w:rPr>
        <w:t>.</w:t>
      </w:r>
      <w:r w:rsidRPr="00C82F67">
        <w:rPr>
          <w:rFonts w:ascii="Times New Roman" w:hAnsi="Times New Roman" w:cs="Times New Roman"/>
          <w:sz w:val="24"/>
          <w:szCs w:val="24"/>
        </w:rPr>
        <w:t xml:space="preserve"> </w:t>
      </w:r>
    </w:p>
    <w:p w14:paraId="44343297" w14:textId="78664E45" w:rsidR="00C82F67" w:rsidRPr="00C82F67" w:rsidRDefault="00C82F67" w:rsidP="00C82F67">
      <w:pPr>
        <w:pStyle w:val="ListParagraph"/>
        <w:numPr>
          <w:ilvl w:val="0"/>
          <w:numId w:val="6"/>
        </w:num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Creating</w:t>
      </w:r>
      <w:r w:rsidRPr="00C82F67">
        <w:rPr>
          <w:rFonts w:ascii="Times New Roman" w:hAnsi="Times New Roman" w:cs="Times New Roman"/>
          <w:sz w:val="24"/>
          <w:szCs w:val="24"/>
        </w:rPr>
        <w:t xml:space="preserve"> operational decision</w:t>
      </w:r>
      <w:r w:rsidRPr="00C82F67">
        <w:rPr>
          <w:rFonts w:ascii="Times New Roman" w:hAnsi="Times New Roman" w:cs="Times New Roman"/>
          <w:sz w:val="24"/>
          <w:szCs w:val="24"/>
        </w:rPr>
        <w:t xml:space="preserve"> support tools for real </w:t>
      </w:r>
      <w:r w:rsidRPr="00C82F67">
        <w:rPr>
          <w:rFonts w:ascii="Times New Roman" w:hAnsi="Times New Roman" w:cs="Times New Roman"/>
          <w:sz w:val="24"/>
          <w:szCs w:val="24"/>
        </w:rPr>
        <w:t xml:space="preserve">time </w:t>
      </w:r>
      <w:r w:rsidRPr="00C82F67">
        <w:rPr>
          <w:rFonts w:ascii="Times New Roman" w:hAnsi="Times New Roman" w:cs="Times New Roman"/>
          <w:sz w:val="24"/>
          <w:szCs w:val="24"/>
        </w:rPr>
        <w:t>fishery advisory dissemination.</w:t>
      </w:r>
    </w:p>
    <w:p w14:paraId="0660A63B" w14:textId="0B9091C0" w:rsidR="00C82F67" w:rsidRDefault="00C82F67" w:rsidP="00C82F67">
      <w:pPr>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With continued refinement and operational integration, this modeling approach can contribute significantly to sustainable fisheries management, food security, and economic development in Sri Lanka's offshore fishing sector.</w:t>
      </w:r>
    </w:p>
    <w:p w14:paraId="6C76D709" w14:textId="26375CB9" w:rsidR="002E57A2" w:rsidRDefault="002E57A2" w:rsidP="009F1750">
      <w:pPr>
        <w:spacing w:before="240" w:line="24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7CCF74C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Bandemer H. and Gottwald S (1990). Einführung in Fuzzy-Methoden</w:t>
      </w:r>
    </w:p>
    <w:p w14:paraId="3DBEE11C" w14:textId="77777777" w:rsidR="00B738B6" w:rsidRPr="00A25207" w:rsidRDefault="00B738B6" w:rsidP="00B27D63">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https://books.google.com/books?hl=en&amp;lr=&amp;id=J62AEQAAQBAJ&amp;oi=fnd&amp;pg=PA3&amp;dq=24.%09Bandemer+H.+and+Gottwald+S+(1990).+Einf%C3%BChrung+in+Fuzzy-Methoden&amp;ots=gBMlZZK61W&amp;sig=SKcfW6h_4jLZ940baZtKsMaOsjA</w:t>
      </w:r>
    </w:p>
    <w:p w14:paraId="582ACB8B" w14:textId="4A9387A8"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4179A">
        <w:rPr>
          <w:rFonts w:ascii="Times New Roman" w:hAnsi="Times New Roman" w:cs="Times New Roman"/>
          <w:sz w:val="24"/>
          <w:szCs w:val="24"/>
        </w:rPr>
        <w:t>https://www.academia.edu/download/89461820/82410529.pdf</w:t>
      </w:r>
    </w:p>
    <w:p w14:paraId="0005F6DA" w14:textId="34987770"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Bigelow, K.A.Boggs, C.H., and He, X. 1999. Environmental effects on swaordfish and blue shark catch rates in the U.S. North Pacific long-line fishery. Fishery and Oceanography 8(3): 178-198.</w:t>
      </w:r>
      <w:r w:rsidR="00345E51">
        <w:rPr>
          <w:rFonts w:ascii="Times New Roman" w:hAnsi="Times New Roman" w:cs="Times New Roman"/>
          <w:sz w:val="24"/>
          <w:szCs w:val="24"/>
        </w:rPr>
        <w:t xml:space="preserve"> </w:t>
      </w:r>
      <w:r w:rsidR="00345E51" w:rsidRPr="00345E51">
        <w:rPr>
          <w:rFonts w:ascii="Times New Roman" w:hAnsi="Times New Roman" w:cs="Times New Roman"/>
          <w:sz w:val="24"/>
          <w:szCs w:val="24"/>
        </w:rPr>
        <w:t>https://doi.org/10.1046/j.1365-2419.1999.00105.x</w:t>
      </w:r>
    </w:p>
    <w:p w14:paraId="7FDBAF8E" w14:textId="0DAE4F3D"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Central Bank of Sri Lanka (CBSL), 2016. Annual Report of Central Bank of Sri Lanka</w:t>
      </w:r>
    </w:p>
    <w:p w14:paraId="0F0AE271"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Cibele Teixeira Pinto, Xin Jing and Larry Leigh (2020). Evaluation Analysis of Landsat Level-1 and Level-2 Data Products Using In Situ Measurements</w:t>
      </w:r>
    </w:p>
    <w:p w14:paraId="732289BC" w14:textId="239E1B1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https://www.mdpi.com/2072-4292/12/16/2597</w:t>
      </w:r>
    </w:p>
    <w:p w14:paraId="1DC71F9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Dineshbabu Ap, Sujitha Thomas (2016). GIS and its applications in Marine Fisheries Conservation and Management in Karnataka,India</w:t>
      </w:r>
    </w:p>
    <w:p w14:paraId="0DEB7A7F" w14:textId="680FE87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researchgate.net/profile/Dineshbabu-Ap/publication/326344257_GIS_and_its_applications_in_Marine_Fisheries_Conservation_and_Management_in_Karnataka_India/links/5b46e018aca272c60937906e/GIS-and-its-applications-in-Marine-Fisheries-Conservation-and-Management-in-Karnataka-India.pdf</w:t>
      </w:r>
    </w:p>
    <w:p w14:paraId="1859285C" w14:textId="57A10476"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G.J. Meaden, F. Carocci(2006). Current issues, status and applications of GIS to marine fisheries</w:t>
      </w:r>
    </w:p>
    <w:p w14:paraId="7F021334" w14:textId="77777777" w:rsidR="00D54BF9"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Haputhantri, S.S.K. 2004. Assessment of a coastal fishery of Sri Lanka using single species and multi-species approaches. Unpublished Ph.D. dissertation, Institute National Polytechnique de Toulouse, France. </w:t>
      </w:r>
    </w:p>
    <w:p w14:paraId="573513C8" w14:textId="55CD3466" w:rsidR="00B738B6" w:rsidRDefault="00B738B6" w:rsidP="00D54BF9">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 </w:t>
      </w:r>
      <w:r w:rsidR="00D54BF9" w:rsidRPr="00D54BF9">
        <w:rPr>
          <w:rFonts w:ascii="Times New Roman" w:hAnsi="Times New Roman" w:cs="Times New Roman"/>
          <w:sz w:val="24"/>
          <w:szCs w:val="24"/>
        </w:rPr>
        <w:t>Hosmer, D.W., Lemeshow, S., &amp; Sturdivant, R.X. (2013). Applied Logistic Regression (3rd ed.). John Wiley &amp; Sons.</w:t>
      </w:r>
    </w:p>
    <w:p w14:paraId="3C6002FF" w14:textId="7BF45377" w:rsidR="00D54BF9" w:rsidRDefault="00D54BF9" w:rsidP="00D54BF9">
      <w:pPr>
        <w:pStyle w:val="ListParagraph"/>
        <w:spacing w:before="240" w:line="240" w:lineRule="auto"/>
        <w:jc w:val="both"/>
        <w:rPr>
          <w:rFonts w:ascii="Times New Roman" w:hAnsi="Times New Roman" w:cs="Times New Roman"/>
          <w:sz w:val="24"/>
          <w:szCs w:val="24"/>
        </w:rPr>
      </w:pPr>
      <w:r w:rsidRPr="00D54BF9">
        <w:rPr>
          <w:rFonts w:ascii="Times New Roman" w:hAnsi="Times New Roman" w:cs="Times New Roman"/>
          <w:sz w:val="24"/>
          <w:szCs w:val="24"/>
        </w:rPr>
        <w:t>https://www.researchgate.net/profile/Andrew-</w:t>
      </w:r>
      <w:r>
        <w:rPr>
          <w:rFonts w:ascii="Times New Roman" w:hAnsi="Times New Roman" w:cs="Times New Roman"/>
          <w:sz w:val="24"/>
          <w:szCs w:val="24"/>
        </w:rPr>
        <w:t xml:space="preserve"> </w:t>
      </w:r>
      <w:r w:rsidRPr="00D54BF9">
        <w:rPr>
          <w:rFonts w:ascii="Times New Roman" w:hAnsi="Times New Roman" w:cs="Times New Roman"/>
          <w:sz w:val="24"/>
          <w:szCs w:val="24"/>
        </w:rPr>
        <w:t>Cucchiara/publication/261659875_Applied_Logistic_Regression/links/542c7eff0cf277d58e8c811e/Applied-Logistic-Regression.pdf</w:t>
      </w:r>
    </w:p>
    <w:p w14:paraId="4FA53D4B" w14:textId="77777777" w:rsidR="00621550" w:rsidRDefault="00621550" w:rsidP="00621550">
      <w:pPr>
        <w:pStyle w:val="ListParagraph"/>
        <w:numPr>
          <w:ilvl w:val="0"/>
          <w:numId w:val="3"/>
        </w:numPr>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lastRenderedPageBreak/>
        <w:t xml:space="preserve">Hu, F., Song, L., &amp; Xu, L. (2010). Developing an integrated habitat index for yellowfin tuna (Thunnus albacares) in the Indian Ocean based on longline fisheries. IOTC-2010-WPTT-51. Food and Agriculture Organization of the United Nations. </w:t>
      </w:r>
    </w:p>
    <w:p w14:paraId="50E2B243" w14:textId="51DE13AA" w:rsidR="00621550" w:rsidRPr="00B738B6" w:rsidRDefault="00621550" w:rsidP="00621550">
      <w:pPr>
        <w:pStyle w:val="ListParagraph"/>
        <w:spacing w:before="240" w:line="240" w:lineRule="auto"/>
        <w:jc w:val="both"/>
        <w:rPr>
          <w:rFonts w:ascii="Times New Roman" w:hAnsi="Times New Roman" w:cs="Times New Roman"/>
          <w:sz w:val="24"/>
          <w:szCs w:val="24"/>
        </w:rPr>
      </w:pPr>
      <w:r w:rsidRPr="00621550">
        <w:rPr>
          <w:rFonts w:ascii="Times New Roman" w:hAnsi="Times New Roman" w:cs="Times New Roman"/>
          <w:sz w:val="24"/>
          <w:szCs w:val="24"/>
        </w:rPr>
        <w:t>https://openknowledge.fao.org/bitstreams/bc1a0170-b140-49d7-b3c5-9bbd3b81041f/download</w:t>
      </w:r>
    </w:p>
    <w:p w14:paraId="2F6E0D84" w14:textId="77777777" w:rsidR="00B738B6" w:rsidRPr="00B738B6" w:rsidRDefault="00B738B6" w:rsidP="00B738B6">
      <w:pPr>
        <w:pStyle w:val="ListParagraph"/>
        <w:numPr>
          <w:ilvl w:val="0"/>
          <w:numId w:val="3"/>
        </w:numPr>
        <w:rPr>
          <w:rFonts w:ascii="Times New Roman" w:hAnsi="Times New Roman" w:cs="Times New Roman"/>
          <w:sz w:val="24"/>
          <w:szCs w:val="24"/>
        </w:rPr>
      </w:pPr>
      <w:r w:rsidRPr="00B738B6">
        <w:rPr>
          <w:rFonts w:ascii="Times New Roman" w:hAnsi="Times New Roman" w:cs="Times New Roman"/>
          <w:sz w:val="24"/>
          <w:szCs w:val="24"/>
        </w:rPr>
        <w:t>lsina C Trillas E. and Valverde L (1983). On some logical connectives for fuzzy set theory. Journal of Mathematical Analysis and its Applications</w:t>
      </w:r>
    </w:p>
    <w:p w14:paraId="5C85E96F" w14:textId="1B13B06D"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J.A.D.B. Jayasooriya (2013). Analysis of Catch Assessment of Tuna Fisheries in Sri Lanka</w:t>
      </w:r>
    </w:p>
    <w:p w14:paraId="5D6400DD" w14:textId="42A81A56" w:rsidR="00EB0C8C" w:rsidRDefault="00EB0C8C" w:rsidP="00EB0C8C">
      <w:pPr>
        <w:pStyle w:val="ListParagraph"/>
        <w:numPr>
          <w:ilvl w:val="0"/>
          <w:numId w:val="3"/>
        </w:numPr>
        <w:spacing w:before="240" w:line="240" w:lineRule="auto"/>
        <w:jc w:val="both"/>
        <w:rPr>
          <w:rFonts w:ascii="Times New Roman" w:hAnsi="Times New Roman" w:cs="Times New Roman"/>
          <w:sz w:val="24"/>
          <w:szCs w:val="24"/>
        </w:rPr>
      </w:pPr>
      <w:r w:rsidRPr="00EB0C8C">
        <w:rPr>
          <w:rFonts w:ascii="Times New Roman" w:hAnsi="Times New Roman" w:cs="Times New Roman"/>
          <w:sz w:val="24"/>
          <w:szCs w:val="24"/>
        </w:rPr>
        <w:t>Landis, J.R., &amp; Koch, G.G. (1977). The measurement of observer agreement for categorical data. Biometrics, 33(1), 159-174.</w:t>
      </w:r>
    </w:p>
    <w:p w14:paraId="46072D0F" w14:textId="3567D7BF" w:rsidR="00EB0C8C" w:rsidRPr="00B738B6" w:rsidRDefault="00C82F67" w:rsidP="00EB0C8C">
      <w:pPr>
        <w:pStyle w:val="ListParagraph"/>
        <w:spacing w:before="240" w:line="240" w:lineRule="auto"/>
        <w:jc w:val="both"/>
        <w:rPr>
          <w:rFonts w:ascii="Times New Roman" w:hAnsi="Times New Roman" w:cs="Times New Roman"/>
          <w:sz w:val="24"/>
          <w:szCs w:val="24"/>
        </w:rPr>
      </w:pPr>
      <w:r w:rsidRPr="00C82F67">
        <w:rPr>
          <w:rFonts w:ascii="Times New Roman" w:hAnsi="Times New Roman" w:cs="Times New Roman"/>
          <w:sz w:val="24"/>
          <w:szCs w:val="24"/>
        </w:rPr>
        <w:t>https://www.jstor.org/stable/2529310</w:t>
      </w:r>
    </w:p>
    <w:p w14:paraId="31D856EB" w14:textId="77777777" w:rsidR="00A25207" w:rsidRP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2009 Fisheries Statistics, 2008.</w:t>
      </w:r>
    </w:p>
    <w:p w14:paraId="538B3F8D" w14:textId="78B81909"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Ministry of Fisheries and Aquatic Resources Development. (MFARD), 2019 Fisheries Statistics, 2018.</w:t>
      </w:r>
    </w:p>
    <w:p w14:paraId="688F20A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 Gopalakrishna Pillai and Palanisamy SatheeshkumarBiology (2012), Fishery, Conservation and Management of Indian Ocean Tuna Fisheries</w:t>
      </w:r>
    </w:p>
    <w:p w14:paraId="49A56136" w14:textId="4E318935" w:rsidR="007F173A" w:rsidRPr="007F173A" w:rsidRDefault="007F173A" w:rsidP="007F173A">
      <w:pPr>
        <w:pStyle w:val="ListParagraph"/>
        <w:spacing w:before="240" w:line="240" w:lineRule="auto"/>
        <w:jc w:val="both"/>
        <w:rPr>
          <w:rFonts w:ascii="Times New Roman" w:hAnsi="Times New Roman" w:cs="Times New Roman"/>
          <w:sz w:val="24"/>
          <w:szCs w:val="24"/>
        </w:rPr>
      </w:pPr>
      <w:r>
        <w:rPr>
          <w:rFonts w:ascii="Times New Roman" w:hAnsi="Times New Roman" w:cs="Times New Roman"/>
          <w:sz w:val="24"/>
          <w:szCs w:val="24"/>
        </w:rPr>
        <w:t>h</w:t>
      </w:r>
      <w:r w:rsidRPr="00150129">
        <w:rPr>
          <w:rFonts w:ascii="Times New Roman" w:hAnsi="Times New Roman" w:cs="Times New Roman"/>
          <w:sz w:val="24"/>
          <w:szCs w:val="24"/>
        </w:rPr>
        <w:t>ttp://dx.doi.org/10.1007/s12601-012-0038-y</w:t>
      </w:r>
    </w:p>
    <w:p w14:paraId="677E291F" w14:textId="206FF717" w:rsidR="00A25207" w:rsidRPr="00B738B6" w:rsidRDefault="00A25207"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National Research Council (NRFS), Nutrient Requirements of Fish and Shrimp, 2011</w:t>
      </w:r>
    </w:p>
    <w:p w14:paraId="25419E09" w14:textId="77777777" w:rsidR="00345E51"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Perera  K B P, Herath H M L K, Jayasinghe-Mudalige U K, Edirisinghe, J C Udugama J M M &amp; Wijesuriya W., Price analysis of selected marine fish available in Colombo fish markets, Sri Lanka Journal of  Economic Research , Volume 4 (1) December 2016  pp. 19-33</w:t>
      </w:r>
    </w:p>
    <w:p w14:paraId="6DFC7D46" w14:textId="66037B1C" w:rsidR="00A25207" w:rsidRPr="00A25207" w:rsidRDefault="00345E51" w:rsidP="00345E51">
      <w:pPr>
        <w:pStyle w:val="ListParagraph"/>
        <w:spacing w:before="240" w:line="240" w:lineRule="auto"/>
        <w:jc w:val="both"/>
        <w:rPr>
          <w:rFonts w:ascii="Times New Roman" w:hAnsi="Times New Roman" w:cs="Times New Roman"/>
          <w:sz w:val="24"/>
          <w:szCs w:val="24"/>
        </w:rPr>
      </w:pPr>
      <w:r w:rsidRPr="00345E51">
        <w:rPr>
          <w:rFonts w:ascii="Times New Roman" w:hAnsi="Times New Roman" w:cs="Times New Roman"/>
          <w:sz w:val="24"/>
          <w:szCs w:val="24"/>
        </w:rPr>
        <w:t>DOI: 10.4038/sljer.v4i1.69</w:t>
      </w:r>
    </w:p>
    <w:p w14:paraId="0A5EDFAB" w14:textId="48456A7E" w:rsidR="00A25207" w:rsidRPr="00A25207" w:rsidRDefault="00A25207" w:rsidP="00345E51">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Rajapaksha, J. 2010. Evaluation and improvement of satellite based forecast system for Sri Lanka Yellowfin Tuna fishery. United Nations University Fisheries Training Prog</w:t>
      </w:r>
      <w:r w:rsidR="00345E51">
        <w:rPr>
          <w:rFonts w:ascii="Times New Roman" w:hAnsi="Times New Roman" w:cs="Times New Roman"/>
          <w:sz w:val="24"/>
          <w:szCs w:val="24"/>
        </w:rPr>
        <w:t xml:space="preserve">ramme, Iceland. </w:t>
      </w:r>
      <w:r w:rsidR="00345E51" w:rsidRPr="00345E51">
        <w:rPr>
          <w:rFonts w:ascii="Times New Roman" w:hAnsi="Times New Roman" w:cs="Times New Roman"/>
          <w:sz w:val="24"/>
          <w:szCs w:val="24"/>
        </w:rPr>
        <w:t>https://www.grocentre.is/static/gro/publication/210/document/jagath09prf.pdf</w:t>
      </w:r>
    </w:p>
    <w:p w14:paraId="74B752B3" w14:textId="7FCA9C3B"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Samaranayake, R.A.D.B. 2003. Review of national fisheries situation in Sri Lanka. p. 987 - 1012. In G. Silvestre, L. Garces, I. Stobutzki, M. Ahmed, R.A. Valmonte-Santos, C. Luna, L. Lachica Aliño, P. Munro, V. Christensen and D. Pauly (eds.) Assessment, Management and Future Directions of Coastal Fisheries in Asian Countries. WorldFish Center Conference Proceedings 67, 1 120 p.</w:t>
      </w:r>
    </w:p>
    <w:p w14:paraId="7F83D2DB"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Sandipan Mondal, Ming-An Lee (2023). Habitat modeling of mature albacore (Thunnus alalunga) tuna in the Indian Ocean</w:t>
      </w:r>
    </w:p>
    <w:p w14:paraId="1AD88570" w14:textId="38C837B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150129">
        <w:rPr>
          <w:rFonts w:ascii="Times New Roman" w:hAnsi="Times New Roman" w:cs="Times New Roman"/>
          <w:sz w:val="24"/>
          <w:szCs w:val="24"/>
        </w:rPr>
        <w:t>https://www.frontiersin.org/journals/marine-science/articles/10.3389/fmars.2023.1258535/full</w:t>
      </w:r>
    </w:p>
    <w:p w14:paraId="5963B7F7" w14:textId="12E76D49"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Sri Lanka Business report on fisheries ON Sri Lanka Business srilankabusiness.com, 2019</w:t>
      </w:r>
    </w:p>
    <w:p w14:paraId="7D003F19"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Sund, P.N., Blackburn, M. and Williams, F. (1981). Tunas and their environment in the Pacific Ocean: a review. Oceanogr. Mar. Biol. Ann. Rev. 19:443–512. </w:t>
      </w:r>
    </w:p>
    <w:p w14:paraId="2237CC6F" w14:textId="7ED1D83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https://documentatiecentrum.watlab.be/imis.php?module=ref&amp;refid=97508</w:t>
      </w:r>
    </w:p>
    <w:p w14:paraId="5EE73512" w14:textId="568FB19B" w:rsidR="00B738B6" w:rsidRDefault="00B738B6"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Sydnes, A.K and Normam, A.K. (2003). Desk study on the fisheries sector in Sri Lanka</w:t>
      </w:r>
    </w:p>
    <w:p w14:paraId="717334A2"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The fisheries forecasting system in Japan for coastal pelagic fish. FAO Fisheries Technical Paper, 301 (72 pp.) </w:t>
      </w:r>
    </w:p>
    <w:p w14:paraId="619D7A8C" w14:textId="0D3D5C61"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https://books.google.com/books?hl=en&amp;lr=&amp;id=DjgT2j-c0lMC&amp;oi=fnd&amp;pg=PA1&amp;dq=17.%09The+fisheries+forecasting+system+in+Japan+for+coastal+pelagic+fish.+FAO+Fisheries+Technical+Paper,+301+(72+pp.)+&amp;ots=ITpOtza6UN&amp;sig=EdFgKARui5z_DGUPTwWpTNfIaHk</w:t>
      </w:r>
    </w:p>
    <w:p w14:paraId="512BC890" w14:textId="77777777" w:rsidR="00B738B6" w:rsidRDefault="00B738B6" w:rsidP="00B738B6">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 xml:space="preserve">Uda, M. (1973). Pulsative fluctuation of oceanic fronts in association with the tuna fishing grounds and fisheries. J. Fac. Mar. Sci. Techn. Tokai University 7:245-265. </w:t>
      </w:r>
    </w:p>
    <w:p w14:paraId="3325EE17" w14:textId="0EA462B0" w:rsidR="00B738B6" w:rsidRPr="00B738B6" w:rsidRDefault="00B738B6" w:rsidP="00B738B6">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https://cir.nii.ac.jp/crid/1572543025507196288</w:t>
      </w:r>
    </w:p>
    <w:p w14:paraId="3C1094EA" w14:textId="77777777" w:rsidR="007F173A" w:rsidRDefault="007F173A" w:rsidP="007F173A">
      <w:pPr>
        <w:pStyle w:val="ListParagraph"/>
        <w:numPr>
          <w:ilvl w:val="0"/>
          <w:numId w:val="3"/>
        </w:numPr>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Yamanaka, I., Ito, S., Niwa, K., Tanabe, R., Yabuta, Y., &amp; Chikuni, S. (1988). Spiny Lobster Catches and the Ocean Environment</w:t>
      </w:r>
    </w:p>
    <w:p w14:paraId="3354175A" w14:textId="3F581CD0" w:rsidR="007F173A" w:rsidRPr="007F173A" w:rsidRDefault="007F173A" w:rsidP="007F173A">
      <w:pPr>
        <w:pStyle w:val="ListParagraph"/>
        <w:spacing w:before="240" w:line="240" w:lineRule="auto"/>
        <w:jc w:val="both"/>
        <w:rPr>
          <w:rFonts w:ascii="Times New Roman" w:hAnsi="Times New Roman" w:cs="Times New Roman"/>
          <w:sz w:val="24"/>
          <w:szCs w:val="24"/>
        </w:rPr>
      </w:pPr>
      <w:r w:rsidRPr="00AF0FF0">
        <w:rPr>
          <w:rFonts w:ascii="Times New Roman" w:hAnsi="Times New Roman" w:cs="Times New Roman"/>
          <w:sz w:val="24"/>
          <w:szCs w:val="24"/>
        </w:rPr>
        <w:t>https://www.academia.edu/download/39210727/CHAPTER_16__SPINY_LOBSTER_CATCHES_AND_THE_OCEAN_ENVIRONMENT__250-261.pdf</w:t>
      </w:r>
    </w:p>
    <w:p w14:paraId="0E517ED9" w14:textId="77777777" w:rsidR="00E255F9" w:rsidRDefault="00E255F9" w:rsidP="00E255F9">
      <w:pPr>
        <w:pStyle w:val="ListParagraph"/>
        <w:numPr>
          <w:ilvl w:val="0"/>
          <w:numId w:val="3"/>
        </w:numPr>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t xml:space="preserve">Yen, K.-W., Lu, H.-J., Chang, Y., &amp; Lee, M.-A. (2012). Using remote-sensing data to detect habitat suitability for yellowfin tuna in the Western and Central Pacific Ocean. International Journal of Remote Sensing, 33(23), 7507–7522. </w:t>
      </w:r>
    </w:p>
    <w:p w14:paraId="7BE1F179" w14:textId="5C784DE7" w:rsidR="00E255F9" w:rsidRPr="00E255F9" w:rsidRDefault="00E255F9" w:rsidP="00E255F9">
      <w:pPr>
        <w:pStyle w:val="ListParagraph"/>
        <w:spacing w:before="240" w:line="240" w:lineRule="auto"/>
        <w:jc w:val="both"/>
        <w:rPr>
          <w:rFonts w:ascii="Times New Roman" w:hAnsi="Times New Roman" w:cs="Times New Roman"/>
          <w:sz w:val="24"/>
          <w:szCs w:val="24"/>
        </w:rPr>
      </w:pPr>
      <w:r w:rsidRPr="00E255F9">
        <w:rPr>
          <w:rFonts w:ascii="Times New Roman" w:hAnsi="Times New Roman" w:cs="Times New Roman"/>
          <w:sz w:val="24"/>
          <w:szCs w:val="24"/>
        </w:rPr>
        <w:t>https://doi.org/10.1080/01431161.2012.685973</w:t>
      </w:r>
    </w:p>
    <w:p w14:paraId="32A58001" w14:textId="1D2A53EA" w:rsidR="00BC755B" w:rsidRDefault="00A25207" w:rsidP="0047246E">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lastRenderedPageBreak/>
        <w:t>Zagaglia C. R., J. A. Lorenzzetti and J.L. Stech. 2004. Remote sensing data and longline catches of yellowfin tuna (Thunnus albacares) in the equatorial Atlantic. Remote Sensing of Environment 93:267–281.</w:t>
      </w:r>
      <w:r w:rsidR="0047246E">
        <w:rPr>
          <w:rFonts w:ascii="Times New Roman" w:hAnsi="Times New Roman" w:cs="Times New Roman"/>
          <w:sz w:val="24"/>
          <w:szCs w:val="24"/>
        </w:rPr>
        <w:t xml:space="preserve"> </w:t>
      </w:r>
    </w:p>
    <w:p w14:paraId="37EC83FB" w14:textId="6260B250" w:rsidR="00A25207" w:rsidRPr="0047246E" w:rsidRDefault="0047246E" w:rsidP="00BC755B">
      <w:pPr>
        <w:pStyle w:val="ListParagraph"/>
        <w:spacing w:before="240" w:line="240" w:lineRule="auto"/>
        <w:jc w:val="both"/>
        <w:rPr>
          <w:rFonts w:ascii="Times New Roman" w:hAnsi="Times New Roman" w:cs="Times New Roman"/>
          <w:sz w:val="24"/>
          <w:szCs w:val="24"/>
        </w:rPr>
      </w:pPr>
      <w:r w:rsidRPr="0047246E">
        <w:rPr>
          <w:rFonts w:ascii="Times New Roman" w:hAnsi="Times New Roman" w:cs="Times New Roman"/>
          <w:sz w:val="24"/>
          <w:szCs w:val="24"/>
        </w:rPr>
        <w:t>https://doi.org/10.1016/j.rse.2004.07.015</w:t>
      </w:r>
    </w:p>
    <w:p w14:paraId="078FFDD8" w14:textId="71E16230" w:rsidR="00A25207" w:rsidRDefault="00A25207" w:rsidP="00A25207">
      <w:pPr>
        <w:pStyle w:val="ListParagraph"/>
        <w:numPr>
          <w:ilvl w:val="0"/>
          <w:numId w:val="3"/>
        </w:numPr>
        <w:spacing w:before="240" w:line="240" w:lineRule="auto"/>
        <w:jc w:val="both"/>
        <w:rPr>
          <w:rFonts w:ascii="Times New Roman" w:hAnsi="Times New Roman" w:cs="Times New Roman"/>
          <w:sz w:val="24"/>
          <w:szCs w:val="24"/>
        </w:rPr>
      </w:pPr>
      <w:r w:rsidRPr="00A25207">
        <w:rPr>
          <w:rFonts w:ascii="Times New Roman" w:hAnsi="Times New Roman" w:cs="Times New Roman"/>
          <w:sz w:val="24"/>
          <w:szCs w:val="24"/>
        </w:rPr>
        <w:t>Zhu, G.</w:t>
      </w:r>
      <w:r w:rsidR="00AF0FF0">
        <w:rPr>
          <w:rFonts w:ascii="Times New Roman" w:hAnsi="Times New Roman" w:cs="Times New Roman"/>
          <w:sz w:val="24"/>
          <w:szCs w:val="24"/>
        </w:rPr>
        <w:t>P., Chen, X.J. and Xu, L.X. 2014</w:t>
      </w:r>
      <w:r w:rsidRPr="00A25207">
        <w:rPr>
          <w:rFonts w:ascii="Times New Roman" w:hAnsi="Times New Roman" w:cs="Times New Roman"/>
          <w:sz w:val="24"/>
          <w:szCs w:val="24"/>
        </w:rPr>
        <w:t>. Preliminary study on the fishery biology of yellowfin tuna, Tunnas albacares, in the western central Indian Ocean. Mar. Fish. 28:25-29.</w:t>
      </w:r>
    </w:p>
    <w:p w14:paraId="158085EC" w14:textId="34BAC4B4" w:rsidR="00A25207" w:rsidRPr="00B738B6" w:rsidRDefault="00BC755B" w:rsidP="00B738B6">
      <w:pPr>
        <w:pStyle w:val="ListParagraph"/>
        <w:spacing w:before="240" w:line="240" w:lineRule="auto"/>
        <w:jc w:val="both"/>
        <w:rPr>
          <w:rFonts w:ascii="Times New Roman" w:hAnsi="Times New Roman" w:cs="Times New Roman"/>
          <w:sz w:val="24"/>
          <w:szCs w:val="24"/>
        </w:rPr>
      </w:pPr>
      <w:r w:rsidRPr="00BC755B">
        <w:rPr>
          <w:rFonts w:ascii="Times New Roman" w:hAnsi="Times New Roman" w:cs="Times New Roman"/>
          <w:sz w:val="24"/>
          <w:szCs w:val="24"/>
        </w:rPr>
        <w:t>https://openknowledge.fao.org/bitstreams/a1aeeed3-31c5-43b5-b3d9-75fed7a93bdd/download</w:t>
      </w:r>
      <w:r w:rsidR="00A25207" w:rsidRPr="00B738B6">
        <w:rPr>
          <w:rFonts w:ascii="Times New Roman" w:hAnsi="Times New Roman" w:cs="Times New Roman"/>
          <w:sz w:val="24"/>
          <w:szCs w:val="24"/>
        </w:rPr>
        <w:t xml:space="preserve">  </w:t>
      </w:r>
    </w:p>
    <w:sectPr w:rsidR="00A25207" w:rsidRPr="00B738B6" w:rsidSect="00D607EA">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F1D0C" w14:textId="77777777" w:rsidR="00EE09DD" w:rsidRDefault="00EE09DD" w:rsidP="00504055">
      <w:pPr>
        <w:spacing w:after="0" w:line="240" w:lineRule="auto"/>
      </w:pPr>
      <w:r>
        <w:separator/>
      </w:r>
    </w:p>
  </w:endnote>
  <w:endnote w:type="continuationSeparator" w:id="0">
    <w:p w14:paraId="57DBE029" w14:textId="77777777" w:rsidR="00EE09DD" w:rsidRDefault="00EE09DD" w:rsidP="00504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D19FB" w14:textId="77777777" w:rsidR="00EE09DD" w:rsidRDefault="00EE09DD" w:rsidP="00504055">
      <w:pPr>
        <w:spacing w:after="0" w:line="240" w:lineRule="auto"/>
      </w:pPr>
      <w:r>
        <w:separator/>
      </w:r>
    </w:p>
  </w:footnote>
  <w:footnote w:type="continuationSeparator" w:id="0">
    <w:p w14:paraId="0A5F8219" w14:textId="77777777" w:rsidR="00EE09DD" w:rsidRDefault="00EE09DD" w:rsidP="00504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6285"/>
    <w:multiLevelType w:val="hybridMultilevel"/>
    <w:tmpl w:val="AD76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106E2"/>
    <w:multiLevelType w:val="hybridMultilevel"/>
    <w:tmpl w:val="7A62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81CB3"/>
    <w:multiLevelType w:val="hybridMultilevel"/>
    <w:tmpl w:val="80C2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979BA"/>
    <w:multiLevelType w:val="hybridMultilevel"/>
    <w:tmpl w:val="613A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208D9"/>
    <w:multiLevelType w:val="hybridMultilevel"/>
    <w:tmpl w:val="1514F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4755E"/>
    <w:multiLevelType w:val="hybridMultilevel"/>
    <w:tmpl w:val="B032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944F6"/>
    <w:multiLevelType w:val="hybridMultilevel"/>
    <w:tmpl w:val="A2FE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C1D65"/>
    <w:multiLevelType w:val="hybridMultilevel"/>
    <w:tmpl w:val="A7A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445129"/>
    <w:multiLevelType w:val="hybridMultilevel"/>
    <w:tmpl w:val="D236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51138D"/>
    <w:multiLevelType w:val="hybridMultilevel"/>
    <w:tmpl w:val="91C4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6"/>
  </w:num>
  <w:num w:numId="5">
    <w:abstractNumId w:val="3"/>
  </w:num>
  <w:num w:numId="6">
    <w:abstractNumId w:val="2"/>
  </w:num>
  <w:num w:numId="7">
    <w:abstractNumId w:val="4"/>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6E5"/>
    <w:rsid w:val="00021511"/>
    <w:rsid w:val="00022068"/>
    <w:rsid w:val="00024909"/>
    <w:rsid w:val="00026A08"/>
    <w:rsid w:val="0004606B"/>
    <w:rsid w:val="00055294"/>
    <w:rsid w:val="0005746F"/>
    <w:rsid w:val="00063D08"/>
    <w:rsid w:val="000755BD"/>
    <w:rsid w:val="00083EA9"/>
    <w:rsid w:val="000B2AA2"/>
    <w:rsid w:val="000C4C5B"/>
    <w:rsid w:val="000C5832"/>
    <w:rsid w:val="000D276E"/>
    <w:rsid w:val="000D2D73"/>
    <w:rsid w:val="000D4427"/>
    <w:rsid w:val="000E3783"/>
    <w:rsid w:val="00107C5E"/>
    <w:rsid w:val="00120A13"/>
    <w:rsid w:val="001329A1"/>
    <w:rsid w:val="0013619C"/>
    <w:rsid w:val="00136295"/>
    <w:rsid w:val="0014179A"/>
    <w:rsid w:val="00150129"/>
    <w:rsid w:val="00151E55"/>
    <w:rsid w:val="00172EEA"/>
    <w:rsid w:val="00177BDE"/>
    <w:rsid w:val="00191CDA"/>
    <w:rsid w:val="001A057A"/>
    <w:rsid w:val="001A4F40"/>
    <w:rsid w:val="001C1E9B"/>
    <w:rsid w:val="001C59B4"/>
    <w:rsid w:val="001C6B07"/>
    <w:rsid w:val="001C77D7"/>
    <w:rsid w:val="001D5B66"/>
    <w:rsid w:val="001D5CC3"/>
    <w:rsid w:val="001D626E"/>
    <w:rsid w:val="001D793E"/>
    <w:rsid w:val="00203121"/>
    <w:rsid w:val="00211EC5"/>
    <w:rsid w:val="00220A7D"/>
    <w:rsid w:val="002235C8"/>
    <w:rsid w:val="0023461D"/>
    <w:rsid w:val="00244D4B"/>
    <w:rsid w:val="0026498F"/>
    <w:rsid w:val="002651F4"/>
    <w:rsid w:val="0027501A"/>
    <w:rsid w:val="00276BFB"/>
    <w:rsid w:val="002834F9"/>
    <w:rsid w:val="002A6190"/>
    <w:rsid w:val="002A6B70"/>
    <w:rsid w:val="002B1E6D"/>
    <w:rsid w:val="002B4BC5"/>
    <w:rsid w:val="002B69FD"/>
    <w:rsid w:val="002C43E8"/>
    <w:rsid w:val="002D3896"/>
    <w:rsid w:val="002E4A44"/>
    <w:rsid w:val="002E57A2"/>
    <w:rsid w:val="002E7286"/>
    <w:rsid w:val="0031675F"/>
    <w:rsid w:val="00327D1A"/>
    <w:rsid w:val="00330B69"/>
    <w:rsid w:val="003371EB"/>
    <w:rsid w:val="0034458D"/>
    <w:rsid w:val="00345E51"/>
    <w:rsid w:val="003538D1"/>
    <w:rsid w:val="00371149"/>
    <w:rsid w:val="003712D4"/>
    <w:rsid w:val="00382822"/>
    <w:rsid w:val="00383CD2"/>
    <w:rsid w:val="0038558D"/>
    <w:rsid w:val="003979C7"/>
    <w:rsid w:val="003A238B"/>
    <w:rsid w:val="003A57F4"/>
    <w:rsid w:val="003B035C"/>
    <w:rsid w:val="003B4A96"/>
    <w:rsid w:val="003C65C4"/>
    <w:rsid w:val="00426F2C"/>
    <w:rsid w:val="004303B8"/>
    <w:rsid w:val="00433BDF"/>
    <w:rsid w:val="004434A2"/>
    <w:rsid w:val="004667B6"/>
    <w:rsid w:val="0047246E"/>
    <w:rsid w:val="00487BDE"/>
    <w:rsid w:val="004911A4"/>
    <w:rsid w:val="004A5C41"/>
    <w:rsid w:val="004B55E9"/>
    <w:rsid w:val="004D0CEF"/>
    <w:rsid w:val="004E102A"/>
    <w:rsid w:val="004E3B85"/>
    <w:rsid w:val="00504055"/>
    <w:rsid w:val="00504A72"/>
    <w:rsid w:val="00515755"/>
    <w:rsid w:val="005260D8"/>
    <w:rsid w:val="00527E88"/>
    <w:rsid w:val="005361C3"/>
    <w:rsid w:val="005428E5"/>
    <w:rsid w:val="0057315F"/>
    <w:rsid w:val="005814FA"/>
    <w:rsid w:val="00587630"/>
    <w:rsid w:val="005A7173"/>
    <w:rsid w:val="005E4385"/>
    <w:rsid w:val="005F2696"/>
    <w:rsid w:val="00607DFD"/>
    <w:rsid w:val="00621550"/>
    <w:rsid w:val="006229BD"/>
    <w:rsid w:val="00642B03"/>
    <w:rsid w:val="006432F1"/>
    <w:rsid w:val="00674691"/>
    <w:rsid w:val="00680705"/>
    <w:rsid w:val="00681E0E"/>
    <w:rsid w:val="006830D9"/>
    <w:rsid w:val="00692BAB"/>
    <w:rsid w:val="006B55DF"/>
    <w:rsid w:val="006E464D"/>
    <w:rsid w:val="006E5C3F"/>
    <w:rsid w:val="0070370A"/>
    <w:rsid w:val="0072007B"/>
    <w:rsid w:val="007231AA"/>
    <w:rsid w:val="00726B10"/>
    <w:rsid w:val="007305DD"/>
    <w:rsid w:val="007308E0"/>
    <w:rsid w:val="00740F9D"/>
    <w:rsid w:val="00751F47"/>
    <w:rsid w:val="00797598"/>
    <w:rsid w:val="007A5D72"/>
    <w:rsid w:val="007B3D29"/>
    <w:rsid w:val="007C3B90"/>
    <w:rsid w:val="007C57F0"/>
    <w:rsid w:val="007E2859"/>
    <w:rsid w:val="007E69E3"/>
    <w:rsid w:val="007E7C26"/>
    <w:rsid w:val="007F173A"/>
    <w:rsid w:val="00836CE7"/>
    <w:rsid w:val="00841016"/>
    <w:rsid w:val="00843FDD"/>
    <w:rsid w:val="00847F82"/>
    <w:rsid w:val="00863D45"/>
    <w:rsid w:val="0087337E"/>
    <w:rsid w:val="0087674E"/>
    <w:rsid w:val="00891435"/>
    <w:rsid w:val="008A5089"/>
    <w:rsid w:val="008A694E"/>
    <w:rsid w:val="008A6EED"/>
    <w:rsid w:val="008B01F7"/>
    <w:rsid w:val="008E6C22"/>
    <w:rsid w:val="008E7B01"/>
    <w:rsid w:val="0090303D"/>
    <w:rsid w:val="00907485"/>
    <w:rsid w:val="0094126D"/>
    <w:rsid w:val="009517EA"/>
    <w:rsid w:val="00955E0E"/>
    <w:rsid w:val="00971B06"/>
    <w:rsid w:val="00972FC1"/>
    <w:rsid w:val="00981545"/>
    <w:rsid w:val="00981EBA"/>
    <w:rsid w:val="009A0695"/>
    <w:rsid w:val="009A267B"/>
    <w:rsid w:val="009B15A3"/>
    <w:rsid w:val="009C4AB2"/>
    <w:rsid w:val="009D5D19"/>
    <w:rsid w:val="009E0053"/>
    <w:rsid w:val="009E03FF"/>
    <w:rsid w:val="009E1621"/>
    <w:rsid w:val="009E628F"/>
    <w:rsid w:val="009F1750"/>
    <w:rsid w:val="009F5D7F"/>
    <w:rsid w:val="00A008D6"/>
    <w:rsid w:val="00A25207"/>
    <w:rsid w:val="00A6148C"/>
    <w:rsid w:val="00A672ED"/>
    <w:rsid w:val="00A73506"/>
    <w:rsid w:val="00A763DF"/>
    <w:rsid w:val="00A772DE"/>
    <w:rsid w:val="00AA5CE9"/>
    <w:rsid w:val="00AB2573"/>
    <w:rsid w:val="00AB5DB4"/>
    <w:rsid w:val="00AB6FBF"/>
    <w:rsid w:val="00AC54AF"/>
    <w:rsid w:val="00AF0FF0"/>
    <w:rsid w:val="00B12E9A"/>
    <w:rsid w:val="00B17465"/>
    <w:rsid w:val="00B21940"/>
    <w:rsid w:val="00B27D63"/>
    <w:rsid w:val="00B3128F"/>
    <w:rsid w:val="00B31970"/>
    <w:rsid w:val="00B335A7"/>
    <w:rsid w:val="00B33D4E"/>
    <w:rsid w:val="00B456E5"/>
    <w:rsid w:val="00B46E2B"/>
    <w:rsid w:val="00B738B6"/>
    <w:rsid w:val="00B84551"/>
    <w:rsid w:val="00B87E5D"/>
    <w:rsid w:val="00B9762C"/>
    <w:rsid w:val="00BC099B"/>
    <w:rsid w:val="00BC3A56"/>
    <w:rsid w:val="00BC5B96"/>
    <w:rsid w:val="00BC7452"/>
    <w:rsid w:val="00BC755B"/>
    <w:rsid w:val="00C01A3D"/>
    <w:rsid w:val="00C05859"/>
    <w:rsid w:val="00C20616"/>
    <w:rsid w:val="00C271FC"/>
    <w:rsid w:val="00C5161D"/>
    <w:rsid w:val="00C6321D"/>
    <w:rsid w:val="00C6384B"/>
    <w:rsid w:val="00C656A2"/>
    <w:rsid w:val="00C82519"/>
    <w:rsid w:val="00C82F67"/>
    <w:rsid w:val="00C87B5A"/>
    <w:rsid w:val="00C959F8"/>
    <w:rsid w:val="00CA12F0"/>
    <w:rsid w:val="00CD390B"/>
    <w:rsid w:val="00CD7AAC"/>
    <w:rsid w:val="00CE5789"/>
    <w:rsid w:val="00D00BAB"/>
    <w:rsid w:val="00D34D5A"/>
    <w:rsid w:val="00D3618C"/>
    <w:rsid w:val="00D362D2"/>
    <w:rsid w:val="00D40462"/>
    <w:rsid w:val="00D5210F"/>
    <w:rsid w:val="00D52AE5"/>
    <w:rsid w:val="00D54BF9"/>
    <w:rsid w:val="00D56540"/>
    <w:rsid w:val="00D607EA"/>
    <w:rsid w:val="00D73249"/>
    <w:rsid w:val="00DD353E"/>
    <w:rsid w:val="00DE09C4"/>
    <w:rsid w:val="00DE15F2"/>
    <w:rsid w:val="00DF7F97"/>
    <w:rsid w:val="00E04385"/>
    <w:rsid w:val="00E12ED2"/>
    <w:rsid w:val="00E14C13"/>
    <w:rsid w:val="00E167C9"/>
    <w:rsid w:val="00E2227A"/>
    <w:rsid w:val="00E255F9"/>
    <w:rsid w:val="00E4766F"/>
    <w:rsid w:val="00E66009"/>
    <w:rsid w:val="00E7612B"/>
    <w:rsid w:val="00E93B61"/>
    <w:rsid w:val="00EA646E"/>
    <w:rsid w:val="00EB0C8C"/>
    <w:rsid w:val="00ED1BDD"/>
    <w:rsid w:val="00ED62EB"/>
    <w:rsid w:val="00EE09DD"/>
    <w:rsid w:val="00EF5ADB"/>
    <w:rsid w:val="00EF6A30"/>
    <w:rsid w:val="00F006A5"/>
    <w:rsid w:val="00F07573"/>
    <w:rsid w:val="00F23014"/>
    <w:rsid w:val="00F30EE0"/>
    <w:rsid w:val="00F3335E"/>
    <w:rsid w:val="00F34B84"/>
    <w:rsid w:val="00F3653E"/>
    <w:rsid w:val="00F65DD3"/>
    <w:rsid w:val="00F66B15"/>
    <w:rsid w:val="00F934D4"/>
    <w:rsid w:val="00F9446D"/>
    <w:rsid w:val="00FA399F"/>
    <w:rsid w:val="00FB044E"/>
    <w:rsid w:val="00FB1392"/>
    <w:rsid w:val="00FD0CCB"/>
    <w:rsid w:val="00FD2E88"/>
    <w:rsid w:val="00FD4893"/>
    <w:rsid w:val="00FD57C7"/>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77DC"/>
  <w15:chartTrackingRefBased/>
  <w15:docId w15:val="{5144DFD5-19D3-43AB-A5BF-610442CE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055"/>
  </w:style>
  <w:style w:type="paragraph" w:styleId="Footer">
    <w:name w:val="footer"/>
    <w:basedOn w:val="Normal"/>
    <w:link w:val="FooterChar"/>
    <w:uiPriority w:val="99"/>
    <w:unhideWhenUsed/>
    <w:rsid w:val="00504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055"/>
  </w:style>
  <w:style w:type="table" w:styleId="TableGrid">
    <w:name w:val="Table Grid"/>
    <w:basedOn w:val="TableNormal"/>
    <w:uiPriority w:val="39"/>
    <w:rsid w:val="00330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7F97"/>
    <w:rPr>
      <w:sz w:val="16"/>
      <w:szCs w:val="16"/>
    </w:rPr>
  </w:style>
  <w:style w:type="paragraph" w:styleId="CommentText">
    <w:name w:val="annotation text"/>
    <w:basedOn w:val="Normal"/>
    <w:link w:val="CommentTextChar"/>
    <w:uiPriority w:val="99"/>
    <w:semiHidden/>
    <w:unhideWhenUsed/>
    <w:rsid w:val="00DF7F97"/>
    <w:pPr>
      <w:spacing w:line="240" w:lineRule="auto"/>
    </w:pPr>
    <w:rPr>
      <w:sz w:val="20"/>
      <w:szCs w:val="20"/>
    </w:rPr>
  </w:style>
  <w:style w:type="character" w:customStyle="1" w:styleId="CommentTextChar">
    <w:name w:val="Comment Text Char"/>
    <w:basedOn w:val="DefaultParagraphFont"/>
    <w:link w:val="CommentText"/>
    <w:uiPriority w:val="99"/>
    <w:semiHidden/>
    <w:rsid w:val="00DF7F97"/>
    <w:rPr>
      <w:sz w:val="20"/>
      <w:szCs w:val="20"/>
    </w:rPr>
  </w:style>
  <w:style w:type="paragraph" w:styleId="CommentSubject">
    <w:name w:val="annotation subject"/>
    <w:basedOn w:val="CommentText"/>
    <w:next w:val="CommentText"/>
    <w:link w:val="CommentSubjectChar"/>
    <w:uiPriority w:val="99"/>
    <w:semiHidden/>
    <w:unhideWhenUsed/>
    <w:rsid w:val="00DF7F97"/>
    <w:rPr>
      <w:b/>
      <w:bCs/>
    </w:rPr>
  </w:style>
  <w:style w:type="character" w:customStyle="1" w:styleId="CommentSubjectChar">
    <w:name w:val="Comment Subject Char"/>
    <w:basedOn w:val="CommentTextChar"/>
    <w:link w:val="CommentSubject"/>
    <w:uiPriority w:val="99"/>
    <w:semiHidden/>
    <w:rsid w:val="00DF7F97"/>
    <w:rPr>
      <w:b/>
      <w:bCs/>
      <w:sz w:val="20"/>
      <w:szCs w:val="20"/>
    </w:rPr>
  </w:style>
  <w:style w:type="paragraph" w:styleId="BalloonText">
    <w:name w:val="Balloon Text"/>
    <w:basedOn w:val="Normal"/>
    <w:link w:val="BalloonTextChar"/>
    <w:uiPriority w:val="99"/>
    <w:semiHidden/>
    <w:unhideWhenUsed/>
    <w:rsid w:val="00DF7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97"/>
    <w:rPr>
      <w:rFonts w:ascii="Segoe UI" w:hAnsi="Segoe UI" w:cs="Segoe UI"/>
      <w:sz w:val="18"/>
      <w:szCs w:val="18"/>
    </w:rPr>
  </w:style>
  <w:style w:type="character" w:styleId="Hyperlink">
    <w:name w:val="Hyperlink"/>
    <w:basedOn w:val="DefaultParagraphFont"/>
    <w:uiPriority w:val="99"/>
    <w:unhideWhenUsed/>
    <w:rsid w:val="00382822"/>
    <w:rPr>
      <w:color w:val="0563C1" w:themeColor="hyperlink"/>
      <w:u w:val="single"/>
    </w:rPr>
  </w:style>
  <w:style w:type="paragraph" w:styleId="ListParagraph">
    <w:name w:val="List Paragraph"/>
    <w:basedOn w:val="Normal"/>
    <w:uiPriority w:val="34"/>
    <w:qFormat/>
    <w:rsid w:val="0005746F"/>
    <w:pPr>
      <w:ind w:left="720"/>
      <w:contextualSpacing/>
    </w:pPr>
  </w:style>
  <w:style w:type="character" w:styleId="Emphasis">
    <w:name w:val="Emphasis"/>
    <w:basedOn w:val="DefaultParagraphFont"/>
    <w:uiPriority w:val="20"/>
    <w:qFormat/>
    <w:rsid w:val="000B2AA2"/>
    <w:rPr>
      <w:i/>
      <w:iCs/>
    </w:rPr>
  </w:style>
  <w:style w:type="character" w:styleId="Strong">
    <w:name w:val="Strong"/>
    <w:basedOn w:val="DefaultParagraphFont"/>
    <w:uiPriority w:val="22"/>
    <w:qFormat/>
    <w:rsid w:val="000B2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8856">
      <w:bodyDiv w:val="1"/>
      <w:marLeft w:val="0"/>
      <w:marRight w:val="0"/>
      <w:marTop w:val="0"/>
      <w:marBottom w:val="0"/>
      <w:divBdr>
        <w:top w:val="none" w:sz="0" w:space="0" w:color="auto"/>
        <w:left w:val="none" w:sz="0" w:space="0" w:color="auto"/>
        <w:bottom w:val="none" w:sz="0" w:space="0" w:color="auto"/>
        <w:right w:val="none" w:sz="0" w:space="0" w:color="auto"/>
      </w:divBdr>
    </w:div>
    <w:div w:id="321156202">
      <w:bodyDiv w:val="1"/>
      <w:marLeft w:val="0"/>
      <w:marRight w:val="0"/>
      <w:marTop w:val="0"/>
      <w:marBottom w:val="0"/>
      <w:divBdr>
        <w:top w:val="none" w:sz="0" w:space="0" w:color="auto"/>
        <w:left w:val="none" w:sz="0" w:space="0" w:color="auto"/>
        <w:bottom w:val="none" w:sz="0" w:space="0" w:color="auto"/>
        <w:right w:val="none" w:sz="0" w:space="0" w:color="auto"/>
      </w:divBdr>
    </w:div>
    <w:div w:id="408691662">
      <w:bodyDiv w:val="1"/>
      <w:marLeft w:val="0"/>
      <w:marRight w:val="0"/>
      <w:marTop w:val="0"/>
      <w:marBottom w:val="0"/>
      <w:divBdr>
        <w:top w:val="none" w:sz="0" w:space="0" w:color="auto"/>
        <w:left w:val="none" w:sz="0" w:space="0" w:color="auto"/>
        <w:bottom w:val="none" w:sz="0" w:space="0" w:color="auto"/>
        <w:right w:val="none" w:sz="0" w:space="0" w:color="auto"/>
      </w:divBdr>
    </w:div>
    <w:div w:id="807745668">
      <w:bodyDiv w:val="1"/>
      <w:marLeft w:val="0"/>
      <w:marRight w:val="0"/>
      <w:marTop w:val="0"/>
      <w:marBottom w:val="0"/>
      <w:divBdr>
        <w:top w:val="none" w:sz="0" w:space="0" w:color="auto"/>
        <w:left w:val="none" w:sz="0" w:space="0" w:color="auto"/>
        <w:bottom w:val="none" w:sz="0" w:space="0" w:color="auto"/>
        <w:right w:val="none" w:sz="0" w:space="0" w:color="auto"/>
      </w:divBdr>
    </w:div>
    <w:div w:id="840852175">
      <w:bodyDiv w:val="1"/>
      <w:marLeft w:val="0"/>
      <w:marRight w:val="0"/>
      <w:marTop w:val="0"/>
      <w:marBottom w:val="0"/>
      <w:divBdr>
        <w:top w:val="none" w:sz="0" w:space="0" w:color="auto"/>
        <w:left w:val="none" w:sz="0" w:space="0" w:color="auto"/>
        <w:bottom w:val="none" w:sz="0" w:space="0" w:color="auto"/>
        <w:right w:val="none" w:sz="0" w:space="0" w:color="auto"/>
      </w:divBdr>
    </w:div>
    <w:div w:id="909080224">
      <w:bodyDiv w:val="1"/>
      <w:marLeft w:val="0"/>
      <w:marRight w:val="0"/>
      <w:marTop w:val="0"/>
      <w:marBottom w:val="0"/>
      <w:divBdr>
        <w:top w:val="none" w:sz="0" w:space="0" w:color="auto"/>
        <w:left w:val="none" w:sz="0" w:space="0" w:color="auto"/>
        <w:bottom w:val="none" w:sz="0" w:space="0" w:color="auto"/>
        <w:right w:val="none" w:sz="0" w:space="0" w:color="auto"/>
      </w:divBdr>
    </w:div>
    <w:div w:id="921333862">
      <w:bodyDiv w:val="1"/>
      <w:marLeft w:val="0"/>
      <w:marRight w:val="0"/>
      <w:marTop w:val="0"/>
      <w:marBottom w:val="0"/>
      <w:divBdr>
        <w:top w:val="none" w:sz="0" w:space="0" w:color="auto"/>
        <w:left w:val="none" w:sz="0" w:space="0" w:color="auto"/>
        <w:bottom w:val="none" w:sz="0" w:space="0" w:color="auto"/>
        <w:right w:val="none" w:sz="0" w:space="0" w:color="auto"/>
      </w:divBdr>
    </w:div>
    <w:div w:id="1017998182">
      <w:bodyDiv w:val="1"/>
      <w:marLeft w:val="0"/>
      <w:marRight w:val="0"/>
      <w:marTop w:val="0"/>
      <w:marBottom w:val="0"/>
      <w:divBdr>
        <w:top w:val="none" w:sz="0" w:space="0" w:color="auto"/>
        <w:left w:val="none" w:sz="0" w:space="0" w:color="auto"/>
        <w:bottom w:val="none" w:sz="0" w:space="0" w:color="auto"/>
        <w:right w:val="none" w:sz="0" w:space="0" w:color="auto"/>
      </w:divBdr>
    </w:div>
    <w:div w:id="1052077817">
      <w:bodyDiv w:val="1"/>
      <w:marLeft w:val="0"/>
      <w:marRight w:val="0"/>
      <w:marTop w:val="0"/>
      <w:marBottom w:val="0"/>
      <w:divBdr>
        <w:top w:val="none" w:sz="0" w:space="0" w:color="auto"/>
        <w:left w:val="none" w:sz="0" w:space="0" w:color="auto"/>
        <w:bottom w:val="none" w:sz="0" w:space="0" w:color="auto"/>
        <w:right w:val="none" w:sz="0" w:space="0" w:color="auto"/>
      </w:divBdr>
    </w:div>
    <w:div w:id="1171794903">
      <w:bodyDiv w:val="1"/>
      <w:marLeft w:val="0"/>
      <w:marRight w:val="0"/>
      <w:marTop w:val="0"/>
      <w:marBottom w:val="0"/>
      <w:divBdr>
        <w:top w:val="none" w:sz="0" w:space="0" w:color="auto"/>
        <w:left w:val="none" w:sz="0" w:space="0" w:color="auto"/>
        <w:bottom w:val="none" w:sz="0" w:space="0" w:color="auto"/>
        <w:right w:val="none" w:sz="0" w:space="0" w:color="auto"/>
      </w:divBdr>
    </w:div>
    <w:div w:id="1201896824">
      <w:bodyDiv w:val="1"/>
      <w:marLeft w:val="0"/>
      <w:marRight w:val="0"/>
      <w:marTop w:val="0"/>
      <w:marBottom w:val="0"/>
      <w:divBdr>
        <w:top w:val="none" w:sz="0" w:space="0" w:color="auto"/>
        <w:left w:val="none" w:sz="0" w:space="0" w:color="auto"/>
        <w:bottom w:val="none" w:sz="0" w:space="0" w:color="auto"/>
        <w:right w:val="none" w:sz="0" w:space="0" w:color="auto"/>
      </w:divBdr>
    </w:div>
    <w:div w:id="1271427435">
      <w:bodyDiv w:val="1"/>
      <w:marLeft w:val="0"/>
      <w:marRight w:val="0"/>
      <w:marTop w:val="0"/>
      <w:marBottom w:val="0"/>
      <w:divBdr>
        <w:top w:val="none" w:sz="0" w:space="0" w:color="auto"/>
        <w:left w:val="none" w:sz="0" w:space="0" w:color="auto"/>
        <w:bottom w:val="none" w:sz="0" w:space="0" w:color="auto"/>
        <w:right w:val="none" w:sz="0" w:space="0" w:color="auto"/>
      </w:divBdr>
    </w:div>
    <w:div w:id="1320232513">
      <w:bodyDiv w:val="1"/>
      <w:marLeft w:val="0"/>
      <w:marRight w:val="0"/>
      <w:marTop w:val="0"/>
      <w:marBottom w:val="0"/>
      <w:divBdr>
        <w:top w:val="none" w:sz="0" w:space="0" w:color="auto"/>
        <w:left w:val="none" w:sz="0" w:space="0" w:color="auto"/>
        <w:bottom w:val="none" w:sz="0" w:space="0" w:color="auto"/>
        <w:right w:val="none" w:sz="0" w:space="0" w:color="auto"/>
      </w:divBdr>
    </w:div>
    <w:div w:id="1336230516">
      <w:bodyDiv w:val="1"/>
      <w:marLeft w:val="0"/>
      <w:marRight w:val="0"/>
      <w:marTop w:val="0"/>
      <w:marBottom w:val="0"/>
      <w:divBdr>
        <w:top w:val="none" w:sz="0" w:space="0" w:color="auto"/>
        <w:left w:val="none" w:sz="0" w:space="0" w:color="auto"/>
        <w:bottom w:val="none" w:sz="0" w:space="0" w:color="auto"/>
        <w:right w:val="none" w:sz="0" w:space="0" w:color="auto"/>
      </w:divBdr>
    </w:div>
    <w:div w:id="1393118757">
      <w:bodyDiv w:val="1"/>
      <w:marLeft w:val="0"/>
      <w:marRight w:val="0"/>
      <w:marTop w:val="0"/>
      <w:marBottom w:val="0"/>
      <w:divBdr>
        <w:top w:val="none" w:sz="0" w:space="0" w:color="auto"/>
        <w:left w:val="none" w:sz="0" w:space="0" w:color="auto"/>
        <w:bottom w:val="none" w:sz="0" w:space="0" w:color="auto"/>
        <w:right w:val="none" w:sz="0" w:space="0" w:color="auto"/>
      </w:divBdr>
    </w:div>
    <w:div w:id="1575697521">
      <w:bodyDiv w:val="1"/>
      <w:marLeft w:val="0"/>
      <w:marRight w:val="0"/>
      <w:marTop w:val="0"/>
      <w:marBottom w:val="0"/>
      <w:divBdr>
        <w:top w:val="none" w:sz="0" w:space="0" w:color="auto"/>
        <w:left w:val="none" w:sz="0" w:space="0" w:color="auto"/>
        <w:bottom w:val="none" w:sz="0" w:space="0" w:color="auto"/>
        <w:right w:val="none" w:sz="0" w:space="0" w:color="auto"/>
      </w:divBdr>
    </w:div>
    <w:div w:id="1984384421">
      <w:bodyDiv w:val="1"/>
      <w:marLeft w:val="0"/>
      <w:marRight w:val="0"/>
      <w:marTop w:val="0"/>
      <w:marBottom w:val="0"/>
      <w:divBdr>
        <w:top w:val="none" w:sz="0" w:space="0" w:color="auto"/>
        <w:left w:val="none" w:sz="0" w:space="0" w:color="auto"/>
        <w:bottom w:val="none" w:sz="0" w:space="0" w:color="auto"/>
        <w:right w:val="none" w:sz="0" w:space="0" w:color="auto"/>
      </w:divBdr>
    </w:div>
    <w:div w:id="209612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humdata.org/"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un_97j8db9\Downloads\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ROC Curve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Sheet3!$A$2:$A$15</c:f>
              <c:numCache>
                <c:formatCode>General</c:formatCode>
                <c:ptCount val="14"/>
                <c:pt idx="0">
                  <c:v>0.95</c:v>
                </c:pt>
                <c:pt idx="1">
                  <c:v>0.44569900460555639</c:v>
                </c:pt>
                <c:pt idx="2">
                  <c:v>0.371415837171297</c:v>
                </c:pt>
                <c:pt idx="3">
                  <c:v>0.29713266973703761</c:v>
                </c:pt>
                <c:pt idx="4">
                  <c:v>0.23770613578963007</c:v>
                </c:pt>
                <c:pt idx="5">
                  <c:v>0.19313623532907442</c:v>
                </c:pt>
                <c:pt idx="6">
                  <c:v>0.1708512850987966</c:v>
                </c:pt>
                <c:pt idx="7">
                  <c:v>0.1545535581637201</c:v>
                </c:pt>
                <c:pt idx="8">
                  <c:v>0.12628138463824098</c:v>
                </c:pt>
                <c:pt idx="9">
                  <c:v>8.9139800921111276E-2</c:v>
                </c:pt>
                <c:pt idx="10">
                  <c:v>5.9426533947407517E-2</c:v>
                </c:pt>
                <c:pt idx="11">
                  <c:v>3.7141583717129702E-2</c:v>
                </c:pt>
                <c:pt idx="12">
                  <c:v>1.7827960184222256E-2</c:v>
                </c:pt>
                <c:pt idx="13">
                  <c:v>7.4283167434259396E-3</c:v>
                </c:pt>
              </c:numCache>
            </c:numRef>
          </c:xVal>
          <c:yVal>
            <c:numRef>
              <c:f>Sheet3!$B$2:$B$15</c:f>
              <c:numCache>
                <c:formatCode>General</c:formatCode>
                <c:ptCount val="14"/>
                <c:pt idx="0">
                  <c:v>0.93</c:v>
                </c:pt>
                <c:pt idx="1">
                  <c:v>0.9191030821646462</c:v>
                </c:pt>
                <c:pt idx="2">
                  <c:v>0.87156326756992319</c:v>
                </c:pt>
                <c:pt idx="3">
                  <c:v>0.82402345297520008</c:v>
                </c:pt>
                <c:pt idx="4">
                  <c:v>0.7923302432453847</c:v>
                </c:pt>
                <c:pt idx="5">
                  <c:v>0.77648363838047696</c:v>
                </c:pt>
                <c:pt idx="6">
                  <c:v>0.76856033594802309</c:v>
                </c:pt>
                <c:pt idx="7">
                  <c:v>0.75683384834799139</c:v>
                </c:pt>
                <c:pt idx="8">
                  <c:v>0.71309721892084621</c:v>
                </c:pt>
                <c:pt idx="9">
                  <c:v>0.63386419459630772</c:v>
                </c:pt>
                <c:pt idx="10">
                  <c:v>0.52293796054195385</c:v>
                </c:pt>
                <c:pt idx="11">
                  <c:v>0.39616512162269235</c:v>
                </c:pt>
                <c:pt idx="12">
                  <c:v>0.23769907297361539</c:v>
                </c:pt>
                <c:pt idx="13">
                  <c:v>9.5079629189446166E-2</c:v>
                </c:pt>
              </c:numCache>
            </c:numRef>
          </c:yVal>
          <c:smooth val="1"/>
          <c:extLst>
            <c:ext xmlns:c16="http://schemas.microsoft.com/office/drawing/2014/chart" uri="{C3380CC4-5D6E-409C-BE32-E72D297353CC}">
              <c16:uniqueId val="{00000000-F4E4-4939-A7CA-7AF9954A3FC1}"/>
            </c:ext>
          </c:extLst>
        </c:ser>
        <c:dLbls>
          <c:showLegendKey val="0"/>
          <c:showVal val="0"/>
          <c:showCatName val="0"/>
          <c:showSerName val="0"/>
          <c:showPercent val="0"/>
          <c:showBubbleSize val="0"/>
        </c:dLbls>
        <c:axId val="880961231"/>
        <c:axId val="880966223"/>
      </c:scatterChart>
      <c:valAx>
        <c:axId val="8809612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False Positive Rate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66223"/>
        <c:crosses val="autoZero"/>
        <c:crossBetween val="midCat"/>
      </c:valAx>
      <c:valAx>
        <c:axId val="8809662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True Positive Rate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6123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0.23613</cdr:x>
      <cdr:y>0.32092</cdr:y>
    </cdr:from>
    <cdr:to>
      <cdr:x>0.24996</cdr:x>
      <cdr:y>0.34144</cdr:y>
    </cdr:to>
    <cdr:sp macro="" textlink="">
      <cdr:nvSpPr>
        <cdr:cNvPr id="2" name="Oval 1"/>
        <cdr:cNvSpPr/>
      </cdr:nvSpPr>
      <cdr:spPr>
        <a:xfrm xmlns:a="http://schemas.openxmlformats.org/drawingml/2006/main">
          <a:off x="1079572" y="880337"/>
          <a:ext cx="63255" cy="56301"/>
        </a:xfrm>
        <a:prstGeom xmlns:a="http://schemas.openxmlformats.org/drawingml/2006/main" prst="ellipse">
          <a:avLst/>
        </a:prstGeom>
        <a:solidFill xmlns:a="http://schemas.openxmlformats.org/drawingml/2006/main">
          <a:srgbClr val="FF0000"/>
        </a:solidFill>
        <a:ln xmlns:a="http://schemas.openxmlformats.org/drawingml/2006/main">
          <a:solidFill>
            <a:srgbClr val="DE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cdr:x>
      <cdr:y>0.4184</cdr:y>
    </cdr:from>
    <cdr:to>
      <cdr:x>0.67604</cdr:x>
      <cdr:y>0.57813</cdr:y>
    </cdr:to>
    <cdr:sp macro="" textlink="">
      <cdr:nvSpPr>
        <cdr:cNvPr id="5" name="Text Box 4"/>
        <cdr:cNvSpPr txBox="1"/>
      </cdr:nvSpPr>
      <cdr:spPr>
        <a:xfrm xmlns:a="http://schemas.openxmlformats.org/drawingml/2006/main">
          <a:off x="2057400" y="1147763"/>
          <a:ext cx="1033462"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0.24896</cdr:x>
      <cdr:y>0.29688</cdr:y>
    </cdr:from>
    <cdr:to>
      <cdr:x>0.43958</cdr:x>
      <cdr:y>0.45313</cdr:y>
    </cdr:to>
    <cdr:sp macro="" textlink="">
      <cdr:nvSpPr>
        <cdr:cNvPr id="7" name="Text Box 6"/>
        <cdr:cNvSpPr txBox="1"/>
      </cdr:nvSpPr>
      <cdr:spPr>
        <a:xfrm xmlns:a="http://schemas.openxmlformats.org/drawingml/2006/main">
          <a:off x="1138237" y="814388"/>
          <a:ext cx="871538"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000" b="0">
              <a:effectLst/>
              <a:latin typeface="Times New Roman" panose="02020603050405020304" pitchFamily="18" charset="0"/>
              <a:ea typeface="+mn-ea"/>
              <a:cs typeface="Times New Roman" panose="02020603050405020304" pitchFamily="18" charset="0"/>
            </a:rPr>
            <a:t>HSI &gt; 0.65</a:t>
          </a:r>
        </a:p>
        <a:p xmlns:a="http://schemas.openxmlformats.org/drawingml/2006/main">
          <a:endParaRPr lang="en-US" sz="10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18</Pages>
  <Words>5807</Words>
  <Characters>33105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Pubudu Karunarathna</dc:creator>
  <cp:keywords/>
  <dc:description/>
  <cp:lastModifiedBy>Pubudu Karunarathna</cp:lastModifiedBy>
  <cp:revision>75</cp:revision>
  <cp:lastPrinted>2026-03-15T18:24:00Z</cp:lastPrinted>
  <dcterms:created xsi:type="dcterms:W3CDTF">2026-03-08T06:55:00Z</dcterms:created>
  <dcterms:modified xsi:type="dcterms:W3CDTF">2026-03-15T18:52:00Z</dcterms:modified>
</cp:coreProperties>
</file>