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2E194" w14:textId="77777777" w:rsidR="005F6F56" w:rsidRDefault="005F6F56" w:rsidP="00886022">
      <w:pPr>
        <w:spacing w:line="360" w:lineRule="auto"/>
        <w:rPr>
          <w:rFonts w:ascii="Times New Roman" w:hAnsi="Times New Roman" w:cs="Times New Roman"/>
          <w:sz w:val="24"/>
          <w:szCs w:val="24"/>
        </w:rPr>
      </w:pPr>
    </w:p>
    <w:p w14:paraId="20A99D2E" w14:textId="503CD27D" w:rsidR="00705AE6" w:rsidRDefault="00705AE6" w:rsidP="00886022">
      <w:pPr>
        <w:spacing w:line="360" w:lineRule="auto"/>
        <w:rPr>
          <w:rFonts w:ascii="Times New Roman" w:hAnsi="Times New Roman" w:cs="Times New Roman"/>
          <w:b/>
          <w:bCs/>
          <w:sz w:val="24"/>
          <w:szCs w:val="24"/>
        </w:rPr>
      </w:pPr>
      <w:r w:rsidRPr="00705AE6">
        <w:rPr>
          <w:rFonts w:ascii="Times New Roman" w:hAnsi="Times New Roman" w:cs="Times New Roman"/>
          <w:b/>
          <w:bCs/>
          <w:sz w:val="24"/>
          <w:szCs w:val="24"/>
        </w:rPr>
        <w:t xml:space="preserve">The Burden of Lassa Fever among Nigerian Health Workers: A </w:t>
      </w:r>
      <w:r>
        <w:rPr>
          <w:rFonts w:ascii="Times New Roman" w:hAnsi="Times New Roman" w:cs="Times New Roman"/>
          <w:b/>
          <w:bCs/>
          <w:sz w:val="24"/>
          <w:szCs w:val="24"/>
        </w:rPr>
        <w:t>Ten-Year</w:t>
      </w:r>
      <w:r w:rsidRPr="00705AE6">
        <w:rPr>
          <w:rFonts w:ascii="Times New Roman" w:hAnsi="Times New Roman" w:cs="Times New Roman"/>
          <w:b/>
          <w:bCs/>
          <w:sz w:val="24"/>
          <w:szCs w:val="24"/>
        </w:rPr>
        <w:t xml:space="preserve"> Review</w:t>
      </w:r>
      <w:r>
        <w:rPr>
          <w:rFonts w:ascii="Times New Roman" w:hAnsi="Times New Roman" w:cs="Times New Roman"/>
          <w:b/>
          <w:bCs/>
          <w:sz w:val="24"/>
          <w:szCs w:val="24"/>
        </w:rPr>
        <w:t xml:space="preserve"> (2015-2025)</w:t>
      </w:r>
      <w:r w:rsidR="004D1165">
        <w:rPr>
          <w:rFonts w:ascii="Times New Roman" w:hAnsi="Times New Roman" w:cs="Times New Roman"/>
          <w:b/>
          <w:bCs/>
          <w:sz w:val="24"/>
          <w:szCs w:val="24"/>
        </w:rPr>
        <w:t xml:space="preserve"> of the </w:t>
      </w:r>
      <w:r w:rsidR="007A5793">
        <w:rPr>
          <w:rFonts w:ascii="Times New Roman" w:hAnsi="Times New Roman" w:cs="Times New Roman"/>
          <w:b/>
          <w:bCs/>
          <w:sz w:val="24"/>
          <w:szCs w:val="24"/>
        </w:rPr>
        <w:t>literature</w:t>
      </w:r>
      <w:r w:rsidR="00033D81">
        <w:rPr>
          <w:rFonts w:ascii="Times New Roman" w:hAnsi="Times New Roman" w:cs="Times New Roman"/>
          <w:b/>
          <w:bCs/>
          <w:sz w:val="24"/>
          <w:szCs w:val="24"/>
        </w:rPr>
        <w:t xml:space="preserve">. </w:t>
      </w:r>
      <w:r w:rsidR="007A5793">
        <w:rPr>
          <w:rFonts w:ascii="Times New Roman" w:hAnsi="Times New Roman" w:cs="Times New Roman"/>
          <w:b/>
          <w:bCs/>
          <w:sz w:val="24"/>
          <w:szCs w:val="24"/>
        </w:rPr>
        <w:t xml:space="preserve"> </w:t>
      </w:r>
    </w:p>
    <w:p w14:paraId="56BB3424" w14:textId="53A529EE" w:rsidR="00705AE6" w:rsidRPr="00D274CA" w:rsidRDefault="00705AE6" w:rsidP="00886022">
      <w:pPr>
        <w:spacing w:line="360" w:lineRule="auto"/>
        <w:rPr>
          <w:rFonts w:ascii="Times New Roman" w:hAnsi="Times New Roman" w:cs="Times New Roman"/>
          <w:sz w:val="16"/>
          <w:szCs w:val="16"/>
        </w:rPr>
      </w:pPr>
      <w:r w:rsidRPr="00D274CA">
        <w:rPr>
          <w:rFonts w:ascii="Times New Roman" w:hAnsi="Times New Roman" w:cs="Times New Roman"/>
          <w:sz w:val="16"/>
          <w:szCs w:val="16"/>
        </w:rPr>
        <w:t xml:space="preserve">By Adesegun Elisha </w:t>
      </w:r>
    </w:p>
    <w:p w14:paraId="1201197F" w14:textId="6AAEF624" w:rsidR="00EC19D7" w:rsidRPr="00D274CA" w:rsidRDefault="00243E92" w:rsidP="00886022">
      <w:pPr>
        <w:spacing w:line="360" w:lineRule="auto"/>
        <w:rPr>
          <w:rFonts w:ascii="Times New Roman" w:hAnsi="Times New Roman" w:cs="Times New Roman"/>
          <w:sz w:val="16"/>
          <w:szCs w:val="16"/>
        </w:rPr>
      </w:pPr>
      <w:r w:rsidRPr="00D274CA">
        <w:rPr>
          <w:rFonts w:ascii="Times New Roman" w:hAnsi="Times New Roman" w:cs="Times New Roman"/>
          <w:sz w:val="16"/>
          <w:szCs w:val="16"/>
        </w:rPr>
        <w:t xml:space="preserve">College of Medical Sciences </w:t>
      </w:r>
    </w:p>
    <w:p w14:paraId="54A7F294" w14:textId="101B90B0" w:rsidR="00000000" w:rsidRPr="00D274CA" w:rsidRDefault="00EC19D7" w:rsidP="00886022">
      <w:pPr>
        <w:spacing w:line="360" w:lineRule="auto"/>
        <w:rPr>
          <w:rFonts w:ascii="Times New Roman" w:hAnsi="Times New Roman" w:cs="Times New Roman"/>
          <w:sz w:val="16"/>
          <w:szCs w:val="16"/>
        </w:rPr>
      </w:pPr>
      <w:r w:rsidRPr="00D274CA">
        <w:rPr>
          <w:rFonts w:ascii="Times New Roman" w:hAnsi="Times New Roman" w:cs="Times New Roman"/>
          <w:sz w:val="16"/>
          <w:szCs w:val="16"/>
        </w:rPr>
        <w:t>Department of Medical Microbiology and Parasitology</w:t>
      </w:r>
      <w:r w:rsidR="00B84F6F" w:rsidRPr="00D274CA">
        <w:rPr>
          <w:rFonts w:ascii="Times New Roman" w:hAnsi="Times New Roman" w:cs="Times New Roman"/>
          <w:sz w:val="16"/>
          <w:szCs w:val="16"/>
        </w:rPr>
        <w:t>, Jo</w:t>
      </w:r>
      <w:r w:rsidR="00BE74FA" w:rsidRPr="00D274CA">
        <w:rPr>
          <w:rFonts w:ascii="Times New Roman" w:hAnsi="Times New Roman" w:cs="Times New Roman"/>
          <w:sz w:val="16"/>
          <w:szCs w:val="16"/>
        </w:rPr>
        <w:t>s</w:t>
      </w:r>
      <w:r w:rsidR="00ED2EB8">
        <w:rPr>
          <w:rFonts w:ascii="Times New Roman" w:hAnsi="Times New Roman" w:cs="Times New Roman"/>
          <w:sz w:val="16"/>
          <w:szCs w:val="16"/>
        </w:rPr>
        <w:t>,</w:t>
      </w:r>
      <w:r w:rsidR="00B84F6F" w:rsidRPr="00D274CA">
        <w:rPr>
          <w:rFonts w:ascii="Times New Roman" w:hAnsi="Times New Roman" w:cs="Times New Roman"/>
          <w:sz w:val="16"/>
          <w:szCs w:val="16"/>
        </w:rPr>
        <w:t xml:space="preserve"> </w:t>
      </w:r>
      <w:r w:rsidR="00BE74FA" w:rsidRPr="00D274CA">
        <w:rPr>
          <w:rFonts w:ascii="Times New Roman" w:hAnsi="Times New Roman" w:cs="Times New Roman"/>
          <w:sz w:val="16"/>
          <w:szCs w:val="16"/>
        </w:rPr>
        <w:t>Nigeria</w:t>
      </w:r>
      <w:r w:rsidRPr="00D274CA">
        <w:rPr>
          <w:rFonts w:ascii="Times New Roman" w:hAnsi="Times New Roman" w:cs="Times New Roman"/>
          <w:sz w:val="16"/>
          <w:szCs w:val="16"/>
        </w:rPr>
        <w:t xml:space="preserve"> </w:t>
      </w:r>
    </w:p>
    <w:p w14:paraId="615F6ADC" w14:textId="5F66995F" w:rsidR="007A5793" w:rsidRPr="00D274CA" w:rsidRDefault="007A5793" w:rsidP="00886022">
      <w:pPr>
        <w:spacing w:line="360" w:lineRule="auto"/>
        <w:rPr>
          <w:rFonts w:ascii="Times New Roman" w:hAnsi="Times New Roman" w:cs="Times New Roman"/>
          <w:sz w:val="16"/>
          <w:szCs w:val="16"/>
        </w:rPr>
      </w:pPr>
      <w:r w:rsidRPr="00D274CA">
        <w:rPr>
          <w:rFonts w:ascii="Times New Roman" w:hAnsi="Times New Roman" w:cs="Times New Roman"/>
          <w:sz w:val="16"/>
          <w:szCs w:val="16"/>
        </w:rPr>
        <w:t>Adetokun</w:t>
      </w:r>
      <w:r w:rsidR="00B35962" w:rsidRPr="00D274CA">
        <w:rPr>
          <w:rFonts w:ascii="Times New Roman" w:hAnsi="Times New Roman" w:cs="Times New Roman"/>
          <w:sz w:val="16"/>
          <w:szCs w:val="16"/>
        </w:rPr>
        <w:t>bo O. Elisha</w:t>
      </w:r>
    </w:p>
    <w:p w14:paraId="264F5FC0" w14:textId="6D9DB988" w:rsidR="00975B7A" w:rsidRPr="00D274CA" w:rsidRDefault="00975B7A" w:rsidP="00886022">
      <w:pPr>
        <w:spacing w:line="360" w:lineRule="auto"/>
        <w:rPr>
          <w:rFonts w:ascii="Times New Roman" w:hAnsi="Times New Roman" w:cs="Times New Roman"/>
          <w:sz w:val="16"/>
          <w:szCs w:val="16"/>
        </w:rPr>
      </w:pPr>
      <w:r w:rsidRPr="00D274CA">
        <w:rPr>
          <w:rFonts w:ascii="Times New Roman" w:hAnsi="Times New Roman" w:cs="Times New Roman"/>
          <w:sz w:val="16"/>
          <w:szCs w:val="16"/>
        </w:rPr>
        <w:t xml:space="preserve">Medical Student </w:t>
      </w:r>
    </w:p>
    <w:p w14:paraId="79882BF9" w14:textId="404268A9" w:rsidR="00390741" w:rsidRPr="00D274CA" w:rsidRDefault="00390741" w:rsidP="00886022">
      <w:pPr>
        <w:spacing w:line="360" w:lineRule="auto"/>
        <w:rPr>
          <w:rFonts w:ascii="Times New Roman" w:hAnsi="Times New Roman" w:cs="Times New Roman"/>
          <w:sz w:val="16"/>
          <w:szCs w:val="16"/>
        </w:rPr>
      </w:pPr>
      <w:r w:rsidRPr="00D274CA">
        <w:rPr>
          <w:rFonts w:ascii="Times New Roman" w:hAnsi="Times New Roman" w:cs="Times New Roman"/>
          <w:sz w:val="16"/>
          <w:szCs w:val="16"/>
        </w:rPr>
        <w:t xml:space="preserve">University of </w:t>
      </w:r>
      <w:r w:rsidR="00E82E44" w:rsidRPr="00D274CA">
        <w:rPr>
          <w:rFonts w:ascii="Times New Roman" w:hAnsi="Times New Roman" w:cs="Times New Roman"/>
          <w:sz w:val="16"/>
          <w:szCs w:val="16"/>
        </w:rPr>
        <w:t>Toledo</w:t>
      </w:r>
      <w:r w:rsidR="00BE74FA" w:rsidRPr="00D274CA">
        <w:rPr>
          <w:rFonts w:ascii="Times New Roman" w:hAnsi="Times New Roman" w:cs="Times New Roman"/>
          <w:sz w:val="16"/>
          <w:szCs w:val="16"/>
        </w:rPr>
        <w:t xml:space="preserve"> College of Medicine</w:t>
      </w:r>
      <w:r w:rsidR="00B84F6F" w:rsidRPr="00D274CA">
        <w:rPr>
          <w:rFonts w:ascii="Times New Roman" w:hAnsi="Times New Roman" w:cs="Times New Roman"/>
          <w:sz w:val="16"/>
          <w:szCs w:val="16"/>
        </w:rPr>
        <w:t>, Ohio</w:t>
      </w:r>
      <w:r w:rsidR="00EE7DE8" w:rsidRPr="00D274CA">
        <w:rPr>
          <w:rFonts w:ascii="Times New Roman" w:hAnsi="Times New Roman" w:cs="Times New Roman"/>
          <w:sz w:val="16"/>
          <w:szCs w:val="16"/>
        </w:rPr>
        <w:t>,</w:t>
      </w:r>
      <w:r w:rsidR="00B84F6F" w:rsidRPr="00D274CA">
        <w:rPr>
          <w:rFonts w:ascii="Times New Roman" w:hAnsi="Times New Roman" w:cs="Times New Roman"/>
          <w:sz w:val="16"/>
          <w:szCs w:val="16"/>
        </w:rPr>
        <w:t xml:space="preserve"> USA</w:t>
      </w:r>
      <w:r w:rsidR="00BE74FA" w:rsidRPr="00D274CA">
        <w:rPr>
          <w:rFonts w:ascii="Times New Roman" w:hAnsi="Times New Roman" w:cs="Times New Roman"/>
          <w:sz w:val="16"/>
          <w:szCs w:val="16"/>
        </w:rPr>
        <w:t xml:space="preserve">. </w:t>
      </w:r>
    </w:p>
    <w:p w14:paraId="587A9B4F" w14:textId="11507B0A" w:rsidR="00B35962" w:rsidRPr="00D274CA" w:rsidRDefault="00B35962" w:rsidP="00886022">
      <w:pPr>
        <w:spacing w:line="360" w:lineRule="auto"/>
        <w:rPr>
          <w:rFonts w:ascii="Times New Roman" w:hAnsi="Times New Roman" w:cs="Times New Roman"/>
          <w:sz w:val="16"/>
          <w:szCs w:val="16"/>
        </w:rPr>
      </w:pPr>
      <w:r w:rsidRPr="00D274CA">
        <w:rPr>
          <w:rFonts w:ascii="Times New Roman" w:hAnsi="Times New Roman" w:cs="Times New Roman"/>
          <w:sz w:val="16"/>
          <w:szCs w:val="16"/>
        </w:rPr>
        <w:t xml:space="preserve">&amp; </w:t>
      </w:r>
      <w:r w:rsidR="0048461F">
        <w:rPr>
          <w:rFonts w:ascii="Times New Roman" w:hAnsi="Times New Roman" w:cs="Times New Roman"/>
          <w:sz w:val="16"/>
          <w:szCs w:val="16"/>
        </w:rPr>
        <w:t xml:space="preserve">Prof. </w:t>
      </w:r>
      <w:r w:rsidRPr="00D274CA">
        <w:rPr>
          <w:rFonts w:ascii="Times New Roman" w:hAnsi="Times New Roman" w:cs="Times New Roman"/>
          <w:sz w:val="16"/>
          <w:szCs w:val="16"/>
        </w:rPr>
        <w:t>CSS Bello</w:t>
      </w:r>
    </w:p>
    <w:p w14:paraId="1E11D5C5" w14:textId="2091A98F" w:rsidR="00E82E44" w:rsidRPr="00D274CA" w:rsidRDefault="00E82E44" w:rsidP="00886022">
      <w:pPr>
        <w:spacing w:line="360" w:lineRule="auto"/>
        <w:rPr>
          <w:rFonts w:ascii="Times New Roman" w:hAnsi="Times New Roman" w:cs="Times New Roman"/>
          <w:sz w:val="16"/>
          <w:szCs w:val="16"/>
        </w:rPr>
      </w:pPr>
      <w:r w:rsidRPr="00D274CA">
        <w:rPr>
          <w:rFonts w:ascii="Times New Roman" w:hAnsi="Times New Roman" w:cs="Times New Roman"/>
          <w:sz w:val="16"/>
          <w:szCs w:val="16"/>
        </w:rPr>
        <w:t>College of Medical Sciences</w:t>
      </w:r>
    </w:p>
    <w:p w14:paraId="0D8E0A67" w14:textId="54866BBA" w:rsidR="00B84F6F" w:rsidRPr="00D274CA" w:rsidRDefault="00B84F6F" w:rsidP="00886022">
      <w:pPr>
        <w:spacing w:line="360" w:lineRule="auto"/>
        <w:rPr>
          <w:rFonts w:ascii="Times New Roman" w:hAnsi="Times New Roman" w:cs="Times New Roman"/>
          <w:sz w:val="16"/>
          <w:szCs w:val="16"/>
        </w:rPr>
      </w:pPr>
      <w:r w:rsidRPr="00D274CA">
        <w:rPr>
          <w:rFonts w:ascii="Times New Roman" w:hAnsi="Times New Roman" w:cs="Times New Roman"/>
          <w:sz w:val="16"/>
          <w:szCs w:val="16"/>
        </w:rPr>
        <w:t xml:space="preserve">Bingham University </w:t>
      </w:r>
    </w:p>
    <w:p w14:paraId="72A4D44C" w14:textId="0C8A728D" w:rsidR="00B84F6F" w:rsidRPr="00D274CA" w:rsidRDefault="00B84F6F" w:rsidP="00886022">
      <w:pPr>
        <w:spacing w:line="360" w:lineRule="auto"/>
        <w:rPr>
          <w:rFonts w:ascii="Times New Roman" w:hAnsi="Times New Roman" w:cs="Times New Roman"/>
          <w:sz w:val="16"/>
          <w:szCs w:val="16"/>
        </w:rPr>
      </w:pPr>
      <w:r w:rsidRPr="00D274CA">
        <w:rPr>
          <w:rFonts w:ascii="Times New Roman" w:hAnsi="Times New Roman" w:cs="Times New Roman"/>
          <w:sz w:val="16"/>
          <w:szCs w:val="16"/>
        </w:rPr>
        <w:t>Department of Medical Microbiology and Parasitology, Jos</w:t>
      </w:r>
      <w:r w:rsidR="00ED2EB8">
        <w:rPr>
          <w:rFonts w:ascii="Times New Roman" w:hAnsi="Times New Roman" w:cs="Times New Roman"/>
          <w:sz w:val="16"/>
          <w:szCs w:val="16"/>
        </w:rPr>
        <w:t>,</w:t>
      </w:r>
      <w:r w:rsidRPr="00D274CA">
        <w:rPr>
          <w:rFonts w:ascii="Times New Roman" w:hAnsi="Times New Roman" w:cs="Times New Roman"/>
          <w:sz w:val="16"/>
          <w:szCs w:val="16"/>
        </w:rPr>
        <w:t xml:space="preserve"> Nigeria</w:t>
      </w:r>
    </w:p>
    <w:p w14:paraId="25FFC3F5" w14:textId="77777777" w:rsidR="00705AE6" w:rsidRPr="00705AE6" w:rsidRDefault="00705AE6" w:rsidP="00886022">
      <w:pPr>
        <w:spacing w:line="360" w:lineRule="auto"/>
        <w:rPr>
          <w:rFonts w:ascii="Times New Roman" w:hAnsi="Times New Roman" w:cs="Times New Roman"/>
          <w:b/>
          <w:bCs/>
          <w:sz w:val="24"/>
          <w:szCs w:val="24"/>
        </w:rPr>
      </w:pPr>
      <w:r w:rsidRPr="00705AE6">
        <w:rPr>
          <w:rFonts w:ascii="Times New Roman" w:hAnsi="Times New Roman" w:cs="Times New Roman"/>
          <w:b/>
          <w:bCs/>
          <w:sz w:val="24"/>
          <w:szCs w:val="24"/>
        </w:rPr>
        <w:t>Abstract</w:t>
      </w:r>
    </w:p>
    <w:p w14:paraId="3BDADB56" w14:textId="192851D9" w:rsid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b/>
          <w:bCs/>
          <w:sz w:val="24"/>
          <w:szCs w:val="24"/>
        </w:rPr>
        <w:t>Background:</w:t>
      </w:r>
      <w:r w:rsidRPr="00705AE6">
        <w:rPr>
          <w:rFonts w:ascii="Times New Roman" w:hAnsi="Times New Roman" w:cs="Times New Roman"/>
          <w:sz w:val="24"/>
          <w:szCs w:val="24"/>
        </w:rPr>
        <w:t xml:space="preserve"> Lassa fever (LF) is endemic in Nigeria and repeatedly causes outbreaks that expose healthcare workers (HCWs) to nosocomial infection, morbidity, and mortality. </w:t>
      </w:r>
      <w:r w:rsidRPr="00705AE6">
        <w:rPr>
          <w:rFonts w:ascii="Times New Roman" w:hAnsi="Times New Roman" w:cs="Times New Roman"/>
          <w:b/>
          <w:bCs/>
          <w:sz w:val="24"/>
          <w:szCs w:val="24"/>
        </w:rPr>
        <w:t>Objective:</w:t>
      </w:r>
      <w:r w:rsidRPr="00705AE6">
        <w:rPr>
          <w:rFonts w:ascii="Times New Roman" w:hAnsi="Times New Roman" w:cs="Times New Roman"/>
          <w:sz w:val="24"/>
          <w:szCs w:val="24"/>
        </w:rPr>
        <w:t xml:space="preserve"> To synthesize ten years of evidence on LF burden among Nigerian HCWs, quantify HCW infections relative to confirmed national cases where data permit, and summarize clinical outcomes and key occupational risk factors.</w:t>
      </w:r>
      <w:r w:rsidRPr="00705AE6">
        <w:rPr>
          <w:rFonts w:ascii="Times New Roman" w:hAnsi="Times New Roman" w:cs="Times New Roman"/>
          <w:sz w:val="24"/>
          <w:szCs w:val="24"/>
        </w:rPr>
        <w:br/>
      </w:r>
      <w:r w:rsidRPr="00705AE6">
        <w:rPr>
          <w:rFonts w:ascii="Times New Roman" w:hAnsi="Times New Roman" w:cs="Times New Roman"/>
          <w:b/>
          <w:bCs/>
          <w:sz w:val="24"/>
          <w:szCs w:val="24"/>
        </w:rPr>
        <w:t>Methods:</w:t>
      </w:r>
      <w:r w:rsidRPr="00705AE6">
        <w:rPr>
          <w:rFonts w:ascii="Times New Roman" w:hAnsi="Times New Roman" w:cs="Times New Roman"/>
          <w:sz w:val="24"/>
          <w:szCs w:val="24"/>
        </w:rPr>
        <w:t xml:space="preserve"> A narrative review was conducted using </w:t>
      </w:r>
      <w:r>
        <w:rPr>
          <w:rFonts w:ascii="Times New Roman" w:hAnsi="Times New Roman" w:cs="Times New Roman"/>
          <w:sz w:val="24"/>
          <w:szCs w:val="24"/>
        </w:rPr>
        <w:t>peer-reviewed</w:t>
      </w:r>
      <w:r w:rsidRPr="00705AE6">
        <w:rPr>
          <w:rFonts w:ascii="Times New Roman" w:hAnsi="Times New Roman" w:cs="Times New Roman"/>
          <w:sz w:val="24"/>
          <w:szCs w:val="24"/>
        </w:rPr>
        <w:t xml:space="preserve"> studies, WHO outbreak reports, and </w:t>
      </w:r>
      <w:r>
        <w:rPr>
          <w:rFonts w:ascii="Times New Roman" w:hAnsi="Times New Roman" w:cs="Times New Roman"/>
          <w:sz w:val="24"/>
          <w:szCs w:val="24"/>
        </w:rPr>
        <w:t xml:space="preserve">the </w:t>
      </w:r>
      <w:r w:rsidRPr="00705AE6">
        <w:rPr>
          <w:rFonts w:ascii="Times New Roman" w:hAnsi="Times New Roman" w:cs="Times New Roman"/>
          <w:sz w:val="24"/>
          <w:szCs w:val="24"/>
        </w:rPr>
        <w:t xml:space="preserve">Nigeria Centre for Disease Control and Prevention (NCDC) Lassa fever situation reports. Descriptive statistics were extracted. Where national totals were available, we calculated HCW infection proportion among confirmed cases (HCW/confirmed), with 95% confidence intervals (Wilson method). A </w:t>
      </w:r>
      <w:r>
        <w:rPr>
          <w:rFonts w:ascii="Times New Roman" w:hAnsi="Times New Roman" w:cs="Times New Roman"/>
          <w:sz w:val="24"/>
          <w:szCs w:val="24"/>
        </w:rPr>
        <w:t>log-linear</w:t>
      </w:r>
      <w:r w:rsidRPr="00705AE6">
        <w:rPr>
          <w:rFonts w:ascii="Times New Roman" w:hAnsi="Times New Roman" w:cs="Times New Roman"/>
          <w:sz w:val="24"/>
          <w:szCs w:val="24"/>
        </w:rPr>
        <w:t xml:space="preserve"> trend model estimated annual percent change in HCW proportion (2019, 2020, 2022–2025; excluding partial</w:t>
      </w:r>
      <w:r w:rsidRPr="00705AE6">
        <w:rPr>
          <w:rFonts w:ascii="Times New Roman" w:hAnsi="Times New Roman" w:cs="Times New Roman"/>
          <w:sz w:val="24"/>
          <w:szCs w:val="24"/>
        </w:rPr>
        <w:noBreakHyphen/>
        <w:t>year 2021).</w:t>
      </w:r>
      <w:r w:rsidRPr="00705AE6">
        <w:rPr>
          <w:rFonts w:ascii="Times New Roman" w:hAnsi="Times New Roman" w:cs="Times New Roman"/>
          <w:sz w:val="24"/>
          <w:szCs w:val="24"/>
        </w:rPr>
        <w:br/>
      </w:r>
      <w:r w:rsidRPr="00705AE6">
        <w:rPr>
          <w:rFonts w:ascii="Times New Roman" w:hAnsi="Times New Roman" w:cs="Times New Roman"/>
          <w:b/>
          <w:bCs/>
          <w:sz w:val="24"/>
          <w:szCs w:val="24"/>
        </w:rPr>
        <w:t>Results:</w:t>
      </w:r>
      <w:r w:rsidRPr="00705AE6">
        <w:rPr>
          <w:rFonts w:ascii="Times New Roman" w:hAnsi="Times New Roman" w:cs="Times New Roman"/>
          <w:sz w:val="24"/>
          <w:szCs w:val="24"/>
        </w:rPr>
        <w:t xml:space="preserve"> In early 2016, </w:t>
      </w:r>
      <w:r>
        <w:rPr>
          <w:rFonts w:ascii="Times New Roman" w:hAnsi="Times New Roman" w:cs="Times New Roman"/>
          <w:sz w:val="24"/>
          <w:szCs w:val="24"/>
        </w:rPr>
        <w:t xml:space="preserve">the </w:t>
      </w:r>
      <w:r w:rsidRPr="00705AE6">
        <w:rPr>
          <w:rFonts w:ascii="Times New Roman" w:hAnsi="Times New Roman" w:cs="Times New Roman"/>
          <w:sz w:val="24"/>
          <w:szCs w:val="24"/>
        </w:rPr>
        <w:t xml:space="preserve">WHO reported </w:t>
      </w:r>
      <w:r w:rsidRPr="00705AE6">
        <w:rPr>
          <w:rFonts w:ascii="Times New Roman" w:hAnsi="Times New Roman" w:cs="Times New Roman"/>
          <w:b/>
          <w:bCs/>
          <w:sz w:val="24"/>
          <w:szCs w:val="24"/>
        </w:rPr>
        <w:t>10 HCWs infected and 2 deaths</w:t>
      </w:r>
      <w:r w:rsidRPr="00705AE6">
        <w:rPr>
          <w:rFonts w:ascii="Times New Roman" w:hAnsi="Times New Roman" w:cs="Times New Roman"/>
          <w:sz w:val="24"/>
          <w:szCs w:val="24"/>
        </w:rPr>
        <w:t xml:space="preserve"> in Nigeria (Aug 2015–May 2016).</w:t>
      </w:r>
      <w:r w:rsidR="005E3857">
        <w:rPr>
          <w:rFonts w:ascii="Times New Roman" w:hAnsi="Times New Roman" w:cs="Times New Roman"/>
          <w:sz w:val="24"/>
          <w:szCs w:val="24"/>
        </w:rPr>
        <w:t xml:space="preserve"> </w:t>
      </w:r>
      <w:r w:rsidRPr="00256064">
        <w:rPr>
          <w:rFonts w:ascii="Times New Roman" w:hAnsi="Times New Roman" w:cs="Times New Roman"/>
          <w:sz w:val="20"/>
          <w:szCs w:val="20"/>
          <w:vertAlign w:val="superscript"/>
        </w:rPr>
        <w:t>[1]</w:t>
      </w:r>
      <w:r w:rsidRPr="00256064">
        <w:rPr>
          <w:rFonts w:ascii="Times New Roman" w:hAnsi="Times New Roman" w:cs="Times New Roman"/>
          <w:sz w:val="16"/>
          <w:szCs w:val="16"/>
        </w:rPr>
        <w:t xml:space="preserve"> </w:t>
      </w:r>
      <w:r w:rsidRPr="00705AE6">
        <w:rPr>
          <w:rFonts w:ascii="Times New Roman" w:hAnsi="Times New Roman" w:cs="Times New Roman"/>
          <w:sz w:val="24"/>
          <w:szCs w:val="24"/>
        </w:rPr>
        <w:t xml:space="preserve">During the 2016/2017 season, Nigeria recorded </w:t>
      </w:r>
      <w:r w:rsidRPr="00705AE6">
        <w:rPr>
          <w:rFonts w:ascii="Times New Roman" w:hAnsi="Times New Roman" w:cs="Times New Roman"/>
          <w:b/>
          <w:bCs/>
          <w:sz w:val="24"/>
          <w:szCs w:val="24"/>
        </w:rPr>
        <w:t>788 suspected cases, 247 confirmed cases, and 117 deaths</w:t>
      </w:r>
      <w:r w:rsidRPr="00705AE6">
        <w:rPr>
          <w:rFonts w:ascii="Times New Roman" w:hAnsi="Times New Roman" w:cs="Times New Roman"/>
          <w:sz w:val="24"/>
          <w:szCs w:val="24"/>
        </w:rPr>
        <w:t xml:space="preserve"> by epi week 34, with an AAR emphasizing IPC strengthening.</w:t>
      </w:r>
      <w:r w:rsidRPr="005E3857">
        <w:rPr>
          <w:rFonts w:ascii="Times New Roman" w:hAnsi="Times New Roman" w:cs="Times New Roman"/>
          <w:sz w:val="16"/>
          <w:szCs w:val="16"/>
          <w:vertAlign w:val="superscript"/>
        </w:rPr>
        <w:t>[2]</w:t>
      </w:r>
      <w:r w:rsidRPr="00705AE6">
        <w:rPr>
          <w:rFonts w:ascii="Times New Roman" w:hAnsi="Times New Roman" w:cs="Times New Roman"/>
          <w:sz w:val="24"/>
          <w:szCs w:val="24"/>
        </w:rPr>
        <w:t xml:space="preserve"> During the 2018 outbreak, a two</w:t>
      </w:r>
      <w:r w:rsidR="002B7C5A">
        <w:rPr>
          <w:rFonts w:ascii="Times New Roman" w:hAnsi="Times New Roman" w:cs="Times New Roman"/>
          <w:sz w:val="24"/>
          <w:szCs w:val="24"/>
        </w:rPr>
        <w:t xml:space="preserve"> </w:t>
      </w:r>
      <w:r w:rsidRPr="00705AE6">
        <w:rPr>
          <w:rFonts w:ascii="Times New Roman" w:hAnsi="Times New Roman" w:cs="Times New Roman"/>
          <w:sz w:val="24"/>
          <w:szCs w:val="24"/>
        </w:rPr>
        <w:t>treatment</w:t>
      </w:r>
      <w:r w:rsidR="000975D5">
        <w:rPr>
          <w:rFonts w:ascii="Times New Roman" w:hAnsi="Times New Roman" w:cs="Times New Roman"/>
          <w:sz w:val="24"/>
          <w:szCs w:val="24"/>
        </w:rPr>
        <w:t xml:space="preserve"> </w:t>
      </w:r>
      <w:r w:rsidR="000975D5" w:rsidRPr="00705AE6">
        <w:rPr>
          <w:rFonts w:ascii="Times New Roman" w:hAnsi="Times New Roman" w:cs="Times New Roman"/>
          <w:sz w:val="24"/>
          <w:szCs w:val="24"/>
        </w:rPr>
        <w:t>center</w:t>
      </w:r>
      <w:r w:rsidRPr="00705AE6">
        <w:rPr>
          <w:rFonts w:ascii="Times New Roman" w:hAnsi="Times New Roman" w:cs="Times New Roman"/>
          <w:sz w:val="24"/>
          <w:szCs w:val="24"/>
        </w:rPr>
        <w:t xml:space="preserve"> HCW series documented </w:t>
      </w:r>
      <w:r w:rsidRPr="00705AE6">
        <w:rPr>
          <w:rFonts w:ascii="Times New Roman" w:hAnsi="Times New Roman" w:cs="Times New Roman"/>
          <w:b/>
          <w:bCs/>
          <w:sz w:val="24"/>
          <w:szCs w:val="24"/>
        </w:rPr>
        <w:t xml:space="preserve">21 </w:t>
      </w:r>
      <w:r w:rsidR="00D86A20">
        <w:rPr>
          <w:rFonts w:ascii="Times New Roman" w:hAnsi="Times New Roman" w:cs="Times New Roman"/>
          <w:b/>
          <w:bCs/>
          <w:sz w:val="24"/>
          <w:szCs w:val="24"/>
        </w:rPr>
        <w:lastRenderedPageBreak/>
        <w:t>laboratory-confirmed</w:t>
      </w:r>
      <w:r w:rsidRPr="00705AE6">
        <w:rPr>
          <w:rFonts w:ascii="Times New Roman" w:hAnsi="Times New Roman" w:cs="Times New Roman"/>
          <w:b/>
          <w:bCs/>
          <w:sz w:val="24"/>
          <w:szCs w:val="24"/>
        </w:rPr>
        <w:t xml:space="preserve"> HCW infections</w:t>
      </w:r>
      <w:r w:rsidRPr="00705AE6">
        <w:rPr>
          <w:rFonts w:ascii="Times New Roman" w:hAnsi="Times New Roman" w:cs="Times New Roman"/>
          <w:sz w:val="24"/>
          <w:szCs w:val="24"/>
        </w:rPr>
        <w:t xml:space="preserve"> with </w:t>
      </w:r>
      <w:r w:rsidRPr="00705AE6">
        <w:rPr>
          <w:rFonts w:ascii="Times New Roman" w:hAnsi="Times New Roman" w:cs="Times New Roman"/>
          <w:b/>
          <w:bCs/>
          <w:sz w:val="24"/>
          <w:szCs w:val="24"/>
        </w:rPr>
        <w:t>CFR 23.8%</w:t>
      </w:r>
      <w:r w:rsidRPr="00705AE6">
        <w:rPr>
          <w:rFonts w:ascii="Times New Roman" w:hAnsi="Times New Roman" w:cs="Times New Roman"/>
          <w:sz w:val="24"/>
          <w:szCs w:val="24"/>
        </w:rPr>
        <w:t>, delayed testing (median 12 days), and IPC gaps.</w:t>
      </w:r>
      <w:r w:rsidRPr="00705AE6">
        <w:rPr>
          <w:rFonts w:ascii="Times New Roman" w:hAnsi="Times New Roman" w:cs="Times New Roman"/>
          <w:sz w:val="24"/>
          <w:szCs w:val="24"/>
          <w:vertAlign w:val="superscript"/>
        </w:rPr>
        <w:t>[3]</w:t>
      </w:r>
      <w:r w:rsidRPr="00705AE6">
        <w:rPr>
          <w:rFonts w:ascii="Times New Roman" w:hAnsi="Times New Roman" w:cs="Times New Roman"/>
          <w:sz w:val="24"/>
          <w:szCs w:val="24"/>
        </w:rPr>
        <w:t xml:space="preserve"> </w:t>
      </w:r>
      <w:r w:rsidR="001453DA">
        <w:rPr>
          <w:rFonts w:ascii="Times New Roman" w:hAnsi="Times New Roman" w:cs="Times New Roman"/>
          <w:sz w:val="24"/>
          <w:szCs w:val="24"/>
        </w:rPr>
        <w:t xml:space="preserve"> </w:t>
      </w:r>
      <w:r w:rsidRPr="00705AE6">
        <w:rPr>
          <w:rFonts w:ascii="Times New Roman" w:hAnsi="Times New Roman" w:cs="Times New Roman"/>
          <w:sz w:val="24"/>
          <w:szCs w:val="24"/>
        </w:rPr>
        <w:t xml:space="preserve">In 2019, a national investigation described </w:t>
      </w:r>
      <w:r w:rsidRPr="00705AE6">
        <w:rPr>
          <w:rFonts w:ascii="Times New Roman" w:hAnsi="Times New Roman" w:cs="Times New Roman"/>
          <w:b/>
          <w:bCs/>
          <w:sz w:val="24"/>
          <w:szCs w:val="24"/>
        </w:rPr>
        <w:t>19 HCW infections</w:t>
      </w:r>
      <w:r w:rsidRPr="00705AE6">
        <w:rPr>
          <w:rFonts w:ascii="Times New Roman" w:hAnsi="Times New Roman" w:cs="Times New Roman"/>
          <w:sz w:val="24"/>
          <w:szCs w:val="24"/>
        </w:rPr>
        <w:t xml:space="preserve"> (2 deaths; CFR 10.5%), most linked to clinical care exposures and inadequate IPC training.</w:t>
      </w:r>
      <w:r w:rsidR="00D86A20">
        <w:rPr>
          <w:rFonts w:ascii="Times New Roman" w:hAnsi="Times New Roman" w:cs="Times New Roman"/>
          <w:sz w:val="24"/>
          <w:szCs w:val="24"/>
        </w:rPr>
        <w:t xml:space="preserve"> </w:t>
      </w:r>
      <w:r w:rsidRPr="002327F8">
        <w:rPr>
          <w:rFonts w:ascii="Times New Roman" w:hAnsi="Times New Roman" w:cs="Times New Roman"/>
          <w:sz w:val="20"/>
          <w:szCs w:val="20"/>
          <w:vertAlign w:val="superscript"/>
        </w:rPr>
        <w:t>[4]</w:t>
      </w:r>
      <w:r w:rsidRPr="00705AE6">
        <w:rPr>
          <w:rFonts w:ascii="Times New Roman" w:hAnsi="Times New Roman" w:cs="Times New Roman"/>
          <w:sz w:val="24"/>
          <w:szCs w:val="24"/>
          <w:vertAlign w:val="superscript"/>
        </w:rPr>
        <w:t xml:space="preserve"> </w:t>
      </w:r>
      <w:r w:rsidRPr="00705AE6">
        <w:rPr>
          <w:rFonts w:ascii="Times New Roman" w:hAnsi="Times New Roman" w:cs="Times New Roman"/>
          <w:sz w:val="24"/>
          <w:szCs w:val="24"/>
        </w:rPr>
        <w:t xml:space="preserve">In national surveillance reports, HCW infections represented </w:t>
      </w:r>
      <w:r w:rsidRPr="00705AE6">
        <w:rPr>
          <w:rFonts w:ascii="Times New Roman" w:hAnsi="Times New Roman" w:cs="Times New Roman"/>
          <w:b/>
          <w:bCs/>
          <w:sz w:val="24"/>
          <w:szCs w:val="24"/>
        </w:rPr>
        <w:t>2.1–5.3 per 100 confirmed cases</w:t>
      </w:r>
      <w:r w:rsidRPr="00705AE6">
        <w:rPr>
          <w:rFonts w:ascii="Times New Roman" w:hAnsi="Times New Roman" w:cs="Times New Roman"/>
          <w:sz w:val="24"/>
          <w:szCs w:val="24"/>
        </w:rPr>
        <w:t xml:space="preserve"> (2019–2025), with no significant linear trend (annual percent change</w:t>
      </w:r>
      <w:r w:rsidR="00252197">
        <w:rPr>
          <w:rFonts w:ascii="Times New Roman" w:hAnsi="Times New Roman" w:cs="Times New Roman"/>
          <w:sz w:val="24"/>
          <w:szCs w:val="24"/>
        </w:rPr>
        <w:t xml:space="preserve">) </w:t>
      </w:r>
      <w:r w:rsidRPr="00705AE6">
        <w:rPr>
          <w:rFonts w:ascii="Times New Roman" w:hAnsi="Times New Roman" w:cs="Times New Roman"/>
          <w:sz w:val="24"/>
          <w:szCs w:val="24"/>
        </w:rPr>
        <w:t>2.77%; 95% CI −22.42 to 21.87; p=0.75; calculated)</w:t>
      </w:r>
      <w:r w:rsidR="00D86A20">
        <w:rPr>
          <w:rFonts w:ascii="Times New Roman" w:hAnsi="Times New Roman" w:cs="Times New Roman"/>
          <w:sz w:val="24"/>
          <w:szCs w:val="24"/>
        </w:rPr>
        <w:t xml:space="preserve"> </w:t>
      </w:r>
      <w:r w:rsidRPr="002327F8">
        <w:rPr>
          <w:rFonts w:ascii="Times New Roman" w:hAnsi="Times New Roman" w:cs="Times New Roman"/>
          <w:sz w:val="20"/>
          <w:szCs w:val="20"/>
          <w:vertAlign w:val="superscript"/>
        </w:rPr>
        <w:t>[4–10]</w:t>
      </w:r>
      <w:r w:rsidRPr="00705AE6">
        <w:rPr>
          <w:rFonts w:ascii="Times New Roman" w:hAnsi="Times New Roman" w:cs="Times New Roman"/>
          <w:sz w:val="24"/>
          <w:szCs w:val="24"/>
        </w:rPr>
        <w:br/>
      </w:r>
      <w:r w:rsidRPr="00705AE6">
        <w:rPr>
          <w:rFonts w:ascii="Times New Roman" w:hAnsi="Times New Roman" w:cs="Times New Roman"/>
          <w:b/>
          <w:bCs/>
          <w:sz w:val="24"/>
          <w:szCs w:val="24"/>
        </w:rPr>
        <w:t>Conclusion:</w:t>
      </w:r>
      <w:r w:rsidRPr="00705AE6">
        <w:rPr>
          <w:rFonts w:ascii="Times New Roman" w:hAnsi="Times New Roman" w:cs="Times New Roman"/>
          <w:sz w:val="24"/>
          <w:szCs w:val="24"/>
        </w:rPr>
        <w:t xml:space="preserve"> LF remains a sustained occupational hazard for Nigerian HCWs. Preventable exposure</w:t>
      </w:r>
      <w:r w:rsidR="00D86A20">
        <w:rPr>
          <w:rFonts w:ascii="Times New Roman" w:hAnsi="Times New Roman" w:cs="Times New Roman"/>
          <w:sz w:val="24"/>
          <w:szCs w:val="24"/>
        </w:rPr>
        <w:t>,</w:t>
      </w:r>
      <w:r>
        <w:rPr>
          <w:rFonts w:ascii="Times New Roman" w:hAnsi="Times New Roman" w:cs="Times New Roman"/>
          <w:sz w:val="24"/>
          <w:szCs w:val="24"/>
        </w:rPr>
        <w:t xml:space="preserve"> </w:t>
      </w:r>
      <w:r w:rsidRPr="00705AE6">
        <w:rPr>
          <w:rFonts w:ascii="Times New Roman" w:hAnsi="Times New Roman" w:cs="Times New Roman"/>
          <w:sz w:val="24"/>
          <w:szCs w:val="24"/>
        </w:rPr>
        <w:t>especially in outpatient/emergency and procedural settings</w:t>
      </w:r>
      <w:r>
        <w:rPr>
          <w:rFonts w:ascii="Times New Roman" w:hAnsi="Times New Roman" w:cs="Times New Roman"/>
          <w:sz w:val="24"/>
          <w:szCs w:val="24"/>
        </w:rPr>
        <w:t xml:space="preserve">, </w:t>
      </w:r>
      <w:r w:rsidRPr="00705AE6">
        <w:rPr>
          <w:rFonts w:ascii="Times New Roman" w:hAnsi="Times New Roman" w:cs="Times New Roman"/>
          <w:sz w:val="24"/>
          <w:szCs w:val="24"/>
        </w:rPr>
        <w:t xml:space="preserve">persists. </w:t>
      </w:r>
      <w:r>
        <w:rPr>
          <w:rFonts w:ascii="Times New Roman" w:hAnsi="Times New Roman" w:cs="Times New Roman"/>
          <w:sz w:val="24"/>
          <w:szCs w:val="24"/>
        </w:rPr>
        <w:t>System-level</w:t>
      </w:r>
      <w:r w:rsidRPr="00705AE6">
        <w:rPr>
          <w:rFonts w:ascii="Times New Roman" w:hAnsi="Times New Roman" w:cs="Times New Roman"/>
          <w:sz w:val="24"/>
          <w:szCs w:val="24"/>
        </w:rPr>
        <w:t xml:space="preserve"> IPC programs, early triage and suspicion, reliable PPE supply, and rapid diagnostics are essential to reduce HCW infections and deaths</w:t>
      </w:r>
      <w:r>
        <w:rPr>
          <w:rFonts w:ascii="Times New Roman" w:hAnsi="Times New Roman" w:cs="Times New Roman"/>
          <w:sz w:val="24"/>
          <w:szCs w:val="24"/>
        </w:rPr>
        <w:t>.</w:t>
      </w:r>
    </w:p>
    <w:p w14:paraId="5EFA3F9F" w14:textId="216CA578"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b/>
          <w:bCs/>
          <w:sz w:val="24"/>
          <w:szCs w:val="24"/>
        </w:rPr>
        <w:t>Keywords:</w:t>
      </w:r>
      <w:r w:rsidRPr="00705AE6">
        <w:rPr>
          <w:rFonts w:ascii="Times New Roman" w:hAnsi="Times New Roman" w:cs="Times New Roman"/>
          <w:sz w:val="24"/>
          <w:szCs w:val="24"/>
        </w:rPr>
        <w:t xml:space="preserve"> Lassa fever; healthcare workers; Nigeria; occupational exposure; nosocomial infection; infection prevention and control</w:t>
      </w:r>
    </w:p>
    <w:p w14:paraId="41679219" w14:textId="77777777" w:rsidR="00705AE6" w:rsidRPr="00705AE6" w:rsidRDefault="00705AE6" w:rsidP="00886022">
      <w:pPr>
        <w:spacing w:line="360" w:lineRule="auto"/>
        <w:rPr>
          <w:rFonts w:ascii="Times New Roman" w:hAnsi="Times New Roman" w:cs="Times New Roman"/>
          <w:b/>
          <w:bCs/>
          <w:sz w:val="24"/>
          <w:szCs w:val="24"/>
        </w:rPr>
      </w:pPr>
      <w:r w:rsidRPr="00705AE6">
        <w:rPr>
          <w:rFonts w:ascii="Times New Roman" w:hAnsi="Times New Roman" w:cs="Times New Roman"/>
          <w:b/>
          <w:bCs/>
          <w:sz w:val="24"/>
          <w:szCs w:val="24"/>
        </w:rPr>
        <w:t>Introduction</w:t>
      </w:r>
    </w:p>
    <w:p w14:paraId="3D5CB308" w14:textId="2FE77D3E"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Nigeria is the epicenter of Lassa fever in West Africa and experiences recurrent outbreaks with significant mortality and health system disruption</w:t>
      </w:r>
      <w:r w:rsidRPr="00705AE6">
        <w:rPr>
          <w:rFonts w:ascii="Times New Roman" w:hAnsi="Times New Roman" w:cs="Times New Roman"/>
          <w:sz w:val="24"/>
          <w:szCs w:val="24"/>
          <w:vertAlign w:val="superscript"/>
        </w:rPr>
        <w:t>.</w:t>
      </w:r>
      <w:r w:rsidR="00D86A20">
        <w:rPr>
          <w:rFonts w:ascii="Times New Roman" w:hAnsi="Times New Roman" w:cs="Times New Roman"/>
          <w:sz w:val="24"/>
          <w:szCs w:val="24"/>
          <w:vertAlign w:val="superscript"/>
        </w:rPr>
        <w:t xml:space="preserve"> </w:t>
      </w:r>
      <w:r w:rsidRPr="00252197">
        <w:rPr>
          <w:rFonts w:ascii="Times New Roman" w:hAnsi="Times New Roman" w:cs="Times New Roman"/>
          <w:sz w:val="20"/>
          <w:szCs w:val="20"/>
          <w:vertAlign w:val="superscript"/>
        </w:rPr>
        <w:t>[12,13]</w:t>
      </w:r>
      <w:r w:rsidRPr="00252197">
        <w:rPr>
          <w:rFonts w:ascii="Times New Roman" w:hAnsi="Times New Roman" w:cs="Times New Roman"/>
          <w:sz w:val="20"/>
          <w:szCs w:val="20"/>
        </w:rPr>
        <w:t xml:space="preserve"> </w:t>
      </w:r>
      <w:r w:rsidRPr="00705AE6">
        <w:rPr>
          <w:rFonts w:ascii="Times New Roman" w:hAnsi="Times New Roman" w:cs="Times New Roman"/>
          <w:sz w:val="24"/>
          <w:szCs w:val="24"/>
        </w:rPr>
        <w:t>Although most LF infections are mild or asymptomatic, severe disease remains common in hospitalized patients</w:t>
      </w:r>
      <w:r w:rsidR="00D86A20">
        <w:rPr>
          <w:rFonts w:ascii="Times New Roman" w:hAnsi="Times New Roman" w:cs="Times New Roman"/>
          <w:sz w:val="24"/>
          <w:szCs w:val="24"/>
        </w:rPr>
        <w:t>,</w:t>
      </w:r>
      <w:r w:rsidRPr="00705AE6">
        <w:rPr>
          <w:rFonts w:ascii="Times New Roman" w:hAnsi="Times New Roman" w:cs="Times New Roman"/>
          <w:sz w:val="24"/>
          <w:szCs w:val="24"/>
        </w:rPr>
        <w:t xml:space="preserve"> and outbreaks strain already limited health workforce </w:t>
      </w:r>
      <w:r w:rsidR="00D86A20">
        <w:rPr>
          <w:rFonts w:ascii="Times New Roman" w:hAnsi="Times New Roman" w:cs="Times New Roman"/>
          <w:sz w:val="24"/>
          <w:szCs w:val="24"/>
        </w:rPr>
        <w:t xml:space="preserve">capacity. </w:t>
      </w:r>
      <w:r w:rsidRPr="00252197">
        <w:rPr>
          <w:rFonts w:ascii="Times New Roman" w:hAnsi="Times New Roman" w:cs="Times New Roman"/>
          <w:sz w:val="20"/>
          <w:szCs w:val="20"/>
          <w:vertAlign w:val="superscript"/>
        </w:rPr>
        <w:t>[13,17]</w:t>
      </w:r>
      <w:r w:rsidRPr="00705AE6">
        <w:rPr>
          <w:rFonts w:ascii="Times New Roman" w:hAnsi="Times New Roman" w:cs="Times New Roman"/>
          <w:sz w:val="24"/>
          <w:szCs w:val="24"/>
        </w:rPr>
        <w:t xml:space="preserve"> Healthcare workers are uniquely vulnerable due to repeated exposure to undifferentiated febrile illness, delayed recognition of LF, inadequate triage systems, and gaps in infection prevention and control (IPC).</w:t>
      </w:r>
      <w:r w:rsidR="00D86A20">
        <w:rPr>
          <w:rFonts w:ascii="Times New Roman" w:hAnsi="Times New Roman" w:cs="Times New Roman"/>
          <w:sz w:val="24"/>
          <w:szCs w:val="24"/>
        </w:rPr>
        <w:t xml:space="preserve"> </w:t>
      </w:r>
      <w:r w:rsidRPr="00252197">
        <w:rPr>
          <w:rFonts w:ascii="Times New Roman" w:hAnsi="Times New Roman" w:cs="Times New Roman"/>
          <w:sz w:val="20"/>
          <w:szCs w:val="20"/>
          <w:vertAlign w:val="superscript"/>
        </w:rPr>
        <w:t>[2,3,4]</w:t>
      </w:r>
    </w:p>
    <w:p w14:paraId="284D0D9A" w14:textId="28CAA712"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 xml:space="preserve">Occupational infection has long been recognized in Nigeria. WHO reported that by May 2016, </w:t>
      </w:r>
      <w:r w:rsidRPr="00705AE6">
        <w:rPr>
          <w:rFonts w:ascii="Times New Roman" w:hAnsi="Times New Roman" w:cs="Times New Roman"/>
          <w:b/>
          <w:bCs/>
          <w:sz w:val="24"/>
          <w:szCs w:val="24"/>
        </w:rPr>
        <w:t>10 HCWs were infected</w:t>
      </w:r>
      <w:r w:rsidRPr="00705AE6">
        <w:rPr>
          <w:rFonts w:ascii="Times New Roman" w:hAnsi="Times New Roman" w:cs="Times New Roman"/>
          <w:sz w:val="24"/>
          <w:szCs w:val="24"/>
        </w:rPr>
        <w:t xml:space="preserve">, with </w:t>
      </w:r>
      <w:r w:rsidRPr="00705AE6">
        <w:rPr>
          <w:rFonts w:ascii="Times New Roman" w:hAnsi="Times New Roman" w:cs="Times New Roman"/>
          <w:b/>
          <w:bCs/>
          <w:sz w:val="24"/>
          <w:szCs w:val="24"/>
        </w:rPr>
        <w:t>two deaths</w:t>
      </w:r>
      <w:r w:rsidRPr="00705AE6">
        <w:rPr>
          <w:rFonts w:ascii="Times New Roman" w:hAnsi="Times New Roman" w:cs="Times New Roman"/>
          <w:sz w:val="24"/>
          <w:szCs w:val="24"/>
        </w:rPr>
        <w:t>, including nosocomial infections</w:t>
      </w:r>
      <w:r w:rsidRPr="00252197">
        <w:rPr>
          <w:rFonts w:ascii="Times New Roman" w:hAnsi="Times New Roman" w:cs="Times New Roman"/>
          <w:sz w:val="20"/>
          <w:szCs w:val="20"/>
        </w:rPr>
        <w:t>.</w:t>
      </w:r>
      <w:r w:rsidRPr="00252197">
        <w:rPr>
          <w:rFonts w:ascii="Times New Roman" w:hAnsi="Times New Roman" w:cs="Times New Roman"/>
          <w:sz w:val="20"/>
          <w:szCs w:val="20"/>
          <w:vertAlign w:val="superscript"/>
        </w:rPr>
        <w:t>[1]</w:t>
      </w:r>
      <w:r w:rsidRPr="00705AE6">
        <w:rPr>
          <w:rFonts w:ascii="Times New Roman" w:hAnsi="Times New Roman" w:cs="Times New Roman"/>
          <w:sz w:val="24"/>
          <w:szCs w:val="24"/>
        </w:rPr>
        <w:t xml:space="preserve"> Despite improvements in surveillance and response coordination, reports continue to document HCW infections in recent years.</w:t>
      </w:r>
      <w:r w:rsidR="00D86A20">
        <w:rPr>
          <w:rFonts w:ascii="Times New Roman" w:hAnsi="Times New Roman" w:cs="Times New Roman"/>
          <w:sz w:val="24"/>
          <w:szCs w:val="24"/>
        </w:rPr>
        <w:t xml:space="preserve"> </w:t>
      </w:r>
      <w:r w:rsidRPr="00252197">
        <w:rPr>
          <w:rFonts w:ascii="Times New Roman" w:hAnsi="Times New Roman" w:cs="Times New Roman"/>
          <w:sz w:val="20"/>
          <w:szCs w:val="20"/>
          <w:vertAlign w:val="superscript"/>
        </w:rPr>
        <w:t>[10,11,13]</w:t>
      </w:r>
      <w:r w:rsidRPr="00705AE6">
        <w:rPr>
          <w:rFonts w:ascii="Times New Roman" w:hAnsi="Times New Roman" w:cs="Times New Roman"/>
          <w:sz w:val="24"/>
          <w:szCs w:val="24"/>
        </w:rPr>
        <w:t xml:space="preserve"> </w:t>
      </w:r>
    </w:p>
    <w:p w14:paraId="2F0FA2AA" w14:textId="7F2F60FE"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 xml:space="preserve">This </w:t>
      </w:r>
      <w:r w:rsidR="00D86A20">
        <w:rPr>
          <w:rFonts w:ascii="Times New Roman" w:hAnsi="Times New Roman" w:cs="Times New Roman"/>
          <w:sz w:val="24"/>
          <w:szCs w:val="24"/>
        </w:rPr>
        <w:t>ten-year</w:t>
      </w:r>
      <w:r w:rsidRPr="00705AE6">
        <w:rPr>
          <w:rFonts w:ascii="Times New Roman" w:hAnsi="Times New Roman" w:cs="Times New Roman"/>
          <w:sz w:val="24"/>
          <w:szCs w:val="24"/>
        </w:rPr>
        <w:t xml:space="preserve"> review synthesizes evidence on the burden of LF among Nigerian healthcare workers, quantifies HCW infections relative to confirmed cases where national data allow, and interprets trends and determinants to inform policy and hospital practice.</w:t>
      </w:r>
    </w:p>
    <w:p w14:paraId="05E025CF" w14:textId="0CDA967E" w:rsidR="00705AE6" w:rsidRPr="00705AE6" w:rsidRDefault="00705AE6" w:rsidP="00886022">
      <w:pPr>
        <w:spacing w:line="360" w:lineRule="auto"/>
        <w:rPr>
          <w:rFonts w:ascii="Times New Roman" w:hAnsi="Times New Roman" w:cs="Times New Roman"/>
          <w:sz w:val="24"/>
          <w:szCs w:val="24"/>
        </w:rPr>
      </w:pPr>
    </w:p>
    <w:p w14:paraId="3B2E1F86" w14:textId="77777777" w:rsidR="002F0C8E" w:rsidRDefault="002F0C8E" w:rsidP="00886022">
      <w:pPr>
        <w:spacing w:line="360" w:lineRule="auto"/>
        <w:jc w:val="center"/>
        <w:rPr>
          <w:rFonts w:ascii="Times New Roman" w:hAnsi="Times New Roman" w:cs="Times New Roman"/>
          <w:b/>
          <w:bCs/>
          <w:sz w:val="24"/>
          <w:szCs w:val="24"/>
        </w:rPr>
      </w:pPr>
    </w:p>
    <w:p w14:paraId="031725B5" w14:textId="5345E34F" w:rsidR="00705AE6" w:rsidRDefault="00705AE6" w:rsidP="00886022">
      <w:pPr>
        <w:spacing w:line="360" w:lineRule="auto"/>
        <w:jc w:val="center"/>
        <w:rPr>
          <w:rFonts w:ascii="Times New Roman" w:hAnsi="Times New Roman" w:cs="Times New Roman"/>
          <w:b/>
          <w:bCs/>
          <w:sz w:val="24"/>
          <w:szCs w:val="24"/>
        </w:rPr>
      </w:pPr>
      <w:r w:rsidRPr="00705AE6">
        <w:rPr>
          <w:rFonts w:ascii="Times New Roman" w:hAnsi="Times New Roman" w:cs="Times New Roman"/>
          <w:b/>
          <w:bCs/>
          <w:sz w:val="24"/>
          <w:szCs w:val="24"/>
        </w:rPr>
        <w:lastRenderedPageBreak/>
        <w:t>Methods</w:t>
      </w:r>
    </w:p>
    <w:p w14:paraId="2D0D0F84" w14:textId="77777777" w:rsidR="002B6B31" w:rsidRPr="002B6B31" w:rsidRDefault="002B6B31" w:rsidP="002B6B31">
      <w:pPr>
        <w:spacing w:line="360" w:lineRule="auto"/>
        <w:rPr>
          <w:rFonts w:ascii="Times New Roman" w:hAnsi="Times New Roman" w:cs="Times New Roman"/>
          <w:b/>
          <w:bCs/>
          <w:sz w:val="24"/>
          <w:szCs w:val="24"/>
        </w:rPr>
      </w:pPr>
      <w:r w:rsidRPr="002B6B31">
        <w:rPr>
          <w:rFonts w:ascii="Times New Roman" w:hAnsi="Times New Roman" w:cs="Times New Roman"/>
          <w:b/>
          <w:bCs/>
          <w:sz w:val="24"/>
          <w:szCs w:val="24"/>
        </w:rPr>
        <w:t>Protocol and reporting approach</w:t>
      </w:r>
    </w:p>
    <w:p w14:paraId="6919068E" w14:textId="77777777" w:rsidR="002B6B31" w:rsidRPr="002B6B31" w:rsidRDefault="002B6B31" w:rsidP="002B6B31">
      <w:pPr>
        <w:spacing w:line="360" w:lineRule="auto"/>
        <w:rPr>
          <w:rFonts w:ascii="Times New Roman" w:hAnsi="Times New Roman" w:cs="Times New Roman"/>
          <w:sz w:val="24"/>
          <w:szCs w:val="24"/>
        </w:rPr>
      </w:pPr>
      <w:r w:rsidRPr="002B6B31">
        <w:rPr>
          <w:rFonts w:ascii="Times New Roman" w:hAnsi="Times New Roman" w:cs="Times New Roman"/>
          <w:sz w:val="24"/>
          <w:szCs w:val="24"/>
        </w:rPr>
        <w:t>This is a structured narrative review designed for journal submission. A PRISMA flow diagram is not presented because the review did not preserve retrieval counts during searching; however, the search strategy, eligibility criteria, and synthesis plan are reported transparently.</w:t>
      </w:r>
    </w:p>
    <w:p w14:paraId="001D59FE" w14:textId="77777777" w:rsidR="002B6B31" w:rsidRPr="002B6B31" w:rsidRDefault="002B6B31" w:rsidP="002B6B31">
      <w:pPr>
        <w:spacing w:line="360" w:lineRule="auto"/>
        <w:rPr>
          <w:rFonts w:ascii="Times New Roman" w:hAnsi="Times New Roman" w:cs="Times New Roman"/>
          <w:b/>
          <w:bCs/>
          <w:sz w:val="24"/>
          <w:szCs w:val="24"/>
        </w:rPr>
      </w:pPr>
      <w:r w:rsidRPr="002B6B31">
        <w:rPr>
          <w:rFonts w:ascii="Times New Roman" w:hAnsi="Times New Roman" w:cs="Times New Roman"/>
          <w:b/>
          <w:bCs/>
          <w:sz w:val="24"/>
          <w:szCs w:val="24"/>
        </w:rPr>
        <w:t>Databases searched</w:t>
      </w:r>
    </w:p>
    <w:p w14:paraId="0112280A" w14:textId="77777777" w:rsidR="002B6B31" w:rsidRPr="002B6B31" w:rsidRDefault="002B6B31" w:rsidP="002B6B31">
      <w:pPr>
        <w:spacing w:line="360" w:lineRule="auto"/>
        <w:rPr>
          <w:rFonts w:ascii="Times New Roman" w:hAnsi="Times New Roman" w:cs="Times New Roman"/>
          <w:sz w:val="24"/>
          <w:szCs w:val="24"/>
        </w:rPr>
      </w:pPr>
      <w:r w:rsidRPr="002B6B31">
        <w:rPr>
          <w:rFonts w:ascii="Times New Roman" w:hAnsi="Times New Roman" w:cs="Times New Roman"/>
          <w:sz w:val="24"/>
          <w:szCs w:val="24"/>
        </w:rPr>
        <w:t>Electronic databases searched were:</w:t>
      </w:r>
    </w:p>
    <w:p w14:paraId="3096B50B" w14:textId="77777777" w:rsidR="002B6B31" w:rsidRPr="002B6B31" w:rsidRDefault="002B6B31" w:rsidP="002B6B31">
      <w:pPr>
        <w:numPr>
          <w:ilvl w:val="0"/>
          <w:numId w:val="5"/>
        </w:numPr>
        <w:spacing w:line="360" w:lineRule="auto"/>
        <w:rPr>
          <w:rFonts w:ascii="Times New Roman" w:hAnsi="Times New Roman" w:cs="Times New Roman"/>
          <w:sz w:val="24"/>
          <w:szCs w:val="24"/>
        </w:rPr>
      </w:pPr>
      <w:r w:rsidRPr="002B6B31">
        <w:rPr>
          <w:rFonts w:ascii="Times New Roman" w:hAnsi="Times New Roman" w:cs="Times New Roman"/>
          <w:sz w:val="24"/>
          <w:szCs w:val="24"/>
        </w:rPr>
        <w:t>PubMed/MEDLINE</w:t>
      </w:r>
    </w:p>
    <w:p w14:paraId="20AC2BB2" w14:textId="77777777" w:rsidR="002B6B31" w:rsidRPr="002B6B31" w:rsidRDefault="002B6B31" w:rsidP="002B6B31">
      <w:pPr>
        <w:numPr>
          <w:ilvl w:val="0"/>
          <w:numId w:val="5"/>
        </w:numPr>
        <w:spacing w:line="360" w:lineRule="auto"/>
        <w:rPr>
          <w:rFonts w:ascii="Times New Roman" w:hAnsi="Times New Roman" w:cs="Times New Roman"/>
          <w:sz w:val="24"/>
          <w:szCs w:val="24"/>
        </w:rPr>
      </w:pPr>
      <w:r w:rsidRPr="002B6B31">
        <w:rPr>
          <w:rFonts w:ascii="Times New Roman" w:hAnsi="Times New Roman" w:cs="Times New Roman"/>
          <w:sz w:val="24"/>
          <w:szCs w:val="24"/>
        </w:rPr>
        <w:t>Scopus</w:t>
      </w:r>
    </w:p>
    <w:p w14:paraId="08150969" w14:textId="77777777" w:rsidR="002B6B31" w:rsidRPr="002B6B31" w:rsidRDefault="002B6B31" w:rsidP="002B6B31">
      <w:pPr>
        <w:numPr>
          <w:ilvl w:val="0"/>
          <w:numId w:val="5"/>
        </w:numPr>
        <w:spacing w:line="360" w:lineRule="auto"/>
        <w:rPr>
          <w:rFonts w:ascii="Times New Roman" w:hAnsi="Times New Roman" w:cs="Times New Roman"/>
          <w:sz w:val="24"/>
          <w:szCs w:val="24"/>
        </w:rPr>
      </w:pPr>
      <w:r w:rsidRPr="002B6B31">
        <w:rPr>
          <w:rFonts w:ascii="Times New Roman" w:hAnsi="Times New Roman" w:cs="Times New Roman"/>
          <w:sz w:val="24"/>
          <w:szCs w:val="24"/>
        </w:rPr>
        <w:t>Web of Science</w:t>
      </w:r>
    </w:p>
    <w:p w14:paraId="2A16A809" w14:textId="77777777" w:rsidR="002B6B31" w:rsidRPr="002B6B31" w:rsidRDefault="002B6B31" w:rsidP="002B6B31">
      <w:pPr>
        <w:numPr>
          <w:ilvl w:val="0"/>
          <w:numId w:val="5"/>
        </w:numPr>
        <w:spacing w:line="360" w:lineRule="auto"/>
        <w:rPr>
          <w:rFonts w:ascii="Times New Roman" w:hAnsi="Times New Roman" w:cs="Times New Roman"/>
          <w:sz w:val="24"/>
          <w:szCs w:val="24"/>
        </w:rPr>
      </w:pPr>
      <w:r w:rsidRPr="002B6B31">
        <w:rPr>
          <w:rFonts w:ascii="Times New Roman" w:hAnsi="Times New Roman" w:cs="Times New Roman"/>
          <w:sz w:val="24"/>
          <w:szCs w:val="24"/>
        </w:rPr>
        <w:t>Google Scholar</w:t>
      </w:r>
    </w:p>
    <w:p w14:paraId="42391F29" w14:textId="77777777" w:rsidR="002B6B31" w:rsidRPr="002B6B31" w:rsidRDefault="002B6B31" w:rsidP="002B6B31">
      <w:pPr>
        <w:spacing w:line="360" w:lineRule="auto"/>
        <w:rPr>
          <w:rFonts w:ascii="Times New Roman" w:hAnsi="Times New Roman" w:cs="Times New Roman"/>
          <w:sz w:val="24"/>
          <w:szCs w:val="24"/>
        </w:rPr>
      </w:pPr>
      <w:r w:rsidRPr="002B6B31">
        <w:rPr>
          <w:rFonts w:ascii="Times New Roman" w:hAnsi="Times New Roman" w:cs="Times New Roman"/>
          <w:sz w:val="24"/>
          <w:szCs w:val="24"/>
        </w:rPr>
        <w:t>Grey literature sources included:</w:t>
      </w:r>
    </w:p>
    <w:p w14:paraId="246D4316" w14:textId="77777777" w:rsidR="002B6B31" w:rsidRPr="002B6B31" w:rsidRDefault="002B6B31" w:rsidP="002B6B31">
      <w:pPr>
        <w:numPr>
          <w:ilvl w:val="0"/>
          <w:numId w:val="6"/>
        </w:numPr>
        <w:spacing w:line="360" w:lineRule="auto"/>
        <w:rPr>
          <w:rFonts w:ascii="Times New Roman" w:hAnsi="Times New Roman" w:cs="Times New Roman"/>
          <w:sz w:val="24"/>
          <w:szCs w:val="24"/>
        </w:rPr>
      </w:pPr>
      <w:r w:rsidRPr="002B6B31">
        <w:rPr>
          <w:rFonts w:ascii="Times New Roman" w:hAnsi="Times New Roman" w:cs="Times New Roman"/>
          <w:sz w:val="24"/>
          <w:szCs w:val="24"/>
        </w:rPr>
        <w:t>NCDC Lassa fever situation reports (sitreps)⁵–¹⁰</w:t>
      </w:r>
    </w:p>
    <w:p w14:paraId="0EB358A5" w14:textId="77777777" w:rsidR="002B6B31" w:rsidRPr="002B6B31" w:rsidRDefault="002B6B31" w:rsidP="002B6B31">
      <w:pPr>
        <w:numPr>
          <w:ilvl w:val="0"/>
          <w:numId w:val="6"/>
        </w:numPr>
        <w:spacing w:line="360" w:lineRule="auto"/>
        <w:rPr>
          <w:rFonts w:ascii="Times New Roman" w:hAnsi="Times New Roman" w:cs="Times New Roman"/>
          <w:sz w:val="24"/>
          <w:szCs w:val="24"/>
        </w:rPr>
      </w:pPr>
      <w:r w:rsidRPr="002B6B31">
        <w:rPr>
          <w:rFonts w:ascii="Times New Roman" w:hAnsi="Times New Roman" w:cs="Times New Roman"/>
          <w:sz w:val="24"/>
          <w:szCs w:val="24"/>
        </w:rPr>
        <w:t>WHO outbreak reports and Disease Outbreak News¹,¹⁴</w:t>
      </w:r>
    </w:p>
    <w:p w14:paraId="115C6785" w14:textId="77777777" w:rsidR="002B6B31" w:rsidRPr="002B6B31" w:rsidRDefault="002B6B31" w:rsidP="002B6B31">
      <w:pPr>
        <w:numPr>
          <w:ilvl w:val="0"/>
          <w:numId w:val="6"/>
        </w:numPr>
        <w:spacing w:line="360" w:lineRule="auto"/>
        <w:rPr>
          <w:rFonts w:ascii="Times New Roman" w:hAnsi="Times New Roman" w:cs="Times New Roman"/>
          <w:sz w:val="24"/>
          <w:szCs w:val="24"/>
        </w:rPr>
      </w:pPr>
      <w:r w:rsidRPr="002B6B31">
        <w:rPr>
          <w:rFonts w:ascii="Times New Roman" w:hAnsi="Times New Roman" w:cs="Times New Roman"/>
          <w:sz w:val="24"/>
          <w:szCs w:val="24"/>
        </w:rPr>
        <w:t>National response documents such as outbreak after</w:t>
      </w:r>
      <w:r w:rsidRPr="002B6B31">
        <w:rPr>
          <w:rFonts w:ascii="Times New Roman" w:hAnsi="Times New Roman" w:cs="Times New Roman"/>
          <w:sz w:val="24"/>
          <w:szCs w:val="24"/>
        </w:rPr>
        <w:noBreakHyphen/>
        <w:t>action reviews²</w:t>
      </w:r>
    </w:p>
    <w:p w14:paraId="20FC07ED" w14:textId="77777777" w:rsidR="002B6B31" w:rsidRPr="002B6B31" w:rsidRDefault="002B6B31" w:rsidP="002B6B31">
      <w:pPr>
        <w:numPr>
          <w:ilvl w:val="0"/>
          <w:numId w:val="6"/>
        </w:numPr>
        <w:spacing w:line="360" w:lineRule="auto"/>
        <w:rPr>
          <w:rFonts w:ascii="Times New Roman" w:hAnsi="Times New Roman" w:cs="Times New Roman"/>
          <w:sz w:val="24"/>
          <w:szCs w:val="24"/>
        </w:rPr>
      </w:pPr>
      <w:r w:rsidRPr="002B6B31">
        <w:rPr>
          <w:rFonts w:ascii="Times New Roman" w:hAnsi="Times New Roman" w:cs="Times New Roman"/>
          <w:sz w:val="24"/>
          <w:szCs w:val="24"/>
        </w:rPr>
        <w:t>Humanitarian response reports containing HCW counts (e.g., IFRC/Nigerian Red Cross)¹¹</w:t>
      </w:r>
    </w:p>
    <w:p w14:paraId="7FC8C1D2" w14:textId="77777777" w:rsidR="002B6B31" w:rsidRPr="002B6B31" w:rsidRDefault="002B6B31" w:rsidP="002B6B31">
      <w:pPr>
        <w:spacing w:line="360" w:lineRule="auto"/>
        <w:rPr>
          <w:rFonts w:ascii="Times New Roman" w:hAnsi="Times New Roman" w:cs="Times New Roman"/>
          <w:b/>
          <w:bCs/>
          <w:sz w:val="24"/>
          <w:szCs w:val="24"/>
        </w:rPr>
      </w:pPr>
      <w:r w:rsidRPr="002B6B31">
        <w:rPr>
          <w:rFonts w:ascii="Times New Roman" w:hAnsi="Times New Roman" w:cs="Times New Roman"/>
          <w:b/>
          <w:bCs/>
          <w:sz w:val="24"/>
          <w:szCs w:val="24"/>
        </w:rPr>
        <w:t>Search strategy (core terms)</w:t>
      </w:r>
    </w:p>
    <w:p w14:paraId="53C0945E" w14:textId="77777777" w:rsidR="002B6B31" w:rsidRPr="002B6B31" w:rsidRDefault="002B6B31" w:rsidP="002B6B31">
      <w:pPr>
        <w:spacing w:line="360" w:lineRule="auto"/>
        <w:rPr>
          <w:rFonts w:ascii="Times New Roman" w:hAnsi="Times New Roman" w:cs="Times New Roman"/>
          <w:sz w:val="24"/>
          <w:szCs w:val="24"/>
        </w:rPr>
      </w:pPr>
      <w:r w:rsidRPr="002B6B31">
        <w:rPr>
          <w:rFonts w:ascii="Times New Roman" w:hAnsi="Times New Roman" w:cs="Times New Roman"/>
          <w:sz w:val="24"/>
          <w:szCs w:val="24"/>
        </w:rPr>
        <w:t>Search terms combined controlled vocabulary and keywords including:</w:t>
      </w:r>
      <w:r w:rsidRPr="002B6B31">
        <w:rPr>
          <w:rFonts w:ascii="Times New Roman" w:hAnsi="Times New Roman" w:cs="Times New Roman"/>
          <w:sz w:val="24"/>
          <w:szCs w:val="24"/>
        </w:rPr>
        <w:br/>
        <w:t>“Lassa fever” AND (“healthcare worker” OR “health worker” OR “HCW” OR “nosocomial” OR “occupational”) AND “Nigeria”.</w:t>
      </w:r>
      <w:r w:rsidRPr="002B6B31">
        <w:rPr>
          <w:rFonts w:ascii="Times New Roman" w:hAnsi="Times New Roman" w:cs="Times New Roman"/>
          <w:sz w:val="24"/>
          <w:szCs w:val="24"/>
        </w:rPr>
        <w:br/>
        <w:t>Equivalent variants were applied per database.</w:t>
      </w:r>
    </w:p>
    <w:p w14:paraId="1E08B663" w14:textId="77777777" w:rsidR="002B6B31" w:rsidRPr="002B6B31" w:rsidRDefault="002B6B31" w:rsidP="002B6B31">
      <w:pPr>
        <w:spacing w:line="360" w:lineRule="auto"/>
        <w:rPr>
          <w:rFonts w:ascii="Times New Roman" w:hAnsi="Times New Roman" w:cs="Times New Roman"/>
          <w:b/>
          <w:bCs/>
          <w:sz w:val="24"/>
          <w:szCs w:val="24"/>
        </w:rPr>
      </w:pPr>
      <w:r w:rsidRPr="002B6B31">
        <w:rPr>
          <w:rFonts w:ascii="Times New Roman" w:hAnsi="Times New Roman" w:cs="Times New Roman"/>
          <w:b/>
          <w:bCs/>
          <w:sz w:val="24"/>
          <w:szCs w:val="24"/>
        </w:rPr>
        <w:t>Inclusion criteria</w:t>
      </w:r>
    </w:p>
    <w:p w14:paraId="4F49BE71" w14:textId="77777777" w:rsidR="002B6B31" w:rsidRPr="002B6B31" w:rsidRDefault="002B6B31" w:rsidP="002B6B31">
      <w:pPr>
        <w:spacing w:line="360" w:lineRule="auto"/>
        <w:rPr>
          <w:rFonts w:ascii="Times New Roman" w:hAnsi="Times New Roman" w:cs="Times New Roman"/>
          <w:sz w:val="24"/>
          <w:szCs w:val="24"/>
        </w:rPr>
      </w:pPr>
      <w:r w:rsidRPr="002B6B31">
        <w:rPr>
          <w:rFonts w:ascii="Times New Roman" w:hAnsi="Times New Roman" w:cs="Times New Roman"/>
          <w:sz w:val="24"/>
          <w:szCs w:val="24"/>
        </w:rPr>
        <w:t>Sources were included if they:</w:t>
      </w:r>
    </w:p>
    <w:p w14:paraId="5B1BE405" w14:textId="77777777" w:rsidR="002B6B31" w:rsidRPr="002B6B31" w:rsidRDefault="002B6B31" w:rsidP="002B6B31">
      <w:pPr>
        <w:numPr>
          <w:ilvl w:val="0"/>
          <w:numId w:val="7"/>
        </w:numPr>
        <w:spacing w:line="360" w:lineRule="auto"/>
        <w:rPr>
          <w:rFonts w:ascii="Times New Roman" w:hAnsi="Times New Roman" w:cs="Times New Roman"/>
          <w:sz w:val="24"/>
          <w:szCs w:val="24"/>
        </w:rPr>
      </w:pPr>
      <w:r w:rsidRPr="002B6B31">
        <w:rPr>
          <w:rFonts w:ascii="Times New Roman" w:hAnsi="Times New Roman" w:cs="Times New Roman"/>
          <w:sz w:val="24"/>
          <w:szCs w:val="24"/>
        </w:rPr>
        <w:lastRenderedPageBreak/>
        <w:t xml:space="preserve">Reported LF infection and/or outcomes (morbidity/mortality) among Nigerian healthcare workers; </w:t>
      </w:r>
      <w:r w:rsidRPr="002B6B31">
        <w:rPr>
          <w:rFonts w:ascii="Times New Roman" w:hAnsi="Times New Roman" w:cs="Times New Roman"/>
          <w:b/>
          <w:bCs/>
          <w:sz w:val="24"/>
          <w:szCs w:val="24"/>
        </w:rPr>
        <w:t>or</w:t>
      </w:r>
    </w:p>
    <w:p w14:paraId="58076E07" w14:textId="77777777" w:rsidR="002B6B31" w:rsidRPr="002B6B31" w:rsidRDefault="002B6B31" w:rsidP="002B6B31">
      <w:pPr>
        <w:numPr>
          <w:ilvl w:val="0"/>
          <w:numId w:val="7"/>
        </w:numPr>
        <w:spacing w:line="360" w:lineRule="auto"/>
        <w:rPr>
          <w:rFonts w:ascii="Times New Roman" w:hAnsi="Times New Roman" w:cs="Times New Roman"/>
          <w:sz w:val="24"/>
          <w:szCs w:val="24"/>
        </w:rPr>
      </w:pPr>
      <w:r w:rsidRPr="002B6B31">
        <w:rPr>
          <w:rFonts w:ascii="Times New Roman" w:hAnsi="Times New Roman" w:cs="Times New Roman"/>
          <w:sz w:val="24"/>
          <w:szCs w:val="24"/>
        </w:rPr>
        <w:t>Provided national surveillance data that explicitly included “healthcare worker affected” counts in Nigeria; and</w:t>
      </w:r>
    </w:p>
    <w:p w14:paraId="3014F70F" w14:textId="77777777" w:rsidR="002B6B31" w:rsidRPr="002B6B31" w:rsidRDefault="002B6B31" w:rsidP="002B6B31">
      <w:pPr>
        <w:numPr>
          <w:ilvl w:val="0"/>
          <w:numId w:val="7"/>
        </w:numPr>
        <w:spacing w:line="360" w:lineRule="auto"/>
        <w:rPr>
          <w:rFonts w:ascii="Times New Roman" w:hAnsi="Times New Roman" w:cs="Times New Roman"/>
          <w:sz w:val="24"/>
          <w:szCs w:val="24"/>
        </w:rPr>
      </w:pPr>
      <w:r w:rsidRPr="002B6B31">
        <w:rPr>
          <w:rFonts w:ascii="Times New Roman" w:hAnsi="Times New Roman" w:cs="Times New Roman"/>
          <w:sz w:val="24"/>
          <w:szCs w:val="24"/>
        </w:rPr>
        <w:t>Were published/released within approximately 2015–2025; and</w:t>
      </w:r>
    </w:p>
    <w:p w14:paraId="2F56BF3C" w14:textId="77777777" w:rsidR="002B6B31" w:rsidRPr="002B6B31" w:rsidRDefault="002B6B31" w:rsidP="002B6B31">
      <w:pPr>
        <w:numPr>
          <w:ilvl w:val="0"/>
          <w:numId w:val="7"/>
        </w:numPr>
        <w:spacing w:line="360" w:lineRule="auto"/>
        <w:rPr>
          <w:rFonts w:ascii="Times New Roman" w:hAnsi="Times New Roman" w:cs="Times New Roman"/>
          <w:sz w:val="24"/>
          <w:szCs w:val="24"/>
        </w:rPr>
      </w:pPr>
      <w:r w:rsidRPr="002B6B31">
        <w:rPr>
          <w:rFonts w:ascii="Times New Roman" w:hAnsi="Times New Roman" w:cs="Times New Roman"/>
          <w:sz w:val="24"/>
          <w:szCs w:val="24"/>
        </w:rPr>
        <w:t>Were available in English.</w:t>
      </w:r>
    </w:p>
    <w:p w14:paraId="2DF330E6" w14:textId="77777777" w:rsidR="002B6B31" w:rsidRPr="002B6B31" w:rsidRDefault="002B6B31" w:rsidP="002B6B31">
      <w:pPr>
        <w:spacing w:line="360" w:lineRule="auto"/>
        <w:rPr>
          <w:rFonts w:ascii="Times New Roman" w:hAnsi="Times New Roman" w:cs="Times New Roman"/>
          <w:b/>
          <w:bCs/>
          <w:sz w:val="24"/>
          <w:szCs w:val="24"/>
        </w:rPr>
      </w:pPr>
      <w:r w:rsidRPr="002B6B31">
        <w:rPr>
          <w:rFonts w:ascii="Times New Roman" w:hAnsi="Times New Roman" w:cs="Times New Roman"/>
          <w:b/>
          <w:bCs/>
          <w:sz w:val="24"/>
          <w:szCs w:val="24"/>
        </w:rPr>
        <w:t>Exclusion criteria</w:t>
      </w:r>
    </w:p>
    <w:p w14:paraId="65A7A1B2" w14:textId="77777777" w:rsidR="002B6B31" w:rsidRPr="002B6B31" w:rsidRDefault="002B6B31" w:rsidP="002B6B31">
      <w:pPr>
        <w:spacing w:line="360" w:lineRule="auto"/>
        <w:rPr>
          <w:rFonts w:ascii="Times New Roman" w:hAnsi="Times New Roman" w:cs="Times New Roman"/>
          <w:sz w:val="24"/>
          <w:szCs w:val="24"/>
        </w:rPr>
      </w:pPr>
      <w:r w:rsidRPr="002B6B31">
        <w:rPr>
          <w:rFonts w:ascii="Times New Roman" w:hAnsi="Times New Roman" w:cs="Times New Roman"/>
          <w:sz w:val="24"/>
          <w:szCs w:val="24"/>
        </w:rPr>
        <w:t>Sources were excluded if they:</w:t>
      </w:r>
    </w:p>
    <w:p w14:paraId="6AF32811" w14:textId="77777777" w:rsidR="002B6B31" w:rsidRPr="002B6B31" w:rsidRDefault="002B6B31" w:rsidP="002B6B31">
      <w:pPr>
        <w:numPr>
          <w:ilvl w:val="0"/>
          <w:numId w:val="8"/>
        </w:numPr>
        <w:spacing w:line="360" w:lineRule="auto"/>
        <w:rPr>
          <w:rFonts w:ascii="Times New Roman" w:hAnsi="Times New Roman" w:cs="Times New Roman"/>
          <w:sz w:val="24"/>
          <w:szCs w:val="24"/>
        </w:rPr>
      </w:pPr>
      <w:r w:rsidRPr="002B6B31">
        <w:rPr>
          <w:rFonts w:ascii="Times New Roman" w:hAnsi="Times New Roman" w:cs="Times New Roman"/>
          <w:sz w:val="24"/>
          <w:szCs w:val="24"/>
        </w:rPr>
        <w:t>Did not identify healthcare workers as a subgroup; or</w:t>
      </w:r>
    </w:p>
    <w:p w14:paraId="0D54FE6D" w14:textId="77777777" w:rsidR="002B6B31" w:rsidRPr="002B6B31" w:rsidRDefault="002B6B31" w:rsidP="002B6B31">
      <w:pPr>
        <w:numPr>
          <w:ilvl w:val="0"/>
          <w:numId w:val="8"/>
        </w:numPr>
        <w:spacing w:line="360" w:lineRule="auto"/>
        <w:rPr>
          <w:rFonts w:ascii="Times New Roman" w:hAnsi="Times New Roman" w:cs="Times New Roman"/>
          <w:sz w:val="24"/>
          <w:szCs w:val="24"/>
        </w:rPr>
      </w:pPr>
      <w:proofErr w:type="spellStart"/>
      <w:r w:rsidRPr="002B6B31">
        <w:rPr>
          <w:rFonts w:ascii="Times New Roman" w:hAnsi="Times New Roman" w:cs="Times New Roman"/>
          <w:sz w:val="24"/>
          <w:szCs w:val="24"/>
        </w:rPr>
        <w:t>Were</w:t>
      </w:r>
      <w:proofErr w:type="spellEnd"/>
      <w:r w:rsidRPr="002B6B31">
        <w:rPr>
          <w:rFonts w:ascii="Times New Roman" w:hAnsi="Times New Roman" w:cs="Times New Roman"/>
          <w:sz w:val="24"/>
          <w:szCs w:val="24"/>
        </w:rPr>
        <w:t xml:space="preserve"> not Nigeria</w:t>
      </w:r>
      <w:r w:rsidRPr="002B6B31">
        <w:rPr>
          <w:rFonts w:ascii="Times New Roman" w:hAnsi="Times New Roman" w:cs="Times New Roman"/>
          <w:sz w:val="24"/>
          <w:szCs w:val="24"/>
        </w:rPr>
        <w:noBreakHyphen/>
        <w:t>specific; or</w:t>
      </w:r>
    </w:p>
    <w:p w14:paraId="10B164F5" w14:textId="77777777" w:rsidR="002B6B31" w:rsidRPr="002B6B31" w:rsidRDefault="002B6B31" w:rsidP="002B6B31">
      <w:pPr>
        <w:numPr>
          <w:ilvl w:val="0"/>
          <w:numId w:val="8"/>
        </w:numPr>
        <w:spacing w:line="360" w:lineRule="auto"/>
        <w:rPr>
          <w:rFonts w:ascii="Times New Roman" w:hAnsi="Times New Roman" w:cs="Times New Roman"/>
          <w:sz w:val="24"/>
          <w:szCs w:val="24"/>
        </w:rPr>
      </w:pPr>
      <w:r w:rsidRPr="002B6B31">
        <w:rPr>
          <w:rFonts w:ascii="Times New Roman" w:hAnsi="Times New Roman" w:cs="Times New Roman"/>
          <w:sz w:val="24"/>
          <w:szCs w:val="24"/>
        </w:rPr>
        <w:t>Were editorials/opinion pieces without primary data; or</w:t>
      </w:r>
    </w:p>
    <w:p w14:paraId="007AB7D1" w14:textId="77777777" w:rsidR="002B6B31" w:rsidRPr="002B6B31" w:rsidRDefault="002B6B31" w:rsidP="002B6B31">
      <w:pPr>
        <w:numPr>
          <w:ilvl w:val="0"/>
          <w:numId w:val="8"/>
        </w:numPr>
        <w:spacing w:line="360" w:lineRule="auto"/>
        <w:rPr>
          <w:rFonts w:ascii="Times New Roman" w:hAnsi="Times New Roman" w:cs="Times New Roman"/>
          <w:sz w:val="24"/>
          <w:szCs w:val="24"/>
        </w:rPr>
      </w:pPr>
      <w:r w:rsidRPr="002B6B31">
        <w:rPr>
          <w:rFonts w:ascii="Times New Roman" w:hAnsi="Times New Roman" w:cs="Times New Roman"/>
          <w:sz w:val="24"/>
          <w:szCs w:val="24"/>
        </w:rPr>
        <w:t>Duplicated the same dataset without additional HCW</w:t>
      </w:r>
      <w:r w:rsidRPr="002B6B31">
        <w:rPr>
          <w:rFonts w:ascii="Times New Roman" w:hAnsi="Times New Roman" w:cs="Times New Roman"/>
          <w:sz w:val="24"/>
          <w:szCs w:val="24"/>
        </w:rPr>
        <w:noBreakHyphen/>
        <w:t>specific information.</w:t>
      </w:r>
    </w:p>
    <w:p w14:paraId="7EEA71DD" w14:textId="77777777" w:rsidR="002B6B31" w:rsidRPr="002B6B31" w:rsidRDefault="002B6B31" w:rsidP="002B6B31">
      <w:pPr>
        <w:spacing w:line="360" w:lineRule="auto"/>
        <w:rPr>
          <w:rFonts w:ascii="Times New Roman" w:hAnsi="Times New Roman" w:cs="Times New Roman"/>
          <w:b/>
          <w:bCs/>
          <w:sz w:val="24"/>
          <w:szCs w:val="24"/>
        </w:rPr>
      </w:pPr>
      <w:r w:rsidRPr="002B6B31">
        <w:rPr>
          <w:rFonts w:ascii="Times New Roman" w:hAnsi="Times New Roman" w:cs="Times New Roman"/>
          <w:b/>
          <w:bCs/>
          <w:sz w:val="24"/>
          <w:szCs w:val="24"/>
        </w:rPr>
        <w:t>Data extraction</w:t>
      </w:r>
    </w:p>
    <w:p w14:paraId="031F1A2F" w14:textId="77777777" w:rsidR="002B6B31" w:rsidRPr="002B6B31" w:rsidRDefault="002B6B31" w:rsidP="002B6B31">
      <w:pPr>
        <w:spacing w:line="360" w:lineRule="auto"/>
        <w:rPr>
          <w:rFonts w:ascii="Times New Roman" w:hAnsi="Times New Roman" w:cs="Times New Roman"/>
          <w:sz w:val="24"/>
          <w:szCs w:val="24"/>
        </w:rPr>
      </w:pPr>
      <w:r w:rsidRPr="002B6B31">
        <w:rPr>
          <w:rFonts w:ascii="Times New Roman" w:hAnsi="Times New Roman" w:cs="Times New Roman"/>
          <w:sz w:val="24"/>
          <w:szCs w:val="24"/>
        </w:rPr>
        <w:t>From eligible sources we extracted: year(s), setting, confirmed LF cases, HCW infections, HCW deaths (if reported), and descriptive determinants (IPC training, PPE, exposure type, delays).</w:t>
      </w:r>
    </w:p>
    <w:p w14:paraId="461AF501" w14:textId="77777777" w:rsidR="002B6B31" w:rsidRPr="002B6B31" w:rsidRDefault="002B6B31" w:rsidP="002B6B31">
      <w:pPr>
        <w:spacing w:line="360" w:lineRule="auto"/>
        <w:rPr>
          <w:rFonts w:ascii="Times New Roman" w:hAnsi="Times New Roman" w:cs="Times New Roman"/>
          <w:sz w:val="24"/>
          <w:szCs w:val="24"/>
        </w:rPr>
      </w:pPr>
    </w:p>
    <w:p w14:paraId="54E5B3A2" w14:textId="77777777" w:rsidR="002B6B31" w:rsidRDefault="002B6B31" w:rsidP="00886022">
      <w:pPr>
        <w:spacing w:line="360" w:lineRule="auto"/>
        <w:rPr>
          <w:rFonts w:ascii="Times New Roman" w:hAnsi="Times New Roman" w:cs="Times New Roman"/>
          <w:b/>
          <w:bCs/>
          <w:sz w:val="24"/>
          <w:szCs w:val="24"/>
        </w:rPr>
      </w:pPr>
    </w:p>
    <w:p w14:paraId="2A0E4A60" w14:textId="785AF7EA" w:rsidR="00705AE6" w:rsidRPr="00705AE6" w:rsidRDefault="00705AE6" w:rsidP="00886022">
      <w:pPr>
        <w:spacing w:line="360" w:lineRule="auto"/>
        <w:rPr>
          <w:rFonts w:ascii="Times New Roman" w:hAnsi="Times New Roman" w:cs="Times New Roman"/>
          <w:b/>
          <w:bCs/>
          <w:sz w:val="24"/>
          <w:szCs w:val="24"/>
        </w:rPr>
      </w:pPr>
      <w:r w:rsidRPr="00705AE6">
        <w:rPr>
          <w:rFonts w:ascii="Times New Roman" w:hAnsi="Times New Roman" w:cs="Times New Roman"/>
          <w:b/>
          <w:bCs/>
          <w:sz w:val="24"/>
          <w:szCs w:val="24"/>
        </w:rPr>
        <w:t>Design and scope</w:t>
      </w:r>
    </w:p>
    <w:p w14:paraId="01481282"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A narrative review covering approximately 2016–2025 was undertaken, emphasizing occupational LF in Nigerian healthcare workers.</w:t>
      </w:r>
    </w:p>
    <w:p w14:paraId="44FAB03C" w14:textId="77777777" w:rsidR="00705AE6" w:rsidRPr="00705AE6" w:rsidRDefault="00705AE6" w:rsidP="00886022">
      <w:pPr>
        <w:spacing w:line="360" w:lineRule="auto"/>
        <w:rPr>
          <w:rFonts w:ascii="Times New Roman" w:hAnsi="Times New Roman" w:cs="Times New Roman"/>
          <w:b/>
          <w:bCs/>
          <w:sz w:val="24"/>
          <w:szCs w:val="24"/>
        </w:rPr>
      </w:pPr>
      <w:r w:rsidRPr="00705AE6">
        <w:rPr>
          <w:rFonts w:ascii="Times New Roman" w:hAnsi="Times New Roman" w:cs="Times New Roman"/>
          <w:b/>
          <w:bCs/>
          <w:sz w:val="24"/>
          <w:szCs w:val="24"/>
        </w:rPr>
        <w:t>Data sources and eligibility</w:t>
      </w:r>
    </w:p>
    <w:p w14:paraId="6047D1AD" w14:textId="541A647D"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We included (</w:t>
      </w:r>
      <w:proofErr w:type="spellStart"/>
      <w:r w:rsidRPr="00705AE6">
        <w:rPr>
          <w:rFonts w:ascii="Times New Roman" w:hAnsi="Times New Roman" w:cs="Times New Roman"/>
          <w:sz w:val="24"/>
          <w:szCs w:val="24"/>
        </w:rPr>
        <w:t>i</w:t>
      </w:r>
      <w:proofErr w:type="spellEnd"/>
      <w:r w:rsidRPr="00705AE6">
        <w:rPr>
          <w:rFonts w:ascii="Times New Roman" w:hAnsi="Times New Roman" w:cs="Times New Roman"/>
          <w:sz w:val="24"/>
          <w:szCs w:val="24"/>
        </w:rPr>
        <w:t xml:space="preserve">) NCDC Lassa fever situation reports, (ii) WHO outbreak reports, and (iii) </w:t>
      </w:r>
      <w:r w:rsidR="00D86A20">
        <w:rPr>
          <w:rFonts w:ascii="Times New Roman" w:hAnsi="Times New Roman" w:cs="Times New Roman"/>
          <w:sz w:val="24"/>
          <w:szCs w:val="24"/>
        </w:rPr>
        <w:t>peer-reviewed</w:t>
      </w:r>
      <w:r w:rsidRPr="00705AE6">
        <w:rPr>
          <w:rFonts w:ascii="Times New Roman" w:hAnsi="Times New Roman" w:cs="Times New Roman"/>
          <w:sz w:val="24"/>
          <w:szCs w:val="24"/>
        </w:rPr>
        <w:t xml:space="preserve"> studies and case series reporting HCW infection, outcomes, IPC gaps, or </w:t>
      </w:r>
      <w:r w:rsidR="00D86A20">
        <w:rPr>
          <w:rFonts w:ascii="Times New Roman" w:hAnsi="Times New Roman" w:cs="Times New Roman"/>
          <w:sz w:val="24"/>
          <w:szCs w:val="24"/>
        </w:rPr>
        <w:t>HCW-related</w:t>
      </w:r>
      <w:r w:rsidRPr="00705AE6">
        <w:rPr>
          <w:rFonts w:ascii="Times New Roman" w:hAnsi="Times New Roman" w:cs="Times New Roman"/>
          <w:sz w:val="24"/>
          <w:szCs w:val="24"/>
        </w:rPr>
        <w:t xml:space="preserve"> surveillance </w:t>
      </w:r>
      <w:r w:rsidR="00D86A20" w:rsidRPr="00705AE6">
        <w:rPr>
          <w:rFonts w:ascii="Times New Roman" w:hAnsi="Times New Roman" w:cs="Times New Roman"/>
          <w:sz w:val="24"/>
          <w:szCs w:val="24"/>
        </w:rPr>
        <w:t>indicators.</w:t>
      </w:r>
      <w:r w:rsidR="00D86A20" w:rsidRPr="00705AE6">
        <w:rPr>
          <w:rFonts w:ascii="Times New Roman" w:hAnsi="Times New Roman" w:cs="Times New Roman"/>
          <w:sz w:val="24"/>
          <w:szCs w:val="24"/>
          <w:vertAlign w:val="superscript"/>
        </w:rPr>
        <w:t xml:space="preserve"> </w:t>
      </w:r>
      <w:r w:rsidR="00D86A20" w:rsidRPr="00252197">
        <w:rPr>
          <w:rFonts w:ascii="Times New Roman" w:hAnsi="Times New Roman" w:cs="Times New Roman"/>
          <w:sz w:val="20"/>
          <w:szCs w:val="20"/>
          <w:vertAlign w:val="superscript"/>
        </w:rPr>
        <w:t>[</w:t>
      </w:r>
      <w:r w:rsidRPr="00252197">
        <w:rPr>
          <w:rFonts w:ascii="Times New Roman" w:hAnsi="Times New Roman" w:cs="Times New Roman"/>
          <w:sz w:val="20"/>
          <w:szCs w:val="20"/>
          <w:vertAlign w:val="superscript"/>
        </w:rPr>
        <w:t>1–16]</w:t>
      </w:r>
    </w:p>
    <w:p w14:paraId="3E43C405" w14:textId="77777777" w:rsidR="00705AE6" w:rsidRPr="00705AE6" w:rsidRDefault="00705AE6" w:rsidP="00886022">
      <w:pPr>
        <w:spacing w:line="360" w:lineRule="auto"/>
        <w:rPr>
          <w:rFonts w:ascii="Times New Roman" w:hAnsi="Times New Roman" w:cs="Times New Roman"/>
          <w:b/>
          <w:bCs/>
          <w:sz w:val="24"/>
          <w:szCs w:val="24"/>
        </w:rPr>
      </w:pPr>
      <w:r w:rsidRPr="00705AE6">
        <w:rPr>
          <w:rFonts w:ascii="Times New Roman" w:hAnsi="Times New Roman" w:cs="Times New Roman"/>
          <w:b/>
          <w:bCs/>
          <w:sz w:val="24"/>
          <w:szCs w:val="24"/>
        </w:rPr>
        <w:lastRenderedPageBreak/>
        <w:t>Extracted variables</w:t>
      </w:r>
    </w:p>
    <w:p w14:paraId="48C3DC6B" w14:textId="138DFC95"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We extracted: confirmed LF cases, HCW infections, deaths</w:t>
      </w:r>
      <w:r w:rsidR="00D86A20">
        <w:rPr>
          <w:rFonts w:ascii="Times New Roman" w:hAnsi="Times New Roman" w:cs="Times New Roman"/>
          <w:sz w:val="24"/>
          <w:szCs w:val="24"/>
        </w:rPr>
        <w:t>,</w:t>
      </w:r>
      <w:r w:rsidRPr="00705AE6">
        <w:rPr>
          <w:rFonts w:ascii="Times New Roman" w:hAnsi="Times New Roman" w:cs="Times New Roman"/>
          <w:sz w:val="24"/>
          <w:szCs w:val="24"/>
        </w:rPr>
        <w:t xml:space="preserve"> and CFRs (overall and HCW</w:t>
      </w:r>
      <w:r w:rsidRPr="00705AE6">
        <w:rPr>
          <w:rFonts w:ascii="Times New Roman" w:hAnsi="Times New Roman" w:cs="Times New Roman"/>
          <w:sz w:val="24"/>
          <w:szCs w:val="24"/>
        </w:rPr>
        <w:noBreakHyphen/>
        <w:t>specific when reported), temporal and geographic markers, and reported exposure/IPC factors.</w:t>
      </w:r>
    </w:p>
    <w:p w14:paraId="1CEBBE3A" w14:textId="23AE7CC3" w:rsidR="00705AE6" w:rsidRPr="00705AE6" w:rsidRDefault="00705AE6" w:rsidP="00886022">
      <w:pPr>
        <w:spacing w:line="360" w:lineRule="auto"/>
        <w:rPr>
          <w:rFonts w:ascii="Times New Roman" w:hAnsi="Times New Roman" w:cs="Times New Roman"/>
          <w:b/>
          <w:bCs/>
          <w:sz w:val="24"/>
          <w:szCs w:val="24"/>
        </w:rPr>
      </w:pPr>
      <w:r w:rsidRPr="00705AE6">
        <w:rPr>
          <w:rFonts w:ascii="Times New Roman" w:hAnsi="Times New Roman" w:cs="Times New Roman"/>
          <w:b/>
          <w:bCs/>
          <w:sz w:val="24"/>
          <w:szCs w:val="24"/>
        </w:rPr>
        <w:t>Statistical analysis</w:t>
      </w:r>
    </w:p>
    <w:p w14:paraId="1AED8A3E" w14:textId="2C5CF816"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All primary statistics were taken from sources. Additional synthesis (calculated by the review authors) included:</w:t>
      </w:r>
      <w:r w:rsidR="00C57654">
        <w:rPr>
          <w:rFonts w:ascii="Times New Roman" w:hAnsi="Times New Roman" w:cs="Times New Roman"/>
          <w:sz w:val="24"/>
          <w:szCs w:val="24"/>
        </w:rPr>
        <w:t xml:space="preserve"> </w:t>
      </w:r>
      <w:r w:rsidR="000A42E4">
        <w:rPr>
          <w:rFonts w:ascii="Times New Roman" w:hAnsi="Times New Roman" w:cs="Times New Roman"/>
          <w:sz w:val="24"/>
          <w:szCs w:val="24"/>
        </w:rPr>
        <w:t>SPPS version 29 was employed for the statistical analysis.</w:t>
      </w:r>
    </w:p>
    <w:p w14:paraId="25DD37D4" w14:textId="04A48F1E" w:rsidR="00705AE6" w:rsidRPr="00705AE6" w:rsidRDefault="00705AE6" w:rsidP="00886022">
      <w:pPr>
        <w:numPr>
          <w:ilvl w:val="0"/>
          <w:numId w:val="1"/>
        </w:numPr>
        <w:spacing w:line="360" w:lineRule="auto"/>
        <w:rPr>
          <w:rFonts w:ascii="Times New Roman" w:hAnsi="Times New Roman" w:cs="Times New Roman"/>
          <w:sz w:val="24"/>
          <w:szCs w:val="24"/>
        </w:rPr>
      </w:pPr>
      <w:r w:rsidRPr="00705AE6">
        <w:rPr>
          <w:rFonts w:ascii="Times New Roman" w:hAnsi="Times New Roman" w:cs="Times New Roman"/>
          <w:b/>
          <w:bCs/>
          <w:sz w:val="24"/>
          <w:szCs w:val="24"/>
        </w:rPr>
        <w:t>HCW infection proportion</w:t>
      </w:r>
      <w:r w:rsidRPr="00705AE6">
        <w:rPr>
          <w:rFonts w:ascii="Times New Roman" w:hAnsi="Times New Roman" w:cs="Times New Roman"/>
          <w:sz w:val="24"/>
          <w:szCs w:val="24"/>
        </w:rPr>
        <w:t xml:space="preserve"> among confirmed LF cases: </w:t>
      </w:r>
      <m:oMath>
        <m:r>
          <w:rPr>
            <w:rFonts w:ascii="Cambria Math" w:hAnsi="Cambria Math" w:cs="Times New Roman"/>
            <w:sz w:val="24"/>
            <w:szCs w:val="24"/>
          </w:rPr>
          <m:t>p=</m:t>
        </m:r>
        <m:f>
          <m:fPr>
            <m:ctrlPr>
              <w:rPr>
                <w:rFonts w:ascii="Cambria Math" w:hAnsi="Cambria Math" w:cs="Times New Roman"/>
                <w:sz w:val="24"/>
                <w:szCs w:val="24"/>
              </w:rPr>
            </m:ctrlPr>
          </m:fPr>
          <m:num>
            <m:r>
              <m:rPr>
                <m:nor/>
              </m:rPr>
              <w:rPr>
                <w:rFonts w:ascii="Times New Roman" w:hAnsi="Times New Roman" w:cs="Times New Roman"/>
                <w:sz w:val="24"/>
                <w:szCs w:val="24"/>
              </w:rPr>
              <m:t>HCW infections</m:t>
            </m:r>
          </m:num>
          <m:den>
            <m:r>
              <m:rPr>
                <m:nor/>
              </m:rPr>
              <w:rPr>
                <w:rFonts w:ascii="Times New Roman" w:hAnsi="Times New Roman" w:cs="Times New Roman"/>
                <w:sz w:val="24"/>
                <w:szCs w:val="24"/>
              </w:rPr>
              <m:t>confirmed cases</m:t>
            </m:r>
          </m:den>
        </m:f>
      </m:oMath>
      <w:r w:rsidRPr="00705AE6">
        <w:rPr>
          <w:rFonts w:ascii="Times New Roman" w:hAnsi="Times New Roman" w:cs="Times New Roman"/>
          <w:sz w:val="24"/>
          <w:szCs w:val="24"/>
        </w:rPr>
        <w:t>, expressed per 100 confirmed cases.</w:t>
      </w:r>
    </w:p>
    <w:p w14:paraId="32B3888C" w14:textId="77777777" w:rsidR="00705AE6" w:rsidRPr="00705AE6" w:rsidRDefault="00705AE6" w:rsidP="00886022">
      <w:pPr>
        <w:numPr>
          <w:ilvl w:val="0"/>
          <w:numId w:val="1"/>
        </w:numPr>
        <w:spacing w:line="360" w:lineRule="auto"/>
        <w:rPr>
          <w:rFonts w:ascii="Times New Roman" w:hAnsi="Times New Roman" w:cs="Times New Roman"/>
          <w:sz w:val="24"/>
          <w:szCs w:val="24"/>
        </w:rPr>
      </w:pPr>
      <w:r w:rsidRPr="00705AE6">
        <w:rPr>
          <w:rFonts w:ascii="Times New Roman" w:hAnsi="Times New Roman" w:cs="Times New Roman"/>
          <w:b/>
          <w:bCs/>
          <w:sz w:val="24"/>
          <w:szCs w:val="24"/>
        </w:rPr>
        <w:t>95% confidence intervals</w:t>
      </w:r>
      <w:r w:rsidRPr="00705AE6">
        <w:rPr>
          <w:rFonts w:ascii="Times New Roman" w:hAnsi="Times New Roman" w:cs="Times New Roman"/>
          <w:sz w:val="24"/>
          <w:szCs w:val="24"/>
        </w:rPr>
        <w:t xml:space="preserve"> for proportions (Wilson score).</w:t>
      </w:r>
    </w:p>
    <w:p w14:paraId="2C8A361B" w14:textId="3E334044" w:rsidR="00705AE6" w:rsidRPr="00705AE6" w:rsidRDefault="00705AE6" w:rsidP="00886022">
      <w:pPr>
        <w:numPr>
          <w:ilvl w:val="0"/>
          <w:numId w:val="1"/>
        </w:numPr>
        <w:spacing w:line="360" w:lineRule="auto"/>
        <w:rPr>
          <w:rFonts w:ascii="Times New Roman" w:hAnsi="Times New Roman" w:cs="Times New Roman"/>
          <w:sz w:val="24"/>
          <w:szCs w:val="24"/>
        </w:rPr>
      </w:pPr>
      <w:r w:rsidRPr="00705AE6">
        <w:rPr>
          <w:rFonts w:ascii="Times New Roman" w:hAnsi="Times New Roman" w:cs="Times New Roman"/>
          <w:b/>
          <w:bCs/>
          <w:sz w:val="24"/>
          <w:szCs w:val="24"/>
        </w:rPr>
        <w:t>Trend analysis:</w:t>
      </w:r>
      <w:r w:rsidRPr="00705AE6">
        <w:rPr>
          <w:rFonts w:ascii="Times New Roman" w:hAnsi="Times New Roman" w:cs="Times New Roman"/>
          <w:sz w:val="24"/>
          <w:szCs w:val="24"/>
        </w:rPr>
        <w:t xml:space="preserve"> log</w:t>
      </w:r>
      <w:r w:rsidRPr="00705AE6">
        <w:rPr>
          <w:rFonts w:ascii="Times New Roman" w:hAnsi="Times New Roman" w:cs="Times New Roman"/>
          <w:sz w:val="24"/>
          <w:szCs w:val="24"/>
        </w:rPr>
        <w:noBreakHyphen/>
        <w:t>linear regression of annual HCW proportion (2019, 2020, 2022–2025; excluding 2021 partial</w:t>
      </w:r>
      <w:r w:rsidRPr="00705AE6">
        <w:rPr>
          <w:rFonts w:ascii="Times New Roman" w:hAnsi="Times New Roman" w:cs="Times New Roman"/>
          <w:sz w:val="24"/>
          <w:szCs w:val="24"/>
        </w:rPr>
        <w:noBreakHyphen/>
        <w:t xml:space="preserve">year) to estimate annual percent change; </w:t>
      </w:r>
      <w:r w:rsidR="00D86A20">
        <w:rPr>
          <w:rFonts w:ascii="Times New Roman" w:hAnsi="Times New Roman" w:cs="Times New Roman"/>
          <w:sz w:val="24"/>
          <w:szCs w:val="24"/>
        </w:rPr>
        <w:t>p-value</w:t>
      </w:r>
      <w:r w:rsidRPr="00705AE6">
        <w:rPr>
          <w:rFonts w:ascii="Times New Roman" w:hAnsi="Times New Roman" w:cs="Times New Roman"/>
          <w:sz w:val="24"/>
          <w:szCs w:val="24"/>
        </w:rPr>
        <w:t xml:space="preserve"> from slope test (calculated).</w:t>
      </w:r>
      <w:r w:rsidRPr="00705AE6">
        <w:rPr>
          <w:rFonts w:ascii="Times New Roman" w:hAnsi="Times New Roman" w:cs="Times New Roman"/>
          <w:sz w:val="24"/>
          <w:szCs w:val="24"/>
        </w:rPr>
        <w:br/>
        <w:t>These secondary calculations used reported numerators/denominators from NCDC sitreps and the 2019 HCW investigation.</w:t>
      </w:r>
      <w:r w:rsidR="00D86A20" w:rsidRPr="00116D81">
        <w:rPr>
          <w:rFonts w:ascii="Times New Roman" w:hAnsi="Times New Roman" w:cs="Times New Roman"/>
          <w:sz w:val="20"/>
          <w:szCs w:val="20"/>
          <w:vertAlign w:val="superscript"/>
        </w:rPr>
        <w:t xml:space="preserve"> </w:t>
      </w:r>
      <w:r w:rsidRPr="00116D81">
        <w:rPr>
          <w:rFonts w:ascii="Times New Roman" w:hAnsi="Times New Roman" w:cs="Times New Roman"/>
          <w:sz w:val="20"/>
          <w:szCs w:val="20"/>
          <w:vertAlign w:val="superscript"/>
        </w:rPr>
        <w:t>[4–11]</w:t>
      </w:r>
    </w:p>
    <w:p w14:paraId="4D4A7C14" w14:textId="6056A77B" w:rsidR="00705AE6" w:rsidRPr="00705AE6" w:rsidRDefault="00705AE6" w:rsidP="00886022">
      <w:pPr>
        <w:spacing w:line="360" w:lineRule="auto"/>
        <w:rPr>
          <w:rFonts w:ascii="Times New Roman" w:hAnsi="Times New Roman" w:cs="Times New Roman"/>
          <w:sz w:val="24"/>
          <w:szCs w:val="24"/>
        </w:rPr>
      </w:pPr>
    </w:p>
    <w:p w14:paraId="3D86F60A" w14:textId="77777777" w:rsidR="00705AE6" w:rsidRPr="00705AE6" w:rsidRDefault="00705AE6" w:rsidP="00886022">
      <w:pPr>
        <w:spacing w:line="360" w:lineRule="auto"/>
        <w:rPr>
          <w:rFonts w:ascii="Times New Roman" w:hAnsi="Times New Roman" w:cs="Times New Roman"/>
          <w:b/>
          <w:bCs/>
          <w:sz w:val="24"/>
          <w:szCs w:val="24"/>
        </w:rPr>
      </w:pPr>
      <w:r w:rsidRPr="00705AE6">
        <w:rPr>
          <w:rFonts w:ascii="Times New Roman" w:hAnsi="Times New Roman" w:cs="Times New Roman"/>
          <w:b/>
          <w:bCs/>
          <w:sz w:val="24"/>
          <w:szCs w:val="24"/>
        </w:rPr>
        <w:t>Results</w:t>
      </w:r>
    </w:p>
    <w:p w14:paraId="7D99B140" w14:textId="69F56E7A" w:rsidR="00705AE6" w:rsidRPr="00705AE6" w:rsidRDefault="00705AE6" w:rsidP="00886022">
      <w:pPr>
        <w:spacing w:line="360" w:lineRule="auto"/>
        <w:rPr>
          <w:rFonts w:ascii="Times New Roman" w:hAnsi="Times New Roman" w:cs="Times New Roman"/>
          <w:b/>
          <w:bCs/>
          <w:sz w:val="24"/>
          <w:szCs w:val="24"/>
        </w:rPr>
      </w:pPr>
      <w:r w:rsidRPr="00705AE6">
        <w:rPr>
          <w:rFonts w:ascii="Times New Roman" w:hAnsi="Times New Roman" w:cs="Times New Roman"/>
          <w:b/>
          <w:bCs/>
          <w:sz w:val="24"/>
          <w:szCs w:val="24"/>
        </w:rPr>
        <w:t xml:space="preserve">1) </w:t>
      </w:r>
      <w:r w:rsidR="00D86A20">
        <w:rPr>
          <w:rFonts w:ascii="Times New Roman" w:hAnsi="Times New Roman" w:cs="Times New Roman"/>
          <w:b/>
          <w:bCs/>
          <w:sz w:val="24"/>
          <w:szCs w:val="24"/>
        </w:rPr>
        <w:t>Ten-year</w:t>
      </w:r>
      <w:r w:rsidRPr="00705AE6">
        <w:rPr>
          <w:rFonts w:ascii="Times New Roman" w:hAnsi="Times New Roman" w:cs="Times New Roman"/>
          <w:b/>
          <w:bCs/>
          <w:sz w:val="24"/>
          <w:szCs w:val="24"/>
        </w:rPr>
        <w:t xml:space="preserve"> overview of HCW burden: evidence map</w:t>
      </w:r>
    </w:p>
    <w:p w14:paraId="0C31D95E"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Across the decade, evidence consistently documents HCW infections during outbreaks, occasionally with clustered nosocomial transmission and fatalities.</w:t>
      </w:r>
    </w:p>
    <w:p w14:paraId="371A056E" w14:textId="77777777" w:rsidR="00D86A20" w:rsidRDefault="00D86A20" w:rsidP="00886022">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F6C9B06" w14:textId="09F5D5DC"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b/>
          <w:bCs/>
          <w:sz w:val="24"/>
          <w:szCs w:val="24"/>
        </w:rPr>
        <w:lastRenderedPageBreak/>
        <w:t>Table 1. Key sources informing HCW burden (2016–2025)</w:t>
      </w:r>
    </w:p>
    <w:tbl>
      <w:tblPr>
        <w:tblW w:w="9982" w:type="dxa"/>
        <w:tblCellSpacing w:w="15" w:type="dxa"/>
        <w:tblCellMar>
          <w:top w:w="15" w:type="dxa"/>
          <w:left w:w="15" w:type="dxa"/>
          <w:bottom w:w="15" w:type="dxa"/>
          <w:right w:w="15" w:type="dxa"/>
        </w:tblCellMar>
        <w:tblLook w:val="04A0" w:firstRow="1" w:lastRow="0" w:firstColumn="1" w:lastColumn="0" w:noHBand="0" w:noVBand="1"/>
      </w:tblPr>
      <w:tblGrid>
        <w:gridCol w:w="1947"/>
        <w:gridCol w:w="1272"/>
        <w:gridCol w:w="4116"/>
        <w:gridCol w:w="2647"/>
      </w:tblGrid>
      <w:tr w:rsidR="00D86A20" w:rsidRPr="00705AE6" w14:paraId="2D94641A" w14:textId="77777777" w:rsidTr="00474B25">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4843801" w14:textId="77777777" w:rsidR="00705AE6" w:rsidRPr="00705AE6" w:rsidRDefault="00705AE6" w:rsidP="00886022">
            <w:pPr>
              <w:spacing w:line="360" w:lineRule="auto"/>
              <w:rPr>
                <w:rFonts w:ascii="Times New Roman" w:hAnsi="Times New Roman" w:cs="Times New Roman"/>
                <w:b/>
                <w:bCs/>
                <w:sz w:val="24"/>
                <w:szCs w:val="24"/>
              </w:rPr>
            </w:pPr>
            <w:r w:rsidRPr="00705AE6">
              <w:rPr>
                <w:rFonts w:ascii="Times New Roman" w:hAnsi="Times New Roman" w:cs="Times New Roman"/>
                <w:b/>
                <w:bCs/>
                <w:sz w:val="24"/>
                <w:szCs w:val="24"/>
              </w:rPr>
              <w:t>Evidence type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F655DE5" w14:textId="77777777" w:rsidR="00705AE6" w:rsidRPr="00705AE6" w:rsidRDefault="00705AE6" w:rsidP="00886022">
            <w:pPr>
              <w:spacing w:line="360" w:lineRule="auto"/>
              <w:rPr>
                <w:rFonts w:ascii="Times New Roman" w:hAnsi="Times New Roman" w:cs="Times New Roman"/>
                <w:b/>
                <w:bCs/>
                <w:sz w:val="24"/>
                <w:szCs w:val="24"/>
              </w:rPr>
            </w:pPr>
            <w:r w:rsidRPr="00705AE6">
              <w:rPr>
                <w:rFonts w:ascii="Times New Roman" w:hAnsi="Times New Roman" w:cs="Times New Roman"/>
                <w:b/>
                <w:bCs/>
                <w:sz w:val="24"/>
                <w:szCs w:val="24"/>
              </w:rPr>
              <w:t>Years covered</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ED00ABB" w14:textId="77777777" w:rsidR="00705AE6" w:rsidRPr="00705AE6" w:rsidRDefault="00705AE6" w:rsidP="00886022">
            <w:pPr>
              <w:spacing w:line="360" w:lineRule="auto"/>
              <w:rPr>
                <w:rFonts w:ascii="Times New Roman" w:hAnsi="Times New Roman" w:cs="Times New Roman"/>
                <w:b/>
                <w:bCs/>
                <w:sz w:val="24"/>
                <w:szCs w:val="24"/>
              </w:rPr>
            </w:pPr>
            <w:r w:rsidRPr="00705AE6">
              <w:rPr>
                <w:rFonts w:ascii="Times New Roman" w:hAnsi="Times New Roman" w:cs="Times New Roman"/>
                <w:b/>
                <w:bCs/>
                <w:sz w:val="24"/>
                <w:szCs w:val="24"/>
              </w:rPr>
              <w:t>Key HCW findings</w:t>
            </w:r>
          </w:p>
        </w:tc>
        <w:tc>
          <w:tcPr>
            <w:tcW w:w="2602"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E38A165" w14:textId="77777777" w:rsidR="00705AE6" w:rsidRPr="00705AE6" w:rsidRDefault="00705AE6" w:rsidP="00886022">
            <w:pPr>
              <w:spacing w:line="360" w:lineRule="auto"/>
              <w:rPr>
                <w:rFonts w:ascii="Times New Roman" w:hAnsi="Times New Roman" w:cs="Times New Roman"/>
                <w:b/>
                <w:bCs/>
                <w:sz w:val="24"/>
                <w:szCs w:val="24"/>
              </w:rPr>
            </w:pPr>
            <w:r w:rsidRPr="00705AE6">
              <w:rPr>
                <w:rFonts w:ascii="Times New Roman" w:hAnsi="Times New Roman" w:cs="Times New Roman"/>
                <w:b/>
                <w:bCs/>
                <w:sz w:val="24"/>
                <w:szCs w:val="24"/>
              </w:rPr>
              <w:t>Source</w:t>
            </w:r>
          </w:p>
        </w:tc>
      </w:tr>
      <w:tr w:rsidR="00D86A20" w:rsidRPr="00705AE6" w14:paraId="594198AB" w14:textId="77777777" w:rsidTr="00474B2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0D10D11"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WHO outbreak report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EEF13ED"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Aug 2015–May 2016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4DC4145"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10 HCWs infected; 2 deaths; some nosocomial</w:t>
            </w:r>
          </w:p>
        </w:tc>
        <w:tc>
          <w:tcPr>
            <w:tcW w:w="2602" w:type="dxa"/>
            <w:tcBorders>
              <w:top w:val="single" w:sz="6" w:space="0" w:color="E6E6E6"/>
              <w:left w:val="single" w:sz="6" w:space="0" w:color="E6E6E6"/>
              <w:bottom w:val="single" w:sz="6" w:space="0" w:color="E6E6E6"/>
              <w:right w:val="single" w:sz="6" w:space="0" w:color="E6E6E6"/>
            </w:tcBorders>
            <w:vAlign w:val="center"/>
            <w:hideMark/>
          </w:tcPr>
          <w:p w14:paraId="60C0A332" w14:textId="36049B9A"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WHO AFRO</w:t>
            </w:r>
            <w:r w:rsidR="00D86A20">
              <w:rPr>
                <w:rFonts w:ascii="Times New Roman" w:hAnsi="Times New Roman" w:cs="Times New Roman"/>
                <w:sz w:val="24"/>
                <w:szCs w:val="24"/>
              </w:rPr>
              <w:t xml:space="preserve"> </w:t>
            </w:r>
            <w:r w:rsidRPr="00705AE6">
              <w:rPr>
                <w:rFonts w:ascii="Times New Roman" w:hAnsi="Times New Roman" w:cs="Times New Roman"/>
                <w:sz w:val="24"/>
                <w:szCs w:val="24"/>
                <w:vertAlign w:val="superscript"/>
              </w:rPr>
              <w:t>[1]</w:t>
            </w:r>
            <w:r w:rsidRPr="00705AE6">
              <w:rPr>
                <w:rFonts w:ascii="Times New Roman" w:hAnsi="Times New Roman" w:cs="Times New Roman"/>
                <w:sz w:val="24"/>
                <w:szCs w:val="24"/>
              </w:rPr>
              <w:t xml:space="preserve"> </w:t>
            </w:r>
          </w:p>
        </w:tc>
      </w:tr>
      <w:tr w:rsidR="00D86A20" w:rsidRPr="00705AE6" w14:paraId="1347CBDD" w14:textId="77777777" w:rsidTr="00474B2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48ABA5A"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National AAR</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91BED8F"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Dec 2016–Aug 2017</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F7538C6"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247 confirmed; IPC &amp; case management response reviewed (no HCW counts stated in accessible excerpt)</w:t>
            </w:r>
          </w:p>
        </w:tc>
        <w:tc>
          <w:tcPr>
            <w:tcW w:w="2602" w:type="dxa"/>
            <w:tcBorders>
              <w:top w:val="single" w:sz="6" w:space="0" w:color="E6E6E6"/>
              <w:left w:val="single" w:sz="6" w:space="0" w:color="E6E6E6"/>
              <w:bottom w:val="single" w:sz="6" w:space="0" w:color="E6E6E6"/>
              <w:right w:val="single" w:sz="6" w:space="0" w:color="E6E6E6"/>
            </w:tcBorders>
            <w:vAlign w:val="center"/>
            <w:hideMark/>
          </w:tcPr>
          <w:p w14:paraId="2F0FFC1E" w14:textId="01C77F88"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NCDC/WHO AAR</w:t>
            </w:r>
            <w:r w:rsidR="00D86A20">
              <w:rPr>
                <w:rFonts w:ascii="Times New Roman" w:hAnsi="Times New Roman" w:cs="Times New Roman"/>
                <w:sz w:val="24"/>
                <w:szCs w:val="24"/>
              </w:rPr>
              <w:t xml:space="preserve"> </w:t>
            </w:r>
            <w:r w:rsidRPr="00474B25">
              <w:rPr>
                <w:rFonts w:ascii="Times New Roman" w:hAnsi="Times New Roman" w:cs="Times New Roman"/>
                <w:sz w:val="20"/>
                <w:szCs w:val="20"/>
                <w:vertAlign w:val="superscript"/>
              </w:rPr>
              <w:t>[2]</w:t>
            </w:r>
            <w:r w:rsidRPr="00705AE6">
              <w:rPr>
                <w:rFonts w:ascii="Times New Roman" w:hAnsi="Times New Roman" w:cs="Times New Roman"/>
                <w:sz w:val="24"/>
                <w:szCs w:val="24"/>
              </w:rPr>
              <w:t xml:space="preserve"> </w:t>
            </w:r>
          </w:p>
        </w:tc>
      </w:tr>
      <w:tr w:rsidR="00D86A20" w:rsidRPr="00705AE6" w14:paraId="13BCBF1E" w14:textId="77777777" w:rsidTr="00474B2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464A345"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 xml:space="preserve">HCW case series (2 </w:t>
            </w:r>
            <w:proofErr w:type="spellStart"/>
            <w:r w:rsidRPr="00705AE6">
              <w:rPr>
                <w:rFonts w:ascii="Times New Roman" w:hAnsi="Times New Roman" w:cs="Times New Roman"/>
                <w:sz w:val="24"/>
                <w:szCs w:val="24"/>
              </w:rPr>
              <w:t>centres</w:t>
            </w:r>
            <w:proofErr w:type="spellEnd"/>
            <w:r w:rsidRPr="00705AE6">
              <w:rPr>
                <w:rFonts w:ascii="Times New Roman" w:hAnsi="Times New Roman" w:cs="Times New Roman"/>
                <w:sz w:val="24"/>
                <w:szCs w:val="24"/>
              </w:rPr>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3D85A91"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Jan–May 2018</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E1757F8"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21 HCW infections; CFR 23.8%; median 12 days to testing; IPC gaps</w:t>
            </w:r>
          </w:p>
        </w:tc>
        <w:tc>
          <w:tcPr>
            <w:tcW w:w="2602" w:type="dxa"/>
            <w:tcBorders>
              <w:top w:val="single" w:sz="6" w:space="0" w:color="E6E6E6"/>
              <w:left w:val="single" w:sz="6" w:space="0" w:color="E6E6E6"/>
              <w:bottom w:val="single" w:sz="6" w:space="0" w:color="E6E6E6"/>
              <w:right w:val="single" w:sz="6" w:space="0" w:color="E6E6E6"/>
            </w:tcBorders>
            <w:vAlign w:val="center"/>
            <w:hideMark/>
          </w:tcPr>
          <w:p w14:paraId="6096C97E" w14:textId="6C2AF47C"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Ogbaini</w:t>
            </w:r>
            <w:r w:rsidRPr="00705AE6">
              <w:rPr>
                <w:rFonts w:ascii="Times New Roman" w:hAnsi="Times New Roman" w:cs="Times New Roman"/>
                <w:sz w:val="24"/>
                <w:szCs w:val="24"/>
              </w:rPr>
              <w:noBreakHyphen/>
            </w:r>
            <w:proofErr w:type="spellStart"/>
            <w:r w:rsidRPr="00705AE6">
              <w:rPr>
                <w:rFonts w:ascii="Times New Roman" w:hAnsi="Times New Roman" w:cs="Times New Roman"/>
                <w:sz w:val="24"/>
                <w:szCs w:val="24"/>
              </w:rPr>
              <w:t>Emovon</w:t>
            </w:r>
            <w:proofErr w:type="spellEnd"/>
            <w:r w:rsidRPr="00705AE6">
              <w:rPr>
                <w:rFonts w:ascii="Times New Roman" w:hAnsi="Times New Roman" w:cs="Times New Roman"/>
                <w:sz w:val="24"/>
                <w:szCs w:val="24"/>
              </w:rPr>
              <w:t xml:space="preserve"> et al.</w:t>
            </w:r>
            <w:r w:rsidR="00D86A20">
              <w:rPr>
                <w:rFonts w:ascii="Times New Roman" w:hAnsi="Times New Roman" w:cs="Times New Roman"/>
                <w:sz w:val="24"/>
                <w:szCs w:val="24"/>
              </w:rPr>
              <w:t xml:space="preserve"> </w:t>
            </w:r>
            <w:r w:rsidRPr="00705AE6">
              <w:rPr>
                <w:rFonts w:ascii="Times New Roman" w:hAnsi="Times New Roman" w:cs="Times New Roman"/>
                <w:sz w:val="24"/>
                <w:szCs w:val="24"/>
                <w:vertAlign w:val="superscript"/>
              </w:rPr>
              <w:t xml:space="preserve">[3] </w:t>
            </w:r>
          </w:p>
        </w:tc>
      </w:tr>
      <w:tr w:rsidR="00D86A20" w:rsidRPr="00705AE6" w14:paraId="60465839" w14:textId="77777777" w:rsidTr="00474B2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AFC9B4B"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National HCW investigation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7DE6B54"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2019</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AC8629D"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19 HCW infections; 2 deaths; extensive exposure/IPC data</w:t>
            </w:r>
          </w:p>
        </w:tc>
        <w:tc>
          <w:tcPr>
            <w:tcW w:w="2602" w:type="dxa"/>
            <w:tcBorders>
              <w:top w:val="single" w:sz="6" w:space="0" w:color="E6E6E6"/>
              <w:left w:val="single" w:sz="6" w:space="0" w:color="E6E6E6"/>
              <w:bottom w:val="single" w:sz="6" w:space="0" w:color="E6E6E6"/>
              <w:right w:val="single" w:sz="6" w:space="0" w:color="E6E6E6"/>
            </w:tcBorders>
            <w:vAlign w:val="center"/>
            <w:hideMark/>
          </w:tcPr>
          <w:p w14:paraId="447BE67E" w14:textId="0CDBD4E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Saleh et al.</w:t>
            </w:r>
            <w:r w:rsidR="00D86A20">
              <w:rPr>
                <w:rFonts w:ascii="Times New Roman" w:hAnsi="Times New Roman" w:cs="Times New Roman"/>
                <w:sz w:val="24"/>
                <w:szCs w:val="24"/>
              </w:rPr>
              <w:t xml:space="preserve"> </w:t>
            </w:r>
            <w:r w:rsidRPr="00705AE6">
              <w:rPr>
                <w:rFonts w:ascii="Times New Roman" w:hAnsi="Times New Roman" w:cs="Times New Roman"/>
                <w:sz w:val="24"/>
                <w:szCs w:val="24"/>
                <w:vertAlign w:val="superscript"/>
              </w:rPr>
              <w:t xml:space="preserve">[4] </w:t>
            </w:r>
          </w:p>
        </w:tc>
      </w:tr>
      <w:tr w:rsidR="00D86A20" w:rsidRPr="00705AE6" w14:paraId="28185E1C" w14:textId="77777777" w:rsidTr="00474B2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5B3647E"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WHO DON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E22EAD2"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Jan 2022</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C976B35"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5 HCW cases in Edo (3) and Benue (2) (weeks 1–4)</w:t>
            </w:r>
          </w:p>
        </w:tc>
        <w:tc>
          <w:tcPr>
            <w:tcW w:w="2602" w:type="dxa"/>
            <w:tcBorders>
              <w:top w:val="single" w:sz="6" w:space="0" w:color="E6E6E6"/>
              <w:left w:val="single" w:sz="6" w:space="0" w:color="E6E6E6"/>
              <w:bottom w:val="single" w:sz="6" w:space="0" w:color="E6E6E6"/>
              <w:right w:val="single" w:sz="6" w:space="0" w:color="E6E6E6"/>
            </w:tcBorders>
            <w:vAlign w:val="center"/>
            <w:hideMark/>
          </w:tcPr>
          <w:p w14:paraId="47F89FD4" w14:textId="116A15A0"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WHO DON</w:t>
            </w:r>
            <w:r w:rsidR="00D86A20">
              <w:rPr>
                <w:rFonts w:ascii="Times New Roman" w:hAnsi="Times New Roman" w:cs="Times New Roman"/>
                <w:sz w:val="24"/>
                <w:szCs w:val="24"/>
              </w:rPr>
              <w:t xml:space="preserve"> </w:t>
            </w:r>
            <w:r w:rsidRPr="00705AE6">
              <w:rPr>
                <w:rFonts w:ascii="Times New Roman" w:hAnsi="Times New Roman" w:cs="Times New Roman"/>
                <w:sz w:val="24"/>
                <w:szCs w:val="24"/>
                <w:vertAlign w:val="superscript"/>
              </w:rPr>
              <w:t>[8]</w:t>
            </w:r>
          </w:p>
        </w:tc>
      </w:tr>
      <w:tr w:rsidR="00D86A20" w:rsidRPr="00705AE6" w14:paraId="5DAC4F81" w14:textId="77777777" w:rsidTr="00474B25">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9DF26B2"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NCDC sitreps (annual endpoints)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0DC624B"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2020–2025</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1B392BD"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Year</w:t>
            </w:r>
            <w:r w:rsidRPr="00705AE6">
              <w:rPr>
                <w:rFonts w:ascii="Times New Roman" w:hAnsi="Times New Roman" w:cs="Times New Roman"/>
                <w:sz w:val="24"/>
                <w:szCs w:val="24"/>
              </w:rPr>
              <w:noBreakHyphen/>
              <w:t>end HCW affected counts and national confirmed cases</w:t>
            </w:r>
          </w:p>
        </w:tc>
        <w:tc>
          <w:tcPr>
            <w:tcW w:w="2602" w:type="dxa"/>
            <w:tcBorders>
              <w:top w:val="single" w:sz="6" w:space="0" w:color="E6E6E6"/>
              <w:left w:val="single" w:sz="6" w:space="0" w:color="E6E6E6"/>
              <w:bottom w:val="single" w:sz="6" w:space="0" w:color="E6E6E6"/>
              <w:right w:val="single" w:sz="6" w:space="0" w:color="E6E6E6"/>
            </w:tcBorders>
            <w:vAlign w:val="center"/>
            <w:hideMark/>
          </w:tcPr>
          <w:p w14:paraId="11113F0B" w14:textId="698EA5FD"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NCDC sitreps</w:t>
            </w:r>
            <w:r w:rsidR="00D86A20">
              <w:rPr>
                <w:rFonts w:ascii="Times New Roman" w:hAnsi="Times New Roman" w:cs="Times New Roman"/>
                <w:sz w:val="24"/>
                <w:szCs w:val="24"/>
              </w:rPr>
              <w:t xml:space="preserve"> </w:t>
            </w:r>
            <w:r w:rsidRPr="00705AE6">
              <w:rPr>
                <w:rFonts w:ascii="Times New Roman" w:hAnsi="Times New Roman" w:cs="Times New Roman"/>
                <w:sz w:val="24"/>
                <w:szCs w:val="24"/>
                <w:vertAlign w:val="superscript"/>
              </w:rPr>
              <w:t xml:space="preserve">[5–7,9–11] </w:t>
            </w:r>
          </w:p>
        </w:tc>
      </w:tr>
    </w:tbl>
    <w:p w14:paraId="6FD96D1B" w14:textId="4F015826"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b/>
          <w:bCs/>
          <w:sz w:val="24"/>
          <w:szCs w:val="24"/>
        </w:rPr>
        <w:t>Interpretation:</w:t>
      </w:r>
      <w:r w:rsidRPr="00705AE6">
        <w:rPr>
          <w:rFonts w:ascii="Times New Roman" w:hAnsi="Times New Roman" w:cs="Times New Roman"/>
          <w:sz w:val="24"/>
          <w:szCs w:val="24"/>
        </w:rPr>
        <w:t xml:space="preserve"> Evidence is strongest for outbreak years with detailed investigations (2018, 2019) and for </w:t>
      </w:r>
      <w:r w:rsidR="00D86A20">
        <w:rPr>
          <w:rFonts w:ascii="Times New Roman" w:hAnsi="Times New Roman" w:cs="Times New Roman"/>
          <w:sz w:val="24"/>
          <w:szCs w:val="24"/>
        </w:rPr>
        <w:t>surveillance-based</w:t>
      </w:r>
      <w:r w:rsidRPr="00705AE6">
        <w:rPr>
          <w:rFonts w:ascii="Times New Roman" w:hAnsi="Times New Roman" w:cs="Times New Roman"/>
          <w:sz w:val="24"/>
          <w:szCs w:val="24"/>
        </w:rPr>
        <w:t xml:space="preserve"> counts (2020–2025).</w:t>
      </w:r>
      <w:r w:rsidR="00D86A20">
        <w:rPr>
          <w:rFonts w:ascii="Times New Roman" w:hAnsi="Times New Roman" w:cs="Times New Roman"/>
          <w:sz w:val="24"/>
          <w:szCs w:val="24"/>
        </w:rPr>
        <w:t xml:space="preserve"> </w:t>
      </w:r>
      <w:r w:rsidRPr="00705AE6">
        <w:rPr>
          <w:rFonts w:ascii="Times New Roman" w:hAnsi="Times New Roman" w:cs="Times New Roman"/>
          <w:sz w:val="24"/>
          <w:szCs w:val="24"/>
          <w:vertAlign w:val="superscript"/>
        </w:rPr>
        <w:t xml:space="preserve">[3–11] </w:t>
      </w:r>
      <w:r w:rsidR="00000000">
        <w:rPr>
          <w:rFonts w:ascii="Times New Roman" w:hAnsi="Times New Roman" w:cs="Times New Roman"/>
          <w:sz w:val="24"/>
          <w:szCs w:val="24"/>
        </w:rPr>
        <w:pict w14:anchorId="6E32DC2B">
          <v:rect id="_x0000_i1025" style="width:0;height:1.5pt" o:hralign="center" o:hrstd="t" o:hr="t" fillcolor="#a0a0a0" stroked="f"/>
        </w:pict>
      </w:r>
    </w:p>
    <w:p w14:paraId="5EDAE181" w14:textId="77777777" w:rsidR="00D86A20" w:rsidRDefault="00D86A20" w:rsidP="00886022">
      <w:pPr>
        <w:spacing w:line="360" w:lineRule="auto"/>
        <w:rPr>
          <w:rFonts w:ascii="Times New Roman" w:hAnsi="Times New Roman" w:cs="Times New Roman"/>
          <w:b/>
          <w:bCs/>
          <w:sz w:val="24"/>
          <w:szCs w:val="24"/>
        </w:rPr>
      </w:pPr>
    </w:p>
    <w:p w14:paraId="033B8578" w14:textId="019F7F14" w:rsidR="00705AE6" w:rsidRPr="00705AE6" w:rsidRDefault="00705AE6" w:rsidP="00886022">
      <w:pPr>
        <w:spacing w:line="360" w:lineRule="auto"/>
        <w:rPr>
          <w:rFonts w:ascii="Times New Roman" w:hAnsi="Times New Roman" w:cs="Times New Roman"/>
          <w:b/>
          <w:bCs/>
          <w:sz w:val="24"/>
          <w:szCs w:val="24"/>
        </w:rPr>
      </w:pPr>
      <w:r w:rsidRPr="00705AE6">
        <w:rPr>
          <w:rFonts w:ascii="Times New Roman" w:hAnsi="Times New Roman" w:cs="Times New Roman"/>
          <w:b/>
          <w:bCs/>
          <w:sz w:val="24"/>
          <w:szCs w:val="24"/>
        </w:rPr>
        <w:t>2) National</w:t>
      </w:r>
      <w:r w:rsidRPr="00705AE6">
        <w:rPr>
          <w:rFonts w:ascii="Times New Roman" w:hAnsi="Times New Roman" w:cs="Times New Roman"/>
          <w:b/>
          <w:bCs/>
          <w:sz w:val="24"/>
          <w:szCs w:val="24"/>
        </w:rPr>
        <w:noBreakHyphen/>
        <w:t>level HCW infections relative to confirmed LF cases (2019–2025)</w:t>
      </w:r>
    </w:p>
    <w:p w14:paraId="1D7C0C5C"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Where national numerators/denominators were available, HCW infections were expressed as infections per 100 confirmed LF cases.</w:t>
      </w:r>
    </w:p>
    <w:p w14:paraId="3AF2EF01"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b/>
          <w:bCs/>
          <w:sz w:val="24"/>
          <w:szCs w:val="24"/>
        </w:rPr>
        <w:t>Table 2. HCW infections per 100 confirmed LF cases (Nigeria; reported counts with calculated proportions and 95% CI)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7"/>
        <w:gridCol w:w="1548"/>
        <w:gridCol w:w="1168"/>
        <w:gridCol w:w="2004"/>
        <w:gridCol w:w="1682"/>
        <w:gridCol w:w="1295"/>
      </w:tblGrid>
      <w:tr w:rsidR="00D86A20" w:rsidRPr="00705AE6" w14:paraId="02BDA616" w14:textId="77777777">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4C7D215" w14:textId="77777777" w:rsidR="00705AE6" w:rsidRPr="00705AE6" w:rsidRDefault="00705AE6" w:rsidP="00886022">
            <w:pPr>
              <w:spacing w:line="360" w:lineRule="auto"/>
              <w:rPr>
                <w:rFonts w:ascii="Times New Roman" w:hAnsi="Times New Roman" w:cs="Times New Roman"/>
                <w:b/>
                <w:bCs/>
                <w:sz w:val="24"/>
                <w:szCs w:val="24"/>
              </w:rPr>
            </w:pPr>
            <w:r w:rsidRPr="00705AE6">
              <w:rPr>
                <w:rFonts w:ascii="Times New Roman" w:hAnsi="Times New Roman" w:cs="Times New Roman"/>
                <w:b/>
                <w:bCs/>
                <w:sz w:val="24"/>
                <w:szCs w:val="24"/>
              </w:rPr>
              <w:lastRenderedPageBreak/>
              <w:t>Year / report point</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0D32580" w14:textId="77777777" w:rsidR="00705AE6" w:rsidRPr="00705AE6" w:rsidRDefault="00705AE6" w:rsidP="00886022">
            <w:pPr>
              <w:spacing w:line="360" w:lineRule="auto"/>
              <w:rPr>
                <w:rFonts w:ascii="Times New Roman" w:hAnsi="Times New Roman" w:cs="Times New Roman"/>
                <w:b/>
                <w:bCs/>
                <w:sz w:val="24"/>
                <w:szCs w:val="24"/>
              </w:rPr>
            </w:pPr>
            <w:r w:rsidRPr="00705AE6">
              <w:rPr>
                <w:rFonts w:ascii="Times New Roman" w:hAnsi="Times New Roman" w:cs="Times New Roman"/>
                <w:b/>
                <w:bCs/>
                <w:sz w:val="24"/>
                <w:szCs w:val="24"/>
              </w:rPr>
              <w:t>Confirmed LF cases (n)</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F529057" w14:textId="77777777" w:rsidR="00705AE6" w:rsidRPr="00705AE6" w:rsidRDefault="00705AE6" w:rsidP="00886022">
            <w:pPr>
              <w:spacing w:line="360" w:lineRule="auto"/>
              <w:rPr>
                <w:rFonts w:ascii="Times New Roman" w:hAnsi="Times New Roman" w:cs="Times New Roman"/>
                <w:b/>
                <w:bCs/>
                <w:sz w:val="24"/>
                <w:szCs w:val="24"/>
              </w:rPr>
            </w:pPr>
            <w:r w:rsidRPr="00705AE6">
              <w:rPr>
                <w:rFonts w:ascii="Times New Roman" w:hAnsi="Times New Roman" w:cs="Times New Roman"/>
                <w:b/>
                <w:bCs/>
                <w:sz w:val="24"/>
                <w:szCs w:val="24"/>
              </w:rPr>
              <w:t>HCW infected (n)</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D784893" w14:textId="77777777" w:rsidR="00705AE6" w:rsidRPr="00705AE6" w:rsidRDefault="00705AE6" w:rsidP="00886022">
            <w:pPr>
              <w:spacing w:line="360" w:lineRule="auto"/>
              <w:rPr>
                <w:rFonts w:ascii="Times New Roman" w:hAnsi="Times New Roman" w:cs="Times New Roman"/>
                <w:b/>
                <w:bCs/>
                <w:sz w:val="24"/>
                <w:szCs w:val="24"/>
              </w:rPr>
            </w:pPr>
            <w:r w:rsidRPr="00705AE6">
              <w:rPr>
                <w:rFonts w:ascii="Times New Roman" w:hAnsi="Times New Roman" w:cs="Times New Roman"/>
                <w:b/>
                <w:bCs/>
                <w:sz w:val="24"/>
                <w:szCs w:val="24"/>
              </w:rPr>
              <w:t>HCW per 100 confirmed (%, calculated)</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A85099D" w14:textId="77777777" w:rsidR="00705AE6" w:rsidRPr="00705AE6" w:rsidRDefault="00705AE6" w:rsidP="00886022">
            <w:pPr>
              <w:spacing w:line="360" w:lineRule="auto"/>
              <w:rPr>
                <w:rFonts w:ascii="Times New Roman" w:hAnsi="Times New Roman" w:cs="Times New Roman"/>
                <w:b/>
                <w:bCs/>
                <w:sz w:val="24"/>
                <w:szCs w:val="24"/>
              </w:rPr>
            </w:pPr>
            <w:r w:rsidRPr="00705AE6">
              <w:rPr>
                <w:rFonts w:ascii="Times New Roman" w:hAnsi="Times New Roman" w:cs="Times New Roman"/>
                <w:b/>
                <w:bCs/>
                <w:sz w:val="24"/>
                <w:szCs w:val="24"/>
              </w:rPr>
              <w:t>95% CI (Wilson; calculated)</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CCEC08C" w14:textId="77777777" w:rsidR="00705AE6" w:rsidRPr="00705AE6" w:rsidRDefault="00705AE6" w:rsidP="00886022">
            <w:pPr>
              <w:spacing w:line="360" w:lineRule="auto"/>
              <w:rPr>
                <w:rFonts w:ascii="Times New Roman" w:hAnsi="Times New Roman" w:cs="Times New Roman"/>
                <w:b/>
                <w:bCs/>
                <w:sz w:val="24"/>
                <w:szCs w:val="24"/>
              </w:rPr>
            </w:pPr>
            <w:r w:rsidRPr="00705AE6">
              <w:rPr>
                <w:rFonts w:ascii="Times New Roman" w:hAnsi="Times New Roman" w:cs="Times New Roman"/>
                <w:b/>
                <w:bCs/>
                <w:sz w:val="24"/>
                <w:szCs w:val="24"/>
              </w:rPr>
              <w:t>Primary data source</w:t>
            </w:r>
          </w:p>
        </w:tc>
      </w:tr>
      <w:tr w:rsidR="00D86A20" w:rsidRPr="00705AE6" w14:paraId="6E846D7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0994AB2"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2019 (national outbreak)</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3D36B0D"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833</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0BEC123"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19</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1045FBD"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2.28</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FD9B198"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1.47–3.53</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D7F0F8D" w14:textId="4494619B"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Saleh et al.</w:t>
            </w:r>
            <w:r w:rsidR="00D86A20">
              <w:rPr>
                <w:rFonts w:ascii="Times New Roman" w:hAnsi="Times New Roman" w:cs="Times New Roman"/>
                <w:sz w:val="24"/>
                <w:szCs w:val="24"/>
              </w:rPr>
              <w:t xml:space="preserve"> </w:t>
            </w:r>
          </w:p>
        </w:tc>
      </w:tr>
      <w:tr w:rsidR="00D86A20" w:rsidRPr="00705AE6" w14:paraId="1913432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9682E84"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2020 (epi week 52)</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CCD7876"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1181</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1932008"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47</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440B298"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3.98</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11022F9"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3.01–5.25</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31A7550" w14:textId="4489BFCD"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NCDC sitrep</w:t>
            </w:r>
            <w:r w:rsidR="00D86A20" w:rsidRPr="00D86A20">
              <w:rPr>
                <w:rFonts w:ascii="Times New Roman" w:hAnsi="Times New Roman" w:cs="Times New Roman"/>
                <w:sz w:val="24"/>
                <w:szCs w:val="24"/>
                <w:vertAlign w:val="superscript"/>
              </w:rPr>
              <w:t xml:space="preserve"> </w:t>
            </w:r>
            <w:r w:rsidRPr="00705AE6">
              <w:rPr>
                <w:rFonts w:ascii="Times New Roman" w:hAnsi="Times New Roman" w:cs="Times New Roman"/>
                <w:sz w:val="24"/>
                <w:szCs w:val="24"/>
                <w:vertAlign w:val="superscript"/>
              </w:rPr>
              <w:t xml:space="preserve">[5] </w:t>
            </w:r>
          </w:p>
        </w:tc>
      </w:tr>
      <w:tr w:rsidR="00D86A20" w:rsidRPr="00705AE6" w14:paraId="1B3090A8"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303CE6B"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2021 (epi week 39; partial year)</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4128889"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382</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60CA2F3"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DD3FA13"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1.57</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82D94C6"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0.72–3.38</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7B16304" w14:textId="6319C206"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NCDC sitrep</w:t>
            </w:r>
            <w:r w:rsidR="00D86A20">
              <w:rPr>
                <w:rFonts w:ascii="Times New Roman" w:hAnsi="Times New Roman" w:cs="Times New Roman"/>
                <w:sz w:val="24"/>
                <w:szCs w:val="24"/>
              </w:rPr>
              <w:t xml:space="preserve"> </w:t>
            </w:r>
            <w:r w:rsidRPr="00705AE6">
              <w:rPr>
                <w:rFonts w:ascii="Times New Roman" w:hAnsi="Times New Roman" w:cs="Times New Roman"/>
                <w:sz w:val="24"/>
                <w:szCs w:val="24"/>
                <w:vertAlign w:val="superscript"/>
              </w:rPr>
              <w:t>[6]</w:t>
            </w:r>
            <w:r w:rsidRPr="00705AE6">
              <w:rPr>
                <w:rFonts w:ascii="Times New Roman" w:hAnsi="Times New Roman" w:cs="Times New Roman"/>
                <w:sz w:val="24"/>
                <w:szCs w:val="24"/>
              </w:rPr>
              <w:t xml:space="preserve"> </w:t>
            </w:r>
          </w:p>
        </w:tc>
      </w:tr>
      <w:tr w:rsidR="00D86A20" w:rsidRPr="00705AE6" w14:paraId="4D8FE33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12A4EB4"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2022 (epi week 50; near year</w:t>
            </w:r>
            <w:r w:rsidRPr="00705AE6">
              <w:rPr>
                <w:rFonts w:ascii="Times New Roman" w:hAnsi="Times New Roman" w:cs="Times New Roman"/>
                <w:sz w:val="24"/>
                <w:szCs w:val="24"/>
              </w:rPr>
              <w:noBreakHyphen/>
              <w:t>end)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F1A28C8"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1038</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99B4EE1"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55</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62DFFDC"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5.30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DBD408A"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4.09–6.83</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061A8A7" w14:textId="32682DFF"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NCDC sitrep</w:t>
            </w:r>
            <w:r w:rsidR="00D86A20">
              <w:rPr>
                <w:rFonts w:ascii="Times New Roman" w:hAnsi="Times New Roman" w:cs="Times New Roman"/>
                <w:sz w:val="24"/>
                <w:szCs w:val="24"/>
              </w:rPr>
              <w:t>.</w:t>
            </w:r>
            <w:r w:rsidR="00D86A20" w:rsidRPr="00D86A20">
              <w:rPr>
                <w:rFonts w:ascii="Times New Roman" w:hAnsi="Times New Roman" w:cs="Times New Roman"/>
                <w:sz w:val="24"/>
                <w:szCs w:val="24"/>
                <w:vertAlign w:val="superscript"/>
              </w:rPr>
              <w:t xml:space="preserve"> </w:t>
            </w:r>
            <w:r w:rsidRPr="00705AE6">
              <w:rPr>
                <w:rFonts w:ascii="Times New Roman" w:hAnsi="Times New Roman" w:cs="Times New Roman"/>
                <w:sz w:val="24"/>
                <w:szCs w:val="24"/>
                <w:vertAlign w:val="superscript"/>
              </w:rPr>
              <w:t xml:space="preserve">[7] </w:t>
            </w:r>
            <w:hyperlink r:id="rId5" w:history="1">
              <w:r w:rsidRPr="00705AE6">
                <w:rPr>
                  <w:rStyle w:val="Hyperlink"/>
                  <w:rFonts w:ascii="Times New Roman" w:hAnsi="Times New Roman" w:cs="Times New Roman"/>
                  <w:sz w:val="24"/>
                  <w:szCs w:val="24"/>
                </w:rPr>
                <w:t>]</w:t>
              </w:r>
            </w:hyperlink>
          </w:p>
        </w:tc>
      </w:tr>
      <w:tr w:rsidR="00D86A20" w:rsidRPr="00705AE6" w14:paraId="61256887"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40B7E15"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2023 (epi week 52)</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7F0B6B4"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1270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89E17BF"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56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401B3A3"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4.41</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0551F00"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3.41–5.68</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C9311F9" w14:textId="40F9D8F4"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NCDC sitrep</w:t>
            </w:r>
            <w:r w:rsidR="00D86A20">
              <w:rPr>
                <w:rFonts w:ascii="Times New Roman" w:hAnsi="Times New Roman" w:cs="Times New Roman"/>
                <w:sz w:val="24"/>
                <w:szCs w:val="24"/>
              </w:rPr>
              <w:t xml:space="preserve"> </w:t>
            </w:r>
            <w:r w:rsidRPr="00705AE6">
              <w:rPr>
                <w:rFonts w:ascii="Times New Roman" w:hAnsi="Times New Roman" w:cs="Times New Roman"/>
                <w:sz w:val="24"/>
                <w:szCs w:val="24"/>
                <w:vertAlign w:val="superscript"/>
              </w:rPr>
              <w:t>[9]</w:t>
            </w:r>
            <w:r w:rsidRPr="00705AE6">
              <w:rPr>
                <w:rFonts w:ascii="Times New Roman" w:hAnsi="Times New Roman" w:cs="Times New Roman"/>
                <w:sz w:val="24"/>
                <w:szCs w:val="24"/>
              </w:rPr>
              <w:t xml:space="preserve"> </w:t>
            </w:r>
          </w:p>
        </w:tc>
      </w:tr>
      <w:tr w:rsidR="00D86A20" w:rsidRPr="00705AE6" w14:paraId="151AE71D"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327F29C"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2024 (epi week 52)</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E933644"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1309</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095C89C"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35</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D3DF6D2"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2.67</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D328A36"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1.93–3.70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6ED3519" w14:textId="644305BD"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NCDC sitrep</w:t>
            </w:r>
            <w:r w:rsidR="00D86A20">
              <w:rPr>
                <w:rFonts w:ascii="Times New Roman" w:hAnsi="Times New Roman" w:cs="Times New Roman"/>
                <w:sz w:val="24"/>
                <w:szCs w:val="24"/>
              </w:rPr>
              <w:t xml:space="preserve"> </w:t>
            </w:r>
            <w:r w:rsidRPr="00705AE6">
              <w:rPr>
                <w:rFonts w:ascii="Times New Roman" w:hAnsi="Times New Roman" w:cs="Times New Roman"/>
                <w:sz w:val="24"/>
                <w:szCs w:val="24"/>
                <w:vertAlign w:val="superscript"/>
              </w:rPr>
              <w:t xml:space="preserve">[10] </w:t>
            </w:r>
          </w:p>
        </w:tc>
      </w:tr>
      <w:tr w:rsidR="00D86A20" w:rsidRPr="00705AE6" w14:paraId="3B2AC44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420EDA5"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2025 (epi week 52)</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E49AFEE"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1148</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BEF00E6"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24</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B023D51"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2.09</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FF70405"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1.41–3.09</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2622B79" w14:textId="74D9BDFA"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NCDC sitrep</w:t>
            </w:r>
            <w:r w:rsidR="00D86A20">
              <w:rPr>
                <w:rFonts w:ascii="Times New Roman" w:hAnsi="Times New Roman" w:cs="Times New Roman"/>
                <w:sz w:val="24"/>
                <w:szCs w:val="24"/>
              </w:rPr>
              <w:t xml:space="preserve"> </w:t>
            </w:r>
            <w:r w:rsidRPr="00705AE6">
              <w:rPr>
                <w:rFonts w:ascii="Times New Roman" w:hAnsi="Times New Roman" w:cs="Times New Roman"/>
                <w:sz w:val="24"/>
                <w:szCs w:val="24"/>
                <w:vertAlign w:val="superscript"/>
              </w:rPr>
              <w:t xml:space="preserve">[11] </w:t>
            </w:r>
          </w:p>
        </w:tc>
      </w:tr>
    </w:tbl>
    <w:p w14:paraId="5D28BA58" w14:textId="04049A73"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b/>
          <w:bCs/>
          <w:sz w:val="24"/>
          <w:szCs w:val="24"/>
        </w:rPr>
        <w:t>Result interpretation:</w:t>
      </w:r>
      <w:r w:rsidRPr="00705AE6">
        <w:rPr>
          <w:rFonts w:ascii="Times New Roman" w:hAnsi="Times New Roman" w:cs="Times New Roman"/>
          <w:sz w:val="24"/>
          <w:szCs w:val="24"/>
        </w:rPr>
        <w:t xml:space="preserve"> The detected HCW burden fluctuated between approximately </w:t>
      </w:r>
      <w:r w:rsidRPr="00705AE6">
        <w:rPr>
          <w:rFonts w:ascii="Times New Roman" w:hAnsi="Times New Roman" w:cs="Times New Roman"/>
          <w:b/>
          <w:bCs/>
          <w:sz w:val="24"/>
          <w:szCs w:val="24"/>
        </w:rPr>
        <w:t>1.6% and 5.3%</w:t>
      </w:r>
      <w:r w:rsidRPr="00705AE6">
        <w:rPr>
          <w:rFonts w:ascii="Times New Roman" w:hAnsi="Times New Roman" w:cs="Times New Roman"/>
          <w:sz w:val="24"/>
          <w:szCs w:val="24"/>
        </w:rPr>
        <w:t xml:space="preserve"> of confirmed LF cases across available years (with 2021 partial year and 2022 near year</w:t>
      </w:r>
      <w:r w:rsidRPr="00705AE6">
        <w:rPr>
          <w:rFonts w:ascii="Times New Roman" w:hAnsi="Times New Roman" w:cs="Times New Roman"/>
          <w:sz w:val="24"/>
          <w:szCs w:val="24"/>
        </w:rPr>
        <w:noBreakHyphen/>
        <w:t xml:space="preserve">end noted). Peaks likely reflect outbreak intensity and IPC gaps; declines may indicate improved protective measures or </w:t>
      </w:r>
      <w:r w:rsidR="00474B25">
        <w:rPr>
          <w:rFonts w:ascii="Times New Roman" w:hAnsi="Times New Roman" w:cs="Times New Roman"/>
          <w:sz w:val="24"/>
          <w:szCs w:val="24"/>
        </w:rPr>
        <w:t>under detection</w:t>
      </w:r>
      <w:r w:rsidRPr="00705AE6">
        <w:rPr>
          <w:rFonts w:ascii="Times New Roman" w:hAnsi="Times New Roman" w:cs="Times New Roman"/>
          <w:sz w:val="24"/>
          <w:szCs w:val="24"/>
        </w:rPr>
        <w:t>. This aligns with narrative reports that outbreaks continue to affect HCWs even as national response systems mature</w:t>
      </w:r>
      <w:r w:rsidRPr="00705AE6">
        <w:rPr>
          <w:rFonts w:ascii="Times New Roman" w:hAnsi="Times New Roman" w:cs="Times New Roman"/>
          <w:sz w:val="24"/>
          <w:szCs w:val="24"/>
          <w:vertAlign w:val="superscript"/>
        </w:rPr>
        <w:t>.</w:t>
      </w:r>
      <w:r w:rsidR="00D86A20" w:rsidRPr="00D86A20">
        <w:rPr>
          <w:rFonts w:ascii="Times New Roman" w:hAnsi="Times New Roman" w:cs="Times New Roman"/>
          <w:sz w:val="24"/>
          <w:szCs w:val="24"/>
          <w:vertAlign w:val="superscript"/>
        </w:rPr>
        <w:t xml:space="preserve"> </w:t>
      </w:r>
      <w:r w:rsidRPr="00705AE6">
        <w:rPr>
          <w:rFonts w:ascii="Times New Roman" w:hAnsi="Times New Roman" w:cs="Times New Roman"/>
          <w:sz w:val="24"/>
          <w:szCs w:val="24"/>
          <w:vertAlign w:val="superscript"/>
        </w:rPr>
        <w:t>[2,13</w:t>
      </w:r>
      <w:r w:rsidRPr="00705AE6">
        <w:rPr>
          <w:rFonts w:ascii="Times New Roman" w:hAnsi="Times New Roman" w:cs="Times New Roman"/>
          <w:sz w:val="24"/>
          <w:szCs w:val="24"/>
        </w:rPr>
        <w:t xml:space="preserve">] </w:t>
      </w:r>
    </w:p>
    <w:p w14:paraId="7E819BCE" w14:textId="77777777" w:rsidR="00705AE6" w:rsidRPr="00705AE6" w:rsidRDefault="00705AE6" w:rsidP="00886022">
      <w:pPr>
        <w:spacing w:line="360" w:lineRule="auto"/>
        <w:rPr>
          <w:rFonts w:ascii="Times New Roman" w:hAnsi="Times New Roman" w:cs="Times New Roman"/>
          <w:b/>
          <w:bCs/>
          <w:sz w:val="24"/>
          <w:szCs w:val="24"/>
        </w:rPr>
      </w:pPr>
      <w:r w:rsidRPr="00705AE6">
        <w:rPr>
          <w:rFonts w:ascii="Times New Roman" w:hAnsi="Times New Roman" w:cs="Times New Roman"/>
          <w:b/>
          <w:bCs/>
          <w:sz w:val="24"/>
          <w:szCs w:val="24"/>
        </w:rPr>
        <w:t>3) Trend analysis of HCW proportion (2019–2025)</w:t>
      </w:r>
    </w:p>
    <w:p w14:paraId="4D4325DF"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lastRenderedPageBreak/>
        <w:t xml:space="preserve">Using the annual HCW proportion per confirmed case for </w:t>
      </w:r>
      <w:r w:rsidRPr="00705AE6">
        <w:rPr>
          <w:rFonts w:ascii="Times New Roman" w:hAnsi="Times New Roman" w:cs="Times New Roman"/>
          <w:b/>
          <w:bCs/>
          <w:sz w:val="24"/>
          <w:szCs w:val="24"/>
        </w:rPr>
        <w:t>2019, 2020, 2022–2025</w:t>
      </w:r>
      <w:r w:rsidRPr="00705AE6">
        <w:rPr>
          <w:rFonts w:ascii="Times New Roman" w:hAnsi="Times New Roman" w:cs="Times New Roman"/>
          <w:sz w:val="24"/>
          <w:szCs w:val="24"/>
        </w:rPr>
        <w:t xml:space="preserve"> (excluding partial</w:t>
      </w:r>
      <w:r w:rsidRPr="00705AE6">
        <w:rPr>
          <w:rFonts w:ascii="Times New Roman" w:hAnsi="Times New Roman" w:cs="Times New Roman"/>
          <w:sz w:val="24"/>
          <w:szCs w:val="24"/>
        </w:rPr>
        <w:noBreakHyphen/>
        <w:t>year 2021), a log</w:t>
      </w:r>
      <w:r w:rsidRPr="00705AE6">
        <w:rPr>
          <w:rFonts w:ascii="Times New Roman" w:hAnsi="Times New Roman" w:cs="Times New Roman"/>
          <w:sz w:val="24"/>
          <w:szCs w:val="24"/>
        </w:rPr>
        <w:noBreakHyphen/>
        <w:t>linear model estimated:</w:t>
      </w:r>
    </w:p>
    <w:p w14:paraId="2410B58E" w14:textId="77777777" w:rsidR="00705AE6" w:rsidRPr="00705AE6" w:rsidRDefault="00705AE6" w:rsidP="00886022">
      <w:pPr>
        <w:numPr>
          <w:ilvl w:val="0"/>
          <w:numId w:val="2"/>
        </w:numPr>
        <w:spacing w:line="360" w:lineRule="auto"/>
        <w:rPr>
          <w:rFonts w:ascii="Times New Roman" w:hAnsi="Times New Roman" w:cs="Times New Roman"/>
          <w:sz w:val="24"/>
          <w:szCs w:val="24"/>
        </w:rPr>
      </w:pPr>
      <w:r w:rsidRPr="00705AE6">
        <w:rPr>
          <w:rFonts w:ascii="Times New Roman" w:hAnsi="Times New Roman" w:cs="Times New Roman"/>
          <w:b/>
          <w:bCs/>
          <w:sz w:val="24"/>
          <w:szCs w:val="24"/>
        </w:rPr>
        <w:t>Annual percent change:</w:t>
      </w:r>
      <w:r w:rsidRPr="00705AE6">
        <w:rPr>
          <w:rFonts w:ascii="Times New Roman" w:hAnsi="Times New Roman" w:cs="Times New Roman"/>
          <w:sz w:val="24"/>
          <w:szCs w:val="24"/>
        </w:rPr>
        <w:t xml:space="preserve"> </w:t>
      </w:r>
      <w:r w:rsidRPr="00705AE6">
        <w:rPr>
          <w:rFonts w:ascii="Times New Roman" w:hAnsi="Times New Roman" w:cs="Times New Roman"/>
          <w:b/>
          <w:bCs/>
          <w:sz w:val="24"/>
          <w:szCs w:val="24"/>
        </w:rPr>
        <w:t>−2.77% per year (calculated)</w:t>
      </w:r>
    </w:p>
    <w:p w14:paraId="3011BE63" w14:textId="77777777" w:rsidR="00705AE6" w:rsidRPr="00705AE6" w:rsidRDefault="00705AE6" w:rsidP="00886022">
      <w:pPr>
        <w:numPr>
          <w:ilvl w:val="0"/>
          <w:numId w:val="2"/>
        </w:numPr>
        <w:spacing w:line="360" w:lineRule="auto"/>
        <w:rPr>
          <w:rFonts w:ascii="Times New Roman" w:hAnsi="Times New Roman" w:cs="Times New Roman"/>
          <w:sz w:val="24"/>
          <w:szCs w:val="24"/>
        </w:rPr>
      </w:pPr>
      <w:r w:rsidRPr="00705AE6">
        <w:rPr>
          <w:rFonts w:ascii="Times New Roman" w:hAnsi="Times New Roman" w:cs="Times New Roman"/>
          <w:b/>
          <w:bCs/>
          <w:sz w:val="24"/>
          <w:szCs w:val="24"/>
        </w:rPr>
        <w:t>95% CI:</w:t>
      </w:r>
      <w:r w:rsidRPr="00705AE6">
        <w:rPr>
          <w:rFonts w:ascii="Times New Roman" w:hAnsi="Times New Roman" w:cs="Times New Roman"/>
          <w:sz w:val="24"/>
          <w:szCs w:val="24"/>
        </w:rPr>
        <w:t xml:space="preserve"> </w:t>
      </w:r>
      <w:r w:rsidRPr="00705AE6">
        <w:rPr>
          <w:rFonts w:ascii="Times New Roman" w:hAnsi="Times New Roman" w:cs="Times New Roman"/>
          <w:b/>
          <w:bCs/>
          <w:sz w:val="24"/>
          <w:szCs w:val="24"/>
        </w:rPr>
        <w:t>−22.42% to +21.87% (calculated)</w:t>
      </w:r>
    </w:p>
    <w:p w14:paraId="33C19F7A" w14:textId="77777777" w:rsidR="00705AE6" w:rsidRPr="00705AE6" w:rsidRDefault="00705AE6" w:rsidP="00886022">
      <w:pPr>
        <w:numPr>
          <w:ilvl w:val="0"/>
          <w:numId w:val="2"/>
        </w:numPr>
        <w:spacing w:line="360" w:lineRule="auto"/>
        <w:rPr>
          <w:rFonts w:ascii="Times New Roman" w:hAnsi="Times New Roman" w:cs="Times New Roman"/>
          <w:sz w:val="24"/>
          <w:szCs w:val="24"/>
        </w:rPr>
      </w:pPr>
      <w:r w:rsidRPr="00705AE6">
        <w:rPr>
          <w:rFonts w:ascii="Times New Roman" w:hAnsi="Times New Roman" w:cs="Times New Roman"/>
          <w:b/>
          <w:bCs/>
          <w:sz w:val="24"/>
          <w:szCs w:val="24"/>
        </w:rPr>
        <w:t>p = 0.75 (calculated)</w:t>
      </w:r>
    </w:p>
    <w:p w14:paraId="48E01E33" w14:textId="39463060"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b/>
          <w:bCs/>
          <w:sz w:val="24"/>
          <w:szCs w:val="24"/>
        </w:rPr>
        <w:t>Interpretation:</w:t>
      </w:r>
      <w:r w:rsidRPr="00705AE6">
        <w:rPr>
          <w:rFonts w:ascii="Times New Roman" w:hAnsi="Times New Roman" w:cs="Times New Roman"/>
          <w:sz w:val="24"/>
          <w:szCs w:val="24"/>
        </w:rPr>
        <w:t xml:space="preserve"> There was </w:t>
      </w:r>
      <w:r w:rsidRPr="00705AE6">
        <w:rPr>
          <w:rFonts w:ascii="Times New Roman" w:hAnsi="Times New Roman" w:cs="Times New Roman"/>
          <w:b/>
          <w:bCs/>
          <w:sz w:val="24"/>
          <w:szCs w:val="24"/>
        </w:rPr>
        <w:t>no statistically significant linear trend</w:t>
      </w:r>
      <w:r w:rsidRPr="00705AE6">
        <w:rPr>
          <w:rFonts w:ascii="Times New Roman" w:hAnsi="Times New Roman" w:cs="Times New Roman"/>
          <w:sz w:val="24"/>
          <w:szCs w:val="24"/>
        </w:rPr>
        <w:t xml:space="preserve"> in HCW infection proportion among confirmed national LF cases over 2019–2025; instead, the pattern is episodic and </w:t>
      </w:r>
      <w:r w:rsidR="00D86A20">
        <w:rPr>
          <w:rFonts w:ascii="Times New Roman" w:hAnsi="Times New Roman" w:cs="Times New Roman"/>
          <w:sz w:val="24"/>
          <w:szCs w:val="24"/>
        </w:rPr>
        <w:t>outbreak-driven</w:t>
      </w:r>
      <w:r w:rsidRPr="00705AE6">
        <w:rPr>
          <w:rFonts w:ascii="Times New Roman" w:hAnsi="Times New Roman" w:cs="Times New Roman"/>
          <w:sz w:val="24"/>
          <w:szCs w:val="24"/>
        </w:rPr>
        <w:t>.</w:t>
      </w:r>
      <w:r w:rsidR="00D86A20" w:rsidRPr="00D86A20">
        <w:rPr>
          <w:rFonts w:ascii="Times New Roman" w:hAnsi="Times New Roman" w:cs="Times New Roman"/>
          <w:sz w:val="24"/>
          <w:szCs w:val="24"/>
          <w:vertAlign w:val="superscript"/>
        </w:rPr>
        <w:t xml:space="preserve"> </w:t>
      </w:r>
      <w:r w:rsidRPr="00705AE6">
        <w:rPr>
          <w:rFonts w:ascii="Times New Roman" w:hAnsi="Times New Roman" w:cs="Times New Roman"/>
          <w:sz w:val="24"/>
          <w:szCs w:val="24"/>
          <w:vertAlign w:val="superscript"/>
        </w:rPr>
        <w:t xml:space="preserve">[4–7,9–11] </w:t>
      </w:r>
    </w:p>
    <w:p w14:paraId="58F35C33" w14:textId="77777777" w:rsidR="00705AE6" w:rsidRPr="00705AE6" w:rsidRDefault="00705AE6" w:rsidP="00886022">
      <w:pPr>
        <w:spacing w:line="360" w:lineRule="auto"/>
        <w:rPr>
          <w:rFonts w:ascii="Times New Roman" w:hAnsi="Times New Roman" w:cs="Times New Roman"/>
          <w:b/>
          <w:bCs/>
          <w:sz w:val="24"/>
          <w:szCs w:val="24"/>
        </w:rPr>
      </w:pPr>
      <w:r w:rsidRPr="00705AE6">
        <w:rPr>
          <w:rFonts w:ascii="Times New Roman" w:hAnsi="Times New Roman" w:cs="Times New Roman"/>
          <w:b/>
          <w:bCs/>
          <w:sz w:val="24"/>
          <w:szCs w:val="24"/>
        </w:rPr>
        <w:t>4) HCW case fatality and severe outcomes</w:t>
      </w:r>
    </w:p>
    <w:p w14:paraId="0B24E9EC"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HCW</w:t>
      </w:r>
      <w:r w:rsidRPr="00705AE6">
        <w:rPr>
          <w:rFonts w:ascii="Times New Roman" w:hAnsi="Times New Roman" w:cs="Times New Roman"/>
          <w:sz w:val="24"/>
          <w:szCs w:val="24"/>
        </w:rPr>
        <w:noBreakHyphen/>
        <w:t>specific CFR was not consistently reported in routine sitreps; however, multiple outbreak investigations and reports provide HCW CFR estimates.</w:t>
      </w:r>
    </w:p>
    <w:p w14:paraId="222EAA99"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b/>
          <w:bCs/>
          <w:sz w:val="24"/>
          <w:szCs w:val="24"/>
        </w:rPr>
        <w:t>Table 3. HCW case fatality ratio (CFR) from selected reports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36"/>
        <w:gridCol w:w="1033"/>
        <w:gridCol w:w="1132"/>
        <w:gridCol w:w="1003"/>
        <w:gridCol w:w="1881"/>
        <w:gridCol w:w="2059"/>
      </w:tblGrid>
      <w:tr w:rsidR="00D86A20" w:rsidRPr="00705AE6" w14:paraId="6DC3C57D" w14:textId="77777777">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3537B55" w14:textId="079C3A2B" w:rsidR="00705AE6" w:rsidRPr="00705AE6" w:rsidRDefault="00D86A20" w:rsidP="00886022">
            <w:pPr>
              <w:spacing w:line="360" w:lineRule="auto"/>
              <w:rPr>
                <w:rFonts w:ascii="Times New Roman" w:hAnsi="Times New Roman" w:cs="Times New Roman"/>
                <w:b/>
                <w:bCs/>
                <w:sz w:val="24"/>
                <w:szCs w:val="24"/>
              </w:rPr>
            </w:pPr>
            <w:r>
              <w:rPr>
                <w:rFonts w:ascii="Times New Roman" w:hAnsi="Times New Roman" w:cs="Times New Roman"/>
                <w:b/>
                <w:bCs/>
                <w:sz w:val="24"/>
                <w:szCs w:val="24"/>
              </w:rPr>
              <w:t>Period/dataset</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4AF5E38" w14:textId="77777777" w:rsidR="00705AE6" w:rsidRPr="00705AE6" w:rsidRDefault="00705AE6" w:rsidP="00886022">
            <w:pPr>
              <w:spacing w:line="360" w:lineRule="auto"/>
              <w:rPr>
                <w:rFonts w:ascii="Times New Roman" w:hAnsi="Times New Roman" w:cs="Times New Roman"/>
                <w:b/>
                <w:bCs/>
                <w:sz w:val="24"/>
                <w:szCs w:val="24"/>
              </w:rPr>
            </w:pPr>
            <w:r w:rsidRPr="00705AE6">
              <w:rPr>
                <w:rFonts w:ascii="Times New Roman" w:hAnsi="Times New Roman" w:cs="Times New Roman"/>
                <w:b/>
                <w:bCs/>
                <w:sz w:val="24"/>
                <w:szCs w:val="24"/>
              </w:rPr>
              <w:t>HCW cases (n)</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6BE6B60" w14:textId="77777777" w:rsidR="00705AE6" w:rsidRPr="00705AE6" w:rsidRDefault="00705AE6" w:rsidP="00886022">
            <w:pPr>
              <w:spacing w:line="360" w:lineRule="auto"/>
              <w:rPr>
                <w:rFonts w:ascii="Times New Roman" w:hAnsi="Times New Roman" w:cs="Times New Roman"/>
                <w:b/>
                <w:bCs/>
                <w:sz w:val="24"/>
                <w:szCs w:val="24"/>
              </w:rPr>
            </w:pPr>
            <w:r w:rsidRPr="00705AE6">
              <w:rPr>
                <w:rFonts w:ascii="Times New Roman" w:hAnsi="Times New Roman" w:cs="Times New Roman"/>
                <w:b/>
                <w:bCs/>
                <w:sz w:val="24"/>
                <w:szCs w:val="24"/>
              </w:rPr>
              <w:t>HCW deaths (n)</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22A2455" w14:textId="77777777" w:rsidR="00705AE6" w:rsidRPr="00705AE6" w:rsidRDefault="00705AE6" w:rsidP="00886022">
            <w:pPr>
              <w:spacing w:line="360" w:lineRule="auto"/>
              <w:rPr>
                <w:rFonts w:ascii="Times New Roman" w:hAnsi="Times New Roman" w:cs="Times New Roman"/>
                <w:b/>
                <w:bCs/>
                <w:sz w:val="24"/>
                <w:szCs w:val="24"/>
              </w:rPr>
            </w:pPr>
            <w:r w:rsidRPr="00705AE6">
              <w:rPr>
                <w:rFonts w:ascii="Times New Roman" w:hAnsi="Times New Roman" w:cs="Times New Roman"/>
                <w:b/>
                <w:bCs/>
                <w:sz w:val="24"/>
                <w:szCs w:val="24"/>
              </w:rPr>
              <w:t>HCW CFR %</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5C09E47" w14:textId="77777777" w:rsidR="00705AE6" w:rsidRPr="00705AE6" w:rsidRDefault="00705AE6" w:rsidP="00886022">
            <w:pPr>
              <w:spacing w:line="360" w:lineRule="auto"/>
              <w:rPr>
                <w:rFonts w:ascii="Times New Roman" w:hAnsi="Times New Roman" w:cs="Times New Roman"/>
                <w:b/>
                <w:bCs/>
                <w:sz w:val="24"/>
                <w:szCs w:val="24"/>
              </w:rPr>
            </w:pPr>
            <w:r w:rsidRPr="00705AE6">
              <w:rPr>
                <w:rFonts w:ascii="Times New Roman" w:hAnsi="Times New Roman" w:cs="Times New Roman"/>
                <w:b/>
                <w:bCs/>
                <w:sz w:val="24"/>
                <w:szCs w:val="24"/>
              </w:rPr>
              <w:t>95% CI (Wilson; calculated)</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984FBFC" w14:textId="77777777" w:rsidR="00705AE6" w:rsidRPr="00705AE6" w:rsidRDefault="00705AE6" w:rsidP="00886022">
            <w:pPr>
              <w:spacing w:line="360" w:lineRule="auto"/>
              <w:rPr>
                <w:rFonts w:ascii="Times New Roman" w:hAnsi="Times New Roman" w:cs="Times New Roman"/>
                <w:b/>
                <w:bCs/>
                <w:sz w:val="24"/>
                <w:szCs w:val="24"/>
              </w:rPr>
            </w:pPr>
            <w:r w:rsidRPr="00705AE6">
              <w:rPr>
                <w:rFonts w:ascii="Times New Roman" w:hAnsi="Times New Roman" w:cs="Times New Roman"/>
                <w:b/>
                <w:bCs/>
                <w:sz w:val="24"/>
                <w:szCs w:val="24"/>
              </w:rPr>
              <w:t>Source</w:t>
            </w:r>
          </w:p>
        </w:tc>
      </w:tr>
      <w:tr w:rsidR="00D86A20" w:rsidRPr="00705AE6" w14:paraId="6ABCDF69"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A7C4F8A"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Aug 2015–May 2016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E040FD0"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10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CDF7E9E"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2</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5096E5C"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20.0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5DB75AB"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5.7–51.0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F3E0E71" w14:textId="27AA7EE6"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WHO AFRO</w:t>
            </w:r>
            <w:r w:rsidR="00D86A20">
              <w:rPr>
                <w:rFonts w:ascii="Times New Roman" w:hAnsi="Times New Roman" w:cs="Times New Roman"/>
                <w:sz w:val="24"/>
                <w:szCs w:val="24"/>
              </w:rPr>
              <w:t xml:space="preserve"> </w:t>
            </w:r>
            <w:r w:rsidRPr="00705AE6">
              <w:rPr>
                <w:rFonts w:ascii="Times New Roman" w:hAnsi="Times New Roman" w:cs="Times New Roman"/>
                <w:sz w:val="24"/>
                <w:szCs w:val="24"/>
                <w:vertAlign w:val="superscript"/>
              </w:rPr>
              <w:t>[1]</w:t>
            </w:r>
            <w:r w:rsidRPr="00705AE6">
              <w:rPr>
                <w:rFonts w:ascii="Times New Roman" w:hAnsi="Times New Roman" w:cs="Times New Roman"/>
                <w:sz w:val="24"/>
                <w:szCs w:val="24"/>
              </w:rPr>
              <w:t xml:space="preserve"> </w:t>
            </w:r>
          </w:p>
        </w:tc>
      </w:tr>
      <w:tr w:rsidR="00D86A20" w:rsidRPr="00705AE6" w14:paraId="4431605A"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AD3C198"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 xml:space="preserve">Jan–May 2018 (2 </w:t>
            </w:r>
            <w:proofErr w:type="spellStart"/>
            <w:r w:rsidRPr="00705AE6">
              <w:rPr>
                <w:rFonts w:ascii="Times New Roman" w:hAnsi="Times New Roman" w:cs="Times New Roman"/>
                <w:sz w:val="24"/>
                <w:szCs w:val="24"/>
              </w:rPr>
              <w:t>centres</w:t>
            </w:r>
            <w:proofErr w:type="spellEnd"/>
            <w:r w:rsidRPr="00705AE6">
              <w:rPr>
                <w:rFonts w:ascii="Times New Roman" w:hAnsi="Times New Roman" w:cs="Times New Roman"/>
                <w:sz w:val="24"/>
                <w:szCs w:val="24"/>
              </w:rPr>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8B6C71F"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21</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701E778"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~5</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F19E66C"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23.8</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FA99294"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10.6–45.1</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7690D55" w14:textId="39556BF2"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Ogbaini</w:t>
            </w:r>
            <w:r w:rsidRPr="00705AE6">
              <w:rPr>
                <w:rFonts w:ascii="Times New Roman" w:hAnsi="Times New Roman" w:cs="Times New Roman"/>
                <w:sz w:val="24"/>
                <w:szCs w:val="24"/>
              </w:rPr>
              <w:noBreakHyphen/>
            </w:r>
            <w:proofErr w:type="spellStart"/>
            <w:r w:rsidRPr="00705AE6">
              <w:rPr>
                <w:rFonts w:ascii="Times New Roman" w:hAnsi="Times New Roman" w:cs="Times New Roman"/>
                <w:sz w:val="24"/>
                <w:szCs w:val="24"/>
              </w:rPr>
              <w:t>Emovon</w:t>
            </w:r>
            <w:proofErr w:type="spellEnd"/>
            <w:r w:rsidRPr="00705AE6">
              <w:rPr>
                <w:rFonts w:ascii="Times New Roman" w:hAnsi="Times New Roman" w:cs="Times New Roman"/>
                <w:sz w:val="24"/>
                <w:szCs w:val="24"/>
              </w:rPr>
              <w:t xml:space="preserve"> et al.</w:t>
            </w:r>
            <w:r w:rsidR="00D86A20">
              <w:rPr>
                <w:rFonts w:ascii="Times New Roman" w:hAnsi="Times New Roman" w:cs="Times New Roman"/>
                <w:sz w:val="24"/>
                <w:szCs w:val="24"/>
              </w:rPr>
              <w:t xml:space="preserve"> </w:t>
            </w:r>
            <w:r w:rsidRPr="00705AE6">
              <w:rPr>
                <w:rFonts w:ascii="Times New Roman" w:hAnsi="Times New Roman" w:cs="Times New Roman"/>
                <w:sz w:val="24"/>
                <w:szCs w:val="24"/>
                <w:vertAlign w:val="superscript"/>
              </w:rPr>
              <w:t>[3]</w:t>
            </w:r>
            <w:r w:rsidRPr="00705AE6">
              <w:rPr>
                <w:rFonts w:ascii="Times New Roman" w:hAnsi="Times New Roman" w:cs="Times New Roman"/>
                <w:sz w:val="24"/>
                <w:szCs w:val="24"/>
              </w:rPr>
              <w:t xml:space="preserve"> </w:t>
            </w:r>
          </w:p>
        </w:tc>
      </w:tr>
      <w:tr w:rsidR="00D86A20" w:rsidRPr="00705AE6" w14:paraId="1BCBD494"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54A3ACE"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2019 national HCW investigation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BBED011"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19</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2411735"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2</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6242FFB"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10.5</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551A751"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2.9–31.4</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88CC770" w14:textId="46266746"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Saleh et al.</w:t>
            </w:r>
            <w:r w:rsidR="00D86A20">
              <w:rPr>
                <w:rFonts w:ascii="Times New Roman" w:hAnsi="Times New Roman" w:cs="Times New Roman"/>
                <w:sz w:val="24"/>
                <w:szCs w:val="24"/>
              </w:rPr>
              <w:t xml:space="preserve"> </w:t>
            </w:r>
            <w:r w:rsidRPr="00705AE6">
              <w:rPr>
                <w:rFonts w:ascii="Times New Roman" w:hAnsi="Times New Roman" w:cs="Times New Roman"/>
                <w:sz w:val="24"/>
                <w:szCs w:val="24"/>
                <w:vertAlign w:val="superscript"/>
              </w:rPr>
              <w:t>[4]</w:t>
            </w:r>
            <w:r w:rsidRPr="00705AE6">
              <w:rPr>
                <w:rFonts w:ascii="Times New Roman" w:hAnsi="Times New Roman" w:cs="Times New Roman"/>
                <w:sz w:val="24"/>
                <w:szCs w:val="24"/>
              </w:rPr>
              <w:t xml:space="preserve"> </w:t>
            </w:r>
          </w:p>
        </w:tc>
      </w:tr>
    </w:tbl>
    <w:p w14:paraId="75A6F0C7" w14:textId="063348A2"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b/>
          <w:bCs/>
          <w:sz w:val="24"/>
          <w:szCs w:val="24"/>
        </w:rPr>
        <w:t>Result interpretation:</w:t>
      </w:r>
      <w:r w:rsidRPr="00705AE6">
        <w:rPr>
          <w:rFonts w:ascii="Times New Roman" w:hAnsi="Times New Roman" w:cs="Times New Roman"/>
          <w:sz w:val="24"/>
          <w:szCs w:val="24"/>
        </w:rPr>
        <w:t xml:space="preserve"> HCW CFR varies widely (≈10–24%) across datasets, likely reflecting differences in timeliness of diagnosis and treatment, exposure intensity, and reporting scope.</w:t>
      </w:r>
      <w:r w:rsidR="00D86A20">
        <w:rPr>
          <w:rFonts w:ascii="Times New Roman" w:hAnsi="Times New Roman" w:cs="Times New Roman"/>
          <w:sz w:val="24"/>
          <w:szCs w:val="24"/>
        </w:rPr>
        <w:t xml:space="preserve"> </w:t>
      </w:r>
      <w:r w:rsidRPr="00705AE6">
        <w:rPr>
          <w:rFonts w:ascii="Times New Roman" w:hAnsi="Times New Roman" w:cs="Times New Roman"/>
          <w:sz w:val="24"/>
          <w:szCs w:val="24"/>
          <w:vertAlign w:val="superscript"/>
        </w:rPr>
        <w:t>[1,3,4]</w:t>
      </w:r>
      <w:r w:rsidRPr="00705AE6">
        <w:rPr>
          <w:rFonts w:ascii="Times New Roman" w:hAnsi="Times New Roman" w:cs="Times New Roman"/>
          <w:sz w:val="24"/>
          <w:szCs w:val="24"/>
        </w:rPr>
        <w:t xml:space="preserve"> The 2018 HCW series reported delayed testing (median 12 days) and suggested earlier diagnosis could reduce mortality.</w:t>
      </w:r>
      <w:r w:rsidR="00D86A20">
        <w:rPr>
          <w:rFonts w:ascii="Times New Roman" w:hAnsi="Times New Roman" w:cs="Times New Roman"/>
          <w:sz w:val="24"/>
          <w:szCs w:val="24"/>
        </w:rPr>
        <w:t xml:space="preserve"> </w:t>
      </w:r>
      <w:r w:rsidRPr="00705AE6">
        <w:rPr>
          <w:rFonts w:ascii="Times New Roman" w:hAnsi="Times New Roman" w:cs="Times New Roman"/>
          <w:sz w:val="24"/>
          <w:szCs w:val="24"/>
          <w:vertAlign w:val="superscript"/>
        </w:rPr>
        <w:t>[3]</w:t>
      </w:r>
      <w:r w:rsidRPr="00705AE6">
        <w:rPr>
          <w:rFonts w:ascii="Times New Roman" w:hAnsi="Times New Roman" w:cs="Times New Roman"/>
          <w:sz w:val="24"/>
          <w:szCs w:val="24"/>
        </w:rPr>
        <w:t xml:space="preserve"> A tertiary</w:t>
      </w:r>
      <w:r w:rsidRPr="00705AE6">
        <w:rPr>
          <w:rFonts w:ascii="Times New Roman" w:hAnsi="Times New Roman" w:cs="Times New Roman"/>
          <w:sz w:val="24"/>
          <w:szCs w:val="24"/>
        </w:rPr>
        <w:noBreakHyphen/>
        <w:t xml:space="preserve">facility case report also illustrates </w:t>
      </w:r>
      <w:r w:rsidR="00D86A20">
        <w:rPr>
          <w:rFonts w:ascii="Times New Roman" w:hAnsi="Times New Roman" w:cs="Times New Roman"/>
          <w:sz w:val="24"/>
          <w:szCs w:val="24"/>
        </w:rPr>
        <w:t xml:space="preserve">a </w:t>
      </w:r>
      <w:r w:rsidRPr="00705AE6">
        <w:rPr>
          <w:rFonts w:ascii="Times New Roman" w:hAnsi="Times New Roman" w:cs="Times New Roman"/>
          <w:sz w:val="24"/>
          <w:szCs w:val="24"/>
        </w:rPr>
        <w:t>fatal outcome after delayed suspicion and surgical misdiagnosis, reinforcing diagnostic delay as a mortality driver.</w:t>
      </w:r>
      <w:r w:rsidR="00D86A20">
        <w:rPr>
          <w:rFonts w:ascii="Times New Roman" w:hAnsi="Times New Roman" w:cs="Times New Roman"/>
          <w:sz w:val="24"/>
          <w:szCs w:val="24"/>
        </w:rPr>
        <w:t xml:space="preserve"> </w:t>
      </w:r>
      <w:r w:rsidRPr="00A46C78">
        <w:rPr>
          <w:rFonts w:ascii="Times New Roman" w:hAnsi="Times New Roman" w:cs="Times New Roman"/>
          <w:sz w:val="20"/>
          <w:szCs w:val="20"/>
        </w:rPr>
        <w:t>[</w:t>
      </w:r>
      <w:r w:rsidR="00D86A20" w:rsidRPr="00A46C78">
        <w:rPr>
          <w:rFonts w:ascii="Times New Roman" w:hAnsi="Times New Roman" w:cs="Times New Roman"/>
          <w:sz w:val="20"/>
          <w:szCs w:val="20"/>
        </w:rPr>
        <w:t xml:space="preserve"> </w:t>
      </w:r>
      <w:r w:rsidRPr="00A46C78">
        <w:rPr>
          <w:rFonts w:ascii="Times New Roman" w:hAnsi="Times New Roman" w:cs="Times New Roman"/>
          <w:sz w:val="20"/>
          <w:szCs w:val="20"/>
          <w:vertAlign w:val="superscript"/>
        </w:rPr>
        <w:t>16</w:t>
      </w:r>
      <w:r w:rsidRPr="00705AE6">
        <w:rPr>
          <w:rFonts w:ascii="Times New Roman" w:hAnsi="Times New Roman" w:cs="Times New Roman"/>
          <w:sz w:val="24"/>
          <w:szCs w:val="24"/>
          <w:vertAlign w:val="superscript"/>
        </w:rPr>
        <w:t>]</w:t>
      </w:r>
      <w:r w:rsidRPr="00705AE6">
        <w:rPr>
          <w:rFonts w:ascii="Times New Roman" w:hAnsi="Times New Roman" w:cs="Times New Roman"/>
          <w:sz w:val="24"/>
          <w:szCs w:val="24"/>
        </w:rPr>
        <w:t xml:space="preserve"> </w:t>
      </w:r>
    </w:p>
    <w:p w14:paraId="206FF948" w14:textId="4420D8DA" w:rsidR="00705AE6" w:rsidRPr="00705AE6" w:rsidRDefault="00705AE6" w:rsidP="00886022">
      <w:pPr>
        <w:spacing w:line="360" w:lineRule="auto"/>
        <w:rPr>
          <w:rFonts w:ascii="Times New Roman" w:hAnsi="Times New Roman" w:cs="Times New Roman"/>
          <w:sz w:val="24"/>
          <w:szCs w:val="24"/>
        </w:rPr>
      </w:pPr>
    </w:p>
    <w:p w14:paraId="02BB03B8" w14:textId="77777777" w:rsidR="00705AE6" w:rsidRPr="00705AE6" w:rsidRDefault="00705AE6" w:rsidP="00886022">
      <w:pPr>
        <w:spacing w:line="360" w:lineRule="auto"/>
        <w:rPr>
          <w:rFonts w:ascii="Times New Roman" w:hAnsi="Times New Roman" w:cs="Times New Roman"/>
          <w:b/>
          <w:bCs/>
          <w:sz w:val="24"/>
          <w:szCs w:val="24"/>
        </w:rPr>
      </w:pPr>
      <w:r w:rsidRPr="00705AE6">
        <w:rPr>
          <w:rFonts w:ascii="Times New Roman" w:hAnsi="Times New Roman" w:cs="Times New Roman"/>
          <w:b/>
          <w:bCs/>
          <w:sz w:val="24"/>
          <w:szCs w:val="24"/>
        </w:rPr>
        <w:t>5) Exposure pathways and IPC gaps (morbidity determinants)</w:t>
      </w:r>
    </w:p>
    <w:p w14:paraId="5B8A6509" w14:textId="50B410F8"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 xml:space="preserve">Multiple studies describe that HCW infections commonly follow </w:t>
      </w:r>
      <w:r w:rsidR="00D86A20">
        <w:rPr>
          <w:rFonts w:ascii="Times New Roman" w:hAnsi="Times New Roman" w:cs="Times New Roman"/>
          <w:sz w:val="24"/>
          <w:szCs w:val="24"/>
        </w:rPr>
        <w:t>high-risk</w:t>
      </w:r>
      <w:r w:rsidRPr="00705AE6">
        <w:rPr>
          <w:rFonts w:ascii="Times New Roman" w:hAnsi="Times New Roman" w:cs="Times New Roman"/>
          <w:sz w:val="24"/>
          <w:szCs w:val="24"/>
        </w:rPr>
        <w:t xml:space="preserve"> clinical interactions:</w:t>
      </w:r>
    </w:p>
    <w:p w14:paraId="6752F724" w14:textId="2B831F4C" w:rsidR="00705AE6" w:rsidRPr="00705AE6" w:rsidRDefault="00705AE6" w:rsidP="00886022">
      <w:pPr>
        <w:numPr>
          <w:ilvl w:val="0"/>
          <w:numId w:val="3"/>
        </w:numPr>
        <w:spacing w:line="360" w:lineRule="auto"/>
        <w:rPr>
          <w:rFonts w:ascii="Times New Roman" w:hAnsi="Times New Roman" w:cs="Times New Roman"/>
          <w:sz w:val="24"/>
          <w:szCs w:val="24"/>
        </w:rPr>
      </w:pPr>
      <w:r w:rsidRPr="00705AE6">
        <w:rPr>
          <w:rFonts w:ascii="Times New Roman" w:hAnsi="Times New Roman" w:cs="Times New Roman"/>
          <w:sz w:val="24"/>
          <w:szCs w:val="24"/>
        </w:rPr>
        <w:t xml:space="preserve">In 2019, </w:t>
      </w:r>
      <w:r w:rsidRPr="00705AE6">
        <w:rPr>
          <w:rFonts w:ascii="Times New Roman" w:hAnsi="Times New Roman" w:cs="Times New Roman"/>
          <w:b/>
          <w:bCs/>
          <w:sz w:val="24"/>
          <w:szCs w:val="24"/>
        </w:rPr>
        <w:t>89.5%</w:t>
      </w:r>
      <w:r w:rsidRPr="00705AE6">
        <w:rPr>
          <w:rFonts w:ascii="Times New Roman" w:hAnsi="Times New Roman" w:cs="Times New Roman"/>
          <w:sz w:val="24"/>
          <w:szCs w:val="24"/>
        </w:rPr>
        <w:t xml:space="preserve"> (17/19) of infected HCWs </w:t>
      </w:r>
      <w:r w:rsidR="00D86A20" w:rsidRPr="00705AE6">
        <w:rPr>
          <w:rFonts w:ascii="Times New Roman" w:hAnsi="Times New Roman" w:cs="Times New Roman"/>
          <w:sz w:val="24"/>
          <w:szCs w:val="24"/>
        </w:rPr>
        <w:t>provided</w:t>
      </w:r>
      <w:r w:rsidRPr="00705AE6">
        <w:rPr>
          <w:rFonts w:ascii="Times New Roman" w:hAnsi="Times New Roman" w:cs="Times New Roman"/>
          <w:sz w:val="24"/>
          <w:szCs w:val="24"/>
        </w:rPr>
        <w:t xml:space="preserve"> care to LF patients in isolation units within 21 days of symptom onset, with documented </w:t>
      </w:r>
      <w:r w:rsidR="00D86A20">
        <w:rPr>
          <w:rFonts w:ascii="Times New Roman" w:hAnsi="Times New Roman" w:cs="Times New Roman"/>
          <w:sz w:val="24"/>
          <w:szCs w:val="24"/>
        </w:rPr>
        <w:t>needle-stick</w:t>
      </w:r>
      <w:r w:rsidR="00D86A20" w:rsidRPr="00705AE6">
        <w:rPr>
          <w:rFonts w:ascii="Times New Roman" w:hAnsi="Times New Roman" w:cs="Times New Roman"/>
          <w:sz w:val="24"/>
          <w:szCs w:val="24"/>
        </w:rPr>
        <w:t xml:space="preserve"> injuries</w:t>
      </w:r>
      <w:r w:rsidRPr="00705AE6">
        <w:rPr>
          <w:rFonts w:ascii="Times New Roman" w:hAnsi="Times New Roman" w:cs="Times New Roman"/>
          <w:sz w:val="24"/>
          <w:szCs w:val="24"/>
        </w:rPr>
        <w:t xml:space="preserve"> and blood splash exposures.</w:t>
      </w:r>
      <w:r w:rsidR="00D86A20">
        <w:rPr>
          <w:rFonts w:ascii="Times New Roman" w:hAnsi="Times New Roman" w:cs="Times New Roman"/>
          <w:sz w:val="24"/>
          <w:szCs w:val="24"/>
        </w:rPr>
        <w:t xml:space="preserve"> </w:t>
      </w:r>
      <w:r w:rsidRPr="00705AE6">
        <w:rPr>
          <w:rFonts w:ascii="Times New Roman" w:hAnsi="Times New Roman" w:cs="Times New Roman"/>
          <w:sz w:val="24"/>
          <w:szCs w:val="24"/>
          <w:vertAlign w:val="superscript"/>
        </w:rPr>
        <w:t>[4]</w:t>
      </w:r>
      <w:r w:rsidRPr="00705AE6">
        <w:rPr>
          <w:rFonts w:ascii="Times New Roman" w:hAnsi="Times New Roman" w:cs="Times New Roman"/>
          <w:sz w:val="24"/>
          <w:szCs w:val="24"/>
        </w:rPr>
        <w:t xml:space="preserve"> </w:t>
      </w:r>
    </w:p>
    <w:p w14:paraId="5285DB62" w14:textId="60479326" w:rsidR="00705AE6" w:rsidRPr="00705AE6" w:rsidRDefault="00705AE6" w:rsidP="00886022">
      <w:pPr>
        <w:numPr>
          <w:ilvl w:val="0"/>
          <w:numId w:val="3"/>
        </w:numPr>
        <w:spacing w:line="360" w:lineRule="auto"/>
        <w:rPr>
          <w:rFonts w:ascii="Times New Roman" w:hAnsi="Times New Roman" w:cs="Times New Roman"/>
          <w:sz w:val="24"/>
          <w:szCs w:val="24"/>
        </w:rPr>
      </w:pPr>
      <w:r w:rsidRPr="00705AE6">
        <w:rPr>
          <w:rFonts w:ascii="Times New Roman" w:hAnsi="Times New Roman" w:cs="Times New Roman"/>
          <w:b/>
          <w:bCs/>
          <w:sz w:val="24"/>
          <w:szCs w:val="24"/>
        </w:rPr>
        <w:t>73.7%</w:t>
      </w:r>
      <w:r w:rsidRPr="00705AE6">
        <w:rPr>
          <w:rFonts w:ascii="Times New Roman" w:hAnsi="Times New Roman" w:cs="Times New Roman"/>
          <w:sz w:val="24"/>
          <w:szCs w:val="24"/>
        </w:rPr>
        <w:t xml:space="preserve"> (14/19) reported </w:t>
      </w:r>
      <w:r w:rsidRPr="00705AE6">
        <w:rPr>
          <w:rFonts w:ascii="Times New Roman" w:hAnsi="Times New Roman" w:cs="Times New Roman"/>
          <w:b/>
          <w:bCs/>
          <w:sz w:val="24"/>
          <w:szCs w:val="24"/>
        </w:rPr>
        <w:t xml:space="preserve">no general IPC or </w:t>
      </w:r>
      <w:r w:rsidR="00D86A20" w:rsidRPr="00D86A20">
        <w:rPr>
          <w:rFonts w:ascii="Times New Roman" w:hAnsi="Times New Roman" w:cs="Times New Roman"/>
          <w:b/>
          <w:bCs/>
          <w:sz w:val="24"/>
          <w:szCs w:val="24"/>
        </w:rPr>
        <w:t>LF-specific</w:t>
      </w:r>
      <w:r w:rsidRPr="00705AE6">
        <w:rPr>
          <w:rFonts w:ascii="Times New Roman" w:hAnsi="Times New Roman" w:cs="Times New Roman"/>
          <w:b/>
          <w:bCs/>
          <w:sz w:val="24"/>
          <w:szCs w:val="24"/>
        </w:rPr>
        <w:t xml:space="preserve"> PPE training</w:t>
      </w:r>
      <w:r w:rsidRPr="00705AE6">
        <w:rPr>
          <w:rFonts w:ascii="Times New Roman" w:hAnsi="Times New Roman" w:cs="Times New Roman"/>
          <w:sz w:val="24"/>
          <w:szCs w:val="24"/>
        </w:rPr>
        <w:t xml:space="preserve"> in the year preceding infection.</w:t>
      </w:r>
      <w:r w:rsidR="00D86A20">
        <w:rPr>
          <w:rFonts w:ascii="Times New Roman" w:hAnsi="Times New Roman" w:cs="Times New Roman"/>
          <w:sz w:val="24"/>
          <w:szCs w:val="24"/>
        </w:rPr>
        <w:t xml:space="preserve"> </w:t>
      </w:r>
      <w:r w:rsidRPr="00705AE6">
        <w:rPr>
          <w:rFonts w:ascii="Times New Roman" w:hAnsi="Times New Roman" w:cs="Times New Roman"/>
          <w:sz w:val="24"/>
          <w:szCs w:val="24"/>
          <w:vertAlign w:val="superscript"/>
        </w:rPr>
        <w:t>[</w:t>
      </w:r>
      <w:r w:rsidR="00D86A20" w:rsidRPr="00D86A20">
        <w:rPr>
          <w:rFonts w:ascii="Times New Roman" w:hAnsi="Times New Roman" w:cs="Times New Roman"/>
          <w:sz w:val="24"/>
          <w:szCs w:val="24"/>
          <w:vertAlign w:val="superscript"/>
        </w:rPr>
        <w:t xml:space="preserve"> </w:t>
      </w:r>
      <w:r w:rsidRPr="00705AE6">
        <w:rPr>
          <w:rFonts w:ascii="Times New Roman" w:hAnsi="Times New Roman" w:cs="Times New Roman"/>
          <w:sz w:val="24"/>
          <w:szCs w:val="24"/>
          <w:vertAlign w:val="superscript"/>
        </w:rPr>
        <w:t xml:space="preserve">4] </w:t>
      </w:r>
      <w:r w:rsidRPr="00705AE6">
        <w:rPr>
          <w:rFonts w:ascii="Times New Roman" w:hAnsi="Times New Roman" w:cs="Times New Roman"/>
          <w:sz w:val="24"/>
          <w:szCs w:val="24"/>
        </w:rPr>
        <w:t xml:space="preserve">The 2018 </w:t>
      </w:r>
      <w:r w:rsidR="00D86A20">
        <w:rPr>
          <w:rFonts w:ascii="Times New Roman" w:hAnsi="Times New Roman" w:cs="Times New Roman"/>
          <w:sz w:val="24"/>
          <w:szCs w:val="24"/>
        </w:rPr>
        <w:t>two-</w:t>
      </w:r>
      <w:proofErr w:type="spellStart"/>
      <w:r w:rsidR="00D86A20">
        <w:rPr>
          <w:rFonts w:ascii="Times New Roman" w:hAnsi="Times New Roman" w:cs="Times New Roman"/>
          <w:sz w:val="24"/>
          <w:szCs w:val="24"/>
        </w:rPr>
        <w:t>centre</w:t>
      </w:r>
      <w:proofErr w:type="spellEnd"/>
      <w:r w:rsidRPr="00705AE6">
        <w:rPr>
          <w:rFonts w:ascii="Times New Roman" w:hAnsi="Times New Roman" w:cs="Times New Roman"/>
          <w:sz w:val="24"/>
          <w:szCs w:val="24"/>
        </w:rPr>
        <w:t xml:space="preserve"> HCW series reported multiple blood/body</w:t>
      </w:r>
      <w:r w:rsidRPr="00705AE6">
        <w:rPr>
          <w:rFonts w:ascii="Times New Roman" w:hAnsi="Times New Roman" w:cs="Times New Roman"/>
          <w:sz w:val="24"/>
          <w:szCs w:val="24"/>
        </w:rPr>
        <w:noBreakHyphen/>
        <w:t xml:space="preserve">fluid exposures (including </w:t>
      </w:r>
      <w:proofErr w:type="spellStart"/>
      <w:r w:rsidRPr="00705AE6">
        <w:rPr>
          <w:rFonts w:ascii="Times New Roman" w:hAnsi="Times New Roman" w:cs="Times New Roman"/>
          <w:sz w:val="24"/>
          <w:szCs w:val="24"/>
        </w:rPr>
        <w:t>venepuncture</w:t>
      </w:r>
      <w:proofErr w:type="spellEnd"/>
      <w:r w:rsidRPr="00705AE6">
        <w:rPr>
          <w:rFonts w:ascii="Times New Roman" w:hAnsi="Times New Roman" w:cs="Times New Roman"/>
          <w:sz w:val="24"/>
          <w:szCs w:val="24"/>
        </w:rPr>
        <w:t>), delayed testing, and inadequate IPC training coverage.</w:t>
      </w:r>
      <w:r w:rsidR="00D86A20" w:rsidRPr="00D86A20">
        <w:rPr>
          <w:rFonts w:ascii="Times New Roman" w:hAnsi="Times New Roman" w:cs="Times New Roman"/>
          <w:sz w:val="24"/>
          <w:szCs w:val="24"/>
          <w:vertAlign w:val="superscript"/>
        </w:rPr>
        <w:t xml:space="preserve"> </w:t>
      </w:r>
      <w:r w:rsidRPr="00705AE6">
        <w:rPr>
          <w:rFonts w:ascii="Times New Roman" w:hAnsi="Times New Roman" w:cs="Times New Roman"/>
          <w:sz w:val="24"/>
          <w:szCs w:val="24"/>
          <w:vertAlign w:val="superscript"/>
        </w:rPr>
        <w:t xml:space="preserve">[3] </w:t>
      </w:r>
    </w:p>
    <w:p w14:paraId="743E203B" w14:textId="7E8D4FA8" w:rsidR="00705AE6" w:rsidRPr="00705AE6" w:rsidRDefault="00705AE6" w:rsidP="00886022">
      <w:pPr>
        <w:numPr>
          <w:ilvl w:val="0"/>
          <w:numId w:val="3"/>
        </w:numPr>
        <w:spacing w:line="360" w:lineRule="auto"/>
        <w:rPr>
          <w:rFonts w:ascii="Times New Roman" w:hAnsi="Times New Roman" w:cs="Times New Roman"/>
          <w:sz w:val="24"/>
          <w:szCs w:val="24"/>
        </w:rPr>
      </w:pPr>
      <w:r w:rsidRPr="00705AE6">
        <w:rPr>
          <w:rFonts w:ascii="Times New Roman" w:hAnsi="Times New Roman" w:cs="Times New Roman"/>
          <w:sz w:val="24"/>
          <w:szCs w:val="24"/>
        </w:rPr>
        <w:t xml:space="preserve">WHO noted that </w:t>
      </w:r>
      <w:r w:rsidR="00D86A20">
        <w:rPr>
          <w:rFonts w:ascii="Times New Roman" w:hAnsi="Times New Roman" w:cs="Times New Roman"/>
          <w:sz w:val="24"/>
          <w:szCs w:val="24"/>
        </w:rPr>
        <w:t>person-to-person</w:t>
      </w:r>
      <w:r w:rsidRPr="00705AE6">
        <w:rPr>
          <w:rFonts w:ascii="Times New Roman" w:hAnsi="Times New Roman" w:cs="Times New Roman"/>
          <w:sz w:val="24"/>
          <w:szCs w:val="24"/>
        </w:rPr>
        <w:t xml:space="preserve"> and laboratory transmission occur in healthcare settings without adequate IPC, and WHO’s 2022 DON reported </w:t>
      </w:r>
      <w:r w:rsidRPr="00705AE6">
        <w:rPr>
          <w:rFonts w:ascii="Times New Roman" w:hAnsi="Times New Roman" w:cs="Times New Roman"/>
          <w:b/>
          <w:bCs/>
          <w:sz w:val="24"/>
          <w:szCs w:val="24"/>
        </w:rPr>
        <w:t>5 HCW infections</w:t>
      </w:r>
      <w:r w:rsidRPr="00705AE6">
        <w:rPr>
          <w:rFonts w:ascii="Times New Roman" w:hAnsi="Times New Roman" w:cs="Times New Roman"/>
          <w:sz w:val="24"/>
          <w:szCs w:val="24"/>
        </w:rPr>
        <w:t xml:space="preserve"> in early 2022 (Edo 3; Benue 2), prompting IPC training and advisories.</w:t>
      </w:r>
      <w:r w:rsidR="00D86A20">
        <w:rPr>
          <w:rFonts w:ascii="Times New Roman" w:hAnsi="Times New Roman" w:cs="Times New Roman"/>
          <w:sz w:val="24"/>
          <w:szCs w:val="24"/>
        </w:rPr>
        <w:t xml:space="preserve"> </w:t>
      </w:r>
      <w:r w:rsidRPr="00705AE6">
        <w:rPr>
          <w:rFonts w:ascii="Times New Roman" w:hAnsi="Times New Roman" w:cs="Times New Roman"/>
          <w:sz w:val="24"/>
          <w:szCs w:val="24"/>
        </w:rPr>
        <w:t>[8]</w:t>
      </w:r>
    </w:p>
    <w:p w14:paraId="0E676B47" w14:textId="18EF593A" w:rsidR="00705AE6" w:rsidRDefault="00705AE6" w:rsidP="00886022">
      <w:pPr>
        <w:spacing w:line="360" w:lineRule="auto"/>
        <w:rPr>
          <w:rFonts w:ascii="Times New Roman" w:hAnsi="Times New Roman" w:cs="Times New Roman"/>
          <w:sz w:val="24"/>
          <w:szCs w:val="24"/>
          <w:vertAlign w:val="superscript"/>
        </w:rPr>
      </w:pPr>
      <w:r w:rsidRPr="00705AE6">
        <w:rPr>
          <w:rFonts w:ascii="Times New Roman" w:hAnsi="Times New Roman" w:cs="Times New Roman"/>
          <w:b/>
          <w:bCs/>
          <w:sz w:val="24"/>
          <w:szCs w:val="24"/>
        </w:rPr>
        <w:t>Interpretation:</w:t>
      </w:r>
      <w:r w:rsidRPr="00705AE6">
        <w:rPr>
          <w:rFonts w:ascii="Times New Roman" w:hAnsi="Times New Roman" w:cs="Times New Roman"/>
          <w:sz w:val="24"/>
          <w:szCs w:val="24"/>
        </w:rPr>
        <w:t xml:space="preserve"> The consistent pattern across outbreak investigations is that HCW infections are associated with (</w:t>
      </w:r>
      <w:proofErr w:type="spellStart"/>
      <w:r w:rsidRPr="00705AE6">
        <w:rPr>
          <w:rFonts w:ascii="Times New Roman" w:hAnsi="Times New Roman" w:cs="Times New Roman"/>
          <w:sz w:val="24"/>
          <w:szCs w:val="24"/>
        </w:rPr>
        <w:t>i</w:t>
      </w:r>
      <w:proofErr w:type="spellEnd"/>
      <w:r w:rsidRPr="00705AE6">
        <w:rPr>
          <w:rFonts w:ascii="Times New Roman" w:hAnsi="Times New Roman" w:cs="Times New Roman"/>
          <w:sz w:val="24"/>
          <w:szCs w:val="24"/>
        </w:rPr>
        <w:t>) delayed recognition of LF among febrile patients, (ii) procedural exposure (</w:t>
      </w:r>
      <w:r w:rsidR="00D86A20" w:rsidRPr="00705AE6">
        <w:rPr>
          <w:rFonts w:ascii="Times New Roman" w:hAnsi="Times New Roman" w:cs="Times New Roman"/>
          <w:sz w:val="24"/>
          <w:szCs w:val="24"/>
        </w:rPr>
        <w:t>venipuncture</w:t>
      </w:r>
      <w:r w:rsidRPr="00705AE6">
        <w:rPr>
          <w:rFonts w:ascii="Times New Roman" w:hAnsi="Times New Roman" w:cs="Times New Roman"/>
          <w:sz w:val="24"/>
          <w:szCs w:val="24"/>
        </w:rPr>
        <w:t>, catheterization, lab handling), and (iii) IPC training and supply gaps.</w:t>
      </w:r>
      <w:r w:rsidR="00D86A20">
        <w:rPr>
          <w:rFonts w:ascii="Times New Roman" w:hAnsi="Times New Roman" w:cs="Times New Roman"/>
          <w:sz w:val="24"/>
          <w:szCs w:val="24"/>
        </w:rPr>
        <w:t xml:space="preserve"> </w:t>
      </w:r>
      <w:r w:rsidRPr="00705AE6">
        <w:rPr>
          <w:rFonts w:ascii="Times New Roman" w:hAnsi="Times New Roman" w:cs="Times New Roman"/>
          <w:sz w:val="24"/>
          <w:szCs w:val="24"/>
          <w:vertAlign w:val="superscript"/>
        </w:rPr>
        <w:t xml:space="preserve">[3,4,8] </w:t>
      </w:r>
    </w:p>
    <w:p w14:paraId="4EAD6897" w14:textId="77777777" w:rsidR="00E913D8" w:rsidRPr="00E913D8" w:rsidRDefault="00E913D8" w:rsidP="00E913D8">
      <w:pPr>
        <w:spacing w:line="360" w:lineRule="auto"/>
        <w:rPr>
          <w:rFonts w:ascii="Times New Roman" w:hAnsi="Times New Roman" w:cs="Times New Roman"/>
          <w:b/>
          <w:bCs/>
          <w:sz w:val="24"/>
          <w:szCs w:val="24"/>
        </w:rPr>
      </w:pPr>
      <w:r w:rsidRPr="00E913D8">
        <w:rPr>
          <w:rFonts w:ascii="Times New Roman" w:hAnsi="Times New Roman" w:cs="Times New Roman"/>
          <w:b/>
          <w:bCs/>
          <w:sz w:val="24"/>
          <w:szCs w:val="24"/>
        </w:rPr>
        <w:t>Comparative risk by year (rate ratios vs 2019 baseline)</w:t>
      </w:r>
    </w:p>
    <w:p w14:paraId="6D925B58" w14:textId="744B90A5" w:rsidR="00E913D8" w:rsidRPr="00E913D8" w:rsidRDefault="00E913D8" w:rsidP="00E913D8">
      <w:pPr>
        <w:spacing w:line="360" w:lineRule="auto"/>
        <w:rPr>
          <w:rFonts w:ascii="Times New Roman" w:hAnsi="Times New Roman" w:cs="Times New Roman"/>
          <w:b/>
          <w:bCs/>
          <w:sz w:val="24"/>
          <w:szCs w:val="24"/>
        </w:rPr>
      </w:pPr>
      <w:r w:rsidRPr="00E913D8">
        <w:rPr>
          <w:rFonts w:ascii="Times New Roman" w:hAnsi="Times New Roman" w:cs="Times New Roman"/>
          <w:b/>
          <w:bCs/>
          <w:sz w:val="24"/>
          <w:szCs w:val="24"/>
        </w:rPr>
        <w:t xml:space="preserve">Table </w:t>
      </w:r>
      <w:r w:rsidR="00B85F0E">
        <w:rPr>
          <w:rFonts w:ascii="Times New Roman" w:hAnsi="Times New Roman" w:cs="Times New Roman"/>
          <w:b/>
          <w:bCs/>
          <w:sz w:val="24"/>
          <w:szCs w:val="24"/>
        </w:rPr>
        <w:t>4</w:t>
      </w:r>
      <w:r w:rsidRPr="00E913D8">
        <w:rPr>
          <w:rFonts w:ascii="Times New Roman" w:hAnsi="Times New Roman" w:cs="Times New Roman"/>
          <w:b/>
          <w:bCs/>
          <w:sz w:val="24"/>
          <w:szCs w:val="24"/>
        </w:rPr>
        <w:t>. Rate ratio (RR) of HCW infection rate per confirmed case vs 2019 (calculated)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
        <w:gridCol w:w="2510"/>
        <w:gridCol w:w="2172"/>
      </w:tblGrid>
      <w:tr w:rsidR="00E913D8" w:rsidRPr="00E913D8" w14:paraId="3FCD924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2C72DCA" w14:textId="77777777" w:rsidR="00E913D8" w:rsidRPr="00E913D8" w:rsidRDefault="00E913D8" w:rsidP="00E913D8">
            <w:pPr>
              <w:spacing w:line="360" w:lineRule="auto"/>
              <w:rPr>
                <w:rFonts w:ascii="Times New Roman" w:hAnsi="Times New Roman" w:cs="Times New Roman"/>
                <w:b/>
                <w:bCs/>
                <w:sz w:val="24"/>
                <w:szCs w:val="24"/>
              </w:rPr>
            </w:pPr>
            <w:r w:rsidRPr="00E913D8">
              <w:rPr>
                <w:rFonts w:ascii="Times New Roman" w:hAnsi="Times New Roman" w:cs="Times New Roman"/>
                <w:b/>
                <w:bCs/>
                <w:sz w:val="24"/>
                <w:szCs w:val="24"/>
              </w:rPr>
              <w:t>Year</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E346ABC" w14:textId="77777777" w:rsidR="00E913D8" w:rsidRPr="00E913D8" w:rsidRDefault="00E913D8" w:rsidP="00E913D8">
            <w:pPr>
              <w:spacing w:line="360" w:lineRule="auto"/>
              <w:rPr>
                <w:rFonts w:ascii="Times New Roman" w:hAnsi="Times New Roman" w:cs="Times New Roman"/>
                <w:b/>
                <w:bCs/>
                <w:sz w:val="24"/>
                <w:szCs w:val="24"/>
              </w:rPr>
            </w:pPr>
            <w:r w:rsidRPr="00E913D8">
              <w:rPr>
                <w:rFonts w:ascii="Times New Roman" w:hAnsi="Times New Roman" w:cs="Times New Roman"/>
                <w:b/>
                <w:bCs/>
                <w:sz w:val="24"/>
                <w:szCs w:val="24"/>
              </w:rPr>
              <w:t>RR vs 2019 (calculated)</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BEF8BA8" w14:textId="77777777" w:rsidR="00E913D8" w:rsidRPr="00E913D8" w:rsidRDefault="00E913D8" w:rsidP="00E913D8">
            <w:pPr>
              <w:spacing w:line="360" w:lineRule="auto"/>
              <w:rPr>
                <w:rFonts w:ascii="Times New Roman" w:hAnsi="Times New Roman" w:cs="Times New Roman"/>
                <w:b/>
                <w:bCs/>
                <w:sz w:val="24"/>
                <w:szCs w:val="24"/>
              </w:rPr>
            </w:pPr>
            <w:r w:rsidRPr="00E913D8">
              <w:rPr>
                <w:rFonts w:ascii="Times New Roman" w:hAnsi="Times New Roman" w:cs="Times New Roman"/>
                <w:b/>
                <w:bCs/>
                <w:sz w:val="24"/>
                <w:szCs w:val="24"/>
              </w:rPr>
              <w:t>95% CI (calculated)</w:t>
            </w:r>
          </w:p>
        </w:tc>
      </w:tr>
      <w:tr w:rsidR="00E913D8" w:rsidRPr="00E913D8" w14:paraId="47A6FA02"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C72B837" w14:textId="77777777" w:rsidR="00E913D8" w:rsidRPr="00E913D8" w:rsidRDefault="00E913D8" w:rsidP="00E913D8">
            <w:pPr>
              <w:spacing w:line="360" w:lineRule="auto"/>
              <w:rPr>
                <w:rFonts w:ascii="Times New Roman" w:hAnsi="Times New Roman" w:cs="Times New Roman"/>
                <w:sz w:val="24"/>
                <w:szCs w:val="24"/>
              </w:rPr>
            </w:pPr>
            <w:r w:rsidRPr="00E913D8">
              <w:rPr>
                <w:rFonts w:ascii="Times New Roman" w:hAnsi="Times New Roman" w:cs="Times New Roman"/>
                <w:sz w:val="24"/>
                <w:szCs w:val="24"/>
              </w:rPr>
              <w:t>2020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811F5D0" w14:textId="77777777" w:rsidR="00E913D8" w:rsidRPr="00E913D8" w:rsidRDefault="00E913D8" w:rsidP="00E913D8">
            <w:pPr>
              <w:spacing w:line="360" w:lineRule="auto"/>
              <w:rPr>
                <w:rFonts w:ascii="Times New Roman" w:hAnsi="Times New Roman" w:cs="Times New Roman"/>
                <w:sz w:val="24"/>
                <w:szCs w:val="24"/>
              </w:rPr>
            </w:pPr>
            <w:r w:rsidRPr="00E913D8">
              <w:rPr>
                <w:rFonts w:ascii="Times New Roman" w:hAnsi="Times New Roman" w:cs="Times New Roman"/>
                <w:sz w:val="24"/>
                <w:szCs w:val="24"/>
              </w:rPr>
              <w:t>1.74</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410129E" w14:textId="77777777" w:rsidR="00E913D8" w:rsidRPr="00E913D8" w:rsidRDefault="00E913D8" w:rsidP="00E913D8">
            <w:pPr>
              <w:spacing w:line="360" w:lineRule="auto"/>
              <w:rPr>
                <w:rFonts w:ascii="Times New Roman" w:hAnsi="Times New Roman" w:cs="Times New Roman"/>
                <w:sz w:val="24"/>
                <w:szCs w:val="24"/>
              </w:rPr>
            </w:pPr>
            <w:r w:rsidRPr="00E913D8">
              <w:rPr>
                <w:rFonts w:ascii="Times New Roman" w:hAnsi="Times New Roman" w:cs="Times New Roman"/>
                <w:sz w:val="24"/>
                <w:szCs w:val="24"/>
              </w:rPr>
              <w:t>1.02–2.97</w:t>
            </w:r>
          </w:p>
        </w:tc>
      </w:tr>
      <w:tr w:rsidR="00E913D8" w:rsidRPr="00E913D8" w14:paraId="4F07000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BD20AEC" w14:textId="77777777" w:rsidR="00E913D8" w:rsidRPr="00E913D8" w:rsidRDefault="00E913D8" w:rsidP="00E913D8">
            <w:pPr>
              <w:spacing w:line="360" w:lineRule="auto"/>
              <w:rPr>
                <w:rFonts w:ascii="Times New Roman" w:hAnsi="Times New Roman" w:cs="Times New Roman"/>
                <w:sz w:val="24"/>
                <w:szCs w:val="24"/>
              </w:rPr>
            </w:pPr>
            <w:r w:rsidRPr="00E913D8">
              <w:rPr>
                <w:rFonts w:ascii="Times New Roman" w:hAnsi="Times New Roman" w:cs="Times New Roman"/>
                <w:sz w:val="24"/>
                <w:szCs w:val="24"/>
              </w:rPr>
              <w:t>2022</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3F9E4A9" w14:textId="77777777" w:rsidR="00E913D8" w:rsidRPr="00E913D8" w:rsidRDefault="00E913D8" w:rsidP="00E913D8">
            <w:pPr>
              <w:spacing w:line="360" w:lineRule="auto"/>
              <w:rPr>
                <w:rFonts w:ascii="Times New Roman" w:hAnsi="Times New Roman" w:cs="Times New Roman"/>
                <w:sz w:val="24"/>
                <w:szCs w:val="24"/>
              </w:rPr>
            </w:pPr>
            <w:r w:rsidRPr="00E913D8">
              <w:rPr>
                <w:rFonts w:ascii="Times New Roman" w:hAnsi="Times New Roman" w:cs="Times New Roman"/>
                <w:sz w:val="24"/>
                <w:szCs w:val="24"/>
              </w:rPr>
              <w:t>2.32</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4C61B02" w14:textId="77777777" w:rsidR="00E913D8" w:rsidRPr="00E913D8" w:rsidRDefault="00E913D8" w:rsidP="00E913D8">
            <w:pPr>
              <w:spacing w:line="360" w:lineRule="auto"/>
              <w:rPr>
                <w:rFonts w:ascii="Times New Roman" w:hAnsi="Times New Roman" w:cs="Times New Roman"/>
                <w:sz w:val="24"/>
                <w:szCs w:val="24"/>
              </w:rPr>
            </w:pPr>
            <w:r w:rsidRPr="00E913D8">
              <w:rPr>
                <w:rFonts w:ascii="Times New Roman" w:hAnsi="Times New Roman" w:cs="Times New Roman"/>
                <w:sz w:val="24"/>
                <w:szCs w:val="24"/>
              </w:rPr>
              <w:t>1.38–3.91</w:t>
            </w:r>
          </w:p>
        </w:tc>
      </w:tr>
      <w:tr w:rsidR="00E913D8" w:rsidRPr="00E913D8" w14:paraId="2465E8BD"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A99FB3E" w14:textId="77777777" w:rsidR="00E913D8" w:rsidRPr="00E913D8" w:rsidRDefault="00E913D8" w:rsidP="00E913D8">
            <w:pPr>
              <w:spacing w:line="360" w:lineRule="auto"/>
              <w:rPr>
                <w:rFonts w:ascii="Times New Roman" w:hAnsi="Times New Roman" w:cs="Times New Roman"/>
                <w:sz w:val="24"/>
                <w:szCs w:val="24"/>
              </w:rPr>
            </w:pPr>
            <w:r w:rsidRPr="00E913D8">
              <w:rPr>
                <w:rFonts w:ascii="Times New Roman" w:hAnsi="Times New Roman" w:cs="Times New Roman"/>
                <w:sz w:val="24"/>
                <w:szCs w:val="24"/>
              </w:rPr>
              <w:t>2023</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048516A" w14:textId="77777777" w:rsidR="00E913D8" w:rsidRPr="00E913D8" w:rsidRDefault="00E913D8" w:rsidP="00E913D8">
            <w:pPr>
              <w:spacing w:line="360" w:lineRule="auto"/>
              <w:rPr>
                <w:rFonts w:ascii="Times New Roman" w:hAnsi="Times New Roman" w:cs="Times New Roman"/>
                <w:sz w:val="24"/>
                <w:szCs w:val="24"/>
              </w:rPr>
            </w:pPr>
            <w:r w:rsidRPr="00E913D8">
              <w:rPr>
                <w:rFonts w:ascii="Times New Roman" w:hAnsi="Times New Roman" w:cs="Times New Roman"/>
                <w:sz w:val="24"/>
                <w:szCs w:val="24"/>
              </w:rPr>
              <w:t>1.93</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1682BD2" w14:textId="77777777" w:rsidR="00E913D8" w:rsidRPr="00E913D8" w:rsidRDefault="00E913D8" w:rsidP="00E913D8">
            <w:pPr>
              <w:spacing w:line="360" w:lineRule="auto"/>
              <w:rPr>
                <w:rFonts w:ascii="Times New Roman" w:hAnsi="Times New Roman" w:cs="Times New Roman"/>
                <w:sz w:val="24"/>
                <w:szCs w:val="24"/>
              </w:rPr>
            </w:pPr>
            <w:r w:rsidRPr="00E913D8">
              <w:rPr>
                <w:rFonts w:ascii="Times New Roman" w:hAnsi="Times New Roman" w:cs="Times New Roman"/>
                <w:sz w:val="24"/>
                <w:szCs w:val="24"/>
              </w:rPr>
              <w:t>1.15–3.25</w:t>
            </w:r>
          </w:p>
        </w:tc>
      </w:tr>
      <w:tr w:rsidR="00E913D8" w:rsidRPr="00E913D8" w14:paraId="41D71842"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49E5F24" w14:textId="77777777" w:rsidR="00E913D8" w:rsidRPr="00E913D8" w:rsidRDefault="00E913D8" w:rsidP="00E913D8">
            <w:pPr>
              <w:spacing w:line="360" w:lineRule="auto"/>
              <w:rPr>
                <w:rFonts w:ascii="Times New Roman" w:hAnsi="Times New Roman" w:cs="Times New Roman"/>
                <w:sz w:val="24"/>
                <w:szCs w:val="24"/>
              </w:rPr>
            </w:pPr>
            <w:r w:rsidRPr="00E913D8">
              <w:rPr>
                <w:rFonts w:ascii="Times New Roman" w:hAnsi="Times New Roman" w:cs="Times New Roman"/>
                <w:sz w:val="24"/>
                <w:szCs w:val="24"/>
              </w:rPr>
              <w:t>2024</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AB4E907" w14:textId="77777777" w:rsidR="00E913D8" w:rsidRPr="00E913D8" w:rsidRDefault="00E913D8" w:rsidP="00E913D8">
            <w:pPr>
              <w:spacing w:line="360" w:lineRule="auto"/>
              <w:rPr>
                <w:rFonts w:ascii="Times New Roman" w:hAnsi="Times New Roman" w:cs="Times New Roman"/>
                <w:sz w:val="24"/>
                <w:szCs w:val="24"/>
              </w:rPr>
            </w:pPr>
            <w:r w:rsidRPr="00E913D8">
              <w:rPr>
                <w:rFonts w:ascii="Times New Roman" w:hAnsi="Times New Roman" w:cs="Times New Roman"/>
                <w:sz w:val="24"/>
                <w:szCs w:val="24"/>
              </w:rPr>
              <w:t>1.17</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95CA29D" w14:textId="77777777" w:rsidR="00E913D8" w:rsidRPr="00E913D8" w:rsidRDefault="00E913D8" w:rsidP="00E913D8">
            <w:pPr>
              <w:spacing w:line="360" w:lineRule="auto"/>
              <w:rPr>
                <w:rFonts w:ascii="Times New Roman" w:hAnsi="Times New Roman" w:cs="Times New Roman"/>
                <w:sz w:val="24"/>
                <w:szCs w:val="24"/>
              </w:rPr>
            </w:pPr>
            <w:r w:rsidRPr="00E913D8">
              <w:rPr>
                <w:rFonts w:ascii="Times New Roman" w:hAnsi="Times New Roman" w:cs="Times New Roman"/>
                <w:sz w:val="24"/>
                <w:szCs w:val="24"/>
              </w:rPr>
              <w:t>0.67–2.05</w:t>
            </w:r>
          </w:p>
        </w:tc>
      </w:tr>
      <w:tr w:rsidR="00E913D8" w:rsidRPr="00E913D8" w14:paraId="4F79B2F8"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3CA70CB" w14:textId="77777777" w:rsidR="00E913D8" w:rsidRPr="00E913D8" w:rsidRDefault="00E913D8" w:rsidP="00E913D8">
            <w:pPr>
              <w:spacing w:line="360" w:lineRule="auto"/>
              <w:rPr>
                <w:rFonts w:ascii="Times New Roman" w:hAnsi="Times New Roman" w:cs="Times New Roman"/>
                <w:sz w:val="24"/>
                <w:szCs w:val="24"/>
              </w:rPr>
            </w:pPr>
            <w:r w:rsidRPr="00E913D8">
              <w:rPr>
                <w:rFonts w:ascii="Times New Roman" w:hAnsi="Times New Roman" w:cs="Times New Roman"/>
                <w:sz w:val="24"/>
                <w:szCs w:val="24"/>
              </w:rPr>
              <w:t>2025</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8560D43" w14:textId="77777777" w:rsidR="00E913D8" w:rsidRPr="00E913D8" w:rsidRDefault="00E913D8" w:rsidP="00E913D8">
            <w:pPr>
              <w:spacing w:line="360" w:lineRule="auto"/>
              <w:rPr>
                <w:rFonts w:ascii="Times New Roman" w:hAnsi="Times New Roman" w:cs="Times New Roman"/>
                <w:sz w:val="24"/>
                <w:szCs w:val="24"/>
              </w:rPr>
            </w:pPr>
            <w:r w:rsidRPr="00E913D8">
              <w:rPr>
                <w:rFonts w:ascii="Times New Roman" w:hAnsi="Times New Roman" w:cs="Times New Roman"/>
                <w:sz w:val="24"/>
                <w:szCs w:val="24"/>
              </w:rPr>
              <w:t>0.92</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847A45F" w14:textId="77777777" w:rsidR="00E913D8" w:rsidRPr="00E913D8" w:rsidRDefault="00E913D8" w:rsidP="00E913D8">
            <w:pPr>
              <w:spacing w:line="360" w:lineRule="auto"/>
              <w:rPr>
                <w:rFonts w:ascii="Times New Roman" w:hAnsi="Times New Roman" w:cs="Times New Roman"/>
                <w:sz w:val="24"/>
                <w:szCs w:val="24"/>
              </w:rPr>
            </w:pPr>
            <w:r w:rsidRPr="00E913D8">
              <w:rPr>
                <w:rFonts w:ascii="Times New Roman" w:hAnsi="Times New Roman" w:cs="Times New Roman"/>
                <w:sz w:val="24"/>
                <w:szCs w:val="24"/>
              </w:rPr>
              <w:t>0.50–1.67</w:t>
            </w:r>
          </w:p>
        </w:tc>
      </w:tr>
    </w:tbl>
    <w:p w14:paraId="0AD3A180" w14:textId="77777777" w:rsidR="00E913D8" w:rsidRPr="00E913D8" w:rsidRDefault="00E913D8" w:rsidP="00E913D8">
      <w:pPr>
        <w:spacing w:line="360" w:lineRule="auto"/>
        <w:rPr>
          <w:rFonts w:ascii="Times New Roman" w:hAnsi="Times New Roman" w:cs="Times New Roman"/>
          <w:sz w:val="24"/>
          <w:szCs w:val="24"/>
        </w:rPr>
      </w:pPr>
      <w:r w:rsidRPr="00E913D8">
        <w:rPr>
          <w:rFonts w:ascii="Times New Roman" w:hAnsi="Times New Roman" w:cs="Times New Roman"/>
          <w:b/>
          <w:bCs/>
          <w:sz w:val="24"/>
          <w:szCs w:val="24"/>
        </w:rPr>
        <w:lastRenderedPageBreak/>
        <w:t>Interpretation:</w:t>
      </w:r>
      <w:r w:rsidRPr="00E913D8">
        <w:rPr>
          <w:rFonts w:ascii="Times New Roman" w:hAnsi="Times New Roman" w:cs="Times New Roman"/>
          <w:sz w:val="24"/>
          <w:szCs w:val="24"/>
        </w:rPr>
        <w:t xml:space="preserve"> Compared with 2019, HCW infection rates per confirmed case were significantly higher in 2020, 2022, and 2023 (CIs exclude 1), consistent with outbreak intensity and IPC pressures described in national response documents and investigations.²,⁴–⁵,⁷–⁸</w:t>
      </w:r>
    </w:p>
    <w:p w14:paraId="5A1FE5B7" w14:textId="77777777" w:rsidR="00E913D8" w:rsidRPr="00705AE6" w:rsidRDefault="00E913D8" w:rsidP="00886022">
      <w:pPr>
        <w:spacing w:line="360" w:lineRule="auto"/>
        <w:rPr>
          <w:rFonts w:ascii="Times New Roman" w:hAnsi="Times New Roman" w:cs="Times New Roman"/>
          <w:sz w:val="24"/>
          <w:szCs w:val="24"/>
        </w:rPr>
      </w:pPr>
    </w:p>
    <w:p w14:paraId="308B2F60" w14:textId="6FE876C2" w:rsidR="00705AE6" w:rsidRDefault="00705AE6" w:rsidP="00886022">
      <w:pPr>
        <w:spacing w:line="360" w:lineRule="auto"/>
        <w:rPr>
          <w:rFonts w:ascii="Times New Roman" w:hAnsi="Times New Roman" w:cs="Times New Roman"/>
          <w:sz w:val="24"/>
          <w:szCs w:val="24"/>
        </w:rPr>
      </w:pPr>
    </w:p>
    <w:p w14:paraId="21BF5222" w14:textId="77777777" w:rsidR="00D86A20" w:rsidRDefault="00D86A20" w:rsidP="00886022">
      <w:pPr>
        <w:spacing w:line="360" w:lineRule="auto"/>
        <w:rPr>
          <w:rFonts w:ascii="Times New Roman" w:hAnsi="Times New Roman" w:cs="Times New Roman"/>
          <w:sz w:val="24"/>
          <w:szCs w:val="24"/>
        </w:rPr>
      </w:pPr>
    </w:p>
    <w:p w14:paraId="044F979E" w14:textId="77777777" w:rsidR="00D86A20" w:rsidRDefault="00D86A20" w:rsidP="00886022">
      <w:pPr>
        <w:spacing w:line="360" w:lineRule="auto"/>
        <w:rPr>
          <w:rFonts w:ascii="Times New Roman" w:hAnsi="Times New Roman" w:cs="Times New Roman"/>
          <w:sz w:val="24"/>
          <w:szCs w:val="24"/>
        </w:rPr>
      </w:pPr>
    </w:p>
    <w:p w14:paraId="2D9D7B07" w14:textId="4E204C07" w:rsidR="0016037C" w:rsidRDefault="0016037C">
      <w:pPr>
        <w:rPr>
          <w:rFonts w:ascii="Times New Roman" w:hAnsi="Times New Roman" w:cs="Times New Roman"/>
          <w:sz w:val="24"/>
          <w:szCs w:val="24"/>
        </w:rPr>
      </w:pPr>
      <w:r>
        <w:rPr>
          <w:rFonts w:ascii="Times New Roman" w:hAnsi="Times New Roman" w:cs="Times New Roman"/>
          <w:sz w:val="24"/>
          <w:szCs w:val="24"/>
        </w:rPr>
        <w:br w:type="page"/>
      </w:r>
    </w:p>
    <w:p w14:paraId="481188E7" w14:textId="77777777" w:rsidR="00D86A20" w:rsidRPr="00705AE6" w:rsidRDefault="00D86A20" w:rsidP="00886022">
      <w:pPr>
        <w:spacing w:line="360" w:lineRule="auto"/>
        <w:rPr>
          <w:rFonts w:ascii="Times New Roman" w:hAnsi="Times New Roman" w:cs="Times New Roman"/>
          <w:sz w:val="24"/>
          <w:szCs w:val="24"/>
        </w:rPr>
      </w:pPr>
    </w:p>
    <w:p w14:paraId="66A552A2" w14:textId="77777777" w:rsidR="00705AE6" w:rsidRPr="00705AE6" w:rsidRDefault="00705AE6" w:rsidP="00886022">
      <w:pPr>
        <w:spacing w:line="360" w:lineRule="auto"/>
        <w:rPr>
          <w:rFonts w:ascii="Times New Roman" w:hAnsi="Times New Roman" w:cs="Times New Roman"/>
          <w:b/>
          <w:bCs/>
          <w:sz w:val="24"/>
          <w:szCs w:val="24"/>
        </w:rPr>
      </w:pPr>
      <w:r w:rsidRPr="00705AE6">
        <w:rPr>
          <w:rFonts w:ascii="Times New Roman" w:hAnsi="Times New Roman" w:cs="Times New Roman"/>
          <w:b/>
          <w:bCs/>
          <w:sz w:val="24"/>
          <w:szCs w:val="24"/>
        </w:rPr>
        <w:t>Figures</w:t>
      </w:r>
    </w:p>
    <w:p w14:paraId="6F600C1B" w14:textId="3CB0CC08" w:rsidR="00705AE6" w:rsidRPr="00705AE6" w:rsidRDefault="00705AE6" w:rsidP="00886022">
      <w:pPr>
        <w:spacing w:line="360" w:lineRule="auto"/>
        <w:rPr>
          <w:rFonts w:ascii="Times New Roman" w:hAnsi="Times New Roman" w:cs="Times New Roman"/>
          <w:b/>
          <w:bCs/>
          <w:sz w:val="24"/>
          <w:szCs w:val="24"/>
        </w:rPr>
      </w:pPr>
      <w:r w:rsidRPr="00705AE6">
        <w:rPr>
          <w:rFonts w:ascii="Times New Roman" w:hAnsi="Times New Roman" w:cs="Times New Roman"/>
          <w:b/>
          <w:bCs/>
          <w:sz w:val="24"/>
          <w:szCs w:val="24"/>
        </w:rPr>
        <w:t xml:space="preserve">Figure </w:t>
      </w:r>
      <w:r w:rsidR="006E0129">
        <w:rPr>
          <w:rFonts w:ascii="Times New Roman" w:hAnsi="Times New Roman" w:cs="Times New Roman"/>
          <w:b/>
          <w:bCs/>
          <w:sz w:val="24"/>
          <w:szCs w:val="24"/>
        </w:rPr>
        <w:t>5</w:t>
      </w:r>
      <w:r w:rsidRPr="00705AE6">
        <w:rPr>
          <w:rFonts w:ascii="Times New Roman" w:hAnsi="Times New Roman" w:cs="Times New Roman"/>
          <w:b/>
          <w:bCs/>
          <w:sz w:val="24"/>
          <w:szCs w:val="24"/>
        </w:rPr>
        <w:t>. HCW infections per 100 confirmed LF cases in Nigeria (2019–2025)</w:t>
      </w:r>
    </w:p>
    <w:p w14:paraId="52BD604B"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i/>
          <w:iCs/>
          <w:sz w:val="24"/>
          <w:szCs w:val="24"/>
        </w:rPr>
        <w:t>(Point estimates from Table 2; calculated from reported counts)</w:t>
      </w:r>
    </w:p>
    <w:p w14:paraId="4623FA15"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HCW infections per 100 confirmed cases</w:t>
      </w:r>
    </w:p>
    <w:p w14:paraId="6D3DD37D"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6% |                 ████</w:t>
      </w:r>
    </w:p>
    <w:p w14:paraId="77E756C5"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5% |            ██████ ████</w:t>
      </w:r>
    </w:p>
    <w:p w14:paraId="00F8C738"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4% |      ██████      ██████</w:t>
      </w:r>
    </w:p>
    <w:p w14:paraId="62FF685D"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3% |      ██████            ████</w:t>
      </w:r>
    </w:p>
    <w:p w14:paraId="7B539A63"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2% | ████                    ████ ███</w:t>
      </w:r>
    </w:p>
    <w:p w14:paraId="5156D521"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1% |      ███</w:t>
      </w:r>
    </w:p>
    <w:p w14:paraId="0B3B34EC"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0% +------------------------------------------------</w:t>
      </w:r>
    </w:p>
    <w:p w14:paraId="796A04B8"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 xml:space="preserve">      2019 2020 2021* 2022† 2023 2024 2025</w:t>
      </w:r>
    </w:p>
    <w:p w14:paraId="7343EF84" w14:textId="77777777"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 xml:space="preserve">      *2021 partial (</w:t>
      </w:r>
      <w:proofErr w:type="spellStart"/>
      <w:r w:rsidRPr="00705AE6">
        <w:rPr>
          <w:rFonts w:ascii="Times New Roman" w:hAnsi="Times New Roman" w:cs="Times New Roman"/>
          <w:sz w:val="24"/>
          <w:szCs w:val="24"/>
        </w:rPr>
        <w:t>wk</w:t>
      </w:r>
      <w:proofErr w:type="spellEnd"/>
      <w:r w:rsidRPr="00705AE6">
        <w:rPr>
          <w:rFonts w:ascii="Times New Roman" w:hAnsi="Times New Roman" w:cs="Times New Roman"/>
          <w:sz w:val="24"/>
          <w:szCs w:val="24"/>
        </w:rPr>
        <w:t xml:space="preserve"> 39); †2022 near year-end (</w:t>
      </w:r>
      <w:proofErr w:type="spellStart"/>
      <w:r w:rsidRPr="00705AE6">
        <w:rPr>
          <w:rFonts w:ascii="Times New Roman" w:hAnsi="Times New Roman" w:cs="Times New Roman"/>
          <w:sz w:val="24"/>
          <w:szCs w:val="24"/>
        </w:rPr>
        <w:t>wk</w:t>
      </w:r>
      <w:proofErr w:type="spellEnd"/>
      <w:r w:rsidRPr="00705AE6">
        <w:rPr>
          <w:rFonts w:ascii="Times New Roman" w:hAnsi="Times New Roman" w:cs="Times New Roman"/>
          <w:sz w:val="24"/>
          <w:szCs w:val="24"/>
        </w:rPr>
        <w:t xml:space="preserve"> 50)</w:t>
      </w:r>
    </w:p>
    <w:p w14:paraId="03F86FD6" w14:textId="6227642D" w:rsidR="00D86A20"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b/>
          <w:bCs/>
          <w:sz w:val="24"/>
          <w:szCs w:val="24"/>
        </w:rPr>
        <w:t>Interpretation:</w:t>
      </w:r>
      <w:r w:rsidRPr="00705AE6">
        <w:rPr>
          <w:rFonts w:ascii="Times New Roman" w:hAnsi="Times New Roman" w:cs="Times New Roman"/>
          <w:sz w:val="24"/>
          <w:szCs w:val="24"/>
        </w:rPr>
        <w:t xml:space="preserve"> The curve fluctuates with outbreak seasons rather than showing a consistent decline, supporting the model result of no significant linear trend (p=0.75; calculated).</w:t>
      </w:r>
      <w:r w:rsidR="00D86A20">
        <w:rPr>
          <w:rFonts w:ascii="Times New Roman" w:hAnsi="Times New Roman" w:cs="Times New Roman"/>
          <w:sz w:val="24"/>
          <w:szCs w:val="24"/>
        </w:rPr>
        <w:t xml:space="preserve"> </w:t>
      </w:r>
      <w:r w:rsidRPr="00705AE6">
        <w:rPr>
          <w:rFonts w:ascii="Times New Roman" w:hAnsi="Times New Roman" w:cs="Times New Roman"/>
          <w:sz w:val="24"/>
          <w:szCs w:val="24"/>
          <w:vertAlign w:val="superscript"/>
        </w:rPr>
        <w:t>[4–7,9–11]</w:t>
      </w:r>
      <w:r w:rsidRPr="00705AE6">
        <w:rPr>
          <w:rFonts w:ascii="Times New Roman" w:hAnsi="Times New Roman" w:cs="Times New Roman"/>
          <w:sz w:val="24"/>
          <w:szCs w:val="24"/>
        </w:rPr>
        <w:t xml:space="preserve"> </w:t>
      </w:r>
    </w:p>
    <w:p w14:paraId="7D95A8EC" w14:textId="766B471A" w:rsidR="00705AE6" w:rsidRPr="00705AE6" w:rsidRDefault="00705AE6" w:rsidP="00886022">
      <w:pPr>
        <w:spacing w:line="360" w:lineRule="auto"/>
        <w:rPr>
          <w:rFonts w:ascii="Times New Roman" w:hAnsi="Times New Roman" w:cs="Times New Roman"/>
          <w:b/>
          <w:bCs/>
          <w:sz w:val="24"/>
          <w:szCs w:val="24"/>
        </w:rPr>
      </w:pPr>
      <w:r w:rsidRPr="00705AE6">
        <w:rPr>
          <w:rFonts w:ascii="Times New Roman" w:hAnsi="Times New Roman" w:cs="Times New Roman"/>
          <w:b/>
          <w:bCs/>
          <w:sz w:val="24"/>
          <w:szCs w:val="24"/>
        </w:rPr>
        <w:t>Figure 2. Conceptual pathway for occupational LF infection in healthcare settings (</w:t>
      </w:r>
      <w:r w:rsidR="00D86A20">
        <w:rPr>
          <w:rFonts w:ascii="Times New Roman" w:hAnsi="Times New Roman" w:cs="Times New Roman"/>
          <w:b/>
          <w:bCs/>
          <w:sz w:val="24"/>
          <w:szCs w:val="24"/>
        </w:rPr>
        <w:t>evidence-based</w:t>
      </w:r>
      <w:r w:rsidRPr="00705AE6">
        <w:rPr>
          <w:rFonts w:ascii="Times New Roman" w:hAnsi="Times New Roman" w:cs="Times New Roman"/>
          <w:b/>
          <w:bCs/>
          <w:sz w:val="24"/>
          <w:szCs w:val="24"/>
        </w:rPr>
        <w:t xml:space="preserve"> schematic)</w:t>
      </w:r>
    </w:p>
    <w:p w14:paraId="1B2A6224" w14:textId="099EBE9F"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 xml:space="preserve">Suspected LF patient (often </w:t>
      </w:r>
      <w:r w:rsidR="00D86A20">
        <w:rPr>
          <w:rFonts w:ascii="Times New Roman" w:hAnsi="Times New Roman" w:cs="Times New Roman"/>
          <w:sz w:val="24"/>
          <w:szCs w:val="24"/>
        </w:rPr>
        <w:t>non-specific</w:t>
      </w:r>
      <w:r w:rsidRPr="00705AE6">
        <w:rPr>
          <w:rFonts w:ascii="Times New Roman" w:hAnsi="Times New Roman" w:cs="Times New Roman"/>
          <w:sz w:val="24"/>
          <w:szCs w:val="24"/>
        </w:rPr>
        <w:t xml:space="preserve"> febrile illness) </w:t>
      </w:r>
      <w:r w:rsidRPr="00705AE6">
        <w:rPr>
          <w:rFonts w:ascii="Times New Roman" w:hAnsi="Times New Roman" w:cs="Times New Roman"/>
          <w:b/>
          <w:bCs/>
          <w:sz w:val="24"/>
          <w:szCs w:val="24"/>
        </w:rPr>
        <w:t>→</w:t>
      </w:r>
      <w:r w:rsidRPr="00705AE6">
        <w:rPr>
          <w:rFonts w:ascii="Times New Roman" w:hAnsi="Times New Roman" w:cs="Times New Roman"/>
          <w:sz w:val="24"/>
          <w:szCs w:val="24"/>
        </w:rPr>
        <w:t xml:space="preserve"> delayed suspicion/testing </w:t>
      </w:r>
      <w:r w:rsidRPr="00705AE6">
        <w:rPr>
          <w:rFonts w:ascii="Times New Roman" w:hAnsi="Times New Roman" w:cs="Times New Roman"/>
          <w:b/>
          <w:bCs/>
          <w:sz w:val="24"/>
          <w:szCs w:val="24"/>
        </w:rPr>
        <w:t xml:space="preserve">→ </w:t>
      </w:r>
      <w:r w:rsidRPr="00705AE6">
        <w:rPr>
          <w:rFonts w:ascii="Times New Roman" w:hAnsi="Times New Roman" w:cs="Times New Roman"/>
          <w:sz w:val="24"/>
          <w:szCs w:val="24"/>
        </w:rPr>
        <w:t xml:space="preserve">inadequate triage/isolation </w:t>
      </w:r>
      <w:r w:rsidRPr="00705AE6">
        <w:rPr>
          <w:rFonts w:ascii="Times New Roman" w:hAnsi="Times New Roman" w:cs="Times New Roman"/>
          <w:b/>
          <w:bCs/>
          <w:sz w:val="24"/>
          <w:szCs w:val="24"/>
        </w:rPr>
        <w:t>→</w:t>
      </w:r>
      <w:r w:rsidRPr="00705AE6">
        <w:rPr>
          <w:rFonts w:ascii="Times New Roman" w:hAnsi="Times New Roman" w:cs="Times New Roman"/>
          <w:sz w:val="24"/>
          <w:szCs w:val="24"/>
        </w:rPr>
        <w:t xml:space="preserve"> incomplete PPE/IPC adherence during care or procedures → exposure to blood/body fluids or contaminated materials → HCW infection → onward nosocomial exposure and potential severe outcome/death.</w:t>
      </w:r>
      <w:r w:rsidR="00D86A20">
        <w:rPr>
          <w:rFonts w:ascii="Times New Roman" w:hAnsi="Times New Roman" w:cs="Times New Roman"/>
          <w:sz w:val="24"/>
          <w:szCs w:val="24"/>
        </w:rPr>
        <w:t xml:space="preserve"> </w:t>
      </w:r>
      <w:r w:rsidRPr="00705AE6">
        <w:rPr>
          <w:rFonts w:ascii="Times New Roman" w:hAnsi="Times New Roman" w:cs="Times New Roman"/>
          <w:sz w:val="24"/>
          <w:szCs w:val="24"/>
          <w:vertAlign w:val="superscript"/>
        </w:rPr>
        <w:t xml:space="preserve">[1–4,8,16] </w:t>
      </w:r>
    </w:p>
    <w:p w14:paraId="4403C224" w14:textId="3A18C935" w:rsidR="00705AE6" w:rsidRPr="00705AE6" w:rsidRDefault="00705AE6" w:rsidP="00886022">
      <w:pPr>
        <w:spacing w:line="360" w:lineRule="auto"/>
        <w:rPr>
          <w:rFonts w:ascii="Times New Roman" w:hAnsi="Times New Roman" w:cs="Times New Roman"/>
          <w:b/>
          <w:bCs/>
          <w:sz w:val="24"/>
          <w:szCs w:val="24"/>
        </w:rPr>
      </w:pPr>
      <w:r w:rsidRPr="00705AE6">
        <w:rPr>
          <w:rFonts w:ascii="Times New Roman" w:hAnsi="Times New Roman" w:cs="Times New Roman"/>
          <w:b/>
          <w:bCs/>
          <w:sz w:val="24"/>
          <w:szCs w:val="24"/>
        </w:rPr>
        <w:t>Discussio</w:t>
      </w:r>
      <w:r w:rsidR="00D86A20">
        <w:rPr>
          <w:rFonts w:ascii="Times New Roman" w:hAnsi="Times New Roman" w:cs="Times New Roman"/>
          <w:b/>
          <w:bCs/>
          <w:sz w:val="24"/>
          <w:szCs w:val="24"/>
        </w:rPr>
        <w:t>n</w:t>
      </w:r>
    </w:p>
    <w:p w14:paraId="5F3BA85B" w14:textId="2047201E"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lastRenderedPageBreak/>
        <w:t xml:space="preserve">This </w:t>
      </w:r>
      <w:r w:rsidR="00D86A20">
        <w:rPr>
          <w:rFonts w:ascii="Times New Roman" w:hAnsi="Times New Roman" w:cs="Times New Roman"/>
          <w:sz w:val="24"/>
          <w:szCs w:val="24"/>
        </w:rPr>
        <w:t>ten-year</w:t>
      </w:r>
      <w:r w:rsidRPr="00705AE6">
        <w:rPr>
          <w:rFonts w:ascii="Times New Roman" w:hAnsi="Times New Roman" w:cs="Times New Roman"/>
          <w:sz w:val="24"/>
          <w:szCs w:val="24"/>
        </w:rPr>
        <w:t xml:space="preserve"> review demonstrates that Lassa fever continues to impose a substantial occupational burden on Nigerian healthcare workers. WHO reports from 2016 already documented HCW infections and deaths, including nosocomial transmission, indicating a longstanding hazard.</w:t>
      </w:r>
      <w:r w:rsidR="00D86A20" w:rsidRPr="00D86A20">
        <w:rPr>
          <w:rFonts w:ascii="Times New Roman" w:hAnsi="Times New Roman" w:cs="Times New Roman"/>
          <w:sz w:val="24"/>
          <w:szCs w:val="24"/>
          <w:vertAlign w:val="superscript"/>
        </w:rPr>
        <w:t xml:space="preserve"> </w:t>
      </w:r>
      <w:r w:rsidRPr="00705AE6">
        <w:rPr>
          <w:rFonts w:ascii="Times New Roman" w:hAnsi="Times New Roman" w:cs="Times New Roman"/>
          <w:sz w:val="24"/>
          <w:szCs w:val="24"/>
          <w:vertAlign w:val="superscript"/>
        </w:rPr>
        <w:t xml:space="preserve">[1] </w:t>
      </w:r>
      <w:r w:rsidRPr="00705AE6">
        <w:rPr>
          <w:rFonts w:ascii="Times New Roman" w:hAnsi="Times New Roman" w:cs="Times New Roman"/>
          <w:sz w:val="24"/>
          <w:szCs w:val="24"/>
        </w:rPr>
        <w:t xml:space="preserve">The 2016/2017 national </w:t>
      </w:r>
      <w:r w:rsidR="00D86A20">
        <w:rPr>
          <w:rFonts w:ascii="Times New Roman" w:hAnsi="Times New Roman" w:cs="Times New Roman"/>
          <w:sz w:val="24"/>
          <w:szCs w:val="24"/>
        </w:rPr>
        <w:t>after-action</w:t>
      </w:r>
      <w:r w:rsidRPr="00705AE6">
        <w:rPr>
          <w:rFonts w:ascii="Times New Roman" w:hAnsi="Times New Roman" w:cs="Times New Roman"/>
          <w:sz w:val="24"/>
          <w:szCs w:val="24"/>
        </w:rPr>
        <w:t xml:space="preserve"> review emphasized IPC and case management strengthening, suggesting that prevention failures were recognized at the policy level early in the decade.</w:t>
      </w:r>
      <w:r w:rsidR="00D86A20">
        <w:rPr>
          <w:rFonts w:ascii="Times New Roman" w:hAnsi="Times New Roman" w:cs="Times New Roman"/>
          <w:sz w:val="24"/>
          <w:szCs w:val="24"/>
        </w:rPr>
        <w:t xml:space="preserve"> </w:t>
      </w:r>
      <w:r w:rsidRPr="00705AE6">
        <w:rPr>
          <w:rFonts w:ascii="Times New Roman" w:hAnsi="Times New Roman" w:cs="Times New Roman"/>
          <w:sz w:val="24"/>
          <w:szCs w:val="24"/>
          <w:vertAlign w:val="superscript"/>
        </w:rPr>
        <w:t>[2]</w:t>
      </w:r>
      <w:r w:rsidRPr="00705AE6">
        <w:rPr>
          <w:rFonts w:ascii="Times New Roman" w:hAnsi="Times New Roman" w:cs="Times New Roman"/>
          <w:sz w:val="24"/>
          <w:szCs w:val="24"/>
        </w:rPr>
        <w:t xml:space="preserve"> </w:t>
      </w:r>
    </w:p>
    <w:p w14:paraId="0EB69DA1" w14:textId="65615771"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The most detailed occupational epidemiology comes from outbreak investigations. The 2018 two</w:t>
      </w:r>
      <w:r w:rsidRPr="00705AE6">
        <w:rPr>
          <w:rFonts w:ascii="Times New Roman" w:hAnsi="Times New Roman" w:cs="Times New Roman"/>
          <w:sz w:val="24"/>
          <w:szCs w:val="24"/>
        </w:rPr>
        <w:noBreakHyphen/>
      </w:r>
      <w:proofErr w:type="spellStart"/>
      <w:r w:rsidRPr="00705AE6">
        <w:rPr>
          <w:rFonts w:ascii="Times New Roman" w:hAnsi="Times New Roman" w:cs="Times New Roman"/>
          <w:sz w:val="24"/>
          <w:szCs w:val="24"/>
        </w:rPr>
        <w:t>centre</w:t>
      </w:r>
      <w:proofErr w:type="spellEnd"/>
      <w:r w:rsidRPr="00705AE6">
        <w:rPr>
          <w:rFonts w:ascii="Times New Roman" w:hAnsi="Times New Roman" w:cs="Times New Roman"/>
          <w:sz w:val="24"/>
          <w:szCs w:val="24"/>
        </w:rPr>
        <w:t xml:space="preserve"> HCW series and the 2019 national HCW investigation both documented procedural exposures and training deficits, as well as clinically meaningful delays to LF testing and treatment.</w:t>
      </w:r>
      <w:r w:rsidR="00D86A20">
        <w:rPr>
          <w:rFonts w:ascii="Times New Roman" w:hAnsi="Times New Roman" w:cs="Times New Roman"/>
          <w:sz w:val="24"/>
          <w:szCs w:val="24"/>
        </w:rPr>
        <w:t xml:space="preserve"> </w:t>
      </w:r>
      <w:r w:rsidRPr="00705AE6">
        <w:rPr>
          <w:rFonts w:ascii="Times New Roman" w:hAnsi="Times New Roman" w:cs="Times New Roman"/>
          <w:sz w:val="24"/>
          <w:szCs w:val="24"/>
          <w:vertAlign w:val="superscript"/>
        </w:rPr>
        <w:t>[3,4]</w:t>
      </w:r>
      <w:r w:rsidRPr="00705AE6">
        <w:rPr>
          <w:rFonts w:ascii="Times New Roman" w:hAnsi="Times New Roman" w:cs="Times New Roman"/>
          <w:sz w:val="24"/>
          <w:szCs w:val="24"/>
        </w:rPr>
        <w:t xml:space="preserve"> These findings are consistent with WHO’s 2022 outbreak notice, which again recorded HCW infections and highlighted IPC guideline dissemination and training as core response actions.</w:t>
      </w:r>
      <w:r w:rsidR="00D86A20">
        <w:rPr>
          <w:rFonts w:ascii="Times New Roman" w:hAnsi="Times New Roman" w:cs="Times New Roman"/>
          <w:sz w:val="24"/>
          <w:szCs w:val="24"/>
        </w:rPr>
        <w:t xml:space="preserve"> </w:t>
      </w:r>
      <w:r w:rsidRPr="00705AE6">
        <w:rPr>
          <w:rFonts w:ascii="Times New Roman" w:hAnsi="Times New Roman" w:cs="Times New Roman"/>
          <w:sz w:val="24"/>
          <w:szCs w:val="24"/>
          <w:vertAlign w:val="superscript"/>
        </w:rPr>
        <w:t>[8]</w:t>
      </w:r>
      <w:r w:rsidRPr="00705AE6">
        <w:rPr>
          <w:rFonts w:ascii="Times New Roman" w:hAnsi="Times New Roman" w:cs="Times New Roman"/>
          <w:sz w:val="24"/>
          <w:szCs w:val="24"/>
        </w:rPr>
        <w:t xml:space="preserve"> </w:t>
      </w:r>
    </w:p>
    <w:p w14:paraId="0EC9D28D" w14:textId="41BA8398"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National surveillance data from 2019–2025 show HCW infections ranging from ~2 to ~5 per 100 confirmed cases, suggesting that occupational risk is persistent even during periods of improved national coordination.</w:t>
      </w:r>
      <w:r w:rsidR="00D86A20">
        <w:rPr>
          <w:rFonts w:ascii="Times New Roman" w:hAnsi="Times New Roman" w:cs="Times New Roman"/>
          <w:sz w:val="24"/>
          <w:szCs w:val="24"/>
        </w:rPr>
        <w:t xml:space="preserve"> </w:t>
      </w:r>
      <w:r w:rsidRPr="00705AE6">
        <w:rPr>
          <w:rFonts w:ascii="Times New Roman" w:hAnsi="Times New Roman" w:cs="Times New Roman"/>
          <w:sz w:val="24"/>
          <w:szCs w:val="24"/>
          <w:vertAlign w:val="superscript"/>
        </w:rPr>
        <w:t xml:space="preserve">[4–7,9–11] </w:t>
      </w:r>
      <w:r w:rsidRPr="00705AE6">
        <w:rPr>
          <w:rFonts w:ascii="Times New Roman" w:hAnsi="Times New Roman" w:cs="Times New Roman"/>
          <w:sz w:val="24"/>
          <w:szCs w:val="24"/>
        </w:rPr>
        <w:t xml:space="preserve">The absence of a significant linear trend implies that progress is uneven and likely driven by episodic improvements during specific outbreak responses rather than stable institutionalization of IPC nationwide. </w:t>
      </w:r>
    </w:p>
    <w:p w14:paraId="6F9F3360" w14:textId="4AC3D7FE"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b/>
          <w:bCs/>
          <w:sz w:val="24"/>
          <w:szCs w:val="24"/>
        </w:rPr>
        <w:t>Implications for practice and policy:</w:t>
      </w:r>
      <w:r w:rsidRPr="00705AE6">
        <w:rPr>
          <w:rFonts w:ascii="Times New Roman" w:hAnsi="Times New Roman" w:cs="Times New Roman"/>
          <w:sz w:val="24"/>
          <w:szCs w:val="24"/>
        </w:rPr>
        <w:t xml:space="preserve"> Evidence points to outpatient/emergency and procedural settings as major exposure sites, supporting interventions focused on early triage algorithms for febrile illness, universal precautions, routine competency</w:t>
      </w:r>
      <w:r w:rsidRPr="00705AE6">
        <w:rPr>
          <w:rFonts w:ascii="Times New Roman" w:hAnsi="Times New Roman" w:cs="Times New Roman"/>
          <w:sz w:val="24"/>
          <w:szCs w:val="24"/>
        </w:rPr>
        <w:noBreakHyphen/>
        <w:t>based IPC training, and reliable PPE and water/hand hygiene infrastructure.</w:t>
      </w:r>
      <w:r w:rsidR="00D86A20" w:rsidRPr="00D86A20">
        <w:rPr>
          <w:rFonts w:ascii="Times New Roman" w:hAnsi="Times New Roman" w:cs="Times New Roman"/>
          <w:sz w:val="24"/>
          <w:szCs w:val="24"/>
          <w:vertAlign w:val="superscript"/>
        </w:rPr>
        <w:t xml:space="preserve"> </w:t>
      </w:r>
      <w:r w:rsidRPr="00705AE6">
        <w:rPr>
          <w:rFonts w:ascii="Times New Roman" w:hAnsi="Times New Roman" w:cs="Times New Roman"/>
          <w:sz w:val="24"/>
          <w:szCs w:val="24"/>
          <w:vertAlign w:val="superscript"/>
        </w:rPr>
        <w:t xml:space="preserve">[2–4,8] </w:t>
      </w:r>
    </w:p>
    <w:p w14:paraId="4982E701" w14:textId="746F9B44" w:rsidR="00705AE6" w:rsidRPr="00705AE6" w:rsidRDefault="00705AE6" w:rsidP="00886022">
      <w:pPr>
        <w:spacing w:line="360" w:lineRule="auto"/>
        <w:rPr>
          <w:rFonts w:ascii="Times New Roman" w:hAnsi="Times New Roman" w:cs="Times New Roman"/>
          <w:sz w:val="24"/>
          <w:szCs w:val="24"/>
        </w:rPr>
      </w:pPr>
    </w:p>
    <w:p w14:paraId="3DE4F864" w14:textId="77777777" w:rsidR="00705AE6" w:rsidRPr="00705AE6" w:rsidRDefault="00705AE6" w:rsidP="00886022">
      <w:pPr>
        <w:spacing w:line="360" w:lineRule="auto"/>
        <w:rPr>
          <w:rFonts w:ascii="Times New Roman" w:hAnsi="Times New Roman" w:cs="Times New Roman"/>
          <w:b/>
          <w:bCs/>
          <w:sz w:val="24"/>
          <w:szCs w:val="24"/>
        </w:rPr>
      </w:pPr>
      <w:r w:rsidRPr="00705AE6">
        <w:rPr>
          <w:rFonts w:ascii="Times New Roman" w:hAnsi="Times New Roman" w:cs="Times New Roman"/>
          <w:b/>
          <w:bCs/>
          <w:sz w:val="24"/>
          <w:szCs w:val="24"/>
        </w:rPr>
        <w:t>Limitations</w:t>
      </w:r>
    </w:p>
    <w:p w14:paraId="406B6975" w14:textId="4516FBBA" w:rsidR="00705AE6" w:rsidRP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 xml:space="preserve">This review is limited by heterogeneity of reporting: routine NCDC sitreps provide counts of “HCW affected” but do not consistently provide </w:t>
      </w:r>
      <w:r w:rsidR="00D86A20">
        <w:rPr>
          <w:rFonts w:ascii="Times New Roman" w:hAnsi="Times New Roman" w:cs="Times New Roman"/>
          <w:sz w:val="24"/>
          <w:szCs w:val="24"/>
        </w:rPr>
        <w:t>HCW-specific</w:t>
      </w:r>
      <w:r w:rsidRPr="00705AE6">
        <w:rPr>
          <w:rFonts w:ascii="Times New Roman" w:hAnsi="Times New Roman" w:cs="Times New Roman"/>
          <w:sz w:val="24"/>
          <w:szCs w:val="24"/>
        </w:rPr>
        <w:t xml:space="preserve"> mortality or exposure details, limiting pooled analysis. Additionally, </w:t>
      </w:r>
      <w:r w:rsidR="00C811B0">
        <w:rPr>
          <w:rFonts w:ascii="Times New Roman" w:hAnsi="Times New Roman" w:cs="Times New Roman"/>
          <w:sz w:val="24"/>
          <w:szCs w:val="24"/>
        </w:rPr>
        <w:t xml:space="preserve">the reports do not include demographics </w:t>
      </w:r>
      <w:r w:rsidR="00CF361B">
        <w:rPr>
          <w:rFonts w:ascii="Times New Roman" w:hAnsi="Times New Roman" w:cs="Times New Roman"/>
          <w:sz w:val="24"/>
          <w:szCs w:val="24"/>
        </w:rPr>
        <w:t xml:space="preserve">about the affected </w:t>
      </w:r>
      <w:r w:rsidR="0041446F">
        <w:rPr>
          <w:rFonts w:ascii="Times New Roman" w:hAnsi="Times New Roman" w:cs="Times New Roman"/>
          <w:sz w:val="24"/>
          <w:szCs w:val="24"/>
        </w:rPr>
        <w:t xml:space="preserve">HCW. Also, </w:t>
      </w:r>
      <w:r w:rsidR="00D86A20">
        <w:rPr>
          <w:rFonts w:ascii="Times New Roman" w:hAnsi="Times New Roman" w:cs="Times New Roman"/>
          <w:sz w:val="24"/>
          <w:szCs w:val="24"/>
        </w:rPr>
        <w:t xml:space="preserve">the 2018 HCW series </w:t>
      </w:r>
      <w:r w:rsidR="002E4ABC">
        <w:rPr>
          <w:rFonts w:ascii="Times New Roman" w:hAnsi="Times New Roman" w:cs="Times New Roman"/>
          <w:sz w:val="24"/>
          <w:szCs w:val="24"/>
        </w:rPr>
        <w:t>acknowledge</w:t>
      </w:r>
      <w:r w:rsidR="00D86A20">
        <w:rPr>
          <w:rFonts w:ascii="Times New Roman" w:hAnsi="Times New Roman" w:cs="Times New Roman"/>
          <w:sz w:val="24"/>
          <w:szCs w:val="24"/>
        </w:rPr>
        <w:t xml:space="preserve"> under-recognition of mild/asymptomatic infections among HCWs, cautioning</w:t>
      </w:r>
      <w:r w:rsidRPr="00705AE6">
        <w:rPr>
          <w:rFonts w:ascii="Times New Roman" w:hAnsi="Times New Roman" w:cs="Times New Roman"/>
          <w:sz w:val="24"/>
          <w:szCs w:val="24"/>
        </w:rPr>
        <w:t xml:space="preserve"> that detected cases may underestimate true incidence.</w:t>
      </w:r>
      <w:r w:rsidR="00D86A20">
        <w:rPr>
          <w:rFonts w:ascii="Times New Roman" w:hAnsi="Times New Roman" w:cs="Times New Roman"/>
          <w:sz w:val="24"/>
          <w:szCs w:val="24"/>
        </w:rPr>
        <w:t xml:space="preserve"> </w:t>
      </w:r>
      <w:r w:rsidRPr="00705AE6">
        <w:rPr>
          <w:rFonts w:ascii="Times New Roman" w:hAnsi="Times New Roman" w:cs="Times New Roman"/>
          <w:sz w:val="24"/>
          <w:szCs w:val="24"/>
          <w:vertAlign w:val="superscript"/>
        </w:rPr>
        <w:t xml:space="preserve">[3] </w:t>
      </w:r>
    </w:p>
    <w:p w14:paraId="73B9974D" w14:textId="77777777" w:rsidR="00705AE6" w:rsidRPr="00705AE6" w:rsidRDefault="00705AE6" w:rsidP="00886022">
      <w:pPr>
        <w:spacing w:line="360" w:lineRule="auto"/>
        <w:rPr>
          <w:rFonts w:ascii="Times New Roman" w:hAnsi="Times New Roman" w:cs="Times New Roman"/>
          <w:b/>
          <w:bCs/>
          <w:sz w:val="24"/>
          <w:szCs w:val="24"/>
        </w:rPr>
      </w:pPr>
      <w:r w:rsidRPr="00705AE6">
        <w:rPr>
          <w:rFonts w:ascii="Times New Roman" w:hAnsi="Times New Roman" w:cs="Times New Roman"/>
          <w:b/>
          <w:bCs/>
          <w:sz w:val="24"/>
          <w:szCs w:val="24"/>
        </w:rPr>
        <w:lastRenderedPageBreak/>
        <w:t>Conclusion</w:t>
      </w:r>
    </w:p>
    <w:p w14:paraId="018B4D28" w14:textId="6F72F17A" w:rsidR="00705AE6" w:rsidRDefault="00705AE6" w:rsidP="00886022">
      <w:pPr>
        <w:spacing w:line="360" w:lineRule="auto"/>
        <w:rPr>
          <w:rFonts w:ascii="Times New Roman" w:hAnsi="Times New Roman" w:cs="Times New Roman"/>
          <w:sz w:val="24"/>
          <w:szCs w:val="24"/>
        </w:rPr>
      </w:pPr>
      <w:r w:rsidRPr="00705AE6">
        <w:rPr>
          <w:rFonts w:ascii="Times New Roman" w:hAnsi="Times New Roman" w:cs="Times New Roman"/>
          <w:sz w:val="24"/>
          <w:szCs w:val="24"/>
        </w:rPr>
        <w:t>Over the past ten years, Lassa fever has remained a recurring and preventable occupational threat to Nigerian healthcare workers. Evidence from outbreak investigations and national surveillance indicates persistent HCW infections during outbreak seasons, with CFR estimates ranging from approximately 10% to 24% in reported HCW cohorts. Strengthening institutional IPC programs, early suspicion and diagnostic pathways, and sustained workforce training</w:t>
      </w:r>
      <w:r w:rsidR="00D86A20">
        <w:rPr>
          <w:rFonts w:ascii="Times New Roman" w:hAnsi="Times New Roman" w:cs="Times New Roman"/>
          <w:sz w:val="24"/>
          <w:szCs w:val="24"/>
        </w:rPr>
        <w:t xml:space="preserve">, </w:t>
      </w:r>
      <w:r w:rsidRPr="00705AE6">
        <w:rPr>
          <w:rFonts w:ascii="Times New Roman" w:hAnsi="Times New Roman" w:cs="Times New Roman"/>
          <w:sz w:val="24"/>
          <w:szCs w:val="24"/>
        </w:rPr>
        <w:t xml:space="preserve">especially in </w:t>
      </w:r>
      <w:r w:rsidR="00D86A20">
        <w:rPr>
          <w:rFonts w:ascii="Times New Roman" w:hAnsi="Times New Roman" w:cs="Times New Roman"/>
          <w:sz w:val="24"/>
          <w:szCs w:val="24"/>
        </w:rPr>
        <w:t>high-burden</w:t>
      </w:r>
      <w:r w:rsidRPr="00705AE6">
        <w:rPr>
          <w:rFonts w:ascii="Times New Roman" w:hAnsi="Times New Roman" w:cs="Times New Roman"/>
          <w:sz w:val="24"/>
          <w:szCs w:val="24"/>
        </w:rPr>
        <w:t xml:space="preserve"> states and </w:t>
      </w:r>
      <w:r w:rsidR="00D86A20">
        <w:rPr>
          <w:rFonts w:ascii="Times New Roman" w:hAnsi="Times New Roman" w:cs="Times New Roman"/>
          <w:sz w:val="24"/>
          <w:szCs w:val="24"/>
        </w:rPr>
        <w:t>high-risk</w:t>
      </w:r>
      <w:r w:rsidRPr="00705AE6">
        <w:rPr>
          <w:rFonts w:ascii="Times New Roman" w:hAnsi="Times New Roman" w:cs="Times New Roman"/>
          <w:sz w:val="24"/>
          <w:szCs w:val="24"/>
        </w:rPr>
        <w:t xml:space="preserve"> hospital departments</w:t>
      </w:r>
      <w:r w:rsidR="00D86A20">
        <w:rPr>
          <w:rFonts w:ascii="Times New Roman" w:hAnsi="Times New Roman" w:cs="Times New Roman"/>
          <w:sz w:val="24"/>
          <w:szCs w:val="24"/>
        </w:rPr>
        <w:t xml:space="preserve"> such as surgery, obstetrics, and gynecology, </w:t>
      </w:r>
      <w:r w:rsidRPr="00705AE6">
        <w:rPr>
          <w:rFonts w:ascii="Times New Roman" w:hAnsi="Times New Roman" w:cs="Times New Roman"/>
          <w:sz w:val="24"/>
          <w:szCs w:val="24"/>
        </w:rPr>
        <w:t>are essential to reduce healthcare worker morbidity and mortality from Lassa fever.</w:t>
      </w:r>
    </w:p>
    <w:p w14:paraId="46ADA39A" w14:textId="0E6A1FEB" w:rsidR="0041446F" w:rsidRDefault="0041446F">
      <w:pPr>
        <w:rPr>
          <w:rFonts w:ascii="Times New Roman" w:hAnsi="Times New Roman" w:cs="Times New Roman"/>
          <w:sz w:val="24"/>
          <w:szCs w:val="24"/>
        </w:rPr>
      </w:pPr>
      <w:r>
        <w:rPr>
          <w:rFonts w:ascii="Times New Roman" w:hAnsi="Times New Roman" w:cs="Times New Roman"/>
          <w:sz w:val="24"/>
          <w:szCs w:val="24"/>
        </w:rPr>
        <w:br w:type="page"/>
      </w:r>
    </w:p>
    <w:p w14:paraId="18572D1A" w14:textId="77777777" w:rsidR="0041446F" w:rsidRPr="00705AE6" w:rsidRDefault="0041446F" w:rsidP="00886022">
      <w:pPr>
        <w:spacing w:line="360" w:lineRule="auto"/>
        <w:rPr>
          <w:rFonts w:ascii="Times New Roman" w:hAnsi="Times New Roman" w:cs="Times New Roman"/>
          <w:sz w:val="24"/>
          <w:szCs w:val="24"/>
        </w:rPr>
      </w:pPr>
    </w:p>
    <w:p w14:paraId="76933B60" w14:textId="1A1429C3" w:rsidR="00705AE6" w:rsidRPr="00705AE6" w:rsidRDefault="00705AE6" w:rsidP="00886022">
      <w:pPr>
        <w:spacing w:line="360" w:lineRule="auto"/>
        <w:jc w:val="center"/>
        <w:rPr>
          <w:rFonts w:ascii="Times New Roman" w:hAnsi="Times New Roman" w:cs="Times New Roman"/>
          <w:b/>
          <w:bCs/>
          <w:sz w:val="24"/>
          <w:szCs w:val="24"/>
        </w:rPr>
      </w:pPr>
      <w:r w:rsidRPr="00705AE6">
        <w:rPr>
          <w:rFonts w:ascii="Times New Roman" w:hAnsi="Times New Roman" w:cs="Times New Roman"/>
          <w:b/>
          <w:bCs/>
          <w:sz w:val="24"/>
          <w:szCs w:val="24"/>
        </w:rPr>
        <w:t>References</w:t>
      </w:r>
    </w:p>
    <w:p w14:paraId="0959D108" w14:textId="77777777" w:rsidR="00705AE6" w:rsidRPr="00705AE6" w:rsidRDefault="00705AE6" w:rsidP="00886022">
      <w:pPr>
        <w:numPr>
          <w:ilvl w:val="0"/>
          <w:numId w:val="4"/>
        </w:numPr>
        <w:spacing w:line="360" w:lineRule="auto"/>
        <w:rPr>
          <w:rFonts w:ascii="Times New Roman" w:hAnsi="Times New Roman" w:cs="Times New Roman"/>
          <w:sz w:val="24"/>
          <w:szCs w:val="24"/>
        </w:rPr>
      </w:pPr>
      <w:r w:rsidRPr="00705AE6">
        <w:rPr>
          <w:rFonts w:ascii="Times New Roman" w:hAnsi="Times New Roman" w:cs="Times New Roman"/>
          <w:sz w:val="24"/>
          <w:szCs w:val="24"/>
        </w:rPr>
        <w:t xml:space="preserve">World Health Organization Regional Office for Africa. </w:t>
      </w:r>
      <w:r w:rsidRPr="00705AE6">
        <w:rPr>
          <w:rFonts w:ascii="Times New Roman" w:hAnsi="Times New Roman" w:cs="Times New Roman"/>
          <w:b/>
          <w:bCs/>
          <w:sz w:val="24"/>
          <w:szCs w:val="24"/>
        </w:rPr>
        <w:t>Disease outbreak – Lassa fever – Nigeria (27 May 2016)</w:t>
      </w:r>
      <w:r w:rsidRPr="00705AE6">
        <w:rPr>
          <w:rFonts w:ascii="Times New Roman" w:hAnsi="Times New Roman" w:cs="Times New Roman"/>
          <w:sz w:val="24"/>
          <w:szCs w:val="24"/>
        </w:rPr>
        <w:t xml:space="preserve">. 2016 [cited 2026 Mar 2]. Available from: </w:t>
      </w:r>
      <w:hyperlink r:id="rId6" w:history="1">
        <w:r w:rsidRPr="00705AE6">
          <w:rPr>
            <w:rStyle w:val="Hyperlink"/>
            <w:rFonts w:ascii="Times New Roman" w:hAnsi="Times New Roman" w:cs="Times New Roman"/>
            <w:sz w:val="24"/>
            <w:szCs w:val="24"/>
          </w:rPr>
          <w:t>https://www.afro.who.int/health-topics/lassa-fever/outbreak/27-may-2016-nigeria</w:t>
        </w:r>
      </w:hyperlink>
      <w:r w:rsidRPr="00705AE6">
        <w:rPr>
          <w:rFonts w:ascii="Times New Roman" w:hAnsi="Times New Roman" w:cs="Times New Roman"/>
          <w:sz w:val="24"/>
          <w:szCs w:val="24"/>
        </w:rPr>
        <w:t xml:space="preserve"> </w:t>
      </w:r>
      <w:hyperlink r:id="rId7" w:history="1">
        <w:r w:rsidRPr="00705AE6">
          <w:rPr>
            <w:rStyle w:val="Hyperlink"/>
            <w:rFonts w:ascii="Times New Roman" w:hAnsi="Times New Roman" w:cs="Times New Roman"/>
            <w:sz w:val="24"/>
            <w:szCs w:val="24"/>
          </w:rPr>
          <w:t>[afro.who.int]</w:t>
        </w:r>
      </w:hyperlink>
    </w:p>
    <w:p w14:paraId="55B4DCD2" w14:textId="77777777" w:rsidR="00705AE6" w:rsidRPr="00705AE6" w:rsidRDefault="00705AE6" w:rsidP="00886022">
      <w:pPr>
        <w:numPr>
          <w:ilvl w:val="0"/>
          <w:numId w:val="4"/>
        </w:numPr>
        <w:spacing w:line="360" w:lineRule="auto"/>
        <w:rPr>
          <w:rFonts w:ascii="Times New Roman" w:hAnsi="Times New Roman" w:cs="Times New Roman"/>
          <w:sz w:val="24"/>
          <w:szCs w:val="24"/>
        </w:rPr>
      </w:pPr>
      <w:r w:rsidRPr="00705AE6">
        <w:rPr>
          <w:rFonts w:ascii="Times New Roman" w:hAnsi="Times New Roman" w:cs="Times New Roman"/>
          <w:sz w:val="24"/>
          <w:szCs w:val="24"/>
        </w:rPr>
        <w:t xml:space="preserve">Nigeria Centre for Disease Control; World Health Organization. </w:t>
      </w:r>
      <w:r w:rsidRPr="00705AE6">
        <w:rPr>
          <w:rFonts w:ascii="Times New Roman" w:hAnsi="Times New Roman" w:cs="Times New Roman"/>
          <w:b/>
          <w:bCs/>
          <w:sz w:val="24"/>
          <w:szCs w:val="24"/>
        </w:rPr>
        <w:t>2016/2017 Lassa Fever Outbreak After Action Review (AAR), Nigeria (Aug 2017)</w:t>
      </w:r>
      <w:r w:rsidRPr="00705AE6">
        <w:rPr>
          <w:rFonts w:ascii="Times New Roman" w:hAnsi="Times New Roman" w:cs="Times New Roman"/>
          <w:sz w:val="24"/>
          <w:szCs w:val="24"/>
        </w:rPr>
        <w:t xml:space="preserve">. 2017 [cited 2026 Mar 2]. Available from: </w:t>
      </w:r>
      <w:hyperlink r:id="rId8" w:history="1">
        <w:r w:rsidRPr="00705AE6">
          <w:rPr>
            <w:rStyle w:val="Hyperlink"/>
            <w:rFonts w:ascii="Times New Roman" w:hAnsi="Times New Roman" w:cs="Times New Roman"/>
            <w:sz w:val="24"/>
            <w:szCs w:val="24"/>
          </w:rPr>
          <w:t>https://extranet.who.int/sph/sites/default/files/%28EN-Nigeria%29%20-%20Lassa%20Fever%20AAR_2017.pdf</w:t>
        </w:r>
      </w:hyperlink>
      <w:r w:rsidRPr="00705AE6">
        <w:rPr>
          <w:rFonts w:ascii="Times New Roman" w:hAnsi="Times New Roman" w:cs="Times New Roman"/>
          <w:sz w:val="24"/>
          <w:szCs w:val="24"/>
        </w:rPr>
        <w:t xml:space="preserve"> </w:t>
      </w:r>
      <w:hyperlink r:id="rId9" w:history="1">
        <w:r w:rsidRPr="00705AE6">
          <w:rPr>
            <w:rStyle w:val="Hyperlink"/>
            <w:rFonts w:ascii="Times New Roman" w:hAnsi="Times New Roman" w:cs="Times New Roman"/>
            <w:sz w:val="24"/>
            <w:szCs w:val="24"/>
          </w:rPr>
          <w:t>[extranet.who.int]</w:t>
        </w:r>
      </w:hyperlink>
    </w:p>
    <w:p w14:paraId="168857FB" w14:textId="77777777" w:rsidR="00705AE6" w:rsidRPr="00705AE6" w:rsidRDefault="00705AE6" w:rsidP="00886022">
      <w:pPr>
        <w:numPr>
          <w:ilvl w:val="0"/>
          <w:numId w:val="4"/>
        </w:numPr>
        <w:spacing w:line="360" w:lineRule="auto"/>
        <w:rPr>
          <w:rFonts w:ascii="Times New Roman" w:hAnsi="Times New Roman" w:cs="Times New Roman"/>
          <w:sz w:val="24"/>
          <w:szCs w:val="24"/>
        </w:rPr>
      </w:pPr>
      <w:r w:rsidRPr="00705AE6">
        <w:rPr>
          <w:rFonts w:ascii="Times New Roman" w:hAnsi="Times New Roman" w:cs="Times New Roman"/>
          <w:sz w:val="24"/>
          <w:szCs w:val="24"/>
        </w:rPr>
        <w:t>Ogbaini</w:t>
      </w:r>
      <w:r w:rsidRPr="00705AE6">
        <w:rPr>
          <w:rFonts w:ascii="Times New Roman" w:hAnsi="Times New Roman" w:cs="Times New Roman"/>
          <w:sz w:val="24"/>
          <w:szCs w:val="24"/>
        </w:rPr>
        <w:noBreakHyphen/>
      </w:r>
      <w:proofErr w:type="spellStart"/>
      <w:r w:rsidRPr="00705AE6">
        <w:rPr>
          <w:rFonts w:ascii="Times New Roman" w:hAnsi="Times New Roman" w:cs="Times New Roman"/>
          <w:sz w:val="24"/>
          <w:szCs w:val="24"/>
        </w:rPr>
        <w:t>Emovon</w:t>
      </w:r>
      <w:proofErr w:type="spellEnd"/>
      <w:r w:rsidRPr="00705AE6">
        <w:rPr>
          <w:rFonts w:ascii="Times New Roman" w:hAnsi="Times New Roman" w:cs="Times New Roman"/>
          <w:sz w:val="24"/>
          <w:szCs w:val="24"/>
        </w:rPr>
        <w:t xml:space="preserve"> E, Erah F, </w:t>
      </w:r>
      <w:proofErr w:type="spellStart"/>
      <w:r w:rsidRPr="00705AE6">
        <w:rPr>
          <w:rFonts w:ascii="Times New Roman" w:hAnsi="Times New Roman" w:cs="Times New Roman"/>
          <w:sz w:val="24"/>
          <w:szCs w:val="24"/>
        </w:rPr>
        <w:t>Osagiede</w:t>
      </w:r>
      <w:proofErr w:type="spellEnd"/>
      <w:r w:rsidRPr="00705AE6">
        <w:rPr>
          <w:rFonts w:ascii="Times New Roman" w:hAnsi="Times New Roman" w:cs="Times New Roman"/>
          <w:sz w:val="24"/>
          <w:szCs w:val="24"/>
        </w:rPr>
        <w:t xml:space="preserve"> EF, et al. </w:t>
      </w:r>
      <w:r w:rsidRPr="00705AE6">
        <w:rPr>
          <w:rFonts w:ascii="Times New Roman" w:hAnsi="Times New Roman" w:cs="Times New Roman"/>
          <w:b/>
          <w:bCs/>
          <w:sz w:val="24"/>
          <w:szCs w:val="24"/>
        </w:rPr>
        <w:t>Lassa fever infection among healthcare workers during the 2018 outbreak in Nigeria</w:t>
      </w:r>
      <w:r w:rsidRPr="00705AE6">
        <w:rPr>
          <w:rFonts w:ascii="Times New Roman" w:hAnsi="Times New Roman" w:cs="Times New Roman"/>
          <w:sz w:val="24"/>
          <w:szCs w:val="24"/>
        </w:rPr>
        <w:t xml:space="preserve">. </w:t>
      </w:r>
      <w:r w:rsidRPr="00705AE6">
        <w:rPr>
          <w:rFonts w:ascii="Times New Roman" w:hAnsi="Times New Roman" w:cs="Times New Roman"/>
          <w:i/>
          <w:iCs/>
          <w:sz w:val="24"/>
          <w:szCs w:val="24"/>
        </w:rPr>
        <w:t xml:space="preserve">Int J </w:t>
      </w:r>
      <w:proofErr w:type="spellStart"/>
      <w:r w:rsidRPr="00705AE6">
        <w:rPr>
          <w:rFonts w:ascii="Times New Roman" w:hAnsi="Times New Roman" w:cs="Times New Roman"/>
          <w:i/>
          <w:iCs/>
          <w:sz w:val="24"/>
          <w:szCs w:val="24"/>
        </w:rPr>
        <w:t>Occup</w:t>
      </w:r>
      <w:proofErr w:type="spellEnd"/>
      <w:r w:rsidRPr="00705AE6">
        <w:rPr>
          <w:rFonts w:ascii="Times New Roman" w:hAnsi="Times New Roman" w:cs="Times New Roman"/>
          <w:i/>
          <w:iCs/>
          <w:sz w:val="24"/>
          <w:szCs w:val="24"/>
        </w:rPr>
        <w:t xml:space="preserve"> Safety Health</w:t>
      </w:r>
      <w:r w:rsidRPr="00705AE6">
        <w:rPr>
          <w:rFonts w:ascii="Times New Roman" w:hAnsi="Times New Roman" w:cs="Times New Roman"/>
          <w:sz w:val="24"/>
          <w:szCs w:val="24"/>
        </w:rPr>
        <w:t>. 2023;13(3):272</w:t>
      </w:r>
      <w:r w:rsidRPr="00705AE6">
        <w:rPr>
          <w:rFonts w:ascii="Times New Roman" w:hAnsi="Times New Roman" w:cs="Times New Roman"/>
          <w:sz w:val="24"/>
          <w:szCs w:val="24"/>
        </w:rPr>
        <w:noBreakHyphen/>
        <w:t xml:space="preserve">281. Available from: </w:t>
      </w:r>
      <w:hyperlink r:id="rId10" w:history="1">
        <w:r w:rsidRPr="00705AE6">
          <w:rPr>
            <w:rStyle w:val="Hyperlink"/>
            <w:rFonts w:ascii="Times New Roman" w:hAnsi="Times New Roman" w:cs="Times New Roman"/>
            <w:sz w:val="24"/>
            <w:szCs w:val="24"/>
          </w:rPr>
          <w:t>https://www.researchgate.net/publication/372130954_Lassa_Fever_Infection_among_Healthcare_Workers_during_the_2018_Outbreak_in_Nigeria/fulltext/64a8af2395bbbe0c6e1e4d54/Lassa-Fever-Infection-among-Healthcare-Workers-during-the-2018-Outbreak-in-Nigeria.pdf</w:t>
        </w:r>
      </w:hyperlink>
      <w:r w:rsidRPr="00705AE6">
        <w:rPr>
          <w:rFonts w:ascii="Times New Roman" w:hAnsi="Times New Roman" w:cs="Times New Roman"/>
          <w:sz w:val="24"/>
          <w:szCs w:val="24"/>
        </w:rPr>
        <w:t xml:space="preserve"> </w:t>
      </w:r>
      <w:hyperlink r:id="rId11" w:history="1">
        <w:r w:rsidRPr="00705AE6">
          <w:rPr>
            <w:rStyle w:val="Hyperlink"/>
            <w:rFonts w:ascii="Times New Roman" w:hAnsi="Times New Roman" w:cs="Times New Roman"/>
            <w:sz w:val="24"/>
            <w:szCs w:val="24"/>
          </w:rPr>
          <w:t>[ncdc.gov.ng]</w:t>
        </w:r>
      </w:hyperlink>
    </w:p>
    <w:p w14:paraId="07A3FD0C" w14:textId="77777777" w:rsidR="00705AE6" w:rsidRPr="00705AE6" w:rsidRDefault="00705AE6" w:rsidP="00886022">
      <w:pPr>
        <w:numPr>
          <w:ilvl w:val="0"/>
          <w:numId w:val="4"/>
        </w:numPr>
        <w:spacing w:line="360" w:lineRule="auto"/>
        <w:rPr>
          <w:rFonts w:ascii="Times New Roman" w:hAnsi="Times New Roman" w:cs="Times New Roman"/>
          <w:sz w:val="24"/>
          <w:szCs w:val="24"/>
        </w:rPr>
      </w:pPr>
      <w:r w:rsidRPr="00705AE6">
        <w:rPr>
          <w:rFonts w:ascii="Times New Roman" w:hAnsi="Times New Roman" w:cs="Times New Roman"/>
          <w:sz w:val="24"/>
          <w:szCs w:val="24"/>
        </w:rPr>
        <w:t>Saleh M, Dan</w:t>
      </w:r>
      <w:r w:rsidRPr="00705AE6">
        <w:rPr>
          <w:rFonts w:ascii="Times New Roman" w:hAnsi="Times New Roman" w:cs="Times New Roman"/>
          <w:sz w:val="24"/>
          <w:szCs w:val="24"/>
        </w:rPr>
        <w:noBreakHyphen/>
        <w:t xml:space="preserve">Nwafor C, </w:t>
      </w:r>
      <w:proofErr w:type="spellStart"/>
      <w:r w:rsidRPr="00705AE6">
        <w:rPr>
          <w:rFonts w:ascii="Times New Roman" w:hAnsi="Times New Roman" w:cs="Times New Roman"/>
          <w:sz w:val="24"/>
          <w:szCs w:val="24"/>
        </w:rPr>
        <w:t>Ipadeola</w:t>
      </w:r>
      <w:proofErr w:type="spellEnd"/>
      <w:r w:rsidRPr="00705AE6">
        <w:rPr>
          <w:rFonts w:ascii="Times New Roman" w:hAnsi="Times New Roman" w:cs="Times New Roman"/>
          <w:sz w:val="24"/>
          <w:szCs w:val="24"/>
        </w:rPr>
        <w:t xml:space="preserve"> O, et al. </w:t>
      </w:r>
      <w:r w:rsidRPr="00705AE6">
        <w:rPr>
          <w:rFonts w:ascii="Times New Roman" w:hAnsi="Times New Roman" w:cs="Times New Roman"/>
          <w:b/>
          <w:bCs/>
          <w:sz w:val="24"/>
          <w:szCs w:val="24"/>
        </w:rPr>
        <w:t>Exposure incidents and outcome of Lassa fever virus infection among healthcare workers in Nigeria, 2019</w:t>
      </w:r>
      <w:r w:rsidRPr="00705AE6">
        <w:rPr>
          <w:rFonts w:ascii="Times New Roman" w:hAnsi="Times New Roman" w:cs="Times New Roman"/>
          <w:sz w:val="24"/>
          <w:szCs w:val="24"/>
        </w:rPr>
        <w:t xml:space="preserve">. </w:t>
      </w:r>
      <w:r w:rsidRPr="00705AE6">
        <w:rPr>
          <w:rFonts w:ascii="Times New Roman" w:hAnsi="Times New Roman" w:cs="Times New Roman"/>
          <w:i/>
          <w:iCs/>
          <w:sz w:val="24"/>
          <w:szCs w:val="24"/>
        </w:rPr>
        <w:t>J Infect Dis Epidemiol</w:t>
      </w:r>
      <w:r w:rsidRPr="00705AE6">
        <w:rPr>
          <w:rFonts w:ascii="Times New Roman" w:hAnsi="Times New Roman" w:cs="Times New Roman"/>
          <w:sz w:val="24"/>
          <w:szCs w:val="24"/>
        </w:rPr>
        <w:t xml:space="preserve">. 2019. Available from: </w:t>
      </w:r>
      <w:hyperlink r:id="rId12" w:history="1">
        <w:r w:rsidRPr="00705AE6">
          <w:rPr>
            <w:rStyle w:val="Hyperlink"/>
            <w:rFonts w:ascii="Times New Roman" w:hAnsi="Times New Roman" w:cs="Times New Roman"/>
            <w:sz w:val="24"/>
            <w:szCs w:val="24"/>
          </w:rPr>
          <w:t>https://clinmedjournals.org/articles/jide/journal-of-infectious-diseases-and-epidemiology-jide-6-168.php</w:t>
        </w:r>
      </w:hyperlink>
      <w:r w:rsidRPr="00705AE6">
        <w:rPr>
          <w:rFonts w:ascii="Times New Roman" w:hAnsi="Times New Roman" w:cs="Times New Roman"/>
          <w:sz w:val="24"/>
          <w:szCs w:val="24"/>
        </w:rPr>
        <w:t xml:space="preserve"> </w:t>
      </w:r>
      <w:hyperlink r:id="rId13" w:history="1">
        <w:r w:rsidRPr="00705AE6">
          <w:rPr>
            <w:rStyle w:val="Hyperlink"/>
            <w:rFonts w:ascii="Times New Roman" w:hAnsi="Times New Roman" w:cs="Times New Roman"/>
            <w:sz w:val="24"/>
            <w:szCs w:val="24"/>
          </w:rPr>
          <w:t>[ncdc.gov.ng]</w:t>
        </w:r>
      </w:hyperlink>
    </w:p>
    <w:p w14:paraId="392F6610" w14:textId="77777777" w:rsidR="00705AE6" w:rsidRPr="00705AE6" w:rsidRDefault="00705AE6" w:rsidP="00886022">
      <w:pPr>
        <w:numPr>
          <w:ilvl w:val="0"/>
          <w:numId w:val="4"/>
        </w:numPr>
        <w:spacing w:line="360" w:lineRule="auto"/>
        <w:rPr>
          <w:rFonts w:ascii="Times New Roman" w:hAnsi="Times New Roman" w:cs="Times New Roman"/>
          <w:sz w:val="24"/>
          <w:szCs w:val="24"/>
        </w:rPr>
      </w:pPr>
      <w:r w:rsidRPr="00705AE6">
        <w:rPr>
          <w:rFonts w:ascii="Times New Roman" w:hAnsi="Times New Roman" w:cs="Times New Roman"/>
          <w:sz w:val="24"/>
          <w:szCs w:val="24"/>
        </w:rPr>
        <w:t xml:space="preserve">Nigeria Centre for Disease Control. </w:t>
      </w:r>
      <w:r w:rsidRPr="00705AE6">
        <w:rPr>
          <w:rFonts w:ascii="Times New Roman" w:hAnsi="Times New Roman" w:cs="Times New Roman"/>
          <w:b/>
          <w:bCs/>
          <w:sz w:val="24"/>
          <w:szCs w:val="24"/>
        </w:rPr>
        <w:t>Lassa fever situation report, Epi Week 52 (21–27 Dec 2020)</w:t>
      </w:r>
      <w:r w:rsidRPr="00705AE6">
        <w:rPr>
          <w:rFonts w:ascii="Times New Roman" w:hAnsi="Times New Roman" w:cs="Times New Roman"/>
          <w:sz w:val="24"/>
          <w:szCs w:val="24"/>
        </w:rPr>
        <w:t xml:space="preserve">. 2020 [cited 2026 Mar 2]. Available from: </w:t>
      </w:r>
      <w:hyperlink r:id="rId14" w:history="1">
        <w:r w:rsidRPr="00705AE6">
          <w:rPr>
            <w:rStyle w:val="Hyperlink"/>
            <w:rFonts w:ascii="Times New Roman" w:hAnsi="Times New Roman" w:cs="Times New Roman"/>
            <w:sz w:val="24"/>
            <w:szCs w:val="24"/>
          </w:rPr>
          <w:t>https://ncdc.gov.ng/themes/common/files/sitreps/e9cf6841a83cdfdef7d73200813b9126.pdf</w:t>
        </w:r>
      </w:hyperlink>
      <w:r w:rsidRPr="00705AE6">
        <w:rPr>
          <w:rFonts w:ascii="Times New Roman" w:hAnsi="Times New Roman" w:cs="Times New Roman"/>
          <w:sz w:val="24"/>
          <w:szCs w:val="24"/>
        </w:rPr>
        <w:t xml:space="preserve"> </w:t>
      </w:r>
      <w:hyperlink r:id="rId15" w:history="1">
        <w:r w:rsidRPr="00705AE6">
          <w:rPr>
            <w:rStyle w:val="Hyperlink"/>
            <w:rFonts w:ascii="Times New Roman" w:hAnsi="Times New Roman" w:cs="Times New Roman"/>
            <w:sz w:val="24"/>
            <w:szCs w:val="24"/>
          </w:rPr>
          <w:t>[ncdc.gov.ng]</w:t>
        </w:r>
      </w:hyperlink>
    </w:p>
    <w:p w14:paraId="6A6B5032" w14:textId="77777777" w:rsidR="00705AE6" w:rsidRPr="00705AE6" w:rsidRDefault="00705AE6" w:rsidP="00886022">
      <w:pPr>
        <w:numPr>
          <w:ilvl w:val="0"/>
          <w:numId w:val="4"/>
        </w:numPr>
        <w:spacing w:line="360" w:lineRule="auto"/>
        <w:rPr>
          <w:rFonts w:ascii="Times New Roman" w:hAnsi="Times New Roman" w:cs="Times New Roman"/>
          <w:sz w:val="24"/>
          <w:szCs w:val="24"/>
        </w:rPr>
      </w:pPr>
      <w:r w:rsidRPr="00705AE6">
        <w:rPr>
          <w:rFonts w:ascii="Times New Roman" w:hAnsi="Times New Roman" w:cs="Times New Roman"/>
          <w:sz w:val="24"/>
          <w:szCs w:val="24"/>
        </w:rPr>
        <w:t xml:space="preserve">Nigeria Centre for Disease Control. </w:t>
      </w:r>
      <w:r w:rsidRPr="00705AE6">
        <w:rPr>
          <w:rFonts w:ascii="Times New Roman" w:hAnsi="Times New Roman" w:cs="Times New Roman"/>
          <w:b/>
          <w:bCs/>
          <w:sz w:val="24"/>
          <w:szCs w:val="24"/>
        </w:rPr>
        <w:t>Lassa fever situation report, Epi Week 39 (27 Sep–3 Oct 2021)</w:t>
      </w:r>
      <w:r w:rsidRPr="00705AE6">
        <w:rPr>
          <w:rFonts w:ascii="Times New Roman" w:hAnsi="Times New Roman" w:cs="Times New Roman"/>
          <w:sz w:val="24"/>
          <w:szCs w:val="24"/>
        </w:rPr>
        <w:t xml:space="preserve">. 2021 [cited 2026 Mar 2]. Available from: </w:t>
      </w:r>
      <w:hyperlink r:id="rId16" w:history="1">
        <w:r w:rsidRPr="00705AE6">
          <w:rPr>
            <w:rStyle w:val="Hyperlink"/>
            <w:rFonts w:ascii="Times New Roman" w:hAnsi="Times New Roman" w:cs="Times New Roman"/>
            <w:sz w:val="24"/>
            <w:szCs w:val="24"/>
          </w:rPr>
          <w:t>https://ncdc.gov.ng/themes/common/files/sitreps/842332eefa12f791b84fa44bc0f5e875.pdf</w:t>
        </w:r>
      </w:hyperlink>
      <w:r w:rsidRPr="00705AE6">
        <w:rPr>
          <w:rFonts w:ascii="Times New Roman" w:hAnsi="Times New Roman" w:cs="Times New Roman"/>
          <w:sz w:val="24"/>
          <w:szCs w:val="24"/>
        </w:rPr>
        <w:t xml:space="preserve"> </w:t>
      </w:r>
      <w:hyperlink r:id="rId17" w:history="1">
        <w:r w:rsidRPr="00705AE6">
          <w:rPr>
            <w:rStyle w:val="Hyperlink"/>
            <w:rFonts w:ascii="Times New Roman" w:hAnsi="Times New Roman" w:cs="Times New Roman"/>
            <w:sz w:val="24"/>
            <w:szCs w:val="24"/>
          </w:rPr>
          <w:t>[zadmin.ncdc.gov.ng]</w:t>
        </w:r>
      </w:hyperlink>
    </w:p>
    <w:p w14:paraId="31F08CF2" w14:textId="77777777" w:rsidR="00705AE6" w:rsidRPr="00705AE6" w:rsidRDefault="00705AE6" w:rsidP="00886022">
      <w:pPr>
        <w:numPr>
          <w:ilvl w:val="0"/>
          <w:numId w:val="4"/>
        </w:numPr>
        <w:spacing w:line="360" w:lineRule="auto"/>
        <w:rPr>
          <w:rFonts w:ascii="Times New Roman" w:hAnsi="Times New Roman" w:cs="Times New Roman"/>
          <w:sz w:val="24"/>
          <w:szCs w:val="24"/>
        </w:rPr>
      </w:pPr>
      <w:r w:rsidRPr="00705AE6">
        <w:rPr>
          <w:rFonts w:ascii="Times New Roman" w:hAnsi="Times New Roman" w:cs="Times New Roman"/>
          <w:sz w:val="24"/>
          <w:szCs w:val="24"/>
        </w:rPr>
        <w:t xml:space="preserve">Nigeria Centre for Disease Control and Prevention. </w:t>
      </w:r>
      <w:r w:rsidRPr="00705AE6">
        <w:rPr>
          <w:rFonts w:ascii="Times New Roman" w:hAnsi="Times New Roman" w:cs="Times New Roman"/>
          <w:b/>
          <w:bCs/>
          <w:sz w:val="24"/>
          <w:szCs w:val="24"/>
        </w:rPr>
        <w:t>Lassa fever situation report, Epi Week 50 (12–18 Dec 2022)</w:t>
      </w:r>
      <w:r w:rsidRPr="00705AE6">
        <w:rPr>
          <w:rFonts w:ascii="Times New Roman" w:hAnsi="Times New Roman" w:cs="Times New Roman"/>
          <w:sz w:val="24"/>
          <w:szCs w:val="24"/>
        </w:rPr>
        <w:t xml:space="preserve">. 2022 [cited 2026 Mar 2]. Available from: </w:t>
      </w:r>
      <w:hyperlink r:id="rId18" w:history="1">
        <w:r w:rsidRPr="00705AE6">
          <w:rPr>
            <w:rStyle w:val="Hyperlink"/>
            <w:rFonts w:ascii="Times New Roman" w:hAnsi="Times New Roman" w:cs="Times New Roman"/>
            <w:sz w:val="24"/>
            <w:szCs w:val="24"/>
          </w:rPr>
          <w:t>https://zadmin.ncdc.gov.ng/themes/common/files/sitreps/1bffa39cdea17880ccfac3684a1428dc.pdf</w:t>
        </w:r>
      </w:hyperlink>
      <w:r w:rsidRPr="00705AE6">
        <w:rPr>
          <w:rFonts w:ascii="Times New Roman" w:hAnsi="Times New Roman" w:cs="Times New Roman"/>
          <w:sz w:val="24"/>
          <w:szCs w:val="24"/>
        </w:rPr>
        <w:t xml:space="preserve"> </w:t>
      </w:r>
      <w:hyperlink r:id="rId19" w:history="1">
        <w:r w:rsidRPr="00705AE6">
          <w:rPr>
            <w:rStyle w:val="Hyperlink"/>
            <w:rFonts w:ascii="Times New Roman" w:hAnsi="Times New Roman" w:cs="Times New Roman"/>
            <w:sz w:val="24"/>
            <w:szCs w:val="24"/>
          </w:rPr>
          <w:t>[ncdc.gov.ng]</w:t>
        </w:r>
      </w:hyperlink>
    </w:p>
    <w:p w14:paraId="745BE046" w14:textId="77777777" w:rsidR="00705AE6" w:rsidRPr="00705AE6" w:rsidRDefault="00705AE6" w:rsidP="00886022">
      <w:pPr>
        <w:numPr>
          <w:ilvl w:val="0"/>
          <w:numId w:val="4"/>
        </w:numPr>
        <w:spacing w:line="360" w:lineRule="auto"/>
        <w:rPr>
          <w:rFonts w:ascii="Times New Roman" w:hAnsi="Times New Roman" w:cs="Times New Roman"/>
          <w:sz w:val="24"/>
          <w:szCs w:val="24"/>
        </w:rPr>
      </w:pPr>
      <w:r w:rsidRPr="00705AE6">
        <w:rPr>
          <w:rFonts w:ascii="Times New Roman" w:hAnsi="Times New Roman" w:cs="Times New Roman"/>
          <w:sz w:val="24"/>
          <w:szCs w:val="24"/>
        </w:rPr>
        <w:t xml:space="preserve">World Health Organization. </w:t>
      </w:r>
      <w:r w:rsidRPr="00705AE6">
        <w:rPr>
          <w:rFonts w:ascii="Times New Roman" w:hAnsi="Times New Roman" w:cs="Times New Roman"/>
          <w:b/>
          <w:bCs/>
          <w:sz w:val="24"/>
          <w:szCs w:val="24"/>
        </w:rPr>
        <w:t>Lassa Fever – Nigeria (Disease Outbreak News, 14 Feb 2022)</w:t>
      </w:r>
      <w:r w:rsidRPr="00705AE6">
        <w:rPr>
          <w:rFonts w:ascii="Times New Roman" w:hAnsi="Times New Roman" w:cs="Times New Roman"/>
          <w:sz w:val="24"/>
          <w:szCs w:val="24"/>
        </w:rPr>
        <w:t xml:space="preserve">. 2022 [cited 2026 Mar 2]. Available from: </w:t>
      </w:r>
      <w:hyperlink r:id="rId20" w:history="1">
        <w:r w:rsidRPr="00705AE6">
          <w:rPr>
            <w:rStyle w:val="Hyperlink"/>
            <w:rFonts w:ascii="Times New Roman" w:hAnsi="Times New Roman" w:cs="Times New Roman"/>
            <w:sz w:val="24"/>
            <w:szCs w:val="24"/>
          </w:rPr>
          <w:t>https://www.who.int/emergencies/disease-outbreak-news/item/lassa-fever---nigeria</w:t>
        </w:r>
      </w:hyperlink>
    </w:p>
    <w:p w14:paraId="03B7DEC3" w14:textId="77777777" w:rsidR="00705AE6" w:rsidRPr="00705AE6" w:rsidRDefault="00705AE6" w:rsidP="00886022">
      <w:pPr>
        <w:numPr>
          <w:ilvl w:val="0"/>
          <w:numId w:val="4"/>
        </w:numPr>
        <w:spacing w:line="360" w:lineRule="auto"/>
        <w:rPr>
          <w:rFonts w:ascii="Times New Roman" w:hAnsi="Times New Roman" w:cs="Times New Roman"/>
          <w:sz w:val="24"/>
          <w:szCs w:val="24"/>
        </w:rPr>
      </w:pPr>
      <w:r w:rsidRPr="00705AE6">
        <w:rPr>
          <w:rFonts w:ascii="Times New Roman" w:hAnsi="Times New Roman" w:cs="Times New Roman"/>
          <w:sz w:val="24"/>
          <w:szCs w:val="24"/>
        </w:rPr>
        <w:t xml:space="preserve">Nigeria Centre for Disease Control and Prevention. </w:t>
      </w:r>
      <w:r w:rsidRPr="00705AE6">
        <w:rPr>
          <w:rFonts w:ascii="Times New Roman" w:hAnsi="Times New Roman" w:cs="Times New Roman"/>
          <w:b/>
          <w:bCs/>
          <w:sz w:val="24"/>
          <w:szCs w:val="24"/>
        </w:rPr>
        <w:t>Lassa Fever Situation Report, Epi Week 52 (25–31 Dec 2023)</w:t>
      </w:r>
      <w:r w:rsidRPr="00705AE6">
        <w:rPr>
          <w:rFonts w:ascii="Times New Roman" w:hAnsi="Times New Roman" w:cs="Times New Roman"/>
          <w:sz w:val="24"/>
          <w:szCs w:val="24"/>
        </w:rPr>
        <w:t xml:space="preserve">. 2023 [cited 2026 Mar 2]. Available from: </w:t>
      </w:r>
      <w:hyperlink r:id="rId21" w:history="1">
        <w:r w:rsidRPr="00705AE6">
          <w:rPr>
            <w:rStyle w:val="Hyperlink"/>
            <w:rFonts w:ascii="Times New Roman" w:hAnsi="Times New Roman" w:cs="Times New Roman"/>
            <w:sz w:val="24"/>
            <w:szCs w:val="24"/>
          </w:rPr>
          <w:t>https://ncdc.gov.ng/themes/common/files/sitreps/60b4a539bd9b9852ac1a5059ec0f3433.pdf</w:t>
        </w:r>
      </w:hyperlink>
      <w:r w:rsidRPr="00705AE6">
        <w:rPr>
          <w:rFonts w:ascii="Times New Roman" w:hAnsi="Times New Roman" w:cs="Times New Roman"/>
          <w:sz w:val="24"/>
          <w:szCs w:val="24"/>
        </w:rPr>
        <w:t xml:space="preserve"> </w:t>
      </w:r>
      <w:hyperlink r:id="rId22" w:history="1">
        <w:r w:rsidRPr="00705AE6">
          <w:rPr>
            <w:rStyle w:val="Hyperlink"/>
            <w:rFonts w:ascii="Times New Roman" w:hAnsi="Times New Roman" w:cs="Times New Roman"/>
            <w:sz w:val="24"/>
            <w:szCs w:val="24"/>
          </w:rPr>
          <w:t>[extranet.who.int]</w:t>
        </w:r>
      </w:hyperlink>
    </w:p>
    <w:p w14:paraId="3FE97FBC" w14:textId="77777777" w:rsidR="00705AE6" w:rsidRPr="00705AE6" w:rsidRDefault="00705AE6" w:rsidP="00886022">
      <w:pPr>
        <w:numPr>
          <w:ilvl w:val="0"/>
          <w:numId w:val="4"/>
        </w:numPr>
        <w:spacing w:line="360" w:lineRule="auto"/>
        <w:rPr>
          <w:rFonts w:ascii="Times New Roman" w:hAnsi="Times New Roman" w:cs="Times New Roman"/>
          <w:sz w:val="24"/>
          <w:szCs w:val="24"/>
        </w:rPr>
      </w:pPr>
      <w:r w:rsidRPr="00705AE6">
        <w:rPr>
          <w:rFonts w:ascii="Times New Roman" w:hAnsi="Times New Roman" w:cs="Times New Roman"/>
          <w:sz w:val="24"/>
          <w:szCs w:val="24"/>
        </w:rPr>
        <w:t xml:space="preserve">Nigeria Centre for Disease Control and Prevention. </w:t>
      </w:r>
      <w:r w:rsidRPr="00705AE6">
        <w:rPr>
          <w:rFonts w:ascii="Times New Roman" w:hAnsi="Times New Roman" w:cs="Times New Roman"/>
          <w:b/>
          <w:bCs/>
          <w:sz w:val="24"/>
          <w:szCs w:val="24"/>
        </w:rPr>
        <w:t>Lassa Fever Situation Report, Epi Week 52 (23–29 Dec 2024)</w:t>
      </w:r>
      <w:r w:rsidRPr="00705AE6">
        <w:rPr>
          <w:rFonts w:ascii="Times New Roman" w:hAnsi="Times New Roman" w:cs="Times New Roman"/>
          <w:sz w:val="24"/>
          <w:szCs w:val="24"/>
        </w:rPr>
        <w:t xml:space="preserve">. 2024 [cited 2026 Mar 2]. Available from: </w:t>
      </w:r>
      <w:hyperlink r:id="rId23" w:history="1">
        <w:r w:rsidRPr="00705AE6">
          <w:rPr>
            <w:rStyle w:val="Hyperlink"/>
            <w:rFonts w:ascii="Times New Roman" w:hAnsi="Times New Roman" w:cs="Times New Roman"/>
            <w:sz w:val="24"/>
            <w:szCs w:val="24"/>
          </w:rPr>
          <w:t>https://www.ncdc.gov.ng/themes/common/files/sitreps/a45a720bd6ddd1e75a5a3e7e6195e412.pdf</w:t>
        </w:r>
      </w:hyperlink>
      <w:r w:rsidRPr="00705AE6">
        <w:rPr>
          <w:rFonts w:ascii="Times New Roman" w:hAnsi="Times New Roman" w:cs="Times New Roman"/>
          <w:sz w:val="24"/>
          <w:szCs w:val="24"/>
        </w:rPr>
        <w:t xml:space="preserve"> </w:t>
      </w:r>
      <w:hyperlink r:id="rId24" w:history="1">
        <w:r w:rsidRPr="00705AE6">
          <w:rPr>
            <w:rStyle w:val="Hyperlink"/>
            <w:rFonts w:ascii="Times New Roman" w:hAnsi="Times New Roman" w:cs="Times New Roman"/>
            <w:sz w:val="24"/>
            <w:szCs w:val="24"/>
          </w:rPr>
          <w:t>[ncdc.gov.ng]</w:t>
        </w:r>
      </w:hyperlink>
    </w:p>
    <w:p w14:paraId="7BD61F2B" w14:textId="77777777" w:rsidR="00705AE6" w:rsidRPr="00705AE6" w:rsidRDefault="00705AE6" w:rsidP="00886022">
      <w:pPr>
        <w:numPr>
          <w:ilvl w:val="0"/>
          <w:numId w:val="4"/>
        </w:numPr>
        <w:spacing w:line="360" w:lineRule="auto"/>
        <w:rPr>
          <w:rFonts w:ascii="Times New Roman" w:hAnsi="Times New Roman" w:cs="Times New Roman"/>
          <w:sz w:val="24"/>
          <w:szCs w:val="24"/>
        </w:rPr>
      </w:pPr>
      <w:r w:rsidRPr="00705AE6">
        <w:rPr>
          <w:rFonts w:ascii="Times New Roman" w:hAnsi="Times New Roman" w:cs="Times New Roman"/>
          <w:sz w:val="24"/>
          <w:szCs w:val="24"/>
        </w:rPr>
        <w:t xml:space="preserve">Nigeria Centre for Disease Control and Prevention. </w:t>
      </w:r>
      <w:r w:rsidRPr="00705AE6">
        <w:rPr>
          <w:rFonts w:ascii="Times New Roman" w:hAnsi="Times New Roman" w:cs="Times New Roman"/>
          <w:b/>
          <w:bCs/>
          <w:sz w:val="24"/>
          <w:szCs w:val="24"/>
        </w:rPr>
        <w:t>Lassa Fever Situation Report, Epi Week 52 (22–28 Dec 2025)</w:t>
      </w:r>
      <w:r w:rsidRPr="00705AE6">
        <w:rPr>
          <w:rFonts w:ascii="Times New Roman" w:hAnsi="Times New Roman" w:cs="Times New Roman"/>
          <w:sz w:val="24"/>
          <w:szCs w:val="24"/>
        </w:rPr>
        <w:t xml:space="preserve">. 2025 [cited 2026 Mar 2]. Available from: </w:t>
      </w:r>
      <w:hyperlink r:id="rId25" w:history="1">
        <w:r w:rsidRPr="00705AE6">
          <w:rPr>
            <w:rStyle w:val="Hyperlink"/>
            <w:rFonts w:ascii="Times New Roman" w:hAnsi="Times New Roman" w:cs="Times New Roman"/>
            <w:sz w:val="24"/>
            <w:szCs w:val="24"/>
          </w:rPr>
          <w:t>https://www.ncdc.gov.ng/themes/common/files/sitreps/04beb529df54f4ceb99ac291842640b4.pdf</w:t>
        </w:r>
      </w:hyperlink>
      <w:r w:rsidRPr="00705AE6">
        <w:rPr>
          <w:rFonts w:ascii="Times New Roman" w:hAnsi="Times New Roman" w:cs="Times New Roman"/>
          <w:sz w:val="24"/>
          <w:szCs w:val="24"/>
        </w:rPr>
        <w:t xml:space="preserve"> </w:t>
      </w:r>
      <w:hyperlink r:id="rId26" w:history="1">
        <w:r w:rsidRPr="00705AE6">
          <w:rPr>
            <w:rStyle w:val="Hyperlink"/>
            <w:rFonts w:ascii="Times New Roman" w:hAnsi="Times New Roman" w:cs="Times New Roman"/>
            <w:sz w:val="24"/>
            <w:szCs w:val="24"/>
          </w:rPr>
          <w:t>[afro.who.int]</w:t>
        </w:r>
      </w:hyperlink>
    </w:p>
    <w:p w14:paraId="6076A696" w14:textId="77777777" w:rsidR="00705AE6" w:rsidRPr="00705AE6" w:rsidRDefault="00705AE6" w:rsidP="00886022">
      <w:pPr>
        <w:numPr>
          <w:ilvl w:val="0"/>
          <w:numId w:val="4"/>
        </w:numPr>
        <w:spacing w:line="360" w:lineRule="auto"/>
        <w:rPr>
          <w:rFonts w:ascii="Times New Roman" w:hAnsi="Times New Roman" w:cs="Times New Roman"/>
          <w:sz w:val="24"/>
          <w:szCs w:val="24"/>
        </w:rPr>
      </w:pPr>
      <w:r w:rsidRPr="00705AE6">
        <w:rPr>
          <w:rFonts w:ascii="Times New Roman" w:hAnsi="Times New Roman" w:cs="Times New Roman"/>
          <w:sz w:val="24"/>
          <w:szCs w:val="24"/>
        </w:rPr>
        <w:t xml:space="preserve">Ojo OB. </w:t>
      </w:r>
      <w:r w:rsidRPr="00705AE6">
        <w:rPr>
          <w:rFonts w:ascii="Times New Roman" w:hAnsi="Times New Roman" w:cs="Times New Roman"/>
          <w:b/>
          <w:bCs/>
          <w:sz w:val="24"/>
          <w:szCs w:val="24"/>
        </w:rPr>
        <w:t>Epidemiology of Lassa fever in Nigeria, 2015–2025: a descriptive study</w:t>
      </w:r>
      <w:r w:rsidRPr="00705AE6">
        <w:rPr>
          <w:rFonts w:ascii="Times New Roman" w:hAnsi="Times New Roman" w:cs="Times New Roman"/>
          <w:sz w:val="24"/>
          <w:szCs w:val="24"/>
        </w:rPr>
        <w:t xml:space="preserve">. 2025 [cited 2026 Mar 2]. Available from: </w:t>
      </w:r>
      <w:hyperlink r:id="rId27" w:history="1">
        <w:r w:rsidRPr="00705AE6">
          <w:rPr>
            <w:rStyle w:val="Hyperlink"/>
            <w:rFonts w:ascii="Times New Roman" w:hAnsi="Times New Roman" w:cs="Times New Roman"/>
            <w:sz w:val="24"/>
            <w:szCs w:val="24"/>
          </w:rPr>
          <w:t>https://directivepublications.org/joid/articles/Epidemiology-of-Lassa-Fever-in-Nigeria-2015-2025-A-Descriptive-Study.pdf</w:t>
        </w:r>
      </w:hyperlink>
    </w:p>
    <w:p w14:paraId="42E1ACF9" w14:textId="77777777" w:rsidR="00705AE6" w:rsidRPr="00705AE6" w:rsidRDefault="00705AE6" w:rsidP="00886022">
      <w:pPr>
        <w:numPr>
          <w:ilvl w:val="0"/>
          <w:numId w:val="4"/>
        </w:numPr>
        <w:spacing w:line="360" w:lineRule="auto"/>
        <w:rPr>
          <w:rFonts w:ascii="Times New Roman" w:hAnsi="Times New Roman" w:cs="Times New Roman"/>
          <w:sz w:val="24"/>
          <w:szCs w:val="24"/>
        </w:rPr>
      </w:pPr>
      <w:r w:rsidRPr="00705AE6">
        <w:rPr>
          <w:rFonts w:ascii="Times New Roman" w:hAnsi="Times New Roman" w:cs="Times New Roman"/>
          <w:sz w:val="24"/>
          <w:szCs w:val="24"/>
        </w:rPr>
        <w:t xml:space="preserve">Adepoju P. </w:t>
      </w:r>
      <w:r w:rsidRPr="00705AE6">
        <w:rPr>
          <w:rFonts w:ascii="Times New Roman" w:hAnsi="Times New Roman" w:cs="Times New Roman"/>
          <w:b/>
          <w:bCs/>
          <w:sz w:val="24"/>
          <w:szCs w:val="24"/>
        </w:rPr>
        <w:t>Lassa fever in Nigeria</w:t>
      </w:r>
      <w:r w:rsidRPr="00705AE6">
        <w:rPr>
          <w:rFonts w:ascii="Times New Roman" w:hAnsi="Times New Roman" w:cs="Times New Roman"/>
          <w:sz w:val="24"/>
          <w:szCs w:val="24"/>
        </w:rPr>
        <w:t xml:space="preserve">. </w:t>
      </w:r>
      <w:r w:rsidRPr="00705AE6">
        <w:rPr>
          <w:rFonts w:ascii="Times New Roman" w:hAnsi="Times New Roman" w:cs="Times New Roman"/>
          <w:i/>
          <w:iCs/>
          <w:sz w:val="24"/>
          <w:szCs w:val="24"/>
        </w:rPr>
        <w:t>Lancet Microbe</w:t>
      </w:r>
      <w:r w:rsidRPr="00705AE6">
        <w:rPr>
          <w:rFonts w:ascii="Times New Roman" w:hAnsi="Times New Roman" w:cs="Times New Roman"/>
          <w:sz w:val="24"/>
          <w:szCs w:val="24"/>
        </w:rPr>
        <w:t xml:space="preserve">. 2024;5(10):100960. Available from: </w:t>
      </w:r>
      <w:hyperlink r:id="rId28" w:history="1">
        <w:r w:rsidRPr="00705AE6">
          <w:rPr>
            <w:rStyle w:val="Hyperlink"/>
            <w:rFonts w:ascii="Times New Roman" w:hAnsi="Times New Roman" w:cs="Times New Roman"/>
            <w:sz w:val="24"/>
            <w:szCs w:val="24"/>
          </w:rPr>
          <w:t>https://www.thelancet.com/journals/lanmic/article/PIIS2666-5247%2824%2900213-1/fulltext</w:t>
        </w:r>
      </w:hyperlink>
    </w:p>
    <w:p w14:paraId="66B5962F" w14:textId="77777777" w:rsidR="00705AE6" w:rsidRPr="00705AE6" w:rsidRDefault="00705AE6" w:rsidP="00886022">
      <w:pPr>
        <w:numPr>
          <w:ilvl w:val="0"/>
          <w:numId w:val="4"/>
        </w:numPr>
        <w:spacing w:line="360" w:lineRule="auto"/>
        <w:rPr>
          <w:rFonts w:ascii="Times New Roman" w:hAnsi="Times New Roman" w:cs="Times New Roman"/>
          <w:sz w:val="24"/>
          <w:szCs w:val="24"/>
        </w:rPr>
      </w:pPr>
      <w:r w:rsidRPr="00705AE6">
        <w:rPr>
          <w:rFonts w:ascii="Times New Roman" w:hAnsi="Times New Roman" w:cs="Times New Roman"/>
          <w:sz w:val="24"/>
          <w:szCs w:val="24"/>
        </w:rPr>
        <w:lastRenderedPageBreak/>
        <w:t xml:space="preserve">Adewumi IP, Babatope AE, Adepoju KO, et al. </w:t>
      </w:r>
      <w:r w:rsidRPr="00705AE6">
        <w:rPr>
          <w:rFonts w:ascii="Times New Roman" w:hAnsi="Times New Roman" w:cs="Times New Roman"/>
          <w:b/>
          <w:bCs/>
          <w:sz w:val="24"/>
          <w:szCs w:val="24"/>
        </w:rPr>
        <w:t>Trends, public health implications, and emerging concerns of Lassa fever in Ondo state, Nigeria (2020–2024)</w:t>
      </w:r>
      <w:r w:rsidRPr="00705AE6">
        <w:rPr>
          <w:rFonts w:ascii="Times New Roman" w:hAnsi="Times New Roman" w:cs="Times New Roman"/>
          <w:sz w:val="24"/>
          <w:szCs w:val="24"/>
        </w:rPr>
        <w:t xml:space="preserve">. </w:t>
      </w:r>
      <w:r w:rsidRPr="00705AE6">
        <w:rPr>
          <w:rFonts w:ascii="Times New Roman" w:hAnsi="Times New Roman" w:cs="Times New Roman"/>
          <w:i/>
          <w:iCs/>
          <w:sz w:val="24"/>
          <w:szCs w:val="24"/>
        </w:rPr>
        <w:t>Discover Public Health</w:t>
      </w:r>
      <w:r w:rsidRPr="00705AE6">
        <w:rPr>
          <w:rFonts w:ascii="Times New Roman" w:hAnsi="Times New Roman" w:cs="Times New Roman"/>
          <w:sz w:val="24"/>
          <w:szCs w:val="24"/>
        </w:rPr>
        <w:t xml:space="preserve">. 2025. Available from: </w:t>
      </w:r>
      <w:hyperlink r:id="rId29" w:history="1">
        <w:r w:rsidRPr="00705AE6">
          <w:rPr>
            <w:rStyle w:val="Hyperlink"/>
            <w:rFonts w:ascii="Times New Roman" w:hAnsi="Times New Roman" w:cs="Times New Roman"/>
            <w:sz w:val="24"/>
            <w:szCs w:val="24"/>
          </w:rPr>
          <w:t>https://link.springer.com/content/pdf/10.1186/s12982-025-00811-3.pdf</w:t>
        </w:r>
      </w:hyperlink>
    </w:p>
    <w:p w14:paraId="5F4F7F16" w14:textId="77777777" w:rsidR="00705AE6" w:rsidRPr="00705AE6" w:rsidRDefault="00705AE6" w:rsidP="00886022">
      <w:pPr>
        <w:numPr>
          <w:ilvl w:val="0"/>
          <w:numId w:val="4"/>
        </w:numPr>
        <w:spacing w:line="360" w:lineRule="auto"/>
        <w:rPr>
          <w:rFonts w:ascii="Times New Roman" w:hAnsi="Times New Roman" w:cs="Times New Roman"/>
          <w:sz w:val="24"/>
          <w:szCs w:val="24"/>
        </w:rPr>
      </w:pPr>
      <w:r w:rsidRPr="00705AE6">
        <w:rPr>
          <w:rFonts w:ascii="Times New Roman" w:hAnsi="Times New Roman" w:cs="Times New Roman"/>
          <w:sz w:val="24"/>
          <w:szCs w:val="24"/>
        </w:rPr>
        <w:t xml:space="preserve">Wada YH, </w:t>
      </w:r>
      <w:proofErr w:type="spellStart"/>
      <w:r w:rsidRPr="00705AE6">
        <w:rPr>
          <w:rFonts w:ascii="Times New Roman" w:hAnsi="Times New Roman" w:cs="Times New Roman"/>
          <w:sz w:val="24"/>
          <w:szCs w:val="24"/>
        </w:rPr>
        <w:t>Ogunyinka</w:t>
      </w:r>
      <w:proofErr w:type="spellEnd"/>
      <w:r w:rsidRPr="00705AE6">
        <w:rPr>
          <w:rFonts w:ascii="Times New Roman" w:hAnsi="Times New Roman" w:cs="Times New Roman"/>
          <w:sz w:val="24"/>
          <w:szCs w:val="24"/>
        </w:rPr>
        <w:t xml:space="preserve"> IA, Yusuff KB, et al. </w:t>
      </w:r>
      <w:r w:rsidRPr="00705AE6">
        <w:rPr>
          <w:rFonts w:ascii="Times New Roman" w:hAnsi="Times New Roman" w:cs="Times New Roman"/>
          <w:b/>
          <w:bCs/>
          <w:sz w:val="24"/>
          <w:szCs w:val="24"/>
        </w:rPr>
        <w:t>Knowledge of Lassa fever, its prevention and control practices and their predictors among healthcare workers during an outbreak in Northern Nigeria</w:t>
      </w:r>
      <w:r w:rsidRPr="00705AE6">
        <w:rPr>
          <w:rFonts w:ascii="Times New Roman" w:hAnsi="Times New Roman" w:cs="Times New Roman"/>
          <w:sz w:val="24"/>
          <w:szCs w:val="24"/>
        </w:rPr>
        <w:t xml:space="preserve">. </w:t>
      </w:r>
      <w:proofErr w:type="spellStart"/>
      <w:r w:rsidRPr="00705AE6">
        <w:rPr>
          <w:rFonts w:ascii="Times New Roman" w:hAnsi="Times New Roman" w:cs="Times New Roman"/>
          <w:i/>
          <w:iCs/>
          <w:sz w:val="24"/>
          <w:szCs w:val="24"/>
        </w:rPr>
        <w:t>PLoS</w:t>
      </w:r>
      <w:proofErr w:type="spellEnd"/>
      <w:r w:rsidRPr="00705AE6">
        <w:rPr>
          <w:rFonts w:ascii="Times New Roman" w:hAnsi="Times New Roman" w:cs="Times New Roman"/>
          <w:i/>
          <w:iCs/>
          <w:sz w:val="24"/>
          <w:szCs w:val="24"/>
        </w:rPr>
        <w:t xml:space="preserve"> </w:t>
      </w:r>
      <w:proofErr w:type="spellStart"/>
      <w:r w:rsidRPr="00705AE6">
        <w:rPr>
          <w:rFonts w:ascii="Times New Roman" w:hAnsi="Times New Roman" w:cs="Times New Roman"/>
          <w:i/>
          <w:iCs/>
          <w:sz w:val="24"/>
          <w:szCs w:val="24"/>
        </w:rPr>
        <w:t>Negl</w:t>
      </w:r>
      <w:proofErr w:type="spellEnd"/>
      <w:r w:rsidRPr="00705AE6">
        <w:rPr>
          <w:rFonts w:ascii="Times New Roman" w:hAnsi="Times New Roman" w:cs="Times New Roman"/>
          <w:i/>
          <w:iCs/>
          <w:sz w:val="24"/>
          <w:szCs w:val="24"/>
        </w:rPr>
        <w:t xml:space="preserve"> Trop Dis</w:t>
      </w:r>
      <w:r w:rsidRPr="00705AE6">
        <w:rPr>
          <w:rFonts w:ascii="Times New Roman" w:hAnsi="Times New Roman" w:cs="Times New Roman"/>
          <w:sz w:val="24"/>
          <w:szCs w:val="24"/>
        </w:rPr>
        <w:t xml:space="preserve">. 2022;16:e0010259. Available from: </w:t>
      </w:r>
      <w:hyperlink r:id="rId30" w:history="1">
        <w:r w:rsidRPr="00705AE6">
          <w:rPr>
            <w:rStyle w:val="Hyperlink"/>
            <w:rFonts w:ascii="Times New Roman" w:hAnsi="Times New Roman" w:cs="Times New Roman"/>
            <w:sz w:val="24"/>
            <w:szCs w:val="24"/>
          </w:rPr>
          <w:t>https://journals.plos.org/plosntds/article?id=10.1371/journal.pntd.0010259</w:t>
        </w:r>
      </w:hyperlink>
      <w:r w:rsidRPr="00705AE6">
        <w:rPr>
          <w:rFonts w:ascii="Times New Roman" w:hAnsi="Times New Roman" w:cs="Times New Roman"/>
          <w:sz w:val="24"/>
          <w:szCs w:val="24"/>
        </w:rPr>
        <w:t xml:space="preserve"> </w:t>
      </w:r>
      <w:hyperlink r:id="rId31" w:history="1">
        <w:r w:rsidRPr="00705AE6">
          <w:rPr>
            <w:rStyle w:val="Hyperlink"/>
            <w:rFonts w:ascii="Times New Roman" w:hAnsi="Times New Roman" w:cs="Times New Roman"/>
            <w:sz w:val="24"/>
            <w:szCs w:val="24"/>
          </w:rPr>
          <w:t>[extranet.who.int]</w:t>
        </w:r>
      </w:hyperlink>
    </w:p>
    <w:p w14:paraId="07CB4C0F" w14:textId="77777777" w:rsidR="00705AE6" w:rsidRPr="00705AE6" w:rsidRDefault="00705AE6" w:rsidP="00886022">
      <w:pPr>
        <w:numPr>
          <w:ilvl w:val="0"/>
          <w:numId w:val="4"/>
        </w:numPr>
        <w:spacing w:line="360" w:lineRule="auto"/>
        <w:rPr>
          <w:rFonts w:ascii="Times New Roman" w:hAnsi="Times New Roman" w:cs="Times New Roman"/>
          <w:sz w:val="24"/>
          <w:szCs w:val="24"/>
        </w:rPr>
      </w:pPr>
      <w:proofErr w:type="spellStart"/>
      <w:r w:rsidRPr="00705AE6">
        <w:rPr>
          <w:rFonts w:ascii="Times New Roman" w:hAnsi="Times New Roman" w:cs="Times New Roman"/>
          <w:sz w:val="24"/>
          <w:szCs w:val="24"/>
        </w:rPr>
        <w:t>Ogboghodo</w:t>
      </w:r>
      <w:proofErr w:type="spellEnd"/>
      <w:r w:rsidRPr="00705AE6">
        <w:rPr>
          <w:rFonts w:ascii="Times New Roman" w:hAnsi="Times New Roman" w:cs="Times New Roman"/>
          <w:sz w:val="24"/>
          <w:szCs w:val="24"/>
        </w:rPr>
        <w:t xml:space="preserve"> EO, </w:t>
      </w:r>
      <w:proofErr w:type="spellStart"/>
      <w:r w:rsidRPr="00705AE6">
        <w:rPr>
          <w:rFonts w:ascii="Times New Roman" w:hAnsi="Times New Roman" w:cs="Times New Roman"/>
          <w:sz w:val="24"/>
          <w:szCs w:val="24"/>
        </w:rPr>
        <w:t>Ehinze</w:t>
      </w:r>
      <w:proofErr w:type="spellEnd"/>
      <w:r w:rsidRPr="00705AE6">
        <w:rPr>
          <w:rFonts w:ascii="Times New Roman" w:hAnsi="Times New Roman" w:cs="Times New Roman"/>
          <w:sz w:val="24"/>
          <w:szCs w:val="24"/>
        </w:rPr>
        <w:t xml:space="preserve"> ES, </w:t>
      </w:r>
      <w:proofErr w:type="spellStart"/>
      <w:r w:rsidRPr="00705AE6">
        <w:rPr>
          <w:rFonts w:ascii="Times New Roman" w:hAnsi="Times New Roman" w:cs="Times New Roman"/>
          <w:sz w:val="24"/>
          <w:szCs w:val="24"/>
        </w:rPr>
        <w:t>Osaigbovo</w:t>
      </w:r>
      <w:proofErr w:type="spellEnd"/>
      <w:r w:rsidRPr="00705AE6">
        <w:rPr>
          <w:rFonts w:ascii="Times New Roman" w:hAnsi="Times New Roman" w:cs="Times New Roman"/>
          <w:sz w:val="24"/>
          <w:szCs w:val="24"/>
        </w:rPr>
        <w:t xml:space="preserve"> II, et al. </w:t>
      </w:r>
      <w:r w:rsidRPr="00705AE6">
        <w:rPr>
          <w:rFonts w:ascii="Times New Roman" w:hAnsi="Times New Roman" w:cs="Times New Roman"/>
          <w:b/>
          <w:bCs/>
          <w:sz w:val="24"/>
          <w:szCs w:val="24"/>
        </w:rPr>
        <w:t>Institutional response to fatal Lassa fever in a healthcare worker in Benin City, Nigeria: a case report</w:t>
      </w:r>
      <w:r w:rsidRPr="00705AE6">
        <w:rPr>
          <w:rFonts w:ascii="Times New Roman" w:hAnsi="Times New Roman" w:cs="Times New Roman"/>
          <w:sz w:val="24"/>
          <w:szCs w:val="24"/>
        </w:rPr>
        <w:t xml:space="preserve">. </w:t>
      </w:r>
      <w:r w:rsidRPr="00705AE6">
        <w:rPr>
          <w:rFonts w:ascii="Times New Roman" w:hAnsi="Times New Roman" w:cs="Times New Roman"/>
          <w:i/>
          <w:iCs/>
          <w:sz w:val="24"/>
          <w:szCs w:val="24"/>
        </w:rPr>
        <w:t>J Med Biomed Res</w:t>
      </w:r>
      <w:r w:rsidRPr="00705AE6">
        <w:rPr>
          <w:rFonts w:ascii="Times New Roman" w:hAnsi="Times New Roman" w:cs="Times New Roman"/>
          <w:sz w:val="24"/>
          <w:szCs w:val="24"/>
        </w:rPr>
        <w:t xml:space="preserve">. 2024? (as hosted). Available from: </w:t>
      </w:r>
      <w:hyperlink r:id="rId32" w:history="1">
        <w:r w:rsidRPr="00705AE6">
          <w:rPr>
            <w:rStyle w:val="Hyperlink"/>
            <w:rFonts w:ascii="Times New Roman" w:hAnsi="Times New Roman" w:cs="Times New Roman"/>
            <w:sz w:val="24"/>
            <w:szCs w:val="24"/>
          </w:rPr>
          <w:t>https://www.ajol.info/index.php/jmbr/article/download/297657/279932</w:t>
        </w:r>
      </w:hyperlink>
      <w:r w:rsidRPr="00705AE6">
        <w:rPr>
          <w:rFonts w:ascii="Times New Roman" w:hAnsi="Times New Roman" w:cs="Times New Roman"/>
          <w:sz w:val="24"/>
          <w:szCs w:val="24"/>
        </w:rPr>
        <w:t xml:space="preserve"> </w:t>
      </w:r>
      <w:hyperlink r:id="rId33" w:history="1">
        <w:r w:rsidRPr="00705AE6">
          <w:rPr>
            <w:rStyle w:val="Hyperlink"/>
            <w:rFonts w:ascii="Times New Roman" w:hAnsi="Times New Roman" w:cs="Times New Roman"/>
            <w:sz w:val="24"/>
            <w:szCs w:val="24"/>
          </w:rPr>
          <w:t>[iosrjournals.org]</w:t>
        </w:r>
      </w:hyperlink>
    </w:p>
    <w:p w14:paraId="1D317F7E" w14:textId="77777777" w:rsidR="00705AE6" w:rsidRPr="00705AE6" w:rsidRDefault="00705AE6" w:rsidP="00886022">
      <w:pPr>
        <w:numPr>
          <w:ilvl w:val="0"/>
          <w:numId w:val="4"/>
        </w:numPr>
        <w:spacing w:line="360" w:lineRule="auto"/>
        <w:rPr>
          <w:rFonts w:ascii="Times New Roman" w:hAnsi="Times New Roman" w:cs="Times New Roman"/>
          <w:sz w:val="24"/>
          <w:szCs w:val="24"/>
        </w:rPr>
      </w:pPr>
      <w:proofErr w:type="spellStart"/>
      <w:r w:rsidRPr="00705AE6">
        <w:rPr>
          <w:rFonts w:ascii="Times New Roman" w:hAnsi="Times New Roman" w:cs="Times New Roman"/>
          <w:sz w:val="24"/>
          <w:szCs w:val="24"/>
        </w:rPr>
        <w:t>Akindokun</w:t>
      </w:r>
      <w:proofErr w:type="spellEnd"/>
      <w:r w:rsidRPr="00705AE6">
        <w:rPr>
          <w:rFonts w:ascii="Times New Roman" w:hAnsi="Times New Roman" w:cs="Times New Roman"/>
          <w:sz w:val="24"/>
          <w:szCs w:val="24"/>
        </w:rPr>
        <w:t xml:space="preserve"> SS, Adeleye OO, </w:t>
      </w:r>
      <w:proofErr w:type="spellStart"/>
      <w:r w:rsidRPr="00705AE6">
        <w:rPr>
          <w:rFonts w:ascii="Times New Roman" w:hAnsi="Times New Roman" w:cs="Times New Roman"/>
          <w:sz w:val="24"/>
          <w:szCs w:val="24"/>
        </w:rPr>
        <w:t>Olorunlowu</w:t>
      </w:r>
      <w:proofErr w:type="spellEnd"/>
      <w:r w:rsidRPr="00705AE6">
        <w:rPr>
          <w:rFonts w:ascii="Times New Roman" w:hAnsi="Times New Roman" w:cs="Times New Roman"/>
          <w:sz w:val="24"/>
          <w:szCs w:val="24"/>
        </w:rPr>
        <w:t xml:space="preserve"> DR. </w:t>
      </w:r>
      <w:r w:rsidRPr="00705AE6">
        <w:rPr>
          <w:rFonts w:ascii="Times New Roman" w:hAnsi="Times New Roman" w:cs="Times New Roman"/>
          <w:b/>
          <w:bCs/>
          <w:sz w:val="24"/>
          <w:szCs w:val="24"/>
        </w:rPr>
        <w:t>The socioeconomic impact of Lassa fever in Nigeria</w:t>
      </w:r>
      <w:r w:rsidRPr="00705AE6">
        <w:rPr>
          <w:rFonts w:ascii="Times New Roman" w:hAnsi="Times New Roman" w:cs="Times New Roman"/>
          <w:sz w:val="24"/>
          <w:szCs w:val="24"/>
        </w:rPr>
        <w:t xml:space="preserve">. </w:t>
      </w:r>
      <w:r w:rsidRPr="00705AE6">
        <w:rPr>
          <w:rFonts w:ascii="Times New Roman" w:hAnsi="Times New Roman" w:cs="Times New Roman"/>
          <w:i/>
          <w:iCs/>
          <w:sz w:val="24"/>
          <w:szCs w:val="24"/>
        </w:rPr>
        <w:t>Discover Public Health</w:t>
      </w:r>
      <w:r w:rsidRPr="00705AE6">
        <w:rPr>
          <w:rFonts w:ascii="Times New Roman" w:hAnsi="Times New Roman" w:cs="Times New Roman"/>
          <w:sz w:val="24"/>
          <w:szCs w:val="24"/>
        </w:rPr>
        <w:t xml:space="preserve">. 2024;21:133. Available from: </w:t>
      </w:r>
      <w:hyperlink r:id="rId34" w:history="1">
        <w:r w:rsidRPr="00705AE6">
          <w:rPr>
            <w:rStyle w:val="Hyperlink"/>
            <w:rFonts w:ascii="Times New Roman" w:hAnsi="Times New Roman" w:cs="Times New Roman"/>
            <w:sz w:val="24"/>
            <w:szCs w:val="24"/>
          </w:rPr>
          <w:t>https://link.springer.com/article/10.1186/s12982-024-00265-z</w:t>
        </w:r>
      </w:hyperlink>
    </w:p>
    <w:p w14:paraId="0EF4C66A" w14:textId="78A46E38" w:rsidR="00705AE6" w:rsidRPr="00705AE6" w:rsidRDefault="00705AE6" w:rsidP="00886022">
      <w:pPr>
        <w:spacing w:line="360" w:lineRule="auto"/>
        <w:rPr>
          <w:rFonts w:ascii="Times New Roman" w:hAnsi="Times New Roman" w:cs="Times New Roman"/>
          <w:sz w:val="24"/>
          <w:szCs w:val="24"/>
        </w:rPr>
      </w:pPr>
    </w:p>
    <w:p w14:paraId="3AD5633A" w14:textId="77777777" w:rsidR="00705AE6" w:rsidRPr="00705AE6" w:rsidRDefault="00705AE6" w:rsidP="00886022">
      <w:pPr>
        <w:spacing w:line="360" w:lineRule="auto"/>
        <w:rPr>
          <w:rFonts w:ascii="Times New Roman" w:hAnsi="Times New Roman" w:cs="Times New Roman"/>
          <w:sz w:val="24"/>
          <w:szCs w:val="24"/>
        </w:rPr>
      </w:pPr>
    </w:p>
    <w:sectPr w:rsidR="00705AE6" w:rsidRPr="00705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05B"/>
    <w:multiLevelType w:val="multilevel"/>
    <w:tmpl w:val="0BF64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482A08"/>
    <w:multiLevelType w:val="multilevel"/>
    <w:tmpl w:val="7D02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64679"/>
    <w:multiLevelType w:val="multilevel"/>
    <w:tmpl w:val="C750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E26C6C"/>
    <w:multiLevelType w:val="multilevel"/>
    <w:tmpl w:val="834A1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F17685"/>
    <w:multiLevelType w:val="multilevel"/>
    <w:tmpl w:val="3238F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F363EB"/>
    <w:multiLevelType w:val="multilevel"/>
    <w:tmpl w:val="FFDC6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9F1564"/>
    <w:multiLevelType w:val="multilevel"/>
    <w:tmpl w:val="C1B6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79533F"/>
    <w:multiLevelType w:val="multilevel"/>
    <w:tmpl w:val="AC3E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7859642">
    <w:abstractNumId w:val="1"/>
  </w:num>
  <w:num w:numId="2" w16cid:durableId="1398019763">
    <w:abstractNumId w:val="6"/>
  </w:num>
  <w:num w:numId="3" w16cid:durableId="508562950">
    <w:abstractNumId w:val="7"/>
  </w:num>
  <w:num w:numId="4" w16cid:durableId="1166555782">
    <w:abstractNumId w:val="4"/>
  </w:num>
  <w:num w:numId="5" w16cid:durableId="945042605">
    <w:abstractNumId w:val="5"/>
  </w:num>
  <w:num w:numId="6" w16cid:durableId="1984508297">
    <w:abstractNumId w:val="2"/>
  </w:num>
  <w:num w:numId="7" w16cid:durableId="851259449">
    <w:abstractNumId w:val="0"/>
  </w:num>
  <w:num w:numId="8" w16cid:durableId="4081605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AE6"/>
    <w:rsid w:val="00033D81"/>
    <w:rsid w:val="0005407B"/>
    <w:rsid w:val="00091729"/>
    <w:rsid w:val="00095DBC"/>
    <w:rsid w:val="000975D5"/>
    <w:rsid w:val="000A42E4"/>
    <w:rsid w:val="00107F9F"/>
    <w:rsid w:val="00116D81"/>
    <w:rsid w:val="001453DA"/>
    <w:rsid w:val="0016037C"/>
    <w:rsid w:val="00195DD0"/>
    <w:rsid w:val="002327F8"/>
    <w:rsid w:val="00243E92"/>
    <w:rsid w:val="00252197"/>
    <w:rsid w:val="00256064"/>
    <w:rsid w:val="002B6B31"/>
    <w:rsid w:val="002B7C5A"/>
    <w:rsid w:val="002E4ABC"/>
    <w:rsid w:val="002F0C8E"/>
    <w:rsid w:val="00390741"/>
    <w:rsid w:val="0041446F"/>
    <w:rsid w:val="00474B25"/>
    <w:rsid w:val="0048461F"/>
    <w:rsid w:val="004D1165"/>
    <w:rsid w:val="0059123F"/>
    <w:rsid w:val="005E3857"/>
    <w:rsid w:val="005F6F56"/>
    <w:rsid w:val="006E0129"/>
    <w:rsid w:val="00705AE6"/>
    <w:rsid w:val="007A5793"/>
    <w:rsid w:val="00821F73"/>
    <w:rsid w:val="00886022"/>
    <w:rsid w:val="00975B7A"/>
    <w:rsid w:val="00A17231"/>
    <w:rsid w:val="00A46C78"/>
    <w:rsid w:val="00B35962"/>
    <w:rsid w:val="00B84F6F"/>
    <w:rsid w:val="00B85F0E"/>
    <w:rsid w:val="00BE74FA"/>
    <w:rsid w:val="00C4097B"/>
    <w:rsid w:val="00C57654"/>
    <w:rsid w:val="00C811B0"/>
    <w:rsid w:val="00CB7AA7"/>
    <w:rsid w:val="00CF361B"/>
    <w:rsid w:val="00D12C77"/>
    <w:rsid w:val="00D274CA"/>
    <w:rsid w:val="00D86A20"/>
    <w:rsid w:val="00DE300C"/>
    <w:rsid w:val="00E82E44"/>
    <w:rsid w:val="00E913D8"/>
    <w:rsid w:val="00EC19D7"/>
    <w:rsid w:val="00ED2EB8"/>
    <w:rsid w:val="00EE6E18"/>
    <w:rsid w:val="00EE7DE8"/>
    <w:rsid w:val="00F569EC"/>
    <w:rsid w:val="00FE1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5AA98"/>
  <w15:chartTrackingRefBased/>
  <w15:docId w15:val="{6096D2A1-A643-43F9-8ACE-6C96BF4FE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5A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5A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5A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5A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5A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5A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A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A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A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A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5A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5A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5A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5A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5A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A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A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AE6"/>
    <w:rPr>
      <w:rFonts w:eastAsiaTheme="majorEastAsia" w:cstheme="majorBidi"/>
      <w:color w:val="272727" w:themeColor="text1" w:themeTint="D8"/>
    </w:rPr>
  </w:style>
  <w:style w:type="paragraph" w:styleId="Title">
    <w:name w:val="Title"/>
    <w:basedOn w:val="Normal"/>
    <w:next w:val="Normal"/>
    <w:link w:val="TitleChar"/>
    <w:uiPriority w:val="10"/>
    <w:qFormat/>
    <w:rsid w:val="00705A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A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A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A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AE6"/>
    <w:pPr>
      <w:spacing w:before="160"/>
      <w:jc w:val="center"/>
    </w:pPr>
    <w:rPr>
      <w:i/>
      <w:iCs/>
      <w:color w:val="404040" w:themeColor="text1" w:themeTint="BF"/>
    </w:rPr>
  </w:style>
  <w:style w:type="character" w:customStyle="1" w:styleId="QuoteChar">
    <w:name w:val="Quote Char"/>
    <w:basedOn w:val="DefaultParagraphFont"/>
    <w:link w:val="Quote"/>
    <w:uiPriority w:val="29"/>
    <w:rsid w:val="00705AE6"/>
    <w:rPr>
      <w:i/>
      <w:iCs/>
      <w:color w:val="404040" w:themeColor="text1" w:themeTint="BF"/>
    </w:rPr>
  </w:style>
  <w:style w:type="paragraph" w:styleId="ListParagraph">
    <w:name w:val="List Paragraph"/>
    <w:basedOn w:val="Normal"/>
    <w:uiPriority w:val="34"/>
    <w:qFormat/>
    <w:rsid w:val="00705AE6"/>
    <w:pPr>
      <w:ind w:left="720"/>
      <w:contextualSpacing/>
    </w:pPr>
  </w:style>
  <w:style w:type="character" w:styleId="IntenseEmphasis">
    <w:name w:val="Intense Emphasis"/>
    <w:basedOn w:val="DefaultParagraphFont"/>
    <w:uiPriority w:val="21"/>
    <w:qFormat/>
    <w:rsid w:val="00705AE6"/>
    <w:rPr>
      <w:i/>
      <w:iCs/>
      <w:color w:val="0F4761" w:themeColor="accent1" w:themeShade="BF"/>
    </w:rPr>
  </w:style>
  <w:style w:type="paragraph" w:styleId="IntenseQuote">
    <w:name w:val="Intense Quote"/>
    <w:basedOn w:val="Normal"/>
    <w:next w:val="Normal"/>
    <w:link w:val="IntenseQuoteChar"/>
    <w:uiPriority w:val="30"/>
    <w:qFormat/>
    <w:rsid w:val="00705A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5AE6"/>
    <w:rPr>
      <w:i/>
      <w:iCs/>
      <w:color w:val="0F4761" w:themeColor="accent1" w:themeShade="BF"/>
    </w:rPr>
  </w:style>
  <w:style w:type="character" w:styleId="IntenseReference">
    <w:name w:val="Intense Reference"/>
    <w:basedOn w:val="DefaultParagraphFont"/>
    <w:uiPriority w:val="32"/>
    <w:qFormat/>
    <w:rsid w:val="00705AE6"/>
    <w:rPr>
      <w:b/>
      <w:bCs/>
      <w:smallCaps/>
      <w:color w:val="0F4761" w:themeColor="accent1" w:themeShade="BF"/>
      <w:spacing w:val="5"/>
    </w:rPr>
  </w:style>
  <w:style w:type="character" w:styleId="Hyperlink">
    <w:name w:val="Hyperlink"/>
    <w:basedOn w:val="DefaultParagraphFont"/>
    <w:uiPriority w:val="99"/>
    <w:unhideWhenUsed/>
    <w:rsid w:val="00705AE6"/>
    <w:rPr>
      <w:color w:val="467886" w:themeColor="hyperlink"/>
      <w:u w:val="single"/>
    </w:rPr>
  </w:style>
  <w:style w:type="character" w:styleId="UnresolvedMention">
    <w:name w:val="Unresolved Mention"/>
    <w:basedOn w:val="DefaultParagraphFont"/>
    <w:uiPriority w:val="99"/>
    <w:semiHidden/>
    <w:unhideWhenUsed/>
    <w:rsid w:val="00705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cdc.gov.ng/news/90/response-to-lassa-fever-outbreak-in-lagos-state" TargetMode="External"/><Relationship Id="rId18" Type="http://schemas.openxmlformats.org/officeDocument/2006/relationships/hyperlink" Target="https://zadmin.ncdc.gov.ng/themes/common/files/sitreps/1bffa39cdea17880ccfac3684a1428dc.pdf" TargetMode="External"/><Relationship Id="rId26" Type="http://schemas.openxmlformats.org/officeDocument/2006/relationships/hyperlink" Target="https://www.afro.who.int/health-topics/lassa-fever/outbreak/27-may-2016-nigeria" TargetMode="External"/><Relationship Id="rId3" Type="http://schemas.openxmlformats.org/officeDocument/2006/relationships/settings" Target="settings.xml"/><Relationship Id="rId21" Type="http://schemas.openxmlformats.org/officeDocument/2006/relationships/hyperlink" Target="https://ncdc.gov.ng/themes/common/files/sitreps/60b4a539bd9b9852ac1a5059ec0f3433.pdf" TargetMode="External"/><Relationship Id="rId34" Type="http://schemas.openxmlformats.org/officeDocument/2006/relationships/hyperlink" Target="https://link.springer.com/article/10.1186/s12982-024-00265-z" TargetMode="External"/><Relationship Id="rId7" Type="http://schemas.openxmlformats.org/officeDocument/2006/relationships/hyperlink" Target="https://www.afro.who.int/health-topics/lassa-fever/outbreak/28-june-2017-nigeria" TargetMode="External"/><Relationship Id="rId12" Type="http://schemas.openxmlformats.org/officeDocument/2006/relationships/hyperlink" Target="https://clinmedjournals.org/articles/jide/journal-of-infectious-diseases-and-epidemiology-jide-6-168.php" TargetMode="External"/><Relationship Id="rId17" Type="http://schemas.openxmlformats.org/officeDocument/2006/relationships/hyperlink" Target="https://zadmin.ncdc.gov.ng/themes/common/files/sitreps/a45a720bd6ddd1e75a5a3e7e6195e412.pdf" TargetMode="External"/><Relationship Id="rId25" Type="http://schemas.openxmlformats.org/officeDocument/2006/relationships/hyperlink" Target="https://www.ncdc.gov.ng/themes/common/files/sitreps/04beb529df54f4ceb99ac291842640b4.pdf" TargetMode="External"/><Relationship Id="rId33" Type="http://schemas.openxmlformats.org/officeDocument/2006/relationships/hyperlink" Target="https://www.iosrjournals.org/iosr-jnhs/papers/vol11-issue1/Ser-3/E1101033036.pdf" TargetMode="External"/><Relationship Id="rId2" Type="http://schemas.openxmlformats.org/officeDocument/2006/relationships/styles" Target="styles.xml"/><Relationship Id="rId16" Type="http://schemas.openxmlformats.org/officeDocument/2006/relationships/hyperlink" Target="https://ncdc.gov.ng/themes/common/files/sitreps/842332eefa12f791b84fa44bc0f5e875.pdf" TargetMode="External"/><Relationship Id="rId20" Type="http://schemas.openxmlformats.org/officeDocument/2006/relationships/hyperlink" Target="https://www.who.int/emergencies/disease-outbreak-news/item/lassa-fever---nigeria" TargetMode="External"/><Relationship Id="rId29" Type="http://schemas.openxmlformats.org/officeDocument/2006/relationships/hyperlink" Target="https://link.springer.com/content/pdf/10.1186/s12982-025-00811-3.pdf" TargetMode="External"/><Relationship Id="rId1" Type="http://schemas.openxmlformats.org/officeDocument/2006/relationships/numbering" Target="numbering.xml"/><Relationship Id="rId6" Type="http://schemas.openxmlformats.org/officeDocument/2006/relationships/hyperlink" Target="https://www.afro.who.int/health-topics/lassa-fever/outbreak/27-may-2016-nigeria" TargetMode="External"/><Relationship Id="rId11" Type="http://schemas.openxmlformats.org/officeDocument/2006/relationships/hyperlink" Target="https://www.ncdc.gov.ng/themes/common/files/sitreps/d88888f2677c38f673c88c8756bb3ad1.pdf" TargetMode="External"/><Relationship Id="rId24" Type="http://schemas.openxmlformats.org/officeDocument/2006/relationships/hyperlink" Target="https://www.ncdc.gov.ng/themes/common/files/sitreps/86f05790ddc7496c9219ac010c43a89d.pdf" TargetMode="External"/><Relationship Id="rId32" Type="http://schemas.openxmlformats.org/officeDocument/2006/relationships/hyperlink" Target="https://www.ajol.info/index.php/jmbr/article/download/297657/279932" TargetMode="External"/><Relationship Id="rId5" Type="http://schemas.openxmlformats.org/officeDocument/2006/relationships/hyperlink" Target="https://www.ncdc.gov.ng/themes/common/files/sitreps/86960b34bd33ac09ceb148276d74aa9c.pdf" TargetMode="External"/><Relationship Id="rId15" Type="http://schemas.openxmlformats.org/officeDocument/2006/relationships/hyperlink" Target="https://www.ncdc.gov.ng/themes/common/files/sitreps/59cfe717859ae0966137b2272ccec170.pdf" TargetMode="External"/><Relationship Id="rId23" Type="http://schemas.openxmlformats.org/officeDocument/2006/relationships/hyperlink" Target="https://www.ncdc.gov.ng/themes/common/files/sitreps/a45a720bd6ddd1e75a5a3e7e6195e412.pdf" TargetMode="External"/><Relationship Id="rId28" Type="http://schemas.openxmlformats.org/officeDocument/2006/relationships/hyperlink" Target="https://www.thelancet.com/journals/lanmic/article/PIIS2666-5247%2824%2900213-1/fulltext" TargetMode="External"/><Relationship Id="rId36" Type="http://schemas.openxmlformats.org/officeDocument/2006/relationships/theme" Target="theme/theme1.xml"/><Relationship Id="rId10" Type="http://schemas.openxmlformats.org/officeDocument/2006/relationships/hyperlink" Target="https://www.researchgate.net/publication/372130954_Lassa_Fever_Infection_among_Healthcare_Workers_during_the_2018_Outbreak_in_Nigeria/fulltext/64a8af2395bbbe0c6e1e4d54/Lassa-Fever-Infection-among-Healthcare-Workers-during-the-2018-Outbreak-in-Nigeria.pdf" TargetMode="External"/><Relationship Id="rId19" Type="http://schemas.openxmlformats.org/officeDocument/2006/relationships/hyperlink" Target="https://www.ncdc.gov.ng/themes/common/files/sitreps/86960b34bd33ac09ceb148276d74aa9c.pdf" TargetMode="External"/><Relationship Id="rId31" Type="http://schemas.openxmlformats.org/officeDocument/2006/relationships/hyperlink" Target="https://extranet.who.int/sph/sites/default/files/%28EN-Nigeria%29%20-%20Lassa%20Fever%20AAR_2017.pdf" TargetMode="External"/><Relationship Id="rId4" Type="http://schemas.openxmlformats.org/officeDocument/2006/relationships/webSettings" Target="webSettings.xml"/><Relationship Id="rId9" Type="http://schemas.openxmlformats.org/officeDocument/2006/relationships/hyperlink" Target="https://extranet.who.int/sph/sites/default/files/%28EN-Nigeria%29%20-%20Lassa%20Fever%20AAR_2017.pdf" TargetMode="External"/><Relationship Id="rId14" Type="http://schemas.openxmlformats.org/officeDocument/2006/relationships/hyperlink" Target="https://ncdc.gov.ng/themes/common/files/sitreps/e9cf6841a83cdfdef7d73200813b9126.pdf" TargetMode="External"/><Relationship Id="rId22" Type="http://schemas.openxmlformats.org/officeDocument/2006/relationships/hyperlink" Target="https://extranet.who.int/sph/sites/default/files/%28EN-Nigeria%29%20-%20Lassa%20Fever%20AAR_2017.pdf" TargetMode="External"/><Relationship Id="rId27" Type="http://schemas.openxmlformats.org/officeDocument/2006/relationships/hyperlink" Target="https://directivepublications.org/joid/articles/Epidemiology-of-Lassa-Fever-in-Nigeria-2015-2025-A-Descriptive-Study.pdf" TargetMode="External"/><Relationship Id="rId30" Type="http://schemas.openxmlformats.org/officeDocument/2006/relationships/hyperlink" Target="https://journals.plos.org/plosntds/article?id=10.1371/journal.pntd.0010259" TargetMode="External"/><Relationship Id="rId35" Type="http://schemas.openxmlformats.org/officeDocument/2006/relationships/fontTable" Target="fontTable.xml"/><Relationship Id="rId8" Type="http://schemas.openxmlformats.org/officeDocument/2006/relationships/hyperlink" Target="https://extranet.who.int/sph/sites/default/files/%28EN-Nigeria%29%20-%20Lassa%20Fever%20AAR_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2236</TotalTime>
  <Pages>1</Pages>
  <Words>3646</Words>
  <Characters>20783</Characters>
  <Application>Microsoft Office Word</Application>
  <DocSecurity>0</DocSecurity>
  <Lines>173</Lines>
  <Paragraphs>48</Paragraphs>
  <ScaleCrop>false</ScaleCrop>
  <Company/>
  <LinksUpToDate>false</LinksUpToDate>
  <CharactersWithSpaces>24381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 Elisha</dc:creator>
  <cp:keywords/>
  <dc:description/>
  <cp:lastModifiedBy>Ade Elisha</cp:lastModifiedBy>
  <cp:revision>4</cp:revision>
  <dcterms:created xsi:type="dcterms:W3CDTF">2026-03-19T20:00:00Z</dcterms:created>
  <dcterms:modified xsi:type="dcterms:W3CDTF">2026-05-02T07:40:00Z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c9296845-c6f1-4dc0-8a92-3fdc27c6fd49</vt:lpwstr>
  </property>
</Properties>
</file>