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5369" w:rsidRDefault="00467A18">
      <w:pPr>
        <w:pBdr>
          <w:top w:val="nil"/>
          <w:left w:val="nil"/>
          <w:bottom w:val="nil"/>
          <w:right w:val="nil"/>
          <w:between w:val="nil"/>
        </w:pBdr>
        <w:spacing w:line="360" w:lineRule="auto"/>
        <w:ind w:firstLine="720"/>
        <w:jc w:val="center"/>
        <w:rPr>
          <w:rFonts w:ascii="Times New Roman" w:eastAsia="Palatino Linotype" w:hAnsi="Times New Roman" w:cs="Times New Roman"/>
          <w:b/>
          <w:color w:val="000000"/>
          <w:sz w:val="28"/>
          <w:szCs w:val="28"/>
        </w:rPr>
      </w:pPr>
      <w:r w:rsidRPr="00727D48">
        <w:rPr>
          <w:rFonts w:ascii="Times New Roman" w:eastAsia="Palatino Linotype" w:hAnsi="Times New Roman" w:cs="Times New Roman"/>
          <w:b/>
          <w:color w:val="000000"/>
          <w:sz w:val="28"/>
          <w:szCs w:val="28"/>
        </w:rPr>
        <w:t xml:space="preserve">Phyto-Pharmacological Studies on Genus </w:t>
      </w:r>
      <w:r w:rsidRPr="00727D48">
        <w:rPr>
          <w:rFonts w:ascii="Times New Roman" w:eastAsia="Palatino Linotype" w:hAnsi="Times New Roman" w:cs="Times New Roman"/>
          <w:b/>
          <w:i/>
          <w:color w:val="000000"/>
          <w:sz w:val="28"/>
          <w:szCs w:val="28"/>
        </w:rPr>
        <w:t xml:space="preserve">Oxalis </w:t>
      </w:r>
      <w:r w:rsidRPr="00727D48">
        <w:rPr>
          <w:rFonts w:ascii="Times New Roman" w:eastAsia="Palatino Linotype" w:hAnsi="Times New Roman" w:cs="Times New Roman"/>
          <w:b/>
          <w:color w:val="000000"/>
          <w:sz w:val="28"/>
          <w:szCs w:val="28"/>
        </w:rPr>
        <w:t>L. in India: A Comprehensive</w:t>
      </w:r>
      <w:r w:rsidR="00F77757">
        <w:rPr>
          <w:rFonts w:ascii="Times New Roman" w:eastAsia="Palatino Linotype" w:hAnsi="Times New Roman" w:cs="Times New Roman"/>
          <w:b/>
          <w:color w:val="000000"/>
          <w:sz w:val="28"/>
          <w:szCs w:val="28"/>
        </w:rPr>
        <w:t xml:space="preserve"> </w:t>
      </w:r>
      <w:r w:rsidR="00BE7E02">
        <w:rPr>
          <w:rFonts w:ascii="Times New Roman" w:eastAsia="Palatino Linotype" w:hAnsi="Times New Roman" w:cs="Times New Roman"/>
          <w:b/>
          <w:color w:val="000000"/>
          <w:sz w:val="28"/>
          <w:szCs w:val="28"/>
        </w:rPr>
        <w:t>Review</w:t>
      </w:r>
    </w:p>
    <w:p w:rsidR="002821DE" w:rsidRDefault="002821DE" w:rsidP="002821DE">
      <w:pPr>
        <w:pBdr>
          <w:bottom w:val="single" w:sz="4" w:space="1" w:color="auto"/>
        </w:pBdr>
        <w:spacing w:line="360" w:lineRule="auto"/>
        <w:jc w:val="center"/>
        <w:rPr>
          <w:rFonts w:ascii="Times New Roman" w:eastAsia="Palatino Linotype" w:hAnsi="Times New Roman" w:cs="Times New Roman"/>
          <w:sz w:val="24"/>
          <w:szCs w:val="24"/>
          <w:vertAlign w:val="superscript"/>
        </w:rPr>
      </w:pPr>
      <w:proofErr w:type="spellStart"/>
      <w:r w:rsidRPr="00727D48">
        <w:rPr>
          <w:rFonts w:ascii="Times New Roman" w:eastAsia="Palatino Linotype" w:hAnsi="Times New Roman" w:cs="Times New Roman"/>
          <w:b/>
          <w:sz w:val="24"/>
          <w:szCs w:val="24"/>
        </w:rPr>
        <w:t>Jaseela</w:t>
      </w:r>
      <w:proofErr w:type="spellEnd"/>
      <w:r w:rsidRPr="00727D48">
        <w:rPr>
          <w:rFonts w:ascii="Times New Roman" w:eastAsia="Palatino Linotype" w:hAnsi="Times New Roman" w:cs="Times New Roman"/>
          <w:b/>
          <w:sz w:val="24"/>
          <w:szCs w:val="24"/>
        </w:rPr>
        <w:t xml:space="preserve"> M.P</w:t>
      </w:r>
      <w:r w:rsidRPr="0021450F">
        <w:rPr>
          <w:rFonts w:ascii="Times New Roman" w:eastAsia="Palatino Linotype" w:hAnsi="Times New Roman" w:cs="Times New Roman"/>
          <w:b/>
          <w:sz w:val="24"/>
          <w:szCs w:val="24"/>
        </w:rPr>
        <w:t>.</w:t>
      </w:r>
      <w:r w:rsidRPr="00727D48">
        <w:rPr>
          <w:rFonts w:ascii="Times New Roman" w:eastAsia="Palatino Linotype" w:hAnsi="Times New Roman" w:cs="Times New Roman"/>
          <w:sz w:val="24"/>
          <w:szCs w:val="24"/>
          <w:vertAlign w:val="superscript"/>
        </w:rPr>
        <w:t>1,2</w:t>
      </w:r>
      <w:r>
        <w:rPr>
          <w:rFonts w:ascii="Times New Roman" w:eastAsia="Palatino Linotype" w:hAnsi="Times New Roman" w:cs="Times New Roman"/>
          <w:sz w:val="24"/>
          <w:szCs w:val="24"/>
        </w:rPr>
        <w:t xml:space="preserve"> </w:t>
      </w:r>
      <w:r w:rsidRPr="00727D48">
        <w:rPr>
          <w:rFonts w:ascii="Times New Roman" w:eastAsia="Palatino Linotype" w:hAnsi="Times New Roman" w:cs="Times New Roman"/>
          <w:sz w:val="24"/>
          <w:szCs w:val="24"/>
        </w:rPr>
        <w:t>and *</w:t>
      </w:r>
      <w:proofErr w:type="spellStart"/>
      <w:r w:rsidRPr="00727D48">
        <w:rPr>
          <w:rFonts w:ascii="Times New Roman" w:eastAsia="Palatino Linotype" w:hAnsi="Times New Roman" w:cs="Times New Roman"/>
          <w:b/>
          <w:sz w:val="24"/>
          <w:szCs w:val="24"/>
        </w:rPr>
        <w:t>Binu</w:t>
      </w:r>
      <w:proofErr w:type="spellEnd"/>
      <w:r w:rsidRPr="00727D48">
        <w:rPr>
          <w:rFonts w:ascii="Times New Roman" w:eastAsia="Palatino Linotype" w:hAnsi="Times New Roman" w:cs="Times New Roman"/>
          <w:b/>
          <w:sz w:val="24"/>
          <w:szCs w:val="24"/>
        </w:rPr>
        <w:t xml:space="preserve"> Thomas</w:t>
      </w:r>
      <w:r w:rsidRPr="00727D48">
        <w:rPr>
          <w:rFonts w:ascii="Times New Roman" w:eastAsia="Palatino Linotype" w:hAnsi="Times New Roman" w:cs="Times New Roman"/>
          <w:sz w:val="24"/>
          <w:szCs w:val="24"/>
          <w:vertAlign w:val="superscript"/>
        </w:rPr>
        <w:t>1</w:t>
      </w:r>
    </w:p>
    <w:p w:rsidR="002821DE" w:rsidRPr="00727D48" w:rsidRDefault="002821DE" w:rsidP="002821DE">
      <w:pPr>
        <w:numPr>
          <w:ilvl w:val="0"/>
          <w:numId w:val="3"/>
        </w:numPr>
        <w:pBdr>
          <w:top w:val="nil"/>
          <w:left w:val="nil"/>
          <w:bottom w:val="single" w:sz="4" w:space="1" w:color="auto"/>
          <w:right w:val="nil"/>
          <w:between w:val="nil"/>
        </w:pBdr>
        <w:spacing w:after="0" w:line="360" w:lineRule="auto"/>
        <w:ind w:left="720"/>
        <w:rPr>
          <w:rFonts w:ascii="Times New Roman" w:eastAsia="Palatino Linotype" w:hAnsi="Times New Roman" w:cs="Times New Roman"/>
          <w:color w:val="000000"/>
          <w:sz w:val="24"/>
          <w:szCs w:val="24"/>
        </w:rPr>
      </w:pPr>
      <w:r w:rsidRPr="00727D48">
        <w:rPr>
          <w:rFonts w:ascii="Times New Roman" w:eastAsia="Palatino Linotype" w:hAnsi="Times New Roman" w:cs="Times New Roman"/>
          <w:color w:val="000000"/>
          <w:sz w:val="24"/>
          <w:szCs w:val="24"/>
        </w:rPr>
        <w:t xml:space="preserve">Centre for PG Studies and Research in Botany, St. Joseph’s College (Autonomous), </w:t>
      </w:r>
      <w:proofErr w:type="spellStart"/>
      <w:r w:rsidRPr="00727D48">
        <w:rPr>
          <w:rFonts w:ascii="Times New Roman" w:eastAsia="Palatino Linotype" w:hAnsi="Times New Roman" w:cs="Times New Roman"/>
          <w:color w:val="000000"/>
          <w:sz w:val="24"/>
          <w:szCs w:val="24"/>
        </w:rPr>
        <w:t>Devagiri</w:t>
      </w:r>
      <w:proofErr w:type="spellEnd"/>
      <w:r w:rsidRPr="00727D48">
        <w:rPr>
          <w:rFonts w:ascii="Times New Roman" w:eastAsia="Palatino Linotype" w:hAnsi="Times New Roman" w:cs="Times New Roman"/>
          <w:color w:val="000000"/>
          <w:sz w:val="24"/>
          <w:szCs w:val="24"/>
        </w:rPr>
        <w:t>, Kozhikode, 673008, Kerala, India.</w:t>
      </w:r>
    </w:p>
    <w:p w:rsidR="002821DE" w:rsidRPr="00727D48" w:rsidRDefault="002821DE" w:rsidP="002821DE">
      <w:pPr>
        <w:numPr>
          <w:ilvl w:val="0"/>
          <w:numId w:val="3"/>
        </w:numPr>
        <w:pBdr>
          <w:top w:val="nil"/>
          <w:left w:val="nil"/>
          <w:bottom w:val="single" w:sz="4" w:space="1" w:color="auto"/>
          <w:right w:val="nil"/>
          <w:between w:val="nil"/>
        </w:pBdr>
        <w:spacing w:line="360" w:lineRule="auto"/>
        <w:ind w:left="720"/>
        <w:rPr>
          <w:rFonts w:ascii="Times New Roman" w:eastAsia="Palatino Linotype" w:hAnsi="Times New Roman" w:cs="Times New Roman"/>
          <w:color w:val="000000"/>
          <w:sz w:val="24"/>
          <w:szCs w:val="24"/>
        </w:rPr>
      </w:pPr>
      <w:r w:rsidRPr="00727D48">
        <w:rPr>
          <w:rFonts w:ascii="Times New Roman" w:eastAsia="Palatino Linotype" w:hAnsi="Times New Roman" w:cs="Times New Roman"/>
          <w:color w:val="000000"/>
          <w:sz w:val="24"/>
          <w:szCs w:val="24"/>
        </w:rPr>
        <w:t>PG Department of Botany, PSMO College</w:t>
      </w:r>
      <w:r w:rsidR="00836118">
        <w:rPr>
          <w:rFonts w:ascii="Times New Roman" w:eastAsia="Palatino Linotype" w:hAnsi="Times New Roman" w:cs="Times New Roman"/>
          <w:color w:val="000000"/>
          <w:sz w:val="24"/>
          <w:szCs w:val="24"/>
        </w:rPr>
        <w:t xml:space="preserve"> </w:t>
      </w:r>
      <w:r w:rsidR="00836118" w:rsidRPr="00727D48">
        <w:rPr>
          <w:rFonts w:ascii="Times New Roman" w:eastAsia="Palatino Linotype" w:hAnsi="Times New Roman" w:cs="Times New Roman"/>
          <w:color w:val="000000"/>
          <w:sz w:val="24"/>
          <w:szCs w:val="24"/>
        </w:rPr>
        <w:t>(Autonomous)</w:t>
      </w:r>
      <w:r w:rsidRPr="00727D48">
        <w:rPr>
          <w:rFonts w:ascii="Times New Roman" w:eastAsia="Palatino Linotype" w:hAnsi="Times New Roman" w:cs="Times New Roman"/>
          <w:color w:val="000000"/>
          <w:sz w:val="24"/>
          <w:szCs w:val="24"/>
        </w:rPr>
        <w:t xml:space="preserve">, </w:t>
      </w:r>
      <w:proofErr w:type="spellStart"/>
      <w:r w:rsidRPr="00727D48">
        <w:rPr>
          <w:rFonts w:ascii="Times New Roman" w:eastAsia="Palatino Linotype" w:hAnsi="Times New Roman" w:cs="Times New Roman"/>
          <w:color w:val="000000"/>
          <w:sz w:val="24"/>
          <w:szCs w:val="24"/>
        </w:rPr>
        <w:t>Tirurangadi</w:t>
      </w:r>
      <w:proofErr w:type="spellEnd"/>
      <w:r w:rsidRPr="00727D48">
        <w:rPr>
          <w:rFonts w:ascii="Times New Roman" w:eastAsia="Palatino Linotype" w:hAnsi="Times New Roman" w:cs="Times New Roman"/>
          <w:color w:val="000000"/>
          <w:sz w:val="24"/>
          <w:szCs w:val="24"/>
        </w:rPr>
        <w:t>, Malappuram, 676306, Kerala, India.</w:t>
      </w:r>
    </w:p>
    <w:p w:rsidR="002821DE" w:rsidRPr="00721BD9" w:rsidRDefault="002821DE" w:rsidP="00721BD9">
      <w:pPr>
        <w:spacing w:line="360" w:lineRule="auto"/>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Corresponding author: </w:t>
      </w:r>
      <w:r w:rsidRPr="00727D48">
        <w:rPr>
          <w:rFonts w:ascii="Times New Roman" w:eastAsia="Palatino Linotype" w:hAnsi="Times New Roman" w:cs="Times New Roman"/>
          <w:sz w:val="24"/>
          <w:szCs w:val="24"/>
        </w:rPr>
        <w:t>*binuthomasct@gmail.com</w:t>
      </w:r>
    </w:p>
    <w:p w:rsidR="003A5369" w:rsidRPr="00727D48" w:rsidRDefault="00467A18" w:rsidP="00727D48">
      <w:pPr>
        <w:pBdr>
          <w:top w:val="nil"/>
          <w:left w:val="nil"/>
          <w:bottom w:val="nil"/>
          <w:right w:val="nil"/>
          <w:between w:val="nil"/>
        </w:pBdr>
        <w:spacing w:line="360" w:lineRule="auto"/>
        <w:rPr>
          <w:rFonts w:ascii="Times New Roman" w:eastAsia="Palatino Linotype" w:hAnsi="Times New Roman" w:cs="Times New Roman"/>
          <w:b/>
          <w:color w:val="000000"/>
          <w:sz w:val="24"/>
          <w:szCs w:val="24"/>
        </w:rPr>
      </w:pPr>
      <w:r w:rsidRPr="00727D48">
        <w:rPr>
          <w:rFonts w:ascii="Times New Roman" w:eastAsia="Palatino Linotype" w:hAnsi="Times New Roman" w:cs="Times New Roman"/>
          <w:b/>
          <w:color w:val="000000"/>
          <w:sz w:val="24"/>
          <w:szCs w:val="24"/>
        </w:rPr>
        <w:t>Abstract</w:t>
      </w:r>
    </w:p>
    <w:p w:rsidR="00727D48" w:rsidRPr="007F662C" w:rsidRDefault="00727D48" w:rsidP="00727D48">
      <w:pPr>
        <w:pBdr>
          <w:top w:val="nil"/>
          <w:left w:val="nil"/>
          <w:bottom w:val="nil"/>
          <w:right w:val="nil"/>
          <w:between w:val="nil"/>
        </w:pBdr>
        <w:spacing w:line="360" w:lineRule="auto"/>
        <w:jc w:val="both"/>
        <w:rPr>
          <w:rFonts w:ascii="Times New Roman" w:eastAsia="Palatino Linotype" w:hAnsi="Times New Roman" w:cs="Times New Roman"/>
          <w:sz w:val="24"/>
          <w:szCs w:val="24"/>
          <w:lang w:val="en-US"/>
        </w:rPr>
      </w:pPr>
      <w:bookmarkStart w:id="0" w:name="_5l3bqf4ezvam" w:colFirst="0" w:colLast="0"/>
      <w:bookmarkEnd w:id="0"/>
      <w:r w:rsidRPr="00727D48">
        <w:rPr>
          <w:rFonts w:ascii="Times New Roman" w:eastAsia="Palatino Linotype" w:hAnsi="Times New Roman" w:cs="Times New Roman"/>
          <w:color w:val="000000"/>
          <w:sz w:val="24"/>
          <w:szCs w:val="24"/>
          <w:lang w:val="en-US"/>
        </w:rPr>
        <w:t xml:space="preserve">The </w:t>
      </w:r>
      <w:r w:rsidRPr="007F662C">
        <w:rPr>
          <w:rFonts w:ascii="Times New Roman" w:eastAsia="Palatino Linotype" w:hAnsi="Times New Roman" w:cs="Times New Roman"/>
          <w:sz w:val="24"/>
          <w:szCs w:val="24"/>
          <w:lang w:val="en-US"/>
        </w:rPr>
        <w:t xml:space="preserve">family </w:t>
      </w:r>
      <w:proofErr w:type="spellStart"/>
      <w:r w:rsidRPr="007F662C">
        <w:rPr>
          <w:rFonts w:ascii="Times New Roman" w:eastAsia="Palatino Linotype" w:hAnsi="Times New Roman" w:cs="Times New Roman"/>
          <w:sz w:val="24"/>
          <w:szCs w:val="24"/>
          <w:lang w:val="en-US"/>
        </w:rPr>
        <w:t>Oxalidaceae</w:t>
      </w:r>
      <w:proofErr w:type="spellEnd"/>
      <w:r w:rsidRPr="007F662C">
        <w:rPr>
          <w:rFonts w:ascii="Times New Roman" w:eastAsia="Palatino Linotype" w:hAnsi="Times New Roman" w:cs="Times New Roman"/>
          <w:sz w:val="24"/>
          <w:szCs w:val="24"/>
          <w:lang w:val="en-US"/>
        </w:rPr>
        <w:t xml:space="preserve">, comprising around five genera and 565 species, is predominantly found in tropical and subtropical regions, with species distributed globally, including temperate zones. The genus </w:t>
      </w:r>
      <w:r w:rsidRPr="007F662C">
        <w:rPr>
          <w:rFonts w:ascii="Times New Roman" w:eastAsia="Palatino Linotype" w:hAnsi="Times New Roman" w:cs="Times New Roman"/>
          <w:i/>
          <w:iCs/>
          <w:sz w:val="24"/>
          <w:szCs w:val="24"/>
          <w:lang w:val="en-US"/>
        </w:rPr>
        <w:t>Oxalis</w:t>
      </w:r>
      <w:r w:rsidRPr="007F662C">
        <w:rPr>
          <w:rFonts w:ascii="Times New Roman" w:eastAsia="Palatino Linotype" w:hAnsi="Times New Roman" w:cs="Times New Roman"/>
          <w:sz w:val="24"/>
          <w:szCs w:val="24"/>
          <w:lang w:val="en-US"/>
        </w:rPr>
        <w:t xml:space="preserve"> includes about 500 species, most of which are native to South Africa and South America. These species are typically herbs, with some being woody, and exhibit a range of habitat adaptations, growing from sea level to altitudes over 3700 meters. In India, </w:t>
      </w:r>
      <w:r w:rsidRPr="007F662C">
        <w:rPr>
          <w:rFonts w:ascii="Times New Roman" w:eastAsia="Palatino Linotype" w:hAnsi="Times New Roman" w:cs="Times New Roman"/>
          <w:i/>
          <w:iCs/>
          <w:sz w:val="24"/>
          <w:szCs w:val="24"/>
          <w:lang w:val="en-US"/>
        </w:rPr>
        <w:t>Oxalis</w:t>
      </w:r>
      <w:r w:rsidRPr="007F662C">
        <w:rPr>
          <w:rFonts w:ascii="Times New Roman" w:eastAsia="Palatino Linotype" w:hAnsi="Times New Roman" w:cs="Times New Roman"/>
          <w:sz w:val="24"/>
          <w:szCs w:val="24"/>
          <w:lang w:val="en-US"/>
        </w:rPr>
        <w:t xml:space="preserve"> comprises 10 species, including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acetosella</w:t>
      </w:r>
      <w:proofErr w:type="spellEnd"/>
      <w:r w:rsidR="002821DE">
        <w:rPr>
          <w:rFonts w:ascii="Times New Roman" w:eastAsia="Palatino Linotype" w:hAnsi="Times New Roman" w:cs="Times New Roman"/>
          <w:i/>
          <w:iCs/>
          <w:sz w:val="24"/>
          <w:szCs w:val="24"/>
          <w:lang w:val="en-US"/>
        </w:rPr>
        <w:t xml:space="preserve"> </w:t>
      </w:r>
      <w:r w:rsidR="00D136C8" w:rsidRPr="00D136C8">
        <w:rPr>
          <w:rFonts w:ascii="Times New Roman" w:eastAsia="Palatino Linotype" w:hAnsi="Times New Roman" w:cs="Times New Roman"/>
          <w:iCs/>
          <w:sz w:val="24"/>
          <w:szCs w:val="24"/>
          <w:lang w:val="en-US"/>
        </w:rPr>
        <w:t>L</w:t>
      </w:r>
      <w:r w:rsidR="00D136C8">
        <w:rPr>
          <w:rFonts w:ascii="Times New Roman" w:eastAsia="Palatino Linotype" w:hAnsi="Times New Roman" w:cs="Times New Roman"/>
          <w:iCs/>
          <w:sz w:val="24"/>
          <w:szCs w:val="24"/>
          <w:lang w:val="en-US"/>
        </w:rPr>
        <w:t>.</w:t>
      </w:r>
      <w:r w:rsidRPr="007F662C">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 xml:space="preserve">O. </w:t>
      </w:r>
      <w:proofErr w:type="spellStart"/>
      <w:r w:rsidR="00D136C8">
        <w:rPr>
          <w:rFonts w:ascii="Times New Roman" w:eastAsia="Palatino Linotype" w:hAnsi="Times New Roman" w:cs="Times New Roman"/>
          <w:i/>
          <w:iCs/>
          <w:sz w:val="24"/>
          <w:szCs w:val="24"/>
          <w:lang w:val="en-US"/>
        </w:rPr>
        <w:t>corniculata</w:t>
      </w:r>
      <w:proofErr w:type="spellEnd"/>
      <w:r w:rsidR="002821DE">
        <w:rPr>
          <w:rFonts w:ascii="Times New Roman" w:eastAsia="Palatino Linotype" w:hAnsi="Times New Roman" w:cs="Times New Roman"/>
          <w:i/>
          <w:iCs/>
          <w:sz w:val="24"/>
          <w:szCs w:val="24"/>
          <w:lang w:val="en-US"/>
        </w:rPr>
        <w:t xml:space="preserve"> </w:t>
      </w:r>
      <w:r w:rsidR="00D136C8" w:rsidRPr="00D136C8">
        <w:rPr>
          <w:rFonts w:ascii="Times New Roman" w:eastAsia="Palatino Linotype" w:hAnsi="Times New Roman" w:cs="Times New Roman"/>
          <w:iCs/>
          <w:sz w:val="24"/>
          <w:szCs w:val="24"/>
          <w:lang w:val="en-US"/>
        </w:rPr>
        <w:t>L</w:t>
      </w:r>
      <w:r w:rsidR="00D136C8">
        <w:rPr>
          <w:rFonts w:ascii="Times New Roman" w:eastAsia="Palatino Linotype" w:hAnsi="Times New Roman" w:cs="Times New Roman"/>
          <w:i/>
          <w:iCs/>
          <w:sz w:val="24"/>
          <w:szCs w:val="24"/>
          <w:lang w:val="en-US"/>
        </w:rPr>
        <w:t>.</w:t>
      </w:r>
      <w:r w:rsidRPr="007F662C">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O. pes-</w:t>
      </w:r>
      <w:proofErr w:type="spellStart"/>
      <w:r w:rsidRPr="007F662C">
        <w:rPr>
          <w:rFonts w:ascii="Times New Roman" w:eastAsia="Palatino Linotype" w:hAnsi="Times New Roman" w:cs="Times New Roman"/>
          <w:i/>
          <w:iCs/>
          <w:sz w:val="24"/>
          <w:szCs w:val="24"/>
          <w:lang w:val="en-US"/>
        </w:rPr>
        <w:t>caprae</w:t>
      </w:r>
      <w:proofErr w:type="spellEnd"/>
      <w:r w:rsidR="002821DE">
        <w:rPr>
          <w:rFonts w:ascii="Times New Roman" w:eastAsia="Palatino Linotype" w:hAnsi="Times New Roman" w:cs="Times New Roman"/>
          <w:i/>
          <w:iCs/>
          <w:sz w:val="24"/>
          <w:szCs w:val="24"/>
          <w:lang w:val="en-US"/>
        </w:rPr>
        <w:t xml:space="preserve"> </w:t>
      </w:r>
      <w:r w:rsidR="00D136C8" w:rsidRPr="00D136C8">
        <w:rPr>
          <w:rFonts w:ascii="Times New Roman" w:eastAsia="Palatino Linotype" w:hAnsi="Times New Roman" w:cs="Times New Roman"/>
          <w:iCs/>
          <w:sz w:val="24"/>
          <w:szCs w:val="24"/>
          <w:lang w:val="en-US"/>
        </w:rPr>
        <w:t>L.</w:t>
      </w:r>
      <w:r w:rsidRPr="007F662C">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O. debilis</w:t>
      </w:r>
      <w:r w:rsidR="002821DE">
        <w:rPr>
          <w:rFonts w:ascii="Times New Roman" w:eastAsia="Palatino Linotype" w:hAnsi="Times New Roman" w:cs="Times New Roman"/>
          <w:i/>
          <w:iCs/>
          <w:sz w:val="24"/>
          <w:szCs w:val="24"/>
          <w:lang w:val="en-US"/>
        </w:rPr>
        <w:t xml:space="preserve"> </w:t>
      </w:r>
      <w:proofErr w:type="spellStart"/>
      <w:r w:rsidR="00D136C8" w:rsidRPr="00D136C8">
        <w:rPr>
          <w:rFonts w:ascii="Times New Roman" w:eastAsia="Palatino Linotype" w:hAnsi="Times New Roman" w:cs="Times New Roman"/>
          <w:iCs/>
          <w:sz w:val="24"/>
          <w:szCs w:val="24"/>
          <w:lang w:val="en-US"/>
        </w:rPr>
        <w:t>Kunth</w:t>
      </w:r>
      <w:proofErr w:type="spellEnd"/>
      <w:r w:rsidR="00D136C8">
        <w:rPr>
          <w:rFonts w:ascii="Times New Roman" w:eastAsia="Palatino Linotype" w:hAnsi="Times New Roman" w:cs="Times New Roman"/>
          <w:i/>
          <w:iCs/>
          <w:sz w:val="24"/>
          <w:szCs w:val="24"/>
          <w:lang w:val="en-US"/>
        </w:rPr>
        <w:t xml:space="preserve">. </w:t>
      </w:r>
      <w:r w:rsidRPr="007F662C">
        <w:rPr>
          <w:rFonts w:ascii="Times New Roman" w:eastAsia="Palatino Linotype" w:hAnsi="Times New Roman" w:cs="Times New Roman"/>
          <w:sz w:val="24"/>
          <w:szCs w:val="24"/>
          <w:lang w:val="en-US"/>
        </w:rPr>
        <w:t xml:space="preserve">and others. Historically, </w:t>
      </w:r>
      <w:r w:rsidRPr="007F662C">
        <w:rPr>
          <w:rFonts w:ascii="Times New Roman" w:eastAsia="Palatino Linotype" w:hAnsi="Times New Roman" w:cs="Times New Roman"/>
          <w:i/>
          <w:iCs/>
          <w:sz w:val="24"/>
          <w:szCs w:val="24"/>
          <w:lang w:val="en-US"/>
        </w:rPr>
        <w:t>Oxalis</w:t>
      </w:r>
      <w:r w:rsidRPr="007F662C">
        <w:rPr>
          <w:rFonts w:ascii="Times New Roman" w:eastAsia="Palatino Linotype" w:hAnsi="Times New Roman" w:cs="Times New Roman"/>
          <w:sz w:val="24"/>
          <w:szCs w:val="24"/>
          <w:lang w:val="en-US"/>
        </w:rPr>
        <w:t xml:space="preserve"> was placed in the family </w:t>
      </w:r>
      <w:proofErr w:type="spellStart"/>
      <w:r w:rsidRPr="007F662C">
        <w:rPr>
          <w:rFonts w:ascii="Times New Roman" w:eastAsia="Palatino Linotype" w:hAnsi="Times New Roman" w:cs="Times New Roman"/>
          <w:sz w:val="24"/>
          <w:szCs w:val="24"/>
          <w:lang w:val="en-US"/>
        </w:rPr>
        <w:t>Geraniaceae</w:t>
      </w:r>
      <w:proofErr w:type="spellEnd"/>
      <w:r w:rsidRPr="007F662C">
        <w:rPr>
          <w:rFonts w:ascii="Times New Roman" w:eastAsia="Palatino Linotype" w:hAnsi="Times New Roman" w:cs="Times New Roman"/>
          <w:sz w:val="24"/>
          <w:szCs w:val="24"/>
          <w:lang w:val="en-US"/>
        </w:rPr>
        <w:t xml:space="preserve"> in works such as the </w:t>
      </w:r>
      <w:r w:rsidRPr="007F662C">
        <w:rPr>
          <w:rFonts w:ascii="Times New Roman" w:eastAsia="Palatino Linotype" w:hAnsi="Times New Roman" w:cs="Times New Roman"/>
          <w:i/>
          <w:iCs/>
          <w:sz w:val="24"/>
          <w:szCs w:val="24"/>
          <w:lang w:val="en-US"/>
        </w:rPr>
        <w:t>Flora of the Presidency of Madras</w:t>
      </w:r>
      <w:r w:rsidRPr="007F662C">
        <w:rPr>
          <w:rFonts w:ascii="Times New Roman" w:eastAsia="Palatino Linotype" w:hAnsi="Times New Roman" w:cs="Times New Roman"/>
          <w:sz w:val="24"/>
          <w:szCs w:val="24"/>
          <w:lang w:val="en-US"/>
        </w:rPr>
        <w:t xml:space="preserve"> and the </w:t>
      </w:r>
      <w:r w:rsidRPr="007F662C">
        <w:rPr>
          <w:rFonts w:ascii="Times New Roman" w:eastAsia="Palatino Linotype" w:hAnsi="Times New Roman" w:cs="Times New Roman"/>
          <w:i/>
          <w:iCs/>
          <w:sz w:val="24"/>
          <w:szCs w:val="24"/>
          <w:lang w:val="en-US"/>
        </w:rPr>
        <w:t>Flora of British India</w:t>
      </w:r>
      <w:r w:rsidRPr="007F662C">
        <w:rPr>
          <w:rFonts w:ascii="Times New Roman" w:eastAsia="Palatino Linotype" w:hAnsi="Times New Roman" w:cs="Times New Roman"/>
          <w:sz w:val="24"/>
          <w:szCs w:val="24"/>
          <w:lang w:val="en-US"/>
        </w:rPr>
        <w:t xml:space="preserve">. This review focuses on the phytochemical properties of seven common </w:t>
      </w:r>
      <w:r w:rsidRPr="007F662C">
        <w:rPr>
          <w:rFonts w:ascii="Times New Roman" w:eastAsia="Palatino Linotype" w:hAnsi="Times New Roman" w:cs="Times New Roman"/>
          <w:i/>
          <w:iCs/>
          <w:sz w:val="24"/>
          <w:szCs w:val="24"/>
          <w:lang w:val="en-US"/>
        </w:rPr>
        <w:t>Oxalis</w:t>
      </w:r>
      <w:r w:rsidRPr="007F662C">
        <w:rPr>
          <w:rFonts w:ascii="Times New Roman" w:eastAsia="Palatino Linotype" w:hAnsi="Times New Roman" w:cs="Times New Roman"/>
          <w:sz w:val="24"/>
          <w:szCs w:val="24"/>
          <w:lang w:val="en-US"/>
        </w:rPr>
        <w:t xml:space="preserve"> species found in India (</w:t>
      </w:r>
      <w:r w:rsidRPr="007F662C">
        <w:rPr>
          <w:rFonts w:ascii="Times New Roman" w:eastAsia="Palatino Linotype" w:hAnsi="Times New Roman" w:cs="Times New Roman"/>
          <w:i/>
          <w:iCs/>
          <w:sz w:val="24"/>
          <w:szCs w:val="24"/>
          <w:lang w:val="en-US"/>
        </w:rPr>
        <w:t xml:space="preserve">O. </w:t>
      </w:r>
      <w:proofErr w:type="spellStart"/>
      <w:r w:rsidR="00D136C8">
        <w:rPr>
          <w:rFonts w:ascii="Times New Roman" w:eastAsia="Palatino Linotype" w:hAnsi="Times New Roman" w:cs="Times New Roman"/>
          <w:i/>
          <w:iCs/>
          <w:sz w:val="24"/>
          <w:szCs w:val="24"/>
          <w:lang w:val="en-US"/>
        </w:rPr>
        <w:t>corniculat</w:t>
      </w:r>
      <w:r w:rsidR="00C308AC">
        <w:rPr>
          <w:rFonts w:ascii="Times New Roman" w:eastAsia="Palatino Linotype" w:hAnsi="Times New Roman" w:cs="Times New Roman"/>
          <w:i/>
          <w:iCs/>
          <w:sz w:val="24"/>
          <w:szCs w:val="24"/>
          <w:lang w:val="en-US"/>
        </w:rPr>
        <w:t>a</w:t>
      </w:r>
      <w:proofErr w:type="spellEnd"/>
      <w:r w:rsidR="002821DE">
        <w:rPr>
          <w:rFonts w:ascii="Times New Roman" w:eastAsia="Palatino Linotype" w:hAnsi="Times New Roman" w:cs="Times New Roman"/>
          <w:i/>
          <w:iCs/>
          <w:sz w:val="24"/>
          <w:szCs w:val="24"/>
          <w:lang w:val="en-US"/>
        </w:rPr>
        <w:t xml:space="preserve"> </w:t>
      </w:r>
      <w:r w:rsidR="00D136C8" w:rsidRPr="00D136C8">
        <w:rPr>
          <w:rFonts w:ascii="Times New Roman" w:eastAsia="Palatino Linotype" w:hAnsi="Times New Roman" w:cs="Times New Roman"/>
          <w:iCs/>
          <w:sz w:val="24"/>
          <w:szCs w:val="24"/>
          <w:lang w:val="en-US"/>
        </w:rPr>
        <w:t>L</w:t>
      </w:r>
      <w:r w:rsidR="00D136C8">
        <w:rPr>
          <w:rFonts w:ascii="Times New Roman" w:eastAsia="Palatino Linotype" w:hAnsi="Times New Roman" w:cs="Times New Roman"/>
          <w:i/>
          <w:iCs/>
          <w:sz w:val="24"/>
          <w:szCs w:val="24"/>
          <w:lang w:val="en-US"/>
        </w:rPr>
        <w:t>.</w:t>
      </w:r>
      <w:r w:rsidRPr="007F662C">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acetosella</w:t>
      </w:r>
      <w:proofErr w:type="spellEnd"/>
      <w:r w:rsidR="002821DE">
        <w:rPr>
          <w:rFonts w:ascii="Times New Roman" w:eastAsia="Palatino Linotype" w:hAnsi="Times New Roman" w:cs="Times New Roman"/>
          <w:i/>
          <w:iCs/>
          <w:sz w:val="24"/>
          <w:szCs w:val="24"/>
          <w:lang w:val="en-US"/>
        </w:rPr>
        <w:t xml:space="preserve"> </w:t>
      </w:r>
      <w:r w:rsidR="00D136C8" w:rsidRPr="00D136C8">
        <w:rPr>
          <w:rFonts w:ascii="Times New Roman" w:eastAsia="Palatino Linotype" w:hAnsi="Times New Roman" w:cs="Times New Roman"/>
          <w:iCs/>
          <w:sz w:val="24"/>
          <w:szCs w:val="24"/>
          <w:lang w:val="en-US"/>
        </w:rPr>
        <w:t>L.</w:t>
      </w:r>
      <w:r w:rsidRPr="007F662C">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O. pes-</w:t>
      </w:r>
      <w:proofErr w:type="spellStart"/>
      <w:r w:rsidRPr="007F662C">
        <w:rPr>
          <w:rFonts w:ascii="Times New Roman" w:eastAsia="Palatino Linotype" w:hAnsi="Times New Roman" w:cs="Times New Roman"/>
          <w:i/>
          <w:iCs/>
          <w:sz w:val="24"/>
          <w:szCs w:val="24"/>
          <w:lang w:val="en-US"/>
        </w:rPr>
        <w:t>caprae</w:t>
      </w:r>
      <w:proofErr w:type="spellEnd"/>
      <w:r w:rsidR="002821DE">
        <w:rPr>
          <w:rFonts w:ascii="Times New Roman" w:eastAsia="Palatino Linotype" w:hAnsi="Times New Roman" w:cs="Times New Roman"/>
          <w:i/>
          <w:iCs/>
          <w:sz w:val="24"/>
          <w:szCs w:val="24"/>
          <w:lang w:val="en-US"/>
        </w:rPr>
        <w:t xml:space="preserve"> </w:t>
      </w:r>
      <w:r w:rsidR="00D136C8" w:rsidRPr="00D136C8">
        <w:rPr>
          <w:rFonts w:ascii="Times New Roman" w:eastAsia="Palatino Linotype" w:hAnsi="Times New Roman" w:cs="Times New Roman"/>
          <w:iCs/>
          <w:sz w:val="24"/>
          <w:szCs w:val="24"/>
          <w:lang w:val="en-US"/>
        </w:rPr>
        <w:t>L</w:t>
      </w:r>
      <w:r w:rsidR="00D136C8">
        <w:rPr>
          <w:rFonts w:ascii="Times New Roman" w:eastAsia="Palatino Linotype" w:hAnsi="Times New Roman" w:cs="Times New Roman"/>
          <w:sz w:val="24"/>
          <w:szCs w:val="24"/>
          <w:lang w:val="en-US"/>
        </w:rPr>
        <w:t>.</w:t>
      </w:r>
      <w:r w:rsidRPr="007F662C">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latifolia</w:t>
      </w:r>
      <w:proofErr w:type="spellEnd"/>
      <w:r w:rsidR="002821DE">
        <w:rPr>
          <w:rFonts w:ascii="Times New Roman" w:eastAsia="Palatino Linotype" w:hAnsi="Times New Roman" w:cs="Times New Roman"/>
          <w:i/>
          <w:iCs/>
          <w:sz w:val="24"/>
          <w:szCs w:val="24"/>
          <w:lang w:val="en-US"/>
        </w:rPr>
        <w:t xml:space="preserve"> </w:t>
      </w:r>
      <w:proofErr w:type="spellStart"/>
      <w:r w:rsidR="00D136C8" w:rsidRPr="00D136C8">
        <w:rPr>
          <w:rFonts w:ascii="Times New Roman" w:eastAsia="Palatino Linotype" w:hAnsi="Times New Roman" w:cs="Times New Roman"/>
          <w:iCs/>
          <w:sz w:val="24"/>
          <w:szCs w:val="24"/>
          <w:lang w:val="en-US"/>
        </w:rPr>
        <w:t>Kunth</w:t>
      </w:r>
      <w:proofErr w:type="spellEnd"/>
      <w:r w:rsidR="00D136C8">
        <w:rPr>
          <w:rFonts w:ascii="Times New Roman" w:eastAsia="Palatino Linotype" w:hAnsi="Times New Roman" w:cs="Times New Roman"/>
          <w:i/>
          <w:iCs/>
          <w:sz w:val="24"/>
          <w:szCs w:val="24"/>
          <w:lang w:val="en-US"/>
        </w:rPr>
        <w:t>.</w:t>
      </w:r>
      <w:r w:rsidRPr="007F662C">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tetraphylla</w:t>
      </w:r>
      <w:proofErr w:type="spellEnd"/>
      <w:r w:rsidR="002821DE">
        <w:rPr>
          <w:rFonts w:ascii="Times New Roman" w:eastAsia="Palatino Linotype" w:hAnsi="Times New Roman" w:cs="Times New Roman"/>
          <w:i/>
          <w:iCs/>
          <w:sz w:val="24"/>
          <w:szCs w:val="24"/>
          <w:lang w:val="en-US"/>
        </w:rPr>
        <w:t xml:space="preserve"> </w:t>
      </w:r>
      <w:r w:rsidR="00D136C8" w:rsidRPr="00D136C8">
        <w:rPr>
          <w:rFonts w:ascii="Times New Roman" w:eastAsia="Palatino Linotype" w:hAnsi="Times New Roman" w:cs="Times New Roman"/>
          <w:iCs/>
          <w:sz w:val="24"/>
          <w:szCs w:val="24"/>
          <w:lang w:val="en-US"/>
        </w:rPr>
        <w:t>Cav</w:t>
      </w:r>
      <w:r w:rsidR="00D136C8">
        <w:rPr>
          <w:rFonts w:ascii="Times New Roman" w:eastAsia="Palatino Linotype" w:hAnsi="Times New Roman" w:cs="Times New Roman"/>
          <w:i/>
          <w:iCs/>
          <w:sz w:val="24"/>
          <w:szCs w:val="24"/>
          <w:lang w:val="en-US"/>
        </w:rPr>
        <w:t>.</w:t>
      </w:r>
      <w:r w:rsidRPr="007F662C">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O. triangularis</w:t>
      </w:r>
      <w:r w:rsidR="002821DE">
        <w:rPr>
          <w:rFonts w:ascii="Times New Roman" w:eastAsia="Palatino Linotype" w:hAnsi="Times New Roman" w:cs="Times New Roman"/>
          <w:i/>
          <w:iCs/>
          <w:sz w:val="24"/>
          <w:szCs w:val="24"/>
          <w:lang w:val="en-US"/>
        </w:rPr>
        <w:t xml:space="preserve"> </w:t>
      </w:r>
      <w:r w:rsidR="00C308AC" w:rsidRPr="00836118">
        <w:rPr>
          <w:rFonts w:ascii="Times New Roman" w:hAnsi="Times New Roman" w:cs="Times New Roman"/>
          <w:color w:val="000000" w:themeColor="text1"/>
          <w:sz w:val="24"/>
          <w:szCs w:val="26"/>
        </w:rPr>
        <w:t>A.St.-</w:t>
      </w:r>
      <w:proofErr w:type="spellStart"/>
      <w:r w:rsidR="00C308AC" w:rsidRPr="00836118">
        <w:rPr>
          <w:rFonts w:ascii="Times New Roman" w:hAnsi="Times New Roman" w:cs="Times New Roman"/>
          <w:color w:val="000000" w:themeColor="text1"/>
          <w:sz w:val="24"/>
          <w:szCs w:val="26"/>
        </w:rPr>
        <w:t>Hil</w:t>
      </w:r>
      <w:proofErr w:type="spellEnd"/>
      <w:r w:rsidR="00C308AC" w:rsidRPr="00836118">
        <w:rPr>
          <w:rFonts w:ascii="Times New Roman" w:hAnsi="Times New Roman" w:cs="Times New Roman"/>
          <w:color w:val="000000" w:themeColor="text1"/>
          <w:sz w:val="24"/>
          <w:szCs w:val="26"/>
        </w:rPr>
        <w:t>.</w:t>
      </w:r>
      <w:r w:rsidR="00C308AC" w:rsidRPr="00836118">
        <w:rPr>
          <w:rFonts w:ascii="Palatino Linotype" w:hAnsi="Palatino Linotype" w:cs="Times New Roman"/>
          <w:color w:val="000000" w:themeColor="text1"/>
          <w:sz w:val="24"/>
          <w:szCs w:val="26"/>
        </w:rPr>
        <w:t xml:space="preserve"> </w:t>
      </w:r>
      <w:r w:rsidRPr="007F662C">
        <w:rPr>
          <w:rFonts w:ascii="Times New Roman" w:eastAsia="Palatino Linotype" w:hAnsi="Times New Roman" w:cs="Times New Roman"/>
          <w:sz w:val="24"/>
          <w:szCs w:val="24"/>
          <w:lang w:val="en-US"/>
        </w:rPr>
        <w:t xml:space="preserve">and </w:t>
      </w:r>
      <w:r w:rsidRPr="007F662C">
        <w:rPr>
          <w:rFonts w:ascii="Times New Roman" w:eastAsia="Palatino Linotype" w:hAnsi="Times New Roman" w:cs="Times New Roman"/>
          <w:i/>
          <w:iCs/>
          <w:sz w:val="24"/>
          <w:szCs w:val="24"/>
          <w:lang w:val="en-US"/>
        </w:rPr>
        <w:t>O. debilis</w:t>
      </w:r>
      <w:r w:rsidR="002821DE">
        <w:rPr>
          <w:rFonts w:ascii="Times New Roman" w:eastAsia="Palatino Linotype" w:hAnsi="Times New Roman" w:cs="Times New Roman"/>
          <w:i/>
          <w:iCs/>
          <w:sz w:val="24"/>
          <w:szCs w:val="24"/>
          <w:lang w:val="en-US"/>
        </w:rPr>
        <w:t xml:space="preserve"> </w:t>
      </w:r>
      <w:proofErr w:type="spellStart"/>
      <w:r w:rsidR="00C308AC" w:rsidRPr="00C308AC">
        <w:rPr>
          <w:rFonts w:ascii="Times New Roman" w:eastAsia="Palatino Linotype" w:hAnsi="Times New Roman" w:cs="Times New Roman"/>
          <w:iCs/>
          <w:sz w:val="24"/>
          <w:szCs w:val="24"/>
          <w:lang w:val="en-US"/>
        </w:rPr>
        <w:t>Kunth</w:t>
      </w:r>
      <w:proofErr w:type="spellEnd"/>
      <w:r w:rsidR="00C308AC">
        <w:rPr>
          <w:rFonts w:ascii="Times New Roman" w:eastAsia="Palatino Linotype" w:hAnsi="Times New Roman" w:cs="Times New Roman"/>
          <w:i/>
          <w:iCs/>
          <w:sz w:val="24"/>
          <w:szCs w:val="24"/>
          <w:lang w:val="en-US"/>
        </w:rPr>
        <w:t>.</w:t>
      </w:r>
      <w:r w:rsidRPr="007F662C">
        <w:rPr>
          <w:rFonts w:ascii="Times New Roman" w:eastAsia="Palatino Linotype" w:hAnsi="Times New Roman" w:cs="Times New Roman"/>
          <w:sz w:val="24"/>
          <w:szCs w:val="24"/>
          <w:lang w:val="en-US"/>
        </w:rPr>
        <w:t>), highlighting their bioactive compounds with potential medicinal applications. The species are known for their</w:t>
      </w:r>
      <w:r w:rsidR="001B69CD">
        <w:rPr>
          <w:rFonts w:ascii="Times New Roman" w:eastAsia="Palatino Linotype" w:hAnsi="Times New Roman" w:cs="Times New Roman"/>
          <w:sz w:val="24"/>
          <w:szCs w:val="24"/>
          <w:lang w:val="en-US"/>
        </w:rPr>
        <w:t xml:space="preserve"> anti-inflammatory, antioxidant</w:t>
      </w:r>
      <w:r w:rsidRPr="007F662C">
        <w:rPr>
          <w:rFonts w:ascii="Times New Roman" w:eastAsia="Palatino Linotype" w:hAnsi="Times New Roman" w:cs="Times New Roman"/>
          <w:sz w:val="24"/>
          <w:szCs w:val="24"/>
          <w:lang w:val="en-US"/>
        </w:rPr>
        <w:t xml:space="preserve"> and antimicrobial properties, supporting their use in traditional medicine.  The present analysis primarily focused on an overview of the phytochemistry and pharmacognosy of selected </w:t>
      </w:r>
      <w:r w:rsidRPr="007F662C">
        <w:rPr>
          <w:rFonts w:ascii="Times New Roman" w:eastAsia="Palatino Linotype" w:hAnsi="Times New Roman" w:cs="Times New Roman"/>
          <w:i/>
          <w:iCs/>
          <w:sz w:val="24"/>
          <w:szCs w:val="24"/>
          <w:lang w:val="en-US"/>
        </w:rPr>
        <w:t>Oxalis</w:t>
      </w:r>
      <w:r w:rsidRPr="007F662C">
        <w:rPr>
          <w:rFonts w:ascii="Times New Roman" w:eastAsia="Palatino Linotype" w:hAnsi="Times New Roman" w:cs="Times New Roman"/>
          <w:sz w:val="24"/>
          <w:szCs w:val="24"/>
          <w:lang w:val="en-US"/>
        </w:rPr>
        <w:t xml:space="preserve"> spp. to understand their therapeutic potential.</w:t>
      </w:r>
    </w:p>
    <w:p w:rsidR="003A5369" w:rsidRPr="007F662C" w:rsidRDefault="00467A18">
      <w:pPr>
        <w:pBdr>
          <w:top w:val="nil"/>
          <w:left w:val="nil"/>
          <w:bottom w:val="nil"/>
          <w:right w:val="nil"/>
          <w:between w:val="nil"/>
        </w:pBdr>
        <w:spacing w:line="360" w:lineRule="auto"/>
        <w:jc w:val="both"/>
        <w:rPr>
          <w:rFonts w:ascii="Times New Roman" w:eastAsia="Palatino Linotype" w:hAnsi="Times New Roman" w:cs="Times New Roman"/>
          <w:sz w:val="24"/>
          <w:szCs w:val="24"/>
        </w:rPr>
      </w:pPr>
      <w:r w:rsidRPr="007F662C">
        <w:rPr>
          <w:rFonts w:ascii="Times New Roman" w:eastAsia="Palatino Linotype" w:hAnsi="Times New Roman" w:cs="Times New Roman"/>
          <w:b/>
          <w:sz w:val="24"/>
          <w:szCs w:val="24"/>
        </w:rPr>
        <w:t xml:space="preserve">Key words: </w:t>
      </w:r>
      <w:r w:rsidRPr="007F662C">
        <w:rPr>
          <w:rFonts w:ascii="Times New Roman" w:eastAsia="Palatino Linotype" w:hAnsi="Times New Roman" w:cs="Times New Roman"/>
          <w:i/>
          <w:sz w:val="24"/>
          <w:szCs w:val="24"/>
        </w:rPr>
        <w:t xml:space="preserve">Oxalis </w:t>
      </w:r>
      <w:r w:rsidRPr="007F662C">
        <w:rPr>
          <w:rFonts w:ascii="Times New Roman" w:eastAsia="Palatino Linotype" w:hAnsi="Times New Roman" w:cs="Times New Roman"/>
          <w:sz w:val="24"/>
          <w:szCs w:val="24"/>
        </w:rPr>
        <w:t>spp</w:t>
      </w:r>
      <w:r w:rsidR="00CE68DF" w:rsidRPr="007F662C">
        <w:rPr>
          <w:rFonts w:ascii="Times New Roman" w:eastAsia="Palatino Linotype" w:hAnsi="Times New Roman" w:cs="Times New Roman"/>
          <w:sz w:val="24"/>
          <w:szCs w:val="24"/>
        </w:rPr>
        <w:t>.,</w:t>
      </w:r>
      <w:r w:rsidR="002821DE">
        <w:rPr>
          <w:rFonts w:ascii="Times New Roman" w:eastAsia="Palatino Linotype" w:hAnsi="Times New Roman" w:cs="Times New Roman"/>
          <w:sz w:val="24"/>
          <w:szCs w:val="24"/>
        </w:rPr>
        <w:t xml:space="preserve"> </w:t>
      </w:r>
      <w:proofErr w:type="spellStart"/>
      <w:r w:rsidRPr="007F662C">
        <w:rPr>
          <w:rFonts w:ascii="Times New Roman" w:eastAsia="Palatino Linotype" w:hAnsi="Times New Roman" w:cs="Times New Roman"/>
          <w:sz w:val="24"/>
          <w:szCs w:val="24"/>
        </w:rPr>
        <w:t>Oxalidacea</w:t>
      </w:r>
      <w:r w:rsidR="00CE68DF" w:rsidRPr="007F662C">
        <w:rPr>
          <w:rFonts w:ascii="Times New Roman" w:eastAsia="Palatino Linotype" w:hAnsi="Times New Roman" w:cs="Times New Roman"/>
          <w:sz w:val="24"/>
          <w:szCs w:val="24"/>
        </w:rPr>
        <w:t>e</w:t>
      </w:r>
      <w:proofErr w:type="spellEnd"/>
      <w:r w:rsidR="00CE68DF" w:rsidRPr="007F662C">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sz w:val="24"/>
          <w:szCs w:val="24"/>
        </w:rPr>
        <w:t>India</w:t>
      </w:r>
      <w:r w:rsidR="00CE68DF" w:rsidRPr="007F662C">
        <w:rPr>
          <w:rFonts w:ascii="Times New Roman" w:eastAsia="Palatino Linotype" w:hAnsi="Times New Roman" w:cs="Times New Roman"/>
          <w:sz w:val="24"/>
          <w:szCs w:val="24"/>
        </w:rPr>
        <w:t>,</w:t>
      </w:r>
      <w:r w:rsidRPr="007F662C">
        <w:rPr>
          <w:rFonts w:ascii="Times New Roman" w:eastAsia="Palatino Linotype" w:hAnsi="Times New Roman" w:cs="Times New Roman"/>
          <w:sz w:val="24"/>
          <w:szCs w:val="24"/>
        </w:rPr>
        <w:t xml:space="preserve"> Phytochemistry,</w:t>
      </w:r>
      <w:r w:rsidR="002821DE">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sz w:val="24"/>
          <w:szCs w:val="24"/>
        </w:rPr>
        <w:t xml:space="preserve">Pharmacology. </w:t>
      </w:r>
    </w:p>
    <w:p w:rsidR="003A5369" w:rsidRPr="007F662C" w:rsidRDefault="00467A18">
      <w:pPr>
        <w:pBdr>
          <w:top w:val="nil"/>
          <w:left w:val="nil"/>
          <w:bottom w:val="nil"/>
          <w:right w:val="nil"/>
          <w:between w:val="nil"/>
        </w:pBdr>
        <w:spacing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Introduction</w:t>
      </w:r>
    </w:p>
    <w:p w:rsidR="00727D48" w:rsidRPr="007F662C" w:rsidRDefault="00727D48" w:rsidP="002821DE">
      <w:pPr>
        <w:pBdr>
          <w:top w:val="nil"/>
          <w:left w:val="nil"/>
          <w:bottom w:val="nil"/>
          <w:right w:val="nil"/>
          <w:between w:val="nil"/>
        </w:pBdr>
        <w:spacing w:line="360" w:lineRule="auto"/>
        <w:ind w:firstLine="720"/>
        <w:jc w:val="both"/>
        <w:rPr>
          <w:rFonts w:ascii="Times New Roman" w:eastAsia="Palatino Linotype" w:hAnsi="Times New Roman" w:cs="Times New Roman"/>
          <w:sz w:val="24"/>
          <w:szCs w:val="24"/>
          <w:lang w:val="en-US"/>
        </w:rPr>
      </w:pPr>
      <w:proofErr w:type="spellStart"/>
      <w:r w:rsidRPr="007F662C">
        <w:rPr>
          <w:rFonts w:ascii="Times New Roman" w:eastAsia="Palatino Linotype" w:hAnsi="Times New Roman" w:cs="Times New Roman"/>
          <w:sz w:val="24"/>
          <w:szCs w:val="24"/>
          <w:lang w:val="en-US"/>
        </w:rPr>
        <w:t>Oxalidaceae</w:t>
      </w:r>
      <w:proofErr w:type="spellEnd"/>
      <w:r w:rsidRPr="007F662C">
        <w:rPr>
          <w:rFonts w:ascii="Times New Roman" w:eastAsia="Palatino Linotype" w:hAnsi="Times New Roman" w:cs="Times New Roman"/>
          <w:sz w:val="24"/>
          <w:szCs w:val="24"/>
          <w:lang w:val="en-US"/>
        </w:rPr>
        <w:t xml:space="preserve"> R.Br. is a small-sized family comprising about 5 ge</w:t>
      </w:r>
      <w:r w:rsidR="00574643">
        <w:rPr>
          <w:rFonts w:ascii="Times New Roman" w:eastAsia="Palatino Linotype" w:hAnsi="Times New Roman" w:cs="Times New Roman"/>
          <w:sz w:val="24"/>
          <w:szCs w:val="24"/>
          <w:lang w:val="en-US"/>
        </w:rPr>
        <w:t>nera and 565 species (</w:t>
      </w:r>
      <w:proofErr w:type="spellStart"/>
      <w:r w:rsidR="00574643">
        <w:rPr>
          <w:rFonts w:ascii="Times New Roman" w:eastAsia="Palatino Linotype" w:hAnsi="Times New Roman" w:cs="Times New Roman"/>
          <w:sz w:val="24"/>
          <w:szCs w:val="24"/>
          <w:lang w:val="en-US"/>
        </w:rPr>
        <w:t>Mabberley</w:t>
      </w:r>
      <w:proofErr w:type="spellEnd"/>
      <w:r w:rsidR="00F87164">
        <w:rPr>
          <w:rFonts w:ascii="Times New Roman" w:eastAsia="Palatino Linotype" w:hAnsi="Times New Roman" w:cs="Times New Roman"/>
          <w:sz w:val="24"/>
          <w:szCs w:val="24"/>
          <w:lang w:val="en-US"/>
        </w:rPr>
        <w:t>,</w:t>
      </w:r>
      <w:r w:rsidR="002821DE">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sz w:val="24"/>
          <w:szCs w:val="24"/>
          <w:lang w:val="en-US"/>
        </w:rPr>
        <w:t>2008; 2017) distributed mainly in the tropics and subtropics of both hemispheres but extending into temperate regions (</w:t>
      </w:r>
      <w:proofErr w:type="spellStart"/>
      <w:r w:rsidRPr="007F662C">
        <w:rPr>
          <w:rFonts w:ascii="Times New Roman" w:eastAsia="Palatino Linotype" w:hAnsi="Times New Roman" w:cs="Times New Roman"/>
          <w:sz w:val="24"/>
          <w:szCs w:val="24"/>
          <w:lang w:val="en-US"/>
        </w:rPr>
        <w:t>Lourteig</w:t>
      </w:r>
      <w:proofErr w:type="spellEnd"/>
      <w:r w:rsidR="00597C58">
        <w:rPr>
          <w:rFonts w:ascii="Times New Roman" w:eastAsia="Palatino Linotype" w:hAnsi="Times New Roman" w:cs="Times New Roman"/>
          <w:sz w:val="24"/>
          <w:szCs w:val="24"/>
          <w:lang w:val="en-US"/>
        </w:rPr>
        <w:t xml:space="preserve">, </w:t>
      </w:r>
      <w:r w:rsidR="007C6C15">
        <w:rPr>
          <w:rFonts w:ascii="Times New Roman" w:eastAsia="Palatino Linotype" w:hAnsi="Times New Roman" w:cs="Times New Roman"/>
          <w:sz w:val="24"/>
          <w:szCs w:val="24"/>
          <w:lang w:val="en-US"/>
        </w:rPr>
        <w:t>2000)</w:t>
      </w:r>
      <w:r w:rsidRPr="007F662C">
        <w:rPr>
          <w:rFonts w:ascii="Times New Roman" w:eastAsia="Palatino Linotype" w:hAnsi="Times New Roman" w:cs="Times New Roman"/>
          <w:sz w:val="24"/>
          <w:szCs w:val="24"/>
          <w:lang w:val="en-US"/>
        </w:rPr>
        <w:t xml:space="preserve"> and most of which are found in South </w:t>
      </w:r>
      <w:r w:rsidRPr="007F662C">
        <w:rPr>
          <w:rFonts w:ascii="Times New Roman" w:eastAsia="Palatino Linotype" w:hAnsi="Times New Roman" w:cs="Times New Roman"/>
          <w:sz w:val="24"/>
          <w:szCs w:val="24"/>
          <w:lang w:val="en-US"/>
        </w:rPr>
        <w:lastRenderedPageBreak/>
        <w:t>Africa and South America (</w:t>
      </w:r>
      <w:proofErr w:type="spellStart"/>
      <w:r w:rsidRPr="007F662C">
        <w:rPr>
          <w:rFonts w:ascii="Times New Roman" w:eastAsia="Palatino Linotype" w:hAnsi="Times New Roman" w:cs="Times New Roman"/>
          <w:sz w:val="24"/>
          <w:szCs w:val="24"/>
          <w:lang w:val="en-US"/>
        </w:rPr>
        <w:t>Lourteig</w:t>
      </w:r>
      <w:proofErr w:type="spellEnd"/>
      <w:r w:rsidR="00721BD9">
        <w:rPr>
          <w:rFonts w:ascii="Times New Roman" w:eastAsia="Palatino Linotype" w:hAnsi="Times New Roman" w:cs="Times New Roman"/>
          <w:sz w:val="24"/>
          <w:szCs w:val="24"/>
          <w:lang w:val="en-US"/>
        </w:rPr>
        <w:t>,</w:t>
      </w:r>
      <w:r w:rsidRPr="007F662C">
        <w:rPr>
          <w:rFonts w:ascii="Times New Roman" w:eastAsia="Palatino Linotype" w:hAnsi="Times New Roman" w:cs="Times New Roman"/>
          <w:sz w:val="24"/>
          <w:szCs w:val="24"/>
          <w:lang w:val="en-US"/>
        </w:rPr>
        <w:t xml:space="preserve"> 1994; Huang</w:t>
      </w:r>
      <w:r w:rsidR="002821DE">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sz w:val="24"/>
          <w:szCs w:val="24"/>
          <w:lang w:val="en-US"/>
        </w:rPr>
        <w:t xml:space="preserve"> 1998).</w:t>
      </w:r>
      <w:r w:rsidR="002821DE">
        <w:rPr>
          <w:rFonts w:ascii="Times New Roman" w:eastAsia="Palatino Linotype" w:hAnsi="Times New Roman" w:cs="Times New Roman"/>
          <w:sz w:val="24"/>
          <w:szCs w:val="24"/>
          <w:lang w:val="en-US"/>
        </w:rPr>
        <w:t xml:space="preserve"> Members</w:t>
      </w:r>
      <w:r w:rsidRPr="007F662C">
        <w:rPr>
          <w:rFonts w:ascii="Times New Roman" w:eastAsia="Palatino Linotype" w:hAnsi="Times New Roman" w:cs="Times New Roman"/>
          <w:sz w:val="24"/>
          <w:szCs w:val="24"/>
          <w:lang w:val="en-US"/>
        </w:rPr>
        <w:t xml:space="preserve"> of </w:t>
      </w:r>
      <w:r w:rsidRPr="007F662C">
        <w:rPr>
          <w:rFonts w:ascii="Times New Roman" w:eastAsia="Palatino Linotype" w:hAnsi="Times New Roman" w:cs="Times New Roman"/>
          <w:i/>
          <w:iCs/>
          <w:sz w:val="24"/>
          <w:szCs w:val="24"/>
          <w:lang w:val="en-US"/>
        </w:rPr>
        <w:t>Oxalis</w:t>
      </w:r>
      <w:r w:rsidRPr="007F662C">
        <w:rPr>
          <w:rFonts w:ascii="Times New Roman" w:eastAsia="Palatino Linotype" w:hAnsi="Times New Roman" w:cs="Times New Roman"/>
          <w:sz w:val="24"/>
          <w:szCs w:val="24"/>
          <w:lang w:val="en-US"/>
        </w:rPr>
        <w:t xml:space="preserve"> are herbs, rarely woody. Leaves radical or cauline, usually digitate, 3- to many-foliate. 1-many flowered axillary peduncles, usually umbellate, regular, and pentamerous. Disk without glands. Stamens 10, filaments free or united at the base. Ovary of 5, one or many ovulated cells. Capsule loculicidal. Seeds with an outer fleshy coat burst elastically.</w:t>
      </w:r>
    </w:p>
    <w:p w:rsidR="00524A9A" w:rsidRPr="007F662C" w:rsidRDefault="00727D48" w:rsidP="001F0868">
      <w:pPr>
        <w:pBdr>
          <w:top w:val="nil"/>
          <w:left w:val="nil"/>
          <w:bottom w:val="nil"/>
          <w:right w:val="nil"/>
          <w:between w:val="nil"/>
        </w:pBdr>
        <w:spacing w:line="360" w:lineRule="auto"/>
        <w:ind w:firstLine="720"/>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t xml:space="preserve">Genus </w:t>
      </w:r>
      <w:r w:rsidRPr="007F662C">
        <w:rPr>
          <w:rFonts w:ascii="Times New Roman" w:eastAsia="Palatino Linotype" w:hAnsi="Times New Roman" w:cs="Times New Roman"/>
          <w:i/>
          <w:iCs/>
          <w:sz w:val="24"/>
          <w:szCs w:val="24"/>
          <w:lang w:val="en-US"/>
        </w:rPr>
        <w:t>Oxalis</w:t>
      </w:r>
      <w:r w:rsidRPr="007F662C">
        <w:rPr>
          <w:rFonts w:ascii="Times New Roman" w:eastAsia="Palatino Linotype" w:hAnsi="Times New Roman" w:cs="Times New Roman"/>
          <w:sz w:val="24"/>
          <w:szCs w:val="24"/>
          <w:lang w:val="en-US"/>
        </w:rPr>
        <w:t xml:space="preserve"> was treated under family </w:t>
      </w:r>
      <w:proofErr w:type="spellStart"/>
      <w:r w:rsidRPr="007F662C">
        <w:rPr>
          <w:rFonts w:ascii="Times New Roman" w:eastAsia="Palatino Linotype" w:hAnsi="Times New Roman" w:cs="Times New Roman"/>
          <w:sz w:val="24"/>
          <w:szCs w:val="24"/>
          <w:lang w:val="en-US"/>
        </w:rPr>
        <w:t>Geraniaceae</w:t>
      </w:r>
      <w:proofErr w:type="spellEnd"/>
      <w:r w:rsidRPr="007F662C">
        <w:rPr>
          <w:rFonts w:ascii="Times New Roman" w:eastAsia="Palatino Linotype" w:hAnsi="Times New Roman" w:cs="Times New Roman"/>
          <w:sz w:val="24"/>
          <w:szCs w:val="24"/>
          <w:lang w:val="en-US"/>
        </w:rPr>
        <w:t xml:space="preserve"> in Flora of Presidency of Madras (Gamble, 1915) and Flora of British India (Hooker</w:t>
      </w:r>
      <w:r w:rsidR="002320E8">
        <w:rPr>
          <w:rFonts w:ascii="Times New Roman" w:eastAsia="Palatino Linotype" w:hAnsi="Times New Roman" w:cs="Times New Roman"/>
          <w:sz w:val="24"/>
          <w:szCs w:val="24"/>
          <w:lang w:val="en-US"/>
        </w:rPr>
        <w:t>,</w:t>
      </w:r>
      <w:r w:rsidRPr="007F662C">
        <w:rPr>
          <w:rFonts w:ascii="Times New Roman" w:eastAsia="Palatino Linotype" w:hAnsi="Times New Roman" w:cs="Times New Roman"/>
          <w:sz w:val="24"/>
          <w:szCs w:val="24"/>
          <w:lang w:val="en-US"/>
        </w:rPr>
        <w:t xml:space="preserve"> 1883). In India, the genus is represented by 10 species, viz., O. </w:t>
      </w:r>
      <w:proofErr w:type="spellStart"/>
      <w:r w:rsidRPr="007F662C">
        <w:rPr>
          <w:rFonts w:ascii="Times New Roman" w:eastAsia="Palatino Linotype" w:hAnsi="Times New Roman" w:cs="Times New Roman"/>
          <w:i/>
          <w:iCs/>
          <w:sz w:val="24"/>
          <w:szCs w:val="24"/>
          <w:lang w:val="en-US"/>
        </w:rPr>
        <w:t>acetosella</w:t>
      </w:r>
      <w:proofErr w:type="spellEnd"/>
      <w:r w:rsidRPr="007F662C">
        <w:rPr>
          <w:rFonts w:ascii="Times New Roman" w:eastAsia="Palatino Linotype" w:hAnsi="Times New Roman" w:cs="Times New Roman"/>
          <w:sz w:val="24"/>
          <w:szCs w:val="24"/>
          <w:lang w:val="en-US"/>
        </w:rPr>
        <w:t xml:space="preserve"> L. and </w:t>
      </w:r>
      <w:r w:rsidRPr="007F662C">
        <w:rPr>
          <w:rFonts w:ascii="Times New Roman" w:eastAsia="Palatino Linotype" w:hAnsi="Times New Roman" w:cs="Times New Roman"/>
          <w:i/>
          <w:iCs/>
          <w:sz w:val="24"/>
          <w:szCs w:val="24"/>
          <w:lang w:val="en-US"/>
        </w:rPr>
        <w:t>O</w:t>
      </w:r>
      <w:r w:rsidRPr="007F662C">
        <w:rPr>
          <w:rFonts w:ascii="Times New Roman" w:eastAsia="Palatino Linotype" w:hAnsi="Times New Roman" w:cs="Times New Roman"/>
          <w:sz w:val="24"/>
          <w:szCs w:val="24"/>
          <w:lang w:val="en-US"/>
        </w:rPr>
        <w:t xml:space="preserve">. </w:t>
      </w:r>
      <w:proofErr w:type="spellStart"/>
      <w:r w:rsidRPr="007F662C">
        <w:rPr>
          <w:rFonts w:ascii="Times New Roman" w:eastAsia="Palatino Linotype" w:hAnsi="Times New Roman" w:cs="Times New Roman"/>
          <w:i/>
          <w:iCs/>
          <w:sz w:val="24"/>
          <w:szCs w:val="24"/>
          <w:lang w:val="en-US"/>
        </w:rPr>
        <w:t>cernua</w:t>
      </w:r>
      <w:proofErr w:type="spellEnd"/>
      <w:r w:rsidR="00721BD9">
        <w:rPr>
          <w:rFonts w:ascii="Times New Roman" w:eastAsia="Palatino Linotype" w:hAnsi="Times New Roman" w:cs="Times New Roman"/>
          <w:i/>
          <w:iCs/>
          <w:sz w:val="24"/>
          <w:szCs w:val="24"/>
          <w:lang w:val="en-US"/>
        </w:rPr>
        <w:t xml:space="preserve"> </w:t>
      </w:r>
      <w:proofErr w:type="spellStart"/>
      <w:r w:rsidRPr="007F662C">
        <w:rPr>
          <w:rFonts w:ascii="Times New Roman" w:eastAsia="Palatino Linotype" w:hAnsi="Times New Roman" w:cs="Times New Roman"/>
          <w:sz w:val="24"/>
          <w:szCs w:val="24"/>
          <w:lang w:val="en-US"/>
        </w:rPr>
        <w:t>Thunb</w:t>
      </w:r>
      <w:proofErr w:type="spellEnd"/>
      <w:r w:rsidRPr="007F662C">
        <w:rPr>
          <w:rFonts w:ascii="Times New Roman" w:eastAsia="Palatino Linotype" w:hAnsi="Times New Roman" w:cs="Times New Roman"/>
          <w:sz w:val="24"/>
          <w:szCs w:val="24"/>
          <w:lang w:val="en-US"/>
        </w:rPr>
        <w:t xml:space="preserve">. (now </w:t>
      </w:r>
      <w:r w:rsidRPr="007F662C">
        <w:rPr>
          <w:rFonts w:ascii="Times New Roman" w:eastAsia="Palatino Linotype" w:hAnsi="Times New Roman" w:cs="Times New Roman"/>
          <w:i/>
          <w:iCs/>
          <w:sz w:val="24"/>
          <w:szCs w:val="24"/>
          <w:lang w:val="en-US"/>
        </w:rPr>
        <w:t>O.</w:t>
      </w:r>
      <w:r w:rsidR="00721BD9">
        <w:rPr>
          <w:rFonts w:ascii="Times New Roman" w:eastAsia="Palatino Linotype" w:hAnsi="Times New Roman" w:cs="Times New Roman"/>
          <w:i/>
          <w:iCs/>
          <w:sz w:val="24"/>
          <w:szCs w:val="24"/>
          <w:lang w:val="en-US"/>
        </w:rPr>
        <w:t xml:space="preserve"> </w:t>
      </w:r>
      <w:r w:rsidRPr="007F662C">
        <w:rPr>
          <w:rFonts w:ascii="Times New Roman" w:eastAsia="Palatino Linotype" w:hAnsi="Times New Roman" w:cs="Times New Roman"/>
          <w:i/>
          <w:iCs/>
          <w:sz w:val="24"/>
          <w:szCs w:val="24"/>
          <w:lang w:val="en-US"/>
        </w:rPr>
        <w:t>pes-</w:t>
      </w:r>
      <w:proofErr w:type="spellStart"/>
      <w:r w:rsidRPr="007F662C">
        <w:rPr>
          <w:rFonts w:ascii="Times New Roman" w:eastAsia="Palatino Linotype" w:hAnsi="Times New Roman" w:cs="Times New Roman"/>
          <w:i/>
          <w:iCs/>
          <w:sz w:val="24"/>
          <w:szCs w:val="24"/>
          <w:lang w:val="en-US"/>
        </w:rPr>
        <w:t>capare</w:t>
      </w:r>
      <w:proofErr w:type="spellEnd"/>
      <w:r w:rsidRPr="007F662C">
        <w:rPr>
          <w:rFonts w:ascii="Times New Roman" w:eastAsia="Palatino Linotype" w:hAnsi="Times New Roman" w:cs="Times New Roman"/>
          <w:sz w:val="24"/>
          <w:szCs w:val="24"/>
          <w:lang w:val="en-US"/>
        </w:rPr>
        <w:t xml:space="preserve"> L.),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corniculata</w:t>
      </w:r>
      <w:proofErr w:type="spellEnd"/>
      <w:r w:rsidR="00721BD9">
        <w:rPr>
          <w:rFonts w:ascii="Times New Roman" w:eastAsia="Palatino Linotype" w:hAnsi="Times New Roman" w:cs="Times New Roman"/>
          <w:i/>
          <w:iCs/>
          <w:sz w:val="24"/>
          <w:szCs w:val="24"/>
          <w:lang w:val="en-US"/>
        </w:rPr>
        <w:t xml:space="preserve"> </w:t>
      </w:r>
      <w:r w:rsidRPr="007F662C">
        <w:rPr>
          <w:rFonts w:ascii="Times New Roman" w:eastAsia="Palatino Linotype" w:hAnsi="Times New Roman" w:cs="Times New Roman"/>
          <w:sz w:val="24"/>
          <w:szCs w:val="24"/>
          <w:lang w:val="en-US"/>
        </w:rPr>
        <w:t>L.</w:t>
      </w:r>
      <w:r w:rsidRPr="007F662C">
        <w:rPr>
          <w:rFonts w:ascii="Times New Roman" w:eastAsia="Palatino Linotype" w:hAnsi="Times New Roman" w:cs="Times New Roman"/>
          <w:i/>
          <w:iCs/>
          <w:sz w:val="24"/>
          <w:szCs w:val="24"/>
          <w:lang w:val="en-US"/>
        </w:rPr>
        <w:t xml:space="preserve">, O. </w:t>
      </w:r>
      <w:proofErr w:type="spellStart"/>
      <w:r w:rsidRPr="007F662C">
        <w:rPr>
          <w:rFonts w:ascii="Times New Roman" w:eastAsia="Palatino Linotype" w:hAnsi="Times New Roman" w:cs="Times New Roman"/>
          <w:i/>
          <w:iCs/>
          <w:sz w:val="24"/>
          <w:szCs w:val="24"/>
          <w:lang w:val="en-US"/>
        </w:rPr>
        <w:t>corymbosa</w:t>
      </w:r>
      <w:proofErr w:type="spellEnd"/>
      <w:r w:rsidR="00721BD9">
        <w:rPr>
          <w:rFonts w:ascii="Times New Roman" w:eastAsia="Palatino Linotype" w:hAnsi="Times New Roman" w:cs="Times New Roman"/>
          <w:i/>
          <w:iCs/>
          <w:sz w:val="24"/>
          <w:szCs w:val="24"/>
          <w:lang w:val="en-US"/>
        </w:rPr>
        <w:t xml:space="preserve"> </w:t>
      </w:r>
      <w:r w:rsidRPr="007F662C">
        <w:rPr>
          <w:rFonts w:ascii="Times New Roman" w:eastAsia="Palatino Linotype" w:hAnsi="Times New Roman" w:cs="Times New Roman"/>
          <w:sz w:val="24"/>
          <w:szCs w:val="24"/>
          <w:lang w:val="en-US"/>
        </w:rPr>
        <w:t xml:space="preserve">DC. (now </w:t>
      </w:r>
      <w:r w:rsidRPr="007F662C">
        <w:rPr>
          <w:rFonts w:ascii="Times New Roman" w:eastAsia="Palatino Linotype" w:hAnsi="Times New Roman" w:cs="Times New Roman"/>
          <w:i/>
          <w:iCs/>
          <w:sz w:val="24"/>
          <w:szCs w:val="24"/>
          <w:lang w:val="en-US"/>
        </w:rPr>
        <w:t>O. debilis</w:t>
      </w:r>
      <w:r w:rsidRPr="007F662C">
        <w:rPr>
          <w:rFonts w:ascii="Times New Roman" w:eastAsia="Palatino Linotype" w:hAnsi="Times New Roman" w:cs="Times New Roman"/>
          <w:sz w:val="24"/>
          <w:szCs w:val="24"/>
          <w:lang w:val="en-US"/>
        </w:rPr>
        <w:t xml:space="preserve"> var. </w:t>
      </w:r>
      <w:proofErr w:type="spellStart"/>
      <w:r w:rsidRPr="007F662C">
        <w:rPr>
          <w:rFonts w:ascii="Times New Roman" w:eastAsia="Palatino Linotype" w:hAnsi="Times New Roman" w:cs="Times New Roman"/>
          <w:i/>
          <w:iCs/>
          <w:sz w:val="24"/>
          <w:szCs w:val="24"/>
          <w:lang w:val="en-US"/>
        </w:rPr>
        <w:t>corymbosa</w:t>
      </w:r>
      <w:proofErr w:type="spellEnd"/>
      <w:r w:rsidRPr="007F662C">
        <w:rPr>
          <w:rFonts w:ascii="Times New Roman" w:eastAsia="Palatino Linotype" w:hAnsi="Times New Roman" w:cs="Times New Roman"/>
          <w:sz w:val="24"/>
          <w:szCs w:val="24"/>
          <w:lang w:val="en-US"/>
        </w:rPr>
        <w:t xml:space="preserve"> (DC.) </w:t>
      </w:r>
      <w:proofErr w:type="spellStart"/>
      <w:r w:rsidRPr="007F662C">
        <w:rPr>
          <w:rFonts w:ascii="Times New Roman" w:eastAsia="Palatino Linotype" w:hAnsi="Times New Roman" w:cs="Times New Roman"/>
          <w:sz w:val="24"/>
          <w:szCs w:val="24"/>
          <w:lang w:val="en-US"/>
        </w:rPr>
        <w:t>Lourteig</w:t>
      </w:r>
      <w:proofErr w:type="spellEnd"/>
      <w:r w:rsidRPr="007F662C">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dehradunensis</w:t>
      </w:r>
      <w:proofErr w:type="spellEnd"/>
      <w:r w:rsidR="002821DE">
        <w:rPr>
          <w:rFonts w:ascii="Times New Roman" w:eastAsia="Palatino Linotype" w:hAnsi="Times New Roman" w:cs="Times New Roman"/>
          <w:i/>
          <w:iCs/>
          <w:sz w:val="24"/>
          <w:szCs w:val="24"/>
          <w:lang w:val="en-US"/>
        </w:rPr>
        <w:t xml:space="preserve"> </w:t>
      </w:r>
      <w:proofErr w:type="spellStart"/>
      <w:r w:rsidRPr="007F662C">
        <w:rPr>
          <w:rFonts w:ascii="Times New Roman" w:eastAsia="Palatino Linotype" w:hAnsi="Times New Roman" w:cs="Times New Roman"/>
          <w:sz w:val="24"/>
          <w:szCs w:val="24"/>
          <w:lang w:val="en-US"/>
        </w:rPr>
        <w:t>Raiz</w:t>
      </w:r>
      <w:proofErr w:type="spellEnd"/>
      <w:r w:rsidRPr="007F662C">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deppei</w:t>
      </w:r>
      <w:proofErr w:type="spellEnd"/>
      <w:r w:rsidR="002821DE">
        <w:rPr>
          <w:rFonts w:ascii="Times New Roman" w:eastAsia="Palatino Linotype" w:hAnsi="Times New Roman" w:cs="Times New Roman"/>
          <w:i/>
          <w:iCs/>
          <w:sz w:val="24"/>
          <w:szCs w:val="24"/>
          <w:lang w:val="en-US"/>
        </w:rPr>
        <w:t xml:space="preserve"> </w:t>
      </w:r>
      <w:proofErr w:type="spellStart"/>
      <w:r w:rsidRPr="007F662C">
        <w:rPr>
          <w:rFonts w:ascii="Times New Roman" w:eastAsia="Palatino Linotype" w:hAnsi="Times New Roman" w:cs="Times New Roman"/>
          <w:sz w:val="24"/>
          <w:szCs w:val="24"/>
          <w:lang w:val="en-US"/>
        </w:rPr>
        <w:t>Lodd</w:t>
      </w:r>
      <w:proofErr w:type="spellEnd"/>
      <w:r w:rsidRPr="007F662C">
        <w:rPr>
          <w:rFonts w:ascii="Times New Roman" w:eastAsia="Palatino Linotype" w:hAnsi="Times New Roman" w:cs="Times New Roman"/>
          <w:sz w:val="24"/>
          <w:szCs w:val="24"/>
          <w:lang w:val="en-US"/>
        </w:rPr>
        <w:t xml:space="preserve">. (now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tetraphylla</w:t>
      </w:r>
      <w:proofErr w:type="spellEnd"/>
      <w:r w:rsidRPr="007F662C">
        <w:rPr>
          <w:rFonts w:ascii="Times New Roman" w:eastAsia="Palatino Linotype" w:hAnsi="Times New Roman" w:cs="Times New Roman"/>
          <w:sz w:val="24"/>
          <w:szCs w:val="24"/>
          <w:lang w:val="en-US"/>
        </w:rPr>
        <w:t xml:space="preserve"> Cav.),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griffithi</w:t>
      </w:r>
      <w:proofErr w:type="spellEnd"/>
      <w:r w:rsidR="002821DE">
        <w:rPr>
          <w:rFonts w:ascii="Times New Roman" w:eastAsia="Palatino Linotype" w:hAnsi="Times New Roman" w:cs="Times New Roman"/>
          <w:i/>
          <w:iCs/>
          <w:sz w:val="24"/>
          <w:szCs w:val="24"/>
          <w:lang w:val="en-US"/>
        </w:rPr>
        <w:t xml:space="preserve"> </w:t>
      </w:r>
      <w:proofErr w:type="spellStart"/>
      <w:r w:rsidRPr="007F662C">
        <w:rPr>
          <w:rFonts w:ascii="Times New Roman" w:eastAsia="Palatino Linotype" w:hAnsi="Times New Roman" w:cs="Times New Roman"/>
          <w:sz w:val="24"/>
          <w:szCs w:val="24"/>
          <w:lang w:val="en-US"/>
        </w:rPr>
        <w:t>Edgew</w:t>
      </w:r>
      <w:proofErr w:type="spellEnd"/>
      <w:r w:rsidR="002821DE">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sz w:val="24"/>
          <w:szCs w:val="24"/>
          <w:lang w:val="en-US"/>
        </w:rPr>
        <w:t xml:space="preserve">&amp; Hook. f., </w:t>
      </w:r>
      <w:r w:rsidRPr="007F662C">
        <w:rPr>
          <w:rFonts w:ascii="Times New Roman" w:eastAsia="Palatino Linotype" w:hAnsi="Times New Roman" w:cs="Times New Roman"/>
          <w:i/>
          <w:iCs/>
          <w:sz w:val="24"/>
          <w:szCs w:val="24"/>
          <w:lang w:val="en-US"/>
        </w:rPr>
        <w:t xml:space="preserve">O. lasiandra </w:t>
      </w:r>
      <w:proofErr w:type="spellStart"/>
      <w:r w:rsidRPr="007F662C">
        <w:rPr>
          <w:rFonts w:ascii="Times New Roman" w:eastAsia="Palatino Linotype" w:hAnsi="Times New Roman" w:cs="Times New Roman"/>
          <w:sz w:val="24"/>
          <w:szCs w:val="24"/>
          <w:lang w:val="en-US"/>
        </w:rPr>
        <w:t>Zucc</w:t>
      </w:r>
      <w:proofErr w:type="spellEnd"/>
      <w:r w:rsidRPr="007F662C">
        <w:rPr>
          <w:rFonts w:ascii="Times New Roman" w:eastAsia="Palatino Linotype" w:hAnsi="Times New Roman" w:cs="Times New Roman"/>
          <w:sz w:val="24"/>
          <w:szCs w:val="24"/>
          <w:lang w:val="en-US"/>
        </w:rPr>
        <w:t>.</w:t>
      </w:r>
      <w:r w:rsidR="002821DE">
        <w:rPr>
          <w:rFonts w:ascii="Times New Roman" w:eastAsia="Palatino Linotype" w:hAnsi="Times New Roman" w:cs="Times New Roman"/>
          <w:sz w:val="24"/>
          <w:szCs w:val="24"/>
          <w:lang w:val="en-US"/>
        </w:rPr>
        <w:t>,</w:t>
      </w:r>
      <w:r w:rsidRPr="007F662C">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pubescens</w:t>
      </w:r>
      <w:proofErr w:type="spellEnd"/>
      <w:r w:rsidRPr="007F662C">
        <w:rPr>
          <w:rFonts w:ascii="Times New Roman" w:eastAsia="Palatino Linotype" w:hAnsi="Times New Roman" w:cs="Times New Roman"/>
          <w:sz w:val="24"/>
          <w:szCs w:val="24"/>
          <w:lang w:val="en-US"/>
        </w:rPr>
        <w:t xml:space="preserve"> H. B. K. (now </w:t>
      </w:r>
      <w:r w:rsidRPr="007F662C">
        <w:rPr>
          <w:rFonts w:ascii="Times New Roman" w:eastAsia="Palatino Linotype" w:hAnsi="Times New Roman" w:cs="Times New Roman"/>
          <w:i/>
          <w:iCs/>
          <w:sz w:val="24"/>
          <w:szCs w:val="24"/>
          <w:lang w:val="en-US"/>
        </w:rPr>
        <w:t>O. spiralis</w:t>
      </w:r>
      <w:r w:rsidRPr="007F662C">
        <w:rPr>
          <w:rFonts w:ascii="Times New Roman" w:eastAsia="Palatino Linotype" w:hAnsi="Times New Roman" w:cs="Times New Roman"/>
          <w:sz w:val="24"/>
          <w:szCs w:val="24"/>
          <w:lang w:val="en-US"/>
        </w:rPr>
        <w:t xml:space="preserve"> Ruiz &amp; Pav. </w:t>
      </w:r>
      <w:r w:rsidRPr="007F662C">
        <w:rPr>
          <w:rFonts w:ascii="Times New Roman" w:eastAsia="Palatino Linotype" w:hAnsi="Times New Roman" w:cs="Times New Roman"/>
          <w:i/>
          <w:iCs/>
          <w:sz w:val="24"/>
          <w:szCs w:val="24"/>
          <w:lang w:val="en-US"/>
        </w:rPr>
        <w:t>ex</w:t>
      </w:r>
      <w:r w:rsidRPr="007F662C">
        <w:rPr>
          <w:rFonts w:ascii="Times New Roman" w:eastAsia="Palatino Linotype" w:hAnsi="Times New Roman" w:cs="Times New Roman"/>
          <w:sz w:val="24"/>
          <w:szCs w:val="24"/>
          <w:lang w:val="en-US"/>
        </w:rPr>
        <w:t xml:space="preserve"> G. Don.) and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variabilis</w:t>
      </w:r>
      <w:proofErr w:type="spellEnd"/>
      <w:r w:rsidRPr="007F662C">
        <w:rPr>
          <w:rFonts w:ascii="Times New Roman" w:eastAsia="Palatino Linotype" w:hAnsi="Times New Roman" w:cs="Times New Roman"/>
          <w:sz w:val="24"/>
          <w:szCs w:val="24"/>
          <w:lang w:val="en-US"/>
        </w:rPr>
        <w:t xml:space="preserve"> Jacq. (now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purpurea</w:t>
      </w:r>
      <w:proofErr w:type="spellEnd"/>
      <w:r w:rsidRPr="007F662C">
        <w:rPr>
          <w:rFonts w:ascii="Times New Roman" w:eastAsia="Palatino Linotype" w:hAnsi="Times New Roman" w:cs="Times New Roman"/>
          <w:sz w:val="24"/>
          <w:szCs w:val="24"/>
          <w:lang w:val="en-US"/>
        </w:rPr>
        <w:t xml:space="preserve"> L.) (Manna</w:t>
      </w:r>
      <w:r w:rsidR="002821DE">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sz w:val="24"/>
          <w:szCs w:val="24"/>
          <w:lang w:val="en-US"/>
        </w:rPr>
        <w:t xml:space="preserve"> 1997).</w:t>
      </w:r>
    </w:p>
    <w:p w:rsidR="00727D48" w:rsidRDefault="00727D48" w:rsidP="00727D48">
      <w:pPr>
        <w:pBdr>
          <w:top w:val="nil"/>
          <w:left w:val="nil"/>
          <w:bottom w:val="nil"/>
          <w:right w:val="nil"/>
          <w:between w:val="nil"/>
        </w:pBdr>
        <w:spacing w:line="360" w:lineRule="auto"/>
        <w:ind w:firstLine="720"/>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t xml:space="preserve">The phytochemistry of </w:t>
      </w:r>
      <w:r w:rsidRPr="007F662C">
        <w:rPr>
          <w:rFonts w:ascii="Times New Roman" w:eastAsia="Palatino Linotype" w:hAnsi="Times New Roman" w:cs="Times New Roman"/>
          <w:i/>
          <w:iCs/>
          <w:sz w:val="24"/>
          <w:szCs w:val="24"/>
          <w:lang w:val="en-US"/>
        </w:rPr>
        <w:t>Oxalis</w:t>
      </w:r>
      <w:r w:rsidRPr="007F662C">
        <w:rPr>
          <w:rFonts w:ascii="Times New Roman" w:eastAsia="Palatino Linotype" w:hAnsi="Times New Roman" w:cs="Times New Roman"/>
          <w:sz w:val="24"/>
          <w:szCs w:val="24"/>
          <w:lang w:val="en-US"/>
        </w:rPr>
        <w:t xml:space="preserve"> is important as it reveals bioactive compounds with potential medicinal properties, including </w:t>
      </w:r>
      <w:r w:rsidR="007C6C15">
        <w:rPr>
          <w:rFonts w:ascii="Times New Roman" w:eastAsia="Palatino Linotype" w:hAnsi="Times New Roman" w:cs="Times New Roman"/>
          <w:sz w:val="24"/>
          <w:szCs w:val="24"/>
          <w:lang w:val="en-US"/>
        </w:rPr>
        <w:t xml:space="preserve">anti-inflammatory, antioxidant </w:t>
      </w:r>
      <w:r w:rsidRPr="007F662C">
        <w:rPr>
          <w:rFonts w:ascii="Times New Roman" w:eastAsia="Palatino Linotype" w:hAnsi="Times New Roman" w:cs="Times New Roman"/>
          <w:sz w:val="24"/>
          <w:szCs w:val="24"/>
          <w:lang w:val="en-US"/>
        </w:rPr>
        <w:t xml:space="preserve">and antimicrobial properties. The present review provides an in-depth analysis of the phytochemistry and pharmacognosy of seven common </w:t>
      </w:r>
      <w:r w:rsidRPr="007F662C">
        <w:rPr>
          <w:rFonts w:ascii="Times New Roman" w:eastAsia="Palatino Linotype" w:hAnsi="Times New Roman" w:cs="Times New Roman"/>
          <w:i/>
          <w:iCs/>
          <w:sz w:val="24"/>
          <w:szCs w:val="24"/>
          <w:lang w:val="en-US"/>
        </w:rPr>
        <w:t>Oxalis</w:t>
      </w:r>
      <w:r w:rsidRPr="007F662C">
        <w:rPr>
          <w:rFonts w:ascii="Times New Roman" w:eastAsia="Palatino Linotype" w:hAnsi="Times New Roman" w:cs="Times New Roman"/>
          <w:sz w:val="24"/>
          <w:szCs w:val="24"/>
          <w:lang w:val="en-US"/>
        </w:rPr>
        <w:t xml:space="preserve"> species found in India: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corniculata</w:t>
      </w:r>
      <w:proofErr w:type="spellEnd"/>
      <w:r w:rsidRPr="007F662C">
        <w:rPr>
          <w:rFonts w:ascii="Times New Roman" w:eastAsia="Palatino Linotype" w:hAnsi="Times New Roman" w:cs="Times New Roman"/>
          <w:sz w:val="24"/>
          <w:szCs w:val="24"/>
          <w:lang w:val="en-US"/>
        </w:rPr>
        <w:t xml:space="preserve"> L.,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acetosella</w:t>
      </w:r>
      <w:proofErr w:type="spellEnd"/>
      <w:r w:rsidRPr="007F662C">
        <w:rPr>
          <w:rFonts w:ascii="Times New Roman" w:eastAsia="Palatino Linotype" w:hAnsi="Times New Roman" w:cs="Times New Roman"/>
          <w:sz w:val="24"/>
          <w:szCs w:val="24"/>
          <w:lang w:val="en-US"/>
        </w:rPr>
        <w:t xml:space="preserve"> L., </w:t>
      </w:r>
      <w:r w:rsidRPr="007F662C">
        <w:rPr>
          <w:rFonts w:ascii="Times New Roman" w:eastAsia="Palatino Linotype" w:hAnsi="Times New Roman" w:cs="Times New Roman"/>
          <w:i/>
          <w:iCs/>
          <w:sz w:val="24"/>
          <w:szCs w:val="24"/>
          <w:lang w:val="en-US"/>
        </w:rPr>
        <w:t>O. pes-</w:t>
      </w:r>
      <w:proofErr w:type="spellStart"/>
      <w:r w:rsidRPr="007F662C">
        <w:rPr>
          <w:rFonts w:ascii="Times New Roman" w:eastAsia="Palatino Linotype" w:hAnsi="Times New Roman" w:cs="Times New Roman"/>
          <w:i/>
          <w:iCs/>
          <w:sz w:val="24"/>
          <w:szCs w:val="24"/>
          <w:lang w:val="en-US"/>
        </w:rPr>
        <w:t>caprae</w:t>
      </w:r>
      <w:proofErr w:type="spellEnd"/>
      <w:r w:rsidR="007C6C15">
        <w:rPr>
          <w:rFonts w:ascii="Times New Roman" w:eastAsia="Palatino Linotype" w:hAnsi="Times New Roman" w:cs="Times New Roman"/>
          <w:sz w:val="24"/>
          <w:szCs w:val="24"/>
          <w:lang w:val="en-US"/>
        </w:rPr>
        <w:t xml:space="preserve"> L.</w:t>
      </w:r>
      <w:r w:rsidRPr="007F662C">
        <w:rPr>
          <w:rFonts w:ascii="Times New Roman" w:eastAsia="Palatino Linotype" w:hAnsi="Times New Roman" w:cs="Times New Roman"/>
          <w:sz w:val="24"/>
          <w:szCs w:val="24"/>
          <w:lang w:val="en-US"/>
        </w:rPr>
        <w:t xml:space="preserve"> and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latifolia</w:t>
      </w:r>
      <w:proofErr w:type="spellEnd"/>
      <w:r w:rsidR="002821DE">
        <w:rPr>
          <w:rFonts w:ascii="Times New Roman" w:eastAsia="Palatino Linotype" w:hAnsi="Times New Roman" w:cs="Times New Roman"/>
          <w:i/>
          <w:iCs/>
          <w:sz w:val="24"/>
          <w:szCs w:val="24"/>
          <w:lang w:val="en-US"/>
        </w:rPr>
        <w:t xml:space="preserve"> </w:t>
      </w:r>
      <w:proofErr w:type="spellStart"/>
      <w:r w:rsidRPr="007F662C">
        <w:rPr>
          <w:rFonts w:ascii="Times New Roman" w:eastAsia="Palatino Linotype" w:hAnsi="Times New Roman" w:cs="Times New Roman"/>
          <w:sz w:val="24"/>
          <w:szCs w:val="24"/>
          <w:lang w:val="en-US"/>
        </w:rPr>
        <w:t>Kunth</w:t>
      </w:r>
      <w:proofErr w:type="spellEnd"/>
      <w:r w:rsidRPr="007F662C">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tetraphylla</w:t>
      </w:r>
      <w:proofErr w:type="spellEnd"/>
      <w:r w:rsidRPr="007F662C">
        <w:rPr>
          <w:rFonts w:ascii="Times New Roman" w:eastAsia="Palatino Linotype" w:hAnsi="Times New Roman" w:cs="Times New Roman"/>
          <w:sz w:val="24"/>
          <w:szCs w:val="24"/>
          <w:lang w:val="en-US"/>
        </w:rPr>
        <w:t xml:space="preserve"> Cav. </w:t>
      </w:r>
      <w:r w:rsidRPr="007F662C">
        <w:rPr>
          <w:rFonts w:ascii="Times New Roman" w:eastAsia="Palatino Linotype" w:hAnsi="Times New Roman" w:cs="Times New Roman"/>
          <w:i/>
          <w:iCs/>
          <w:sz w:val="24"/>
          <w:szCs w:val="24"/>
          <w:lang w:val="en-US"/>
        </w:rPr>
        <w:t>O. triangularis</w:t>
      </w:r>
      <w:r w:rsidRPr="007F662C">
        <w:rPr>
          <w:rFonts w:ascii="Times New Roman" w:eastAsia="Palatino Linotype" w:hAnsi="Times New Roman" w:cs="Times New Roman"/>
          <w:sz w:val="24"/>
          <w:szCs w:val="24"/>
          <w:lang w:val="en-US"/>
        </w:rPr>
        <w:t xml:space="preserve"> A. St.-</w:t>
      </w:r>
      <w:proofErr w:type="spellStart"/>
      <w:r w:rsidRPr="007F662C">
        <w:rPr>
          <w:rFonts w:ascii="Times New Roman" w:eastAsia="Palatino Linotype" w:hAnsi="Times New Roman" w:cs="Times New Roman"/>
          <w:sz w:val="24"/>
          <w:szCs w:val="24"/>
          <w:lang w:val="en-US"/>
        </w:rPr>
        <w:t>Hil</w:t>
      </w:r>
      <w:proofErr w:type="spellEnd"/>
      <w:r w:rsidRPr="007F662C">
        <w:rPr>
          <w:rFonts w:ascii="Times New Roman" w:eastAsia="Palatino Linotype" w:hAnsi="Times New Roman" w:cs="Times New Roman"/>
          <w:sz w:val="24"/>
          <w:szCs w:val="24"/>
          <w:lang w:val="en-US"/>
        </w:rPr>
        <w:t xml:space="preserve">. and </w:t>
      </w:r>
      <w:r w:rsidRPr="007F662C">
        <w:rPr>
          <w:rFonts w:ascii="Times New Roman" w:eastAsia="Palatino Linotype" w:hAnsi="Times New Roman" w:cs="Times New Roman"/>
          <w:i/>
          <w:iCs/>
          <w:sz w:val="24"/>
          <w:szCs w:val="24"/>
          <w:lang w:val="en-US"/>
        </w:rPr>
        <w:t>O. debilis</w:t>
      </w:r>
      <w:r w:rsidR="002821DE">
        <w:rPr>
          <w:rFonts w:ascii="Times New Roman" w:eastAsia="Palatino Linotype" w:hAnsi="Times New Roman" w:cs="Times New Roman"/>
          <w:i/>
          <w:iCs/>
          <w:sz w:val="24"/>
          <w:szCs w:val="24"/>
          <w:lang w:val="en-US"/>
        </w:rPr>
        <w:t xml:space="preserve"> </w:t>
      </w:r>
      <w:proofErr w:type="spellStart"/>
      <w:r w:rsidRPr="007F662C">
        <w:rPr>
          <w:rFonts w:ascii="Times New Roman" w:eastAsia="Palatino Linotype" w:hAnsi="Times New Roman" w:cs="Times New Roman"/>
          <w:sz w:val="24"/>
          <w:szCs w:val="24"/>
          <w:lang w:val="en-US"/>
        </w:rPr>
        <w:t>Kunth</w:t>
      </w:r>
      <w:proofErr w:type="spellEnd"/>
      <w:r w:rsidRPr="007F662C">
        <w:rPr>
          <w:rFonts w:ascii="Times New Roman" w:eastAsia="Palatino Linotype" w:hAnsi="Times New Roman" w:cs="Times New Roman"/>
          <w:sz w:val="24"/>
          <w:szCs w:val="24"/>
          <w:lang w:val="en-US"/>
        </w:rPr>
        <w:t>.</w:t>
      </w:r>
      <w:r w:rsidR="00A36AC2">
        <w:rPr>
          <w:rFonts w:ascii="Times New Roman" w:eastAsia="Palatino Linotype" w:hAnsi="Times New Roman" w:cs="Times New Roman"/>
          <w:sz w:val="24"/>
          <w:szCs w:val="24"/>
          <w:lang w:val="en-US"/>
        </w:rPr>
        <w:t xml:space="preserve"> (</w:t>
      </w:r>
      <w:r w:rsidR="00F77757">
        <w:rPr>
          <w:rFonts w:ascii="Times New Roman" w:eastAsia="Palatino Linotype" w:hAnsi="Times New Roman" w:cs="Times New Roman"/>
          <w:sz w:val="24"/>
          <w:szCs w:val="24"/>
          <w:lang w:val="en-US"/>
        </w:rPr>
        <w:t xml:space="preserve">Fig. 1 &amp; </w:t>
      </w:r>
      <w:r w:rsidR="00A36AC2">
        <w:rPr>
          <w:rFonts w:ascii="Times New Roman" w:eastAsia="Palatino Linotype" w:hAnsi="Times New Roman" w:cs="Times New Roman"/>
          <w:sz w:val="24"/>
          <w:szCs w:val="24"/>
          <w:lang w:val="en-US"/>
        </w:rPr>
        <w:t>Table-1).</w:t>
      </w:r>
    </w:p>
    <w:p w:rsidR="001F0868" w:rsidRDefault="001F0868" w:rsidP="001F0868">
      <w:pPr>
        <w:pStyle w:val="NormalWeb"/>
      </w:pPr>
      <w:r>
        <w:rPr>
          <w:noProof/>
        </w:rPr>
        <w:drawing>
          <wp:inline distT="0" distB="0" distL="0" distR="0">
            <wp:extent cx="5137150" cy="3556620"/>
            <wp:effectExtent l="0" t="0" r="0" b="0"/>
            <wp:docPr id="1" name="Picture 1" descr="C:\Users\LENOVO\Desktop\Presentation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Presentation1 (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9571" cy="3558296"/>
                    </a:xfrm>
                    <a:prstGeom prst="rect">
                      <a:avLst/>
                    </a:prstGeom>
                    <a:noFill/>
                    <a:ln>
                      <a:noFill/>
                    </a:ln>
                  </pic:spPr>
                </pic:pic>
              </a:graphicData>
            </a:graphic>
          </wp:inline>
        </w:drawing>
      </w:r>
    </w:p>
    <w:p w:rsidR="001F0868" w:rsidRDefault="001F0868" w:rsidP="00727D48">
      <w:pPr>
        <w:pBdr>
          <w:top w:val="nil"/>
          <w:left w:val="nil"/>
          <w:bottom w:val="nil"/>
          <w:right w:val="nil"/>
          <w:between w:val="nil"/>
        </w:pBdr>
        <w:spacing w:line="360" w:lineRule="auto"/>
        <w:ind w:firstLine="720"/>
        <w:jc w:val="both"/>
        <w:rPr>
          <w:rFonts w:ascii="Times New Roman" w:eastAsia="Palatino Linotype" w:hAnsi="Times New Roman" w:cs="Times New Roman"/>
          <w:sz w:val="24"/>
          <w:szCs w:val="24"/>
          <w:lang w:val="en-US"/>
        </w:rPr>
      </w:pPr>
    </w:p>
    <w:p w:rsidR="00541091" w:rsidRDefault="00541091" w:rsidP="00727D48">
      <w:pPr>
        <w:pBdr>
          <w:top w:val="nil"/>
          <w:left w:val="nil"/>
          <w:bottom w:val="nil"/>
          <w:right w:val="nil"/>
          <w:between w:val="nil"/>
        </w:pBdr>
        <w:spacing w:line="360" w:lineRule="auto"/>
        <w:ind w:firstLine="720"/>
        <w:jc w:val="both"/>
        <w:rPr>
          <w:rFonts w:ascii="Times New Roman" w:eastAsia="Palatino Linotype" w:hAnsi="Times New Roman" w:cs="Times New Roman"/>
          <w:sz w:val="24"/>
          <w:szCs w:val="24"/>
          <w:lang w:val="en-US"/>
        </w:rPr>
      </w:pPr>
      <w:r>
        <w:rPr>
          <w:rFonts w:ascii="Times New Roman" w:eastAsia="Palatino Linotype" w:hAnsi="Times New Roman" w:cs="Times New Roman"/>
          <w:sz w:val="24"/>
          <w:szCs w:val="24"/>
          <w:lang w:val="en-US"/>
        </w:rPr>
        <w:t xml:space="preserve">This type of review may help to identify novel bioactive compounds having therapeutic potential. It also helps to compile and evaluate existing scientific evidence, </w:t>
      </w:r>
      <w:r w:rsidRPr="00541091">
        <w:rPr>
          <w:rFonts w:ascii="Times New Roman" w:eastAsia="Palatino Linotype" w:hAnsi="Times New Roman" w:cs="Times New Roman"/>
          <w:sz w:val="24"/>
          <w:szCs w:val="24"/>
          <w:lang w:val="en-US"/>
        </w:rPr>
        <w:t>guiding future research and drug development</w:t>
      </w:r>
      <w:r>
        <w:rPr>
          <w:rFonts w:ascii="Times New Roman" w:eastAsia="Palatino Linotype" w:hAnsi="Times New Roman" w:cs="Times New Roman"/>
          <w:sz w:val="24"/>
          <w:szCs w:val="24"/>
          <w:lang w:val="en-US"/>
        </w:rPr>
        <w:t xml:space="preserve">. It also helps to validate traditional uses of plants which helps to lead plant- based medicines. </w:t>
      </w:r>
    </w:p>
    <w:p w:rsidR="007C0CBD" w:rsidRPr="007C0CBD" w:rsidRDefault="00524A9A" w:rsidP="007C0CBD">
      <w:pPr>
        <w:pBdr>
          <w:top w:val="nil"/>
          <w:left w:val="nil"/>
          <w:bottom w:val="nil"/>
          <w:right w:val="nil"/>
          <w:between w:val="nil"/>
        </w:pBdr>
        <w:spacing w:line="360" w:lineRule="auto"/>
        <w:jc w:val="both"/>
        <w:rPr>
          <w:rFonts w:ascii="Times New Roman" w:eastAsia="Palatino Linotype" w:hAnsi="Times New Roman" w:cs="Times New Roman"/>
          <w:b/>
          <w:sz w:val="24"/>
          <w:szCs w:val="24"/>
          <w:lang w:val="en-US"/>
        </w:rPr>
      </w:pPr>
      <w:r w:rsidRPr="007C0CBD">
        <w:rPr>
          <w:rFonts w:ascii="Times New Roman" w:eastAsia="Palatino Linotype" w:hAnsi="Times New Roman" w:cs="Times New Roman"/>
          <w:b/>
          <w:sz w:val="24"/>
          <w:szCs w:val="24"/>
          <w:lang w:val="en-US"/>
        </w:rPr>
        <w:t>M</w:t>
      </w:r>
      <w:r w:rsidR="007C0CBD" w:rsidRPr="007C0CBD">
        <w:rPr>
          <w:rFonts w:ascii="Times New Roman" w:eastAsia="Palatino Linotype" w:hAnsi="Times New Roman" w:cs="Times New Roman"/>
          <w:b/>
          <w:sz w:val="24"/>
          <w:szCs w:val="24"/>
          <w:lang w:val="en-US"/>
        </w:rPr>
        <w:t>ethodology</w:t>
      </w:r>
    </w:p>
    <w:p w:rsidR="00E36F8D" w:rsidRDefault="007C0CBD" w:rsidP="00541091">
      <w:pPr>
        <w:pBdr>
          <w:top w:val="nil"/>
          <w:left w:val="nil"/>
          <w:bottom w:val="nil"/>
          <w:right w:val="nil"/>
          <w:between w:val="nil"/>
        </w:pBdr>
        <w:spacing w:line="360" w:lineRule="auto"/>
        <w:ind w:firstLine="720"/>
        <w:jc w:val="both"/>
        <w:rPr>
          <w:rFonts w:ascii="Times New Roman" w:eastAsia="Palatino Linotype" w:hAnsi="Times New Roman" w:cs="Times New Roman"/>
          <w:sz w:val="24"/>
          <w:szCs w:val="24"/>
          <w:lang w:val="en-US"/>
        </w:rPr>
      </w:pPr>
      <w:r w:rsidRPr="007C0CBD">
        <w:rPr>
          <w:rFonts w:ascii="Times New Roman" w:eastAsia="Palatino Linotype" w:hAnsi="Times New Roman" w:cs="Times New Roman"/>
          <w:sz w:val="24"/>
          <w:szCs w:val="24"/>
          <w:lang w:val="en-US"/>
        </w:rPr>
        <w:t xml:space="preserve">The data used in this study were systematically gathered from several reputable scientific databases, including Scopus, ScienceDirect, Springer, Web of Science, and Google Scholar. Relevant studies were identified and selected based on their titles, keywords, and abstracts. A total of over </w:t>
      </w:r>
      <w:r w:rsidR="00E36F8D">
        <w:rPr>
          <w:rFonts w:ascii="Times New Roman" w:eastAsia="Palatino Linotype" w:hAnsi="Times New Roman" w:cs="Times New Roman"/>
          <w:sz w:val="24"/>
          <w:szCs w:val="24"/>
          <w:lang w:val="en-US"/>
        </w:rPr>
        <w:t>84</w:t>
      </w:r>
      <w:r w:rsidRPr="007C0CBD">
        <w:rPr>
          <w:rFonts w:ascii="Times New Roman" w:eastAsia="Palatino Linotype" w:hAnsi="Times New Roman" w:cs="Times New Roman"/>
          <w:sz w:val="24"/>
          <w:szCs w:val="24"/>
          <w:lang w:val="en-US"/>
        </w:rPr>
        <w:t xml:space="preserve"> references were consulted, comprising original research articles, review papers, books, and book chapters. To maintain the quality and relevance of the information, strict inclusion and exclusion criteria were implemented. Only peer-reviewed publications indexed in well-recognized databases were considered</w:t>
      </w:r>
      <w:r w:rsidR="00E36F8D">
        <w:rPr>
          <w:rFonts w:ascii="Times New Roman" w:eastAsia="Palatino Linotype" w:hAnsi="Times New Roman" w:cs="Times New Roman"/>
          <w:sz w:val="24"/>
          <w:szCs w:val="24"/>
          <w:lang w:val="en-US"/>
        </w:rPr>
        <w:t xml:space="preserve">. </w:t>
      </w:r>
    </w:p>
    <w:p w:rsidR="003A5369" w:rsidRPr="007F662C" w:rsidRDefault="005A2680" w:rsidP="00DF784C">
      <w:pPr>
        <w:pBdr>
          <w:top w:val="nil"/>
          <w:left w:val="nil"/>
          <w:bottom w:val="nil"/>
          <w:right w:val="nil"/>
          <w:between w:val="nil"/>
        </w:pBdr>
        <w:spacing w:line="360" w:lineRule="auto"/>
        <w:jc w:val="both"/>
        <w:rPr>
          <w:rFonts w:ascii="Times New Roman" w:eastAsia="Palatino Linotype" w:hAnsi="Times New Roman" w:cs="Times New Roman"/>
          <w:b/>
          <w:sz w:val="24"/>
          <w:szCs w:val="24"/>
        </w:rPr>
      </w:pPr>
      <w:r>
        <w:rPr>
          <w:rFonts w:ascii="Times New Roman" w:eastAsia="Palatino Linotype" w:hAnsi="Times New Roman" w:cs="Times New Roman"/>
          <w:b/>
          <w:sz w:val="24"/>
          <w:szCs w:val="24"/>
        </w:rPr>
        <w:t xml:space="preserve">1. </w:t>
      </w:r>
      <w:r w:rsidR="00467A18" w:rsidRPr="007F662C">
        <w:rPr>
          <w:rFonts w:ascii="Times New Roman" w:eastAsia="Palatino Linotype" w:hAnsi="Times New Roman" w:cs="Times New Roman"/>
          <w:b/>
          <w:sz w:val="24"/>
          <w:szCs w:val="24"/>
        </w:rPr>
        <w:t xml:space="preserve">Phytochemical properties of </w:t>
      </w:r>
      <w:r w:rsidR="00467A18" w:rsidRPr="007F662C">
        <w:rPr>
          <w:rFonts w:ascii="Times New Roman" w:eastAsia="Palatino Linotype" w:hAnsi="Times New Roman" w:cs="Times New Roman"/>
          <w:b/>
          <w:i/>
          <w:sz w:val="24"/>
          <w:szCs w:val="24"/>
        </w:rPr>
        <w:t xml:space="preserve">Oxalis </w:t>
      </w:r>
      <w:proofErr w:type="spellStart"/>
      <w:r w:rsidR="00467A18" w:rsidRPr="007F662C">
        <w:rPr>
          <w:rFonts w:ascii="Times New Roman" w:eastAsia="Palatino Linotype" w:hAnsi="Times New Roman" w:cs="Times New Roman"/>
          <w:b/>
          <w:i/>
          <w:sz w:val="24"/>
          <w:szCs w:val="24"/>
        </w:rPr>
        <w:t>corniculata</w:t>
      </w:r>
      <w:proofErr w:type="spellEnd"/>
      <w:r w:rsidR="00467A18" w:rsidRPr="007F662C">
        <w:rPr>
          <w:rFonts w:ascii="Times New Roman" w:eastAsia="Palatino Linotype" w:hAnsi="Times New Roman" w:cs="Times New Roman"/>
          <w:b/>
          <w:sz w:val="24"/>
          <w:szCs w:val="24"/>
        </w:rPr>
        <w:t xml:space="preserve"> L.</w:t>
      </w:r>
      <w:r w:rsidR="00F77757">
        <w:rPr>
          <w:rFonts w:ascii="Times New Roman" w:eastAsia="Palatino Linotype" w:hAnsi="Times New Roman" w:cs="Times New Roman"/>
          <w:b/>
          <w:sz w:val="24"/>
          <w:szCs w:val="24"/>
        </w:rPr>
        <w:t xml:space="preserve"> </w:t>
      </w:r>
    </w:p>
    <w:p w:rsidR="00DF784C" w:rsidRPr="007F662C" w:rsidRDefault="00DF784C" w:rsidP="00541091">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i/>
          <w:iCs/>
          <w:sz w:val="24"/>
          <w:szCs w:val="24"/>
          <w:lang w:val="en-US"/>
        </w:rPr>
        <w:t xml:space="preserve">Oxalis </w:t>
      </w:r>
      <w:proofErr w:type="spellStart"/>
      <w:r w:rsidRPr="007F662C">
        <w:rPr>
          <w:rFonts w:ascii="Times New Roman" w:eastAsia="Palatino Linotype" w:hAnsi="Times New Roman" w:cs="Times New Roman"/>
          <w:i/>
          <w:iCs/>
          <w:sz w:val="24"/>
          <w:szCs w:val="24"/>
          <w:lang w:val="en-US"/>
        </w:rPr>
        <w:t>corniculata</w:t>
      </w:r>
      <w:proofErr w:type="spellEnd"/>
      <w:r w:rsidRPr="007F662C">
        <w:rPr>
          <w:rFonts w:ascii="Times New Roman" w:eastAsia="Palatino Linotype" w:hAnsi="Times New Roman" w:cs="Times New Roman"/>
          <w:sz w:val="24"/>
          <w:szCs w:val="24"/>
          <w:lang w:val="en-US"/>
        </w:rPr>
        <w:t xml:space="preserve"> L., commonly called ‘wood sorrel’, is an herbaceous plant that typically thrives in moist and shaded areas. It is widely distributed in Asia, Europe, America and Africa. According to </w:t>
      </w:r>
      <w:proofErr w:type="spellStart"/>
      <w:r w:rsidRPr="007F662C">
        <w:rPr>
          <w:rFonts w:ascii="Times New Roman" w:eastAsia="Palatino Linotype" w:hAnsi="Times New Roman" w:cs="Times New Roman"/>
          <w:sz w:val="24"/>
          <w:szCs w:val="24"/>
          <w:lang w:val="en-US"/>
        </w:rPr>
        <w:t>Kirtikar</w:t>
      </w:r>
      <w:proofErr w:type="spellEnd"/>
      <w:r w:rsidR="00524A9A">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sz w:val="24"/>
          <w:szCs w:val="24"/>
          <w:lang w:val="en-US"/>
        </w:rPr>
        <w:t>&amp;</w:t>
      </w:r>
      <w:r w:rsidR="00524A9A">
        <w:rPr>
          <w:rFonts w:ascii="Times New Roman" w:eastAsia="Palatino Linotype" w:hAnsi="Times New Roman" w:cs="Times New Roman"/>
          <w:sz w:val="24"/>
          <w:szCs w:val="24"/>
          <w:lang w:val="en-US"/>
        </w:rPr>
        <w:t xml:space="preserve"> </w:t>
      </w:r>
      <w:proofErr w:type="spellStart"/>
      <w:r w:rsidRPr="007F662C">
        <w:rPr>
          <w:rFonts w:ascii="Times New Roman" w:eastAsia="Palatino Linotype" w:hAnsi="Times New Roman" w:cs="Times New Roman"/>
          <w:sz w:val="24"/>
          <w:szCs w:val="24"/>
          <w:lang w:val="en-US"/>
        </w:rPr>
        <w:t>Basu</w:t>
      </w:r>
      <w:proofErr w:type="spellEnd"/>
      <w:r w:rsidRPr="007F662C">
        <w:rPr>
          <w:rFonts w:ascii="Times New Roman" w:eastAsia="Palatino Linotype" w:hAnsi="Times New Roman" w:cs="Times New Roman"/>
          <w:sz w:val="24"/>
          <w:szCs w:val="24"/>
          <w:lang w:val="en-US"/>
        </w:rPr>
        <w:t xml:space="preserve"> (1975), the plant is well known for its medicinal properties to serve as an effective appetite stimulant, and it also helps to alleviate the conditions related to </w:t>
      </w:r>
      <w:proofErr w:type="spellStart"/>
      <w:r w:rsidRPr="007F662C">
        <w:rPr>
          <w:rFonts w:ascii="Times New Roman" w:eastAsia="Palatino Linotype" w:hAnsi="Times New Roman" w:cs="Times New Roman"/>
          <w:sz w:val="24"/>
          <w:szCs w:val="24"/>
          <w:lang w:val="en-US"/>
        </w:rPr>
        <w:t>kapha</w:t>
      </w:r>
      <w:proofErr w:type="spellEnd"/>
      <w:r w:rsidRPr="007F662C">
        <w:rPr>
          <w:rFonts w:ascii="Times New Roman" w:eastAsia="Palatino Linotype" w:hAnsi="Times New Roman" w:cs="Times New Roman"/>
          <w:sz w:val="24"/>
          <w:szCs w:val="24"/>
          <w:lang w:val="en-US"/>
        </w:rPr>
        <w:t xml:space="preserve">, </w:t>
      </w:r>
      <w:proofErr w:type="spellStart"/>
      <w:r w:rsidRPr="007F662C">
        <w:rPr>
          <w:rFonts w:ascii="Times New Roman" w:eastAsia="Palatino Linotype" w:hAnsi="Times New Roman" w:cs="Times New Roman"/>
          <w:sz w:val="24"/>
          <w:szCs w:val="24"/>
          <w:lang w:val="en-US"/>
        </w:rPr>
        <w:t>vata</w:t>
      </w:r>
      <w:proofErr w:type="spellEnd"/>
      <w:r w:rsidRPr="007F662C">
        <w:rPr>
          <w:rFonts w:ascii="Times New Roman" w:eastAsia="Palatino Linotype" w:hAnsi="Times New Roman" w:cs="Times New Roman"/>
          <w:sz w:val="24"/>
          <w:szCs w:val="24"/>
          <w:lang w:val="en-US"/>
        </w:rPr>
        <w:t xml:space="preserve"> and piles. The extracts of aerial parts, which are used for treating stomach aches, </w:t>
      </w:r>
      <w:r w:rsidRPr="00597C58">
        <w:rPr>
          <w:rFonts w:ascii="Times New Roman" w:eastAsia="Palatino Linotype" w:hAnsi="Times New Roman" w:cs="Times New Roman"/>
          <w:i/>
          <w:iCs/>
          <w:sz w:val="24"/>
          <w:szCs w:val="24"/>
          <w:lang w:val="en-US"/>
        </w:rPr>
        <w:t>Datura</w:t>
      </w:r>
      <w:r w:rsidRPr="007F662C">
        <w:rPr>
          <w:rFonts w:ascii="Times New Roman" w:eastAsia="Palatino Linotype" w:hAnsi="Times New Roman" w:cs="Times New Roman"/>
          <w:sz w:val="24"/>
          <w:szCs w:val="24"/>
          <w:lang w:val="en-US"/>
        </w:rPr>
        <w:t xml:space="preserve"> poisoning, Scorpion sting and wound bleeding, are also reported (Muhammad &amp; Mir, 2000). The roots are used to treat worms, </w:t>
      </w:r>
      <w:proofErr w:type="spellStart"/>
      <w:r w:rsidRPr="007F662C">
        <w:rPr>
          <w:rFonts w:ascii="Times New Roman" w:eastAsia="Palatino Linotype" w:hAnsi="Times New Roman" w:cs="Times New Roman"/>
          <w:sz w:val="24"/>
          <w:szCs w:val="24"/>
          <w:lang w:val="en-US"/>
        </w:rPr>
        <w:t>diarrhoea</w:t>
      </w:r>
      <w:proofErr w:type="spellEnd"/>
      <w:r w:rsidRPr="007F662C">
        <w:rPr>
          <w:rFonts w:ascii="Times New Roman" w:eastAsia="Palatino Linotype" w:hAnsi="Times New Roman" w:cs="Times New Roman"/>
          <w:sz w:val="24"/>
          <w:szCs w:val="24"/>
          <w:lang w:val="en-US"/>
        </w:rPr>
        <w:t>, dysentery, and giddiness. Leaves are used for the treatment of fever, coughs, colds, mouth ulcers, eczema, headache, stomach ache, expulsion of gastrointestinal worms, jaundice, and hepatitis (</w:t>
      </w:r>
      <w:proofErr w:type="spellStart"/>
      <w:r w:rsidRPr="007F662C">
        <w:rPr>
          <w:rFonts w:ascii="Times New Roman" w:eastAsia="Palatino Linotype" w:hAnsi="Times New Roman" w:cs="Times New Roman"/>
          <w:sz w:val="24"/>
          <w:szCs w:val="24"/>
          <w:lang w:val="en-US"/>
        </w:rPr>
        <w:t>Unni</w:t>
      </w:r>
      <w:proofErr w:type="spellEnd"/>
      <w:r w:rsidR="00524A9A">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sz w:val="24"/>
          <w:szCs w:val="24"/>
          <w:lang w:val="en-US"/>
        </w:rPr>
        <w:t>., 2009). Crushed fresh leaves are also used treat eczema (</w:t>
      </w:r>
      <w:proofErr w:type="spellStart"/>
      <w:r w:rsidR="00524A9A" w:rsidRPr="007F662C">
        <w:rPr>
          <w:rFonts w:ascii="Times New Roman" w:eastAsia="Palatino Linotype" w:hAnsi="Times New Roman" w:cs="Times New Roman"/>
          <w:sz w:val="24"/>
          <w:szCs w:val="24"/>
          <w:lang w:val="en-US"/>
        </w:rPr>
        <w:t>S</w:t>
      </w:r>
      <w:r w:rsidR="00B737BD" w:rsidRPr="007F662C">
        <w:rPr>
          <w:rFonts w:ascii="Times New Roman" w:eastAsia="Palatino Linotype" w:hAnsi="Times New Roman" w:cs="Times New Roman"/>
          <w:sz w:val="24"/>
          <w:szCs w:val="24"/>
          <w:lang w:val="en-US"/>
        </w:rPr>
        <w:t>aikia</w:t>
      </w:r>
      <w:proofErr w:type="spellEnd"/>
      <w:r w:rsidR="00524A9A">
        <w:rPr>
          <w:rFonts w:ascii="Times New Roman" w:eastAsia="Palatino Linotype" w:hAnsi="Times New Roman" w:cs="Times New Roman"/>
          <w:sz w:val="24"/>
          <w:szCs w:val="24"/>
          <w:lang w:val="en-US"/>
        </w:rPr>
        <w:t xml:space="preserve"> </w:t>
      </w:r>
      <w:r w:rsidR="00B737BD" w:rsidRPr="007F662C">
        <w:rPr>
          <w:rFonts w:ascii="Times New Roman" w:eastAsia="Palatino Linotype" w:hAnsi="Times New Roman" w:cs="Times New Roman"/>
          <w:i/>
          <w:sz w:val="24"/>
          <w:szCs w:val="24"/>
          <w:lang w:val="en-US"/>
        </w:rPr>
        <w:t>et al</w:t>
      </w:r>
      <w:r w:rsidR="00B737BD" w:rsidRPr="007F662C">
        <w:rPr>
          <w:rFonts w:ascii="Times New Roman" w:eastAsia="Palatino Linotype" w:hAnsi="Times New Roman" w:cs="Times New Roman"/>
          <w:sz w:val="24"/>
          <w:szCs w:val="24"/>
          <w:lang w:val="en-US"/>
        </w:rPr>
        <w:t>.,</w:t>
      </w:r>
      <w:r w:rsidRPr="007F662C">
        <w:rPr>
          <w:rFonts w:ascii="Times New Roman" w:eastAsia="Palatino Linotype" w:hAnsi="Times New Roman" w:cs="Times New Roman"/>
          <w:sz w:val="24"/>
          <w:szCs w:val="24"/>
          <w:lang w:val="en-US"/>
        </w:rPr>
        <w:t xml:space="preserve"> 2006).</w:t>
      </w:r>
    </w:p>
    <w:p w:rsidR="00524A9A" w:rsidRPr="007F662C" w:rsidRDefault="00DF784C" w:rsidP="00524A9A">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t xml:space="preserve">Phytochemical analysis of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corniculata</w:t>
      </w:r>
      <w:proofErr w:type="spellEnd"/>
      <w:r w:rsidRPr="007F662C">
        <w:rPr>
          <w:rFonts w:ascii="Times New Roman" w:eastAsia="Palatino Linotype" w:hAnsi="Times New Roman" w:cs="Times New Roman"/>
          <w:sz w:val="24"/>
          <w:szCs w:val="24"/>
          <w:lang w:val="en-US"/>
        </w:rPr>
        <w:t xml:space="preserve"> plant extracts in different solvents like methanol, ethanol, n-hexane and water indicated the presence of alkaloids, phenols, flavonoids, terpenoids, tannins, saponins, glycosides, ascorbic acid, sterols, inorganic acids, carbohydrates, reducing sugar and proteins.  Studies have also identified the presence of essential elements, including carbon, nitrogen, phosphorus, potassium, sodium, calcium, magnesium, and sulfur, in this extract. (Kumar</w:t>
      </w:r>
      <w:r w:rsidR="00524A9A">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iCs/>
          <w:sz w:val="24"/>
          <w:szCs w:val="24"/>
          <w:lang w:val="en-US"/>
        </w:rPr>
        <w:t>.,</w:t>
      </w:r>
      <w:r w:rsidRPr="007F662C">
        <w:rPr>
          <w:rFonts w:ascii="Times New Roman" w:eastAsia="Palatino Linotype" w:hAnsi="Times New Roman" w:cs="Times New Roman"/>
          <w:sz w:val="24"/>
          <w:szCs w:val="24"/>
          <w:lang w:val="en-US"/>
        </w:rPr>
        <w:t xml:space="preserve"> 2012; </w:t>
      </w:r>
      <w:proofErr w:type="spellStart"/>
      <w:r w:rsidRPr="007F662C">
        <w:rPr>
          <w:rFonts w:ascii="Times New Roman" w:eastAsia="Palatino Linotype" w:hAnsi="Times New Roman" w:cs="Times New Roman"/>
          <w:sz w:val="24"/>
          <w:szCs w:val="24"/>
          <w:lang w:val="en-US"/>
        </w:rPr>
        <w:t>Aruna</w:t>
      </w:r>
      <w:proofErr w:type="spellEnd"/>
      <w:r w:rsidR="00524A9A">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iCs/>
          <w:sz w:val="24"/>
          <w:szCs w:val="24"/>
          <w:lang w:val="en-US"/>
        </w:rPr>
        <w:t>.,</w:t>
      </w:r>
      <w:r w:rsidRPr="007F662C">
        <w:rPr>
          <w:rFonts w:ascii="Times New Roman" w:eastAsia="Palatino Linotype" w:hAnsi="Times New Roman" w:cs="Times New Roman"/>
          <w:sz w:val="24"/>
          <w:szCs w:val="24"/>
          <w:lang w:val="en-US"/>
        </w:rPr>
        <w:t xml:space="preserve"> 2014; Panda</w:t>
      </w:r>
      <w:r w:rsidR="00524A9A">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iCs/>
          <w:sz w:val="24"/>
          <w:szCs w:val="24"/>
          <w:lang w:val="en-US"/>
        </w:rPr>
        <w:t>.,</w:t>
      </w:r>
      <w:r w:rsidRPr="007F662C">
        <w:rPr>
          <w:rFonts w:ascii="Times New Roman" w:eastAsia="Palatino Linotype" w:hAnsi="Times New Roman" w:cs="Times New Roman"/>
          <w:sz w:val="24"/>
          <w:szCs w:val="24"/>
          <w:lang w:val="en-US"/>
        </w:rPr>
        <w:t xml:space="preserve"> 2016; Kaur</w:t>
      </w:r>
      <w:r w:rsidR="00524A9A">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iCs/>
          <w:sz w:val="24"/>
          <w:szCs w:val="24"/>
          <w:lang w:val="en-US"/>
        </w:rPr>
        <w:t>.,</w:t>
      </w:r>
      <w:r w:rsidRPr="007F662C">
        <w:rPr>
          <w:rFonts w:ascii="Times New Roman" w:eastAsia="Palatino Linotype" w:hAnsi="Times New Roman" w:cs="Times New Roman"/>
          <w:sz w:val="24"/>
          <w:szCs w:val="24"/>
          <w:lang w:val="en-US"/>
        </w:rPr>
        <w:t xml:space="preserve"> 2017; Siddiqui</w:t>
      </w:r>
      <w:r w:rsidR="00524A9A">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iCs/>
          <w:sz w:val="24"/>
          <w:szCs w:val="24"/>
          <w:lang w:val="en-US"/>
        </w:rPr>
        <w:t>.,</w:t>
      </w:r>
      <w:r w:rsidRPr="007F662C">
        <w:rPr>
          <w:rFonts w:ascii="Times New Roman" w:eastAsia="Palatino Linotype" w:hAnsi="Times New Roman" w:cs="Times New Roman"/>
          <w:sz w:val="24"/>
          <w:szCs w:val="24"/>
          <w:lang w:val="en-US"/>
        </w:rPr>
        <w:t xml:space="preserve"> 2017; </w:t>
      </w:r>
      <w:proofErr w:type="spellStart"/>
      <w:r w:rsidRPr="007F662C">
        <w:rPr>
          <w:rFonts w:ascii="Times New Roman" w:eastAsia="Palatino Linotype" w:hAnsi="Times New Roman" w:cs="Times New Roman"/>
          <w:sz w:val="24"/>
          <w:szCs w:val="24"/>
          <w:lang w:val="en-US"/>
        </w:rPr>
        <w:t>Sohail</w:t>
      </w:r>
      <w:proofErr w:type="spellEnd"/>
      <w:r w:rsidR="00524A9A">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iCs/>
          <w:sz w:val="24"/>
          <w:szCs w:val="24"/>
          <w:lang w:val="en-US"/>
        </w:rPr>
        <w:t>.,</w:t>
      </w:r>
      <w:r w:rsidRPr="007F662C">
        <w:rPr>
          <w:rFonts w:ascii="Times New Roman" w:eastAsia="Palatino Linotype" w:hAnsi="Times New Roman" w:cs="Times New Roman"/>
          <w:sz w:val="24"/>
          <w:szCs w:val="24"/>
          <w:lang w:val="en-US"/>
        </w:rPr>
        <w:t xml:space="preserve"> 2019; </w:t>
      </w:r>
      <w:proofErr w:type="spellStart"/>
      <w:r w:rsidRPr="007F662C">
        <w:rPr>
          <w:rFonts w:ascii="Times New Roman" w:eastAsia="Palatino Linotype" w:hAnsi="Times New Roman" w:cs="Times New Roman"/>
          <w:sz w:val="24"/>
          <w:szCs w:val="24"/>
          <w:lang w:val="en-US"/>
        </w:rPr>
        <w:t>Pawar</w:t>
      </w:r>
      <w:proofErr w:type="spellEnd"/>
      <w:r w:rsidR="002320E8">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iCs/>
          <w:sz w:val="24"/>
          <w:szCs w:val="24"/>
          <w:lang w:val="en-US"/>
        </w:rPr>
        <w:t>.,</w:t>
      </w:r>
      <w:r w:rsidRPr="007F662C">
        <w:rPr>
          <w:rFonts w:ascii="Times New Roman" w:eastAsia="Palatino Linotype" w:hAnsi="Times New Roman" w:cs="Times New Roman"/>
          <w:sz w:val="24"/>
          <w:szCs w:val="24"/>
          <w:lang w:val="en-US"/>
        </w:rPr>
        <w:t xml:space="preserve"> 2023; </w:t>
      </w:r>
      <w:proofErr w:type="spellStart"/>
      <w:r w:rsidRPr="007F662C">
        <w:rPr>
          <w:rFonts w:ascii="Times New Roman" w:eastAsia="Palatino Linotype" w:hAnsi="Times New Roman" w:cs="Times New Roman"/>
          <w:sz w:val="24"/>
          <w:szCs w:val="24"/>
          <w:lang w:val="en-US"/>
        </w:rPr>
        <w:t>Wadankar</w:t>
      </w:r>
      <w:proofErr w:type="spellEnd"/>
      <w:r w:rsidR="00524A9A">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sz w:val="24"/>
          <w:szCs w:val="24"/>
          <w:lang w:val="en-US"/>
        </w:rPr>
        <w:t>&amp;</w:t>
      </w:r>
      <w:r w:rsidR="00524A9A">
        <w:rPr>
          <w:rFonts w:ascii="Times New Roman" w:eastAsia="Palatino Linotype" w:hAnsi="Times New Roman" w:cs="Times New Roman"/>
          <w:sz w:val="24"/>
          <w:szCs w:val="24"/>
          <w:lang w:val="en-US"/>
        </w:rPr>
        <w:t xml:space="preserve"> </w:t>
      </w:r>
      <w:proofErr w:type="spellStart"/>
      <w:r w:rsidRPr="007F662C">
        <w:rPr>
          <w:rFonts w:ascii="Times New Roman" w:eastAsia="Palatino Linotype" w:hAnsi="Times New Roman" w:cs="Times New Roman"/>
          <w:sz w:val="24"/>
          <w:szCs w:val="24"/>
          <w:lang w:val="en-US"/>
        </w:rPr>
        <w:t>Wagh</w:t>
      </w:r>
      <w:proofErr w:type="spellEnd"/>
      <w:r w:rsidRPr="007F662C">
        <w:rPr>
          <w:rFonts w:ascii="Times New Roman" w:eastAsia="Palatino Linotype" w:hAnsi="Times New Roman" w:cs="Times New Roman"/>
          <w:sz w:val="24"/>
          <w:szCs w:val="24"/>
          <w:lang w:val="en-US"/>
        </w:rPr>
        <w:t>, 2023).</w:t>
      </w:r>
    </w:p>
    <w:p w:rsidR="00F365DB" w:rsidRPr="007F662C" w:rsidRDefault="00467A18">
      <w:pPr>
        <w:pBdr>
          <w:top w:val="nil"/>
          <w:left w:val="nil"/>
          <w:bottom w:val="nil"/>
          <w:right w:val="nil"/>
          <w:between w:val="nil"/>
        </w:pBdr>
        <w:spacing w:after="0" w:line="360" w:lineRule="auto"/>
        <w:jc w:val="both"/>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lastRenderedPageBreak/>
        <w:t xml:space="preserve">Pharmacological activities of </w:t>
      </w:r>
      <w:r w:rsidRPr="007F662C">
        <w:rPr>
          <w:rFonts w:ascii="Times New Roman" w:eastAsia="Palatino Linotype" w:hAnsi="Times New Roman" w:cs="Times New Roman"/>
          <w:b/>
          <w:i/>
          <w:sz w:val="24"/>
          <w:szCs w:val="24"/>
        </w:rPr>
        <w:t xml:space="preserve">Oxalis </w:t>
      </w:r>
      <w:proofErr w:type="spellStart"/>
      <w:r w:rsidRPr="007F662C">
        <w:rPr>
          <w:rFonts w:ascii="Times New Roman" w:eastAsia="Palatino Linotype" w:hAnsi="Times New Roman" w:cs="Times New Roman"/>
          <w:b/>
          <w:i/>
          <w:sz w:val="24"/>
          <w:szCs w:val="24"/>
        </w:rPr>
        <w:t>corniculata</w:t>
      </w:r>
      <w:proofErr w:type="spellEnd"/>
      <w:r w:rsidRPr="007F662C">
        <w:rPr>
          <w:rFonts w:ascii="Times New Roman" w:eastAsia="Palatino Linotype" w:hAnsi="Times New Roman" w:cs="Times New Roman"/>
          <w:b/>
          <w:sz w:val="24"/>
          <w:szCs w:val="24"/>
        </w:rPr>
        <w:t xml:space="preserve"> L.</w:t>
      </w:r>
      <w:r w:rsidR="00F77757">
        <w:rPr>
          <w:rFonts w:ascii="Times New Roman" w:eastAsia="Palatino Linotype" w:hAnsi="Times New Roman" w:cs="Times New Roman"/>
          <w:b/>
          <w:sz w:val="24"/>
          <w:szCs w:val="24"/>
        </w:rPr>
        <w:t xml:space="preserve"> </w:t>
      </w:r>
      <w:r w:rsidR="001F0868">
        <w:rPr>
          <w:rFonts w:ascii="Times New Roman" w:eastAsia="Palatino Linotype" w:hAnsi="Times New Roman" w:cs="Times New Roman"/>
          <w:b/>
          <w:sz w:val="24"/>
          <w:szCs w:val="24"/>
        </w:rPr>
        <w:t>(Fig 2)</w:t>
      </w:r>
    </w:p>
    <w:p w:rsidR="003A5369" w:rsidRPr="007F662C" w:rsidRDefault="00467A18">
      <w:pPr>
        <w:numPr>
          <w:ilvl w:val="1"/>
          <w:numId w:val="1"/>
        </w:numPr>
        <w:pBdr>
          <w:top w:val="nil"/>
          <w:left w:val="nil"/>
          <w:bottom w:val="nil"/>
          <w:right w:val="nil"/>
          <w:between w:val="nil"/>
        </w:pBdr>
        <w:spacing w:after="0" w:line="360" w:lineRule="auto"/>
        <w:jc w:val="both"/>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 xml:space="preserve"> Antibacterial activity</w:t>
      </w:r>
    </w:p>
    <w:p w:rsidR="00426C50" w:rsidRPr="007F662C" w:rsidRDefault="00426C50" w:rsidP="00E55980">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The aqueous extract of the plant has antibacterial activity against the human pathogen E. coli and showed good inhibition zones (60mm) (</w:t>
      </w:r>
      <w:proofErr w:type="spellStart"/>
      <w:r w:rsidRPr="007F662C">
        <w:rPr>
          <w:rFonts w:ascii="Times New Roman" w:eastAsia="Palatino Linotype" w:hAnsi="Times New Roman" w:cs="Times New Roman"/>
          <w:sz w:val="24"/>
          <w:szCs w:val="24"/>
        </w:rPr>
        <w:t>Unni</w:t>
      </w:r>
      <w:proofErr w:type="spellEnd"/>
      <w:r w:rsidR="00524A9A">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2009).</w:t>
      </w:r>
    </w:p>
    <w:p w:rsidR="00426C50" w:rsidRPr="007F662C" w:rsidRDefault="00426C50" w:rsidP="00E55980">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 xml:space="preserve">Antibacterial activity against three significant pathovars of phytopathogenic bacteria from the </w:t>
      </w:r>
      <w:r w:rsidRPr="00597C58">
        <w:rPr>
          <w:rFonts w:ascii="Times New Roman" w:eastAsia="Palatino Linotype" w:hAnsi="Times New Roman" w:cs="Times New Roman"/>
          <w:i/>
          <w:sz w:val="24"/>
          <w:szCs w:val="24"/>
        </w:rPr>
        <w:t>Xanthomonas</w:t>
      </w:r>
      <w:r w:rsidRPr="007F662C">
        <w:rPr>
          <w:rFonts w:ascii="Times New Roman" w:eastAsia="Palatino Linotype" w:hAnsi="Times New Roman" w:cs="Times New Roman"/>
          <w:sz w:val="24"/>
          <w:szCs w:val="24"/>
        </w:rPr>
        <w:t xml:space="preserve"> genus and fourteen human pathogenic bacteria was assessed using the cup diffusion method on nutrient agar. The results indicated that methanol and ethanol extracts demonstrated notable effectiveness against both phytopathogenic and human pathogenic bacteria, with inhibition zones ranging from 14 to 27 mm. Extracts from other solvents, such as petroleum ether, benzene, and chloroform, did not produce any significant zone of inhibition compared to the control. The methanol extract exhibited highly significant activity against plant pathogenic bacteria when compared to K-</w:t>
      </w:r>
      <w:proofErr w:type="spellStart"/>
      <w:r w:rsidRPr="007F662C">
        <w:rPr>
          <w:rFonts w:ascii="Times New Roman" w:eastAsia="Palatino Linotype" w:hAnsi="Times New Roman" w:cs="Times New Roman"/>
          <w:sz w:val="24"/>
          <w:szCs w:val="24"/>
        </w:rPr>
        <w:t>cycline</w:t>
      </w:r>
      <w:proofErr w:type="spellEnd"/>
      <w:r w:rsidRPr="007F662C">
        <w:rPr>
          <w:rFonts w:ascii="Times New Roman" w:eastAsia="Palatino Linotype" w:hAnsi="Times New Roman" w:cs="Times New Roman"/>
          <w:sz w:val="24"/>
          <w:szCs w:val="24"/>
        </w:rPr>
        <w:t xml:space="preserve"> and Bact-805. For human pathogenic bacteria, the methanol extract showed moderately significant antibacterial activity compared with Streptomycin (</w:t>
      </w:r>
      <w:proofErr w:type="spellStart"/>
      <w:r w:rsidRPr="007F662C">
        <w:rPr>
          <w:rFonts w:ascii="Times New Roman" w:eastAsia="Palatino Linotype" w:hAnsi="Times New Roman" w:cs="Times New Roman"/>
          <w:sz w:val="24"/>
          <w:szCs w:val="24"/>
        </w:rPr>
        <w:t>Raghvendra</w:t>
      </w:r>
      <w:proofErr w:type="spellEnd"/>
      <w:r w:rsidR="00524A9A">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2006).</w:t>
      </w:r>
    </w:p>
    <w:p w:rsidR="00426C50" w:rsidRPr="007F662C" w:rsidRDefault="00426C50" w:rsidP="00E55980">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 xml:space="preserve">Aqueous extracts of the leaves were tested for in vitro antibacterial activity against 14 significant human pathogenic bacteria using the cup diffusion method. The study showed that it is effective against 12 human pathogenic bacteria, including </w:t>
      </w:r>
      <w:r w:rsidRPr="007F662C">
        <w:rPr>
          <w:rFonts w:ascii="Times New Roman" w:eastAsia="Palatino Linotype" w:hAnsi="Times New Roman" w:cs="Times New Roman"/>
          <w:i/>
          <w:sz w:val="24"/>
          <w:szCs w:val="24"/>
        </w:rPr>
        <w:t>Citrobacter</w:t>
      </w:r>
      <w:r w:rsidRPr="007F662C">
        <w:rPr>
          <w:rFonts w:ascii="Times New Roman" w:eastAsia="Palatino Linotype" w:hAnsi="Times New Roman" w:cs="Times New Roman"/>
          <w:sz w:val="24"/>
          <w:szCs w:val="24"/>
        </w:rPr>
        <w:t xml:space="preserve"> sp., </w:t>
      </w:r>
      <w:r w:rsidRPr="007F662C">
        <w:rPr>
          <w:rFonts w:ascii="Times New Roman" w:eastAsia="Palatino Linotype" w:hAnsi="Times New Roman" w:cs="Times New Roman"/>
          <w:i/>
          <w:sz w:val="24"/>
          <w:szCs w:val="24"/>
        </w:rPr>
        <w:t>Escherichia coli</w:t>
      </w:r>
      <w:r w:rsidRPr="007F662C">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Klebsiella</w:t>
      </w:r>
      <w:r w:rsidRPr="007F662C">
        <w:rPr>
          <w:rFonts w:ascii="Times New Roman" w:eastAsia="Palatino Linotype" w:hAnsi="Times New Roman" w:cs="Times New Roman"/>
          <w:sz w:val="24"/>
          <w:szCs w:val="24"/>
        </w:rPr>
        <w:t xml:space="preserve"> sp., </w:t>
      </w:r>
      <w:r w:rsidRPr="007F662C">
        <w:rPr>
          <w:rFonts w:ascii="Times New Roman" w:eastAsia="Palatino Linotype" w:hAnsi="Times New Roman" w:cs="Times New Roman"/>
          <w:i/>
          <w:sz w:val="24"/>
          <w:szCs w:val="24"/>
        </w:rPr>
        <w:t>Pseudomonas aeruginosa</w:t>
      </w:r>
      <w:r w:rsidRPr="007F662C">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Salmonella typhi</w:t>
      </w:r>
      <w:r w:rsidRPr="007F662C">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Salmonella typhimurium</w:t>
      </w:r>
      <w:r w:rsidRPr="007F662C">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 xml:space="preserve">Salmonella </w:t>
      </w:r>
      <w:proofErr w:type="spellStart"/>
      <w:r w:rsidRPr="007F662C">
        <w:rPr>
          <w:rFonts w:ascii="Times New Roman" w:eastAsia="Palatino Linotype" w:hAnsi="Times New Roman" w:cs="Times New Roman"/>
          <w:i/>
          <w:sz w:val="24"/>
          <w:szCs w:val="24"/>
        </w:rPr>
        <w:t>paratyphi</w:t>
      </w:r>
      <w:proofErr w:type="spellEnd"/>
      <w:r w:rsidRPr="007F662C">
        <w:rPr>
          <w:rFonts w:ascii="Times New Roman" w:eastAsia="Palatino Linotype" w:hAnsi="Times New Roman" w:cs="Times New Roman"/>
          <w:sz w:val="24"/>
          <w:szCs w:val="24"/>
        </w:rPr>
        <w:t xml:space="preserve"> A, </w:t>
      </w:r>
      <w:r w:rsidRPr="007F662C">
        <w:rPr>
          <w:rFonts w:ascii="Times New Roman" w:eastAsia="Palatino Linotype" w:hAnsi="Times New Roman" w:cs="Times New Roman"/>
          <w:i/>
          <w:sz w:val="24"/>
          <w:szCs w:val="24"/>
        </w:rPr>
        <w:t xml:space="preserve">Salmonella </w:t>
      </w:r>
      <w:proofErr w:type="spellStart"/>
      <w:r w:rsidRPr="007F662C">
        <w:rPr>
          <w:rFonts w:ascii="Times New Roman" w:eastAsia="Palatino Linotype" w:hAnsi="Times New Roman" w:cs="Times New Roman"/>
          <w:i/>
          <w:sz w:val="24"/>
          <w:szCs w:val="24"/>
        </w:rPr>
        <w:t>paratyphi</w:t>
      </w:r>
      <w:proofErr w:type="spellEnd"/>
      <w:r w:rsidRPr="007F662C">
        <w:rPr>
          <w:rFonts w:ascii="Times New Roman" w:eastAsia="Palatino Linotype" w:hAnsi="Times New Roman" w:cs="Times New Roman"/>
          <w:sz w:val="24"/>
          <w:szCs w:val="24"/>
        </w:rPr>
        <w:t xml:space="preserve"> B, </w:t>
      </w:r>
      <w:r w:rsidRPr="007F662C">
        <w:rPr>
          <w:rFonts w:ascii="Times New Roman" w:eastAsia="Palatino Linotype" w:hAnsi="Times New Roman" w:cs="Times New Roman"/>
          <w:i/>
          <w:sz w:val="24"/>
          <w:szCs w:val="24"/>
        </w:rPr>
        <w:t>Shigella boydii</w:t>
      </w:r>
      <w:r w:rsidRPr="007F662C">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 xml:space="preserve">Shigella </w:t>
      </w:r>
      <w:proofErr w:type="spellStart"/>
      <w:r w:rsidRPr="007F662C">
        <w:rPr>
          <w:rFonts w:ascii="Times New Roman" w:eastAsia="Palatino Linotype" w:hAnsi="Times New Roman" w:cs="Times New Roman"/>
          <w:i/>
          <w:sz w:val="24"/>
          <w:szCs w:val="24"/>
        </w:rPr>
        <w:t>flexneri</w:t>
      </w:r>
      <w:proofErr w:type="spellEnd"/>
      <w:r w:rsidRPr="007F662C">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Staphylococcus aureus</w:t>
      </w:r>
      <w:r w:rsidRPr="007F662C">
        <w:rPr>
          <w:rFonts w:ascii="Times New Roman" w:eastAsia="Palatino Linotype" w:hAnsi="Times New Roman" w:cs="Times New Roman"/>
          <w:sz w:val="24"/>
          <w:szCs w:val="24"/>
        </w:rPr>
        <w:t xml:space="preserve"> and </w:t>
      </w:r>
      <w:r w:rsidRPr="007F662C">
        <w:rPr>
          <w:rFonts w:ascii="Times New Roman" w:eastAsia="Palatino Linotype" w:hAnsi="Times New Roman" w:cs="Times New Roman"/>
          <w:i/>
          <w:sz w:val="24"/>
          <w:szCs w:val="24"/>
        </w:rPr>
        <w:t>Streptococcus faecalis</w:t>
      </w:r>
      <w:r w:rsidRPr="007F662C">
        <w:rPr>
          <w:rFonts w:ascii="Times New Roman" w:eastAsia="Palatino Linotype" w:hAnsi="Times New Roman" w:cs="Times New Roman"/>
          <w:sz w:val="24"/>
          <w:szCs w:val="24"/>
        </w:rPr>
        <w:t xml:space="preserve">. However, no activity was observed against </w:t>
      </w:r>
      <w:r w:rsidRPr="007F662C">
        <w:rPr>
          <w:rFonts w:ascii="Times New Roman" w:eastAsia="Palatino Linotype" w:hAnsi="Times New Roman" w:cs="Times New Roman"/>
          <w:i/>
          <w:sz w:val="24"/>
          <w:szCs w:val="24"/>
        </w:rPr>
        <w:t xml:space="preserve">Shigella </w:t>
      </w:r>
      <w:proofErr w:type="spellStart"/>
      <w:r w:rsidRPr="007F662C">
        <w:rPr>
          <w:rFonts w:ascii="Times New Roman" w:eastAsia="Palatino Linotype" w:hAnsi="Times New Roman" w:cs="Times New Roman"/>
          <w:i/>
          <w:sz w:val="24"/>
          <w:szCs w:val="24"/>
        </w:rPr>
        <w:t>sonnei</w:t>
      </w:r>
      <w:proofErr w:type="spellEnd"/>
      <w:r w:rsidRPr="007F662C">
        <w:rPr>
          <w:rFonts w:ascii="Times New Roman" w:eastAsia="Palatino Linotype" w:hAnsi="Times New Roman" w:cs="Times New Roman"/>
          <w:sz w:val="24"/>
          <w:szCs w:val="24"/>
        </w:rPr>
        <w:t xml:space="preserve"> and </w:t>
      </w:r>
      <w:r w:rsidRPr="007F662C">
        <w:rPr>
          <w:rFonts w:ascii="Times New Roman" w:eastAsia="Palatino Linotype" w:hAnsi="Times New Roman" w:cs="Times New Roman"/>
          <w:i/>
          <w:sz w:val="24"/>
          <w:szCs w:val="24"/>
        </w:rPr>
        <w:t>Proteus mirabilis</w:t>
      </w:r>
      <w:r w:rsidRPr="007F662C">
        <w:rPr>
          <w:rFonts w:ascii="Times New Roman" w:eastAsia="Palatino Linotype" w:hAnsi="Times New Roman" w:cs="Times New Roman"/>
          <w:sz w:val="24"/>
          <w:szCs w:val="24"/>
        </w:rPr>
        <w:t xml:space="preserve"> (Satish</w:t>
      </w:r>
      <w:r w:rsidR="00524A9A">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2008).</w:t>
      </w:r>
    </w:p>
    <w:p w:rsidR="00426C50" w:rsidRPr="007F662C" w:rsidRDefault="00426C50" w:rsidP="00E55980">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 xml:space="preserve">The aqueous extract of </w:t>
      </w:r>
      <w:r w:rsidRPr="007F662C">
        <w:rPr>
          <w:rFonts w:ascii="Times New Roman" w:eastAsia="Palatino Linotype" w:hAnsi="Times New Roman" w:cs="Times New Roman"/>
          <w:i/>
          <w:sz w:val="24"/>
          <w:szCs w:val="24"/>
        </w:rPr>
        <w:t xml:space="preserve">O. </w:t>
      </w:r>
      <w:proofErr w:type="spellStart"/>
      <w:r w:rsidRPr="007F662C">
        <w:rPr>
          <w:rFonts w:ascii="Times New Roman" w:eastAsia="Palatino Linotype" w:hAnsi="Times New Roman" w:cs="Times New Roman"/>
          <w:i/>
          <w:sz w:val="24"/>
          <w:szCs w:val="24"/>
        </w:rPr>
        <w:t>corniculata</w:t>
      </w:r>
      <w:proofErr w:type="spellEnd"/>
      <w:r w:rsidRPr="007F662C">
        <w:rPr>
          <w:rFonts w:ascii="Times New Roman" w:eastAsia="Palatino Linotype" w:hAnsi="Times New Roman" w:cs="Times New Roman"/>
          <w:sz w:val="24"/>
          <w:szCs w:val="24"/>
        </w:rPr>
        <w:t xml:space="preserve"> was effective against </w:t>
      </w:r>
      <w:r w:rsidRPr="007F662C">
        <w:rPr>
          <w:rFonts w:ascii="Times New Roman" w:eastAsia="Palatino Linotype" w:hAnsi="Times New Roman" w:cs="Times New Roman"/>
          <w:i/>
          <w:sz w:val="24"/>
          <w:szCs w:val="24"/>
        </w:rPr>
        <w:t>S. aureus</w:t>
      </w:r>
      <w:r w:rsidRPr="007F662C">
        <w:rPr>
          <w:rFonts w:ascii="Times New Roman" w:eastAsia="Palatino Linotype" w:hAnsi="Times New Roman" w:cs="Times New Roman"/>
          <w:sz w:val="24"/>
          <w:szCs w:val="24"/>
        </w:rPr>
        <w:t xml:space="preserve"> and </w:t>
      </w:r>
      <w:r w:rsidRPr="007F662C">
        <w:rPr>
          <w:rFonts w:ascii="Times New Roman" w:eastAsia="Palatino Linotype" w:hAnsi="Times New Roman" w:cs="Times New Roman"/>
          <w:i/>
          <w:sz w:val="24"/>
          <w:szCs w:val="24"/>
        </w:rPr>
        <w:t>E. coli</w:t>
      </w:r>
      <w:r w:rsidRPr="007F662C">
        <w:rPr>
          <w:rFonts w:ascii="Times New Roman" w:eastAsia="Palatino Linotype" w:hAnsi="Times New Roman" w:cs="Times New Roman"/>
          <w:sz w:val="24"/>
          <w:szCs w:val="24"/>
        </w:rPr>
        <w:t xml:space="preserve">, with greater activity observed at higher concentrations. The maximum antibacterial activity of the plant at a 20% concentration was 21mm against </w:t>
      </w:r>
      <w:r w:rsidRPr="006C0A2A">
        <w:rPr>
          <w:rFonts w:ascii="Times New Roman" w:eastAsia="Palatino Linotype" w:hAnsi="Times New Roman" w:cs="Times New Roman"/>
          <w:i/>
          <w:sz w:val="24"/>
          <w:szCs w:val="24"/>
        </w:rPr>
        <w:t>S. aureus</w:t>
      </w:r>
      <w:r w:rsidRPr="007F662C">
        <w:rPr>
          <w:rFonts w:ascii="Times New Roman" w:eastAsia="Palatino Linotype" w:hAnsi="Times New Roman" w:cs="Times New Roman"/>
          <w:sz w:val="24"/>
          <w:szCs w:val="24"/>
        </w:rPr>
        <w:t xml:space="preserve"> and 19.33mm against </w:t>
      </w:r>
      <w:r w:rsidRPr="006539B1">
        <w:rPr>
          <w:rFonts w:ascii="Times New Roman" w:eastAsia="Palatino Linotype" w:hAnsi="Times New Roman" w:cs="Times New Roman"/>
          <w:i/>
          <w:sz w:val="24"/>
          <w:szCs w:val="24"/>
        </w:rPr>
        <w:t>E. coli</w:t>
      </w:r>
      <w:r w:rsidRPr="007F662C">
        <w:rPr>
          <w:rFonts w:ascii="Times New Roman" w:eastAsia="Palatino Linotype" w:hAnsi="Times New Roman" w:cs="Times New Roman"/>
          <w:sz w:val="24"/>
          <w:szCs w:val="24"/>
        </w:rPr>
        <w:t xml:space="preserve"> (</w:t>
      </w:r>
      <w:proofErr w:type="spellStart"/>
      <w:r w:rsidRPr="007F662C">
        <w:rPr>
          <w:rFonts w:ascii="Times New Roman" w:eastAsia="Palatino Linotype" w:hAnsi="Times New Roman" w:cs="Times New Roman"/>
          <w:sz w:val="24"/>
          <w:szCs w:val="24"/>
        </w:rPr>
        <w:t>Handali</w:t>
      </w:r>
      <w:proofErr w:type="spellEnd"/>
      <w:r w:rsidR="00524A9A">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2011).</w:t>
      </w:r>
    </w:p>
    <w:p w:rsidR="00426C50" w:rsidRPr="007F662C" w:rsidRDefault="00426C50" w:rsidP="00E55980">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 xml:space="preserve"> Rehman </w:t>
      </w:r>
      <w:r w:rsidRPr="007F662C">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xml:space="preserve"> (2015) examined the </w:t>
      </w:r>
      <w:proofErr w:type="spellStart"/>
      <w:r w:rsidRPr="007F662C">
        <w:rPr>
          <w:rFonts w:ascii="Times New Roman" w:eastAsia="Palatino Linotype" w:hAnsi="Times New Roman" w:cs="Times New Roman"/>
          <w:sz w:val="24"/>
          <w:szCs w:val="24"/>
        </w:rPr>
        <w:t>the</w:t>
      </w:r>
      <w:proofErr w:type="spellEnd"/>
      <w:r w:rsidRPr="007F662C">
        <w:rPr>
          <w:rFonts w:ascii="Times New Roman" w:eastAsia="Palatino Linotype" w:hAnsi="Times New Roman" w:cs="Times New Roman"/>
          <w:sz w:val="24"/>
          <w:szCs w:val="24"/>
        </w:rPr>
        <w:t xml:space="preserve"> antibacterial activity of the whole plant, which was evaluated using crude, methanolic extract and fractions of n-he</w:t>
      </w:r>
      <w:r w:rsidR="00574643">
        <w:rPr>
          <w:rFonts w:ascii="Times New Roman" w:eastAsia="Palatino Linotype" w:hAnsi="Times New Roman" w:cs="Times New Roman"/>
          <w:sz w:val="24"/>
          <w:szCs w:val="24"/>
        </w:rPr>
        <w:t>xane, chloroform, ethyl acetate</w:t>
      </w:r>
      <w:r w:rsidRPr="007F662C">
        <w:rPr>
          <w:rFonts w:ascii="Times New Roman" w:eastAsia="Palatino Linotype" w:hAnsi="Times New Roman" w:cs="Times New Roman"/>
          <w:sz w:val="24"/>
          <w:szCs w:val="24"/>
        </w:rPr>
        <w:t xml:space="preserve"> and n-butanol. The study found tha</w:t>
      </w:r>
      <w:r w:rsidR="00574643">
        <w:rPr>
          <w:rFonts w:ascii="Times New Roman" w:eastAsia="Palatino Linotype" w:hAnsi="Times New Roman" w:cs="Times New Roman"/>
          <w:sz w:val="24"/>
          <w:szCs w:val="24"/>
        </w:rPr>
        <w:t xml:space="preserve">t the crude extract, n-butanol </w:t>
      </w:r>
      <w:r w:rsidRPr="007F662C">
        <w:rPr>
          <w:rFonts w:ascii="Times New Roman" w:eastAsia="Palatino Linotype" w:hAnsi="Times New Roman" w:cs="Times New Roman"/>
          <w:sz w:val="24"/>
          <w:szCs w:val="24"/>
        </w:rPr>
        <w:t xml:space="preserve">and ethyl acetate soluble fractions exhibited excellent activity against </w:t>
      </w:r>
      <w:r w:rsidRPr="007F662C">
        <w:rPr>
          <w:rFonts w:ascii="Times New Roman" w:eastAsia="Palatino Linotype" w:hAnsi="Times New Roman" w:cs="Times New Roman"/>
          <w:i/>
          <w:sz w:val="24"/>
          <w:szCs w:val="24"/>
        </w:rPr>
        <w:t>Escherichia coli</w:t>
      </w:r>
      <w:r w:rsidRPr="007F662C">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Salmonella typhi</w:t>
      </w:r>
      <w:r w:rsidRPr="007F662C">
        <w:rPr>
          <w:rFonts w:ascii="Times New Roman" w:eastAsia="Palatino Linotype" w:hAnsi="Times New Roman" w:cs="Times New Roman"/>
          <w:sz w:val="24"/>
          <w:szCs w:val="24"/>
        </w:rPr>
        <w:t xml:space="preserve"> and </w:t>
      </w:r>
      <w:r w:rsidRPr="007F662C">
        <w:rPr>
          <w:rFonts w:ascii="Times New Roman" w:eastAsia="Palatino Linotype" w:hAnsi="Times New Roman" w:cs="Times New Roman"/>
          <w:i/>
          <w:sz w:val="24"/>
          <w:szCs w:val="24"/>
        </w:rPr>
        <w:t>Bacillus subtilis</w:t>
      </w:r>
      <w:r w:rsidRPr="007F662C">
        <w:rPr>
          <w:rFonts w:ascii="Times New Roman" w:eastAsia="Palatino Linotype" w:hAnsi="Times New Roman" w:cs="Times New Roman"/>
          <w:sz w:val="24"/>
          <w:szCs w:val="24"/>
        </w:rPr>
        <w:t xml:space="preserve">. Additionally, the crude extract, n-hexane, chloroform, and n-butanol fractions were effective against </w:t>
      </w:r>
      <w:r w:rsidRPr="007F662C">
        <w:rPr>
          <w:rFonts w:ascii="Times New Roman" w:eastAsia="Palatino Linotype" w:hAnsi="Times New Roman" w:cs="Times New Roman"/>
          <w:i/>
          <w:sz w:val="24"/>
          <w:szCs w:val="24"/>
        </w:rPr>
        <w:t xml:space="preserve">Shigella </w:t>
      </w:r>
      <w:proofErr w:type="spellStart"/>
      <w:r w:rsidRPr="007F662C">
        <w:rPr>
          <w:rFonts w:ascii="Times New Roman" w:eastAsia="Palatino Linotype" w:hAnsi="Times New Roman" w:cs="Times New Roman"/>
          <w:i/>
          <w:sz w:val="24"/>
          <w:szCs w:val="24"/>
        </w:rPr>
        <w:t>dysenteriae</w:t>
      </w:r>
      <w:proofErr w:type="spellEnd"/>
      <w:r w:rsidRPr="007F662C">
        <w:rPr>
          <w:rFonts w:ascii="Times New Roman" w:eastAsia="Palatino Linotype" w:hAnsi="Times New Roman" w:cs="Times New Roman"/>
          <w:sz w:val="24"/>
          <w:szCs w:val="24"/>
        </w:rPr>
        <w:t xml:space="preserve">, while no activity was observed in the ethyl acetate-soluble fraction, and there was no activity against </w:t>
      </w:r>
      <w:r w:rsidRPr="007F662C">
        <w:rPr>
          <w:rFonts w:ascii="Times New Roman" w:eastAsia="Palatino Linotype" w:hAnsi="Times New Roman" w:cs="Times New Roman"/>
          <w:i/>
          <w:sz w:val="24"/>
          <w:szCs w:val="24"/>
        </w:rPr>
        <w:t>Staphylococcus aureus</w:t>
      </w:r>
      <w:r w:rsidRPr="007F662C">
        <w:rPr>
          <w:rFonts w:ascii="Times New Roman" w:eastAsia="Palatino Linotype" w:hAnsi="Times New Roman" w:cs="Times New Roman"/>
          <w:sz w:val="24"/>
          <w:szCs w:val="24"/>
        </w:rPr>
        <w:t>.</w:t>
      </w:r>
    </w:p>
    <w:p w:rsidR="003376D9" w:rsidRPr="007F662C" w:rsidRDefault="003376D9" w:rsidP="003376D9">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t xml:space="preserve">Antibacterial activity of different ecotypes of 2 </w:t>
      </w:r>
      <w:r w:rsidRPr="00574643">
        <w:rPr>
          <w:rFonts w:ascii="Times New Roman" w:eastAsia="Palatino Linotype" w:hAnsi="Times New Roman" w:cs="Times New Roman"/>
          <w:i/>
          <w:sz w:val="24"/>
          <w:szCs w:val="24"/>
          <w:lang w:val="en-US"/>
        </w:rPr>
        <w:t xml:space="preserve">Oxalis </w:t>
      </w:r>
      <w:r w:rsidRPr="007F662C">
        <w:rPr>
          <w:rFonts w:ascii="Times New Roman" w:eastAsia="Palatino Linotype" w:hAnsi="Times New Roman" w:cs="Times New Roman"/>
          <w:sz w:val="24"/>
          <w:szCs w:val="24"/>
          <w:lang w:val="en-US"/>
        </w:rPr>
        <w:t xml:space="preserve">species was examined by Panda </w:t>
      </w:r>
      <w:r w:rsidRPr="007F662C">
        <w:rPr>
          <w:rFonts w:ascii="Times New Roman" w:eastAsia="Palatino Linotype" w:hAnsi="Times New Roman" w:cs="Times New Roman"/>
          <w:i/>
          <w:iCs/>
          <w:sz w:val="24"/>
          <w:szCs w:val="24"/>
          <w:lang w:val="en-US"/>
        </w:rPr>
        <w:t>et al. (</w:t>
      </w:r>
      <w:r w:rsidRPr="007F662C">
        <w:rPr>
          <w:rFonts w:ascii="Times New Roman" w:eastAsia="Palatino Linotype" w:hAnsi="Times New Roman" w:cs="Times New Roman"/>
          <w:sz w:val="24"/>
          <w:szCs w:val="24"/>
          <w:lang w:val="en-US"/>
        </w:rPr>
        <w:t xml:space="preserve">2016) using </w:t>
      </w:r>
      <w:r w:rsidRPr="007F662C">
        <w:rPr>
          <w:rFonts w:ascii="Times New Roman" w:eastAsia="Palatino Linotype" w:hAnsi="Times New Roman" w:cs="Times New Roman"/>
          <w:i/>
          <w:iCs/>
          <w:sz w:val="24"/>
          <w:szCs w:val="24"/>
          <w:lang w:val="en-US"/>
        </w:rPr>
        <w:t>Bacillus subtilis</w:t>
      </w:r>
      <w:r w:rsidRPr="007F662C">
        <w:rPr>
          <w:rFonts w:ascii="Times New Roman" w:eastAsia="Palatino Linotype" w:hAnsi="Times New Roman" w:cs="Times New Roman"/>
          <w:sz w:val="24"/>
          <w:szCs w:val="24"/>
          <w:lang w:val="en-US"/>
        </w:rPr>
        <w:t xml:space="preserve"> (MTCC 441), </w:t>
      </w:r>
      <w:r w:rsidRPr="007F662C">
        <w:rPr>
          <w:rFonts w:ascii="Times New Roman" w:eastAsia="Palatino Linotype" w:hAnsi="Times New Roman" w:cs="Times New Roman"/>
          <w:i/>
          <w:iCs/>
          <w:sz w:val="24"/>
          <w:szCs w:val="24"/>
          <w:lang w:val="en-US"/>
        </w:rPr>
        <w:t>Pseudomonas aeruginosa</w:t>
      </w:r>
      <w:r w:rsidRPr="007F662C">
        <w:rPr>
          <w:rFonts w:ascii="Times New Roman" w:eastAsia="Palatino Linotype" w:hAnsi="Times New Roman" w:cs="Times New Roman"/>
          <w:sz w:val="24"/>
          <w:szCs w:val="24"/>
          <w:lang w:val="en-US"/>
        </w:rPr>
        <w:t xml:space="preserve"> (MTCC </w:t>
      </w:r>
      <w:r w:rsidRPr="007F662C">
        <w:rPr>
          <w:rFonts w:ascii="Times New Roman" w:eastAsia="Palatino Linotype" w:hAnsi="Times New Roman" w:cs="Times New Roman"/>
          <w:sz w:val="24"/>
          <w:szCs w:val="24"/>
          <w:lang w:val="en-US"/>
        </w:rPr>
        <w:lastRenderedPageBreak/>
        <w:t xml:space="preserve">2453), and </w:t>
      </w:r>
      <w:r w:rsidRPr="007F662C">
        <w:rPr>
          <w:rFonts w:ascii="Times New Roman" w:eastAsia="Palatino Linotype" w:hAnsi="Times New Roman" w:cs="Times New Roman"/>
          <w:i/>
          <w:iCs/>
          <w:sz w:val="24"/>
          <w:szCs w:val="24"/>
          <w:lang w:val="en-US"/>
        </w:rPr>
        <w:t>Streptococcus epidermidis</w:t>
      </w:r>
      <w:r w:rsidRPr="007F662C">
        <w:rPr>
          <w:rFonts w:ascii="Times New Roman" w:eastAsia="Palatino Linotype" w:hAnsi="Times New Roman" w:cs="Times New Roman"/>
          <w:sz w:val="24"/>
          <w:szCs w:val="24"/>
          <w:lang w:val="en-US"/>
        </w:rPr>
        <w:t xml:space="preserve"> (MTCC 3322). The study revealed that the maximum growth inhibition activity (20mm, 10 mg/ml) was observed against </w:t>
      </w:r>
      <w:r w:rsidRPr="00574643">
        <w:rPr>
          <w:rFonts w:ascii="Times New Roman" w:eastAsia="Palatino Linotype" w:hAnsi="Times New Roman" w:cs="Times New Roman"/>
          <w:i/>
          <w:sz w:val="24"/>
          <w:szCs w:val="24"/>
          <w:lang w:val="en-US"/>
        </w:rPr>
        <w:t>S</w:t>
      </w:r>
      <w:r w:rsidRPr="007F662C">
        <w:rPr>
          <w:rFonts w:ascii="Times New Roman" w:eastAsia="Palatino Linotype" w:hAnsi="Times New Roman" w:cs="Times New Roman"/>
          <w:i/>
          <w:iCs/>
          <w:sz w:val="24"/>
          <w:szCs w:val="24"/>
          <w:lang w:val="en-US"/>
        </w:rPr>
        <w:t xml:space="preserve">. epidermidis; </w:t>
      </w:r>
      <w:r w:rsidRPr="007F662C">
        <w:rPr>
          <w:rFonts w:ascii="Times New Roman" w:eastAsia="Palatino Linotype" w:hAnsi="Times New Roman" w:cs="Times New Roman"/>
          <w:sz w:val="24"/>
          <w:szCs w:val="24"/>
          <w:lang w:val="en-US"/>
        </w:rPr>
        <w:t>against</w:t>
      </w:r>
      <w:r w:rsidRPr="007F662C">
        <w:rPr>
          <w:rFonts w:ascii="Times New Roman" w:eastAsia="Palatino Linotype" w:hAnsi="Times New Roman" w:cs="Times New Roman"/>
          <w:i/>
          <w:iCs/>
          <w:sz w:val="24"/>
          <w:szCs w:val="24"/>
          <w:lang w:val="en-US"/>
        </w:rPr>
        <w:t xml:space="preserve"> B. subtilis, the activity </w:t>
      </w:r>
      <w:r w:rsidRPr="007F662C">
        <w:rPr>
          <w:rFonts w:ascii="Times New Roman" w:eastAsia="Palatino Linotype" w:hAnsi="Times New Roman" w:cs="Times New Roman"/>
          <w:sz w:val="24"/>
          <w:szCs w:val="24"/>
          <w:lang w:val="en-US"/>
        </w:rPr>
        <w:t>was 12 mm</w:t>
      </w:r>
      <w:r w:rsidRPr="007F662C">
        <w:rPr>
          <w:rFonts w:ascii="Times New Roman" w:eastAsia="Palatino Linotype" w:hAnsi="Times New Roman" w:cs="Times New Roman"/>
          <w:i/>
          <w:iCs/>
          <w:sz w:val="24"/>
          <w:szCs w:val="24"/>
          <w:lang w:val="en-US"/>
        </w:rPr>
        <w:t xml:space="preserve">, </w:t>
      </w:r>
      <w:r w:rsidRPr="007F662C">
        <w:rPr>
          <w:rFonts w:ascii="Times New Roman" w:eastAsia="Palatino Linotype" w:hAnsi="Times New Roman" w:cs="Times New Roman"/>
          <w:sz w:val="24"/>
          <w:szCs w:val="24"/>
          <w:lang w:val="en-US"/>
        </w:rPr>
        <w:t xml:space="preserve">and there was no antimicrobial activity against </w:t>
      </w:r>
      <w:r w:rsidRPr="007F662C">
        <w:rPr>
          <w:rFonts w:ascii="Times New Roman" w:eastAsia="Palatino Linotype" w:hAnsi="Times New Roman" w:cs="Times New Roman"/>
          <w:i/>
          <w:iCs/>
          <w:sz w:val="24"/>
          <w:szCs w:val="24"/>
          <w:lang w:val="en-US"/>
        </w:rPr>
        <w:t>P. aeruginosa. The</w:t>
      </w:r>
      <w:r w:rsidRPr="007F662C">
        <w:rPr>
          <w:rFonts w:ascii="Times New Roman" w:eastAsia="Palatino Linotype" w:hAnsi="Times New Roman" w:cs="Times New Roman"/>
          <w:sz w:val="24"/>
          <w:szCs w:val="24"/>
          <w:lang w:val="en-US"/>
        </w:rPr>
        <w:t xml:space="preserve"> extracts of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corniculata</w:t>
      </w:r>
      <w:proofErr w:type="spellEnd"/>
      <w:r w:rsidRPr="007F662C">
        <w:rPr>
          <w:rFonts w:ascii="Times New Roman" w:eastAsia="Palatino Linotype" w:hAnsi="Times New Roman" w:cs="Times New Roman"/>
          <w:sz w:val="24"/>
          <w:szCs w:val="24"/>
          <w:lang w:val="en-US"/>
        </w:rPr>
        <w:t xml:space="preserve"> are most effective against bacterial growth and show dose-dependent inhibition.</w:t>
      </w:r>
    </w:p>
    <w:p w:rsidR="003376D9" w:rsidRPr="007F662C" w:rsidRDefault="003376D9" w:rsidP="003376D9">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t xml:space="preserve">The antibacterial activity of petroleum ether extracts of the plant was evaluated using gram-positive and gram-negative organisms, viz., </w:t>
      </w:r>
      <w:r w:rsidRPr="007F662C">
        <w:rPr>
          <w:rFonts w:ascii="Times New Roman" w:eastAsia="Palatino Linotype" w:hAnsi="Times New Roman" w:cs="Times New Roman"/>
          <w:i/>
          <w:iCs/>
          <w:sz w:val="24"/>
          <w:szCs w:val="24"/>
          <w:lang w:val="en-US"/>
        </w:rPr>
        <w:t>Staphylococcus aureus</w:t>
      </w:r>
      <w:r w:rsidRPr="007F662C">
        <w:rPr>
          <w:rFonts w:ascii="Times New Roman" w:eastAsia="Palatino Linotype" w:hAnsi="Times New Roman" w:cs="Times New Roman"/>
          <w:sz w:val="24"/>
          <w:szCs w:val="24"/>
          <w:lang w:val="en-US"/>
        </w:rPr>
        <w:t xml:space="preserve"> and </w:t>
      </w:r>
      <w:r w:rsidRPr="007F662C">
        <w:rPr>
          <w:rFonts w:ascii="Times New Roman" w:eastAsia="Palatino Linotype" w:hAnsi="Times New Roman" w:cs="Times New Roman"/>
          <w:i/>
          <w:iCs/>
          <w:sz w:val="24"/>
          <w:szCs w:val="24"/>
          <w:lang w:val="en-US"/>
        </w:rPr>
        <w:t>Streptococcus sp., as reported</w:t>
      </w:r>
      <w:r w:rsidRPr="007F662C">
        <w:rPr>
          <w:rFonts w:ascii="Times New Roman" w:eastAsia="Palatino Linotype" w:hAnsi="Times New Roman" w:cs="Times New Roman"/>
          <w:sz w:val="24"/>
          <w:szCs w:val="24"/>
          <w:lang w:val="en-US"/>
        </w:rPr>
        <w:t xml:space="preserve"> by Mohan </w:t>
      </w:r>
      <w:r w:rsidR="00FA24C6">
        <w:rPr>
          <w:rFonts w:ascii="Times New Roman" w:eastAsia="Palatino Linotype" w:hAnsi="Times New Roman" w:cs="Times New Roman"/>
          <w:sz w:val="24"/>
          <w:szCs w:val="24"/>
          <w:lang w:val="en-US"/>
        </w:rPr>
        <w:t>&amp;</w:t>
      </w:r>
      <w:r w:rsidR="00F365DB">
        <w:rPr>
          <w:rFonts w:ascii="Times New Roman" w:eastAsia="Palatino Linotype" w:hAnsi="Times New Roman" w:cs="Times New Roman"/>
          <w:sz w:val="24"/>
          <w:szCs w:val="24"/>
          <w:lang w:val="en-US"/>
        </w:rPr>
        <w:t xml:space="preserve"> </w:t>
      </w:r>
      <w:proofErr w:type="spellStart"/>
      <w:r w:rsidRPr="007F662C">
        <w:rPr>
          <w:rFonts w:ascii="Times New Roman" w:eastAsia="Palatino Linotype" w:hAnsi="Times New Roman" w:cs="Times New Roman"/>
          <w:sz w:val="24"/>
          <w:szCs w:val="24"/>
          <w:lang w:val="en-US"/>
        </w:rPr>
        <w:t>Pandaey</w:t>
      </w:r>
      <w:proofErr w:type="spellEnd"/>
      <w:r w:rsidRPr="007F662C">
        <w:rPr>
          <w:rFonts w:ascii="Times New Roman" w:eastAsia="Palatino Linotype" w:hAnsi="Times New Roman" w:cs="Times New Roman"/>
          <w:sz w:val="24"/>
          <w:szCs w:val="24"/>
          <w:lang w:val="en-US"/>
        </w:rPr>
        <w:t xml:space="preserve"> (2015). </w:t>
      </w:r>
      <w:r w:rsidRPr="007F662C">
        <w:rPr>
          <w:rFonts w:ascii="Times New Roman" w:eastAsia="Palatino Linotype" w:hAnsi="Times New Roman" w:cs="Times New Roman"/>
          <w:i/>
          <w:iCs/>
          <w:sz w:val="24"/>
          <w:szCs w:val="24"/>
          <w:lang w:val="en-US"/>
        </w:rPr>
        <w:t>Staphylococcus aureus</w:t>
      </w:r>
      <w:r w:rsidRPr="007F662C">
        <w:rPr>
          <w:rFonts w:ascii="Times New Roman" w:eastAsia="Palatino Linotype" w:hAnsi="Times New Roman" w:cs="Times New Roman"/>
          <w:sz w:val="24"/>
          <w:szCs w:val="24"/>
          <w:lang w:val="en-US"/>
        </w:rPr>
        <w:t xml:space="preserve"> showed a larger zone of inhibition (17mm) than </w:t>
      </w:r>
      <w:r w:rsidRPr="007F662C">
        <w:rPr>
          <w:rFonts w:ascii="Times New Roman" w:eastAsia="Palatino Linotype" w:hAnsi="Times New Roman" w:cs="Times New Roman"/>
          <w:i/>
          <w:iCs/>
          <w:sz w:val="24"/>
          <w:szCs w:val="24"/>
          <w:lang w:val="en-US"/>
        </w:rPr>
        <w:t xml:space="preserve">Streptococcus </w:t>
      </w:r>
      <w:r w:rsidRPr="007F662C">
        <w:rPr>
          <w:rFonts w:ascii="Times New Roman" w:eastAsia="Palatino Linotype" w:hAnsi="Times New Roman" w:cs="Times New Roman"/>
          <w:sz w:val="24"/>
          <w:szCs w:val="24"/>
          <w:lang w:val="en-US"/>
        </w:rPr>
        <w:t>(15.75mm).</w:t>
      </w:r>
    </w:p>
    <w:p w:rsidR="003376D9" w:rsidRPr="007F662C" w:rsidRDefault="003376D9" w:rsidP="003376D9">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t xml:space="preserve">The zone of inhibition of methanolic extracts from different parts of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corniculata</w:t>
      </w:r>
      <w:proofErr w:type="spellEnd"/>
      <w:r w:rsidRPr="007F662C">
        <w:rPr>
          <w:rFonts w:ascii="Times New Roman" w:eastAsia="Palatino Linotype" w:hAnsi="Times New Roman" w:cs="Times New Roman"/>
          <w:sz w:val="24"/>
          <w:szCs w:val="24"/>
          <w:lang w:val="en-US"/>
        </w:rPr>
        <w:t xml:space="preserve"> against </w:t>
      </w:r>
      <w:r w:rsidRPr="007F662C">
        <w:rPr>
          <w:rFonts w:ascii="Times New Roman" w:eastAsia="Palatino Linotype" w:hAnsi="Times New Roman" w:cs="Times New Roman"/>
          <w:i/>
          <w:iCs/>
          <w:sz w:val="24"/>
          <w:szCs w:val="24"/>
          <w:lang w:val="en-US"/>
        </w:rPr>
        <w:t>Pseudomonas aeruginosa</w:t>
      </w:r>
      <w:r w:rsidRPr="007F662C">
        <w:rPr>
          <w:rFonts w:ascii="Times New Roman" w:eastAsia="Palatino Linotype" w:hAnsi="Times New Roman" w:cs="Times New Roman"/>
          <w:sz w:val="24"/>
          <w:szCs w:val="24"/>
          <w:lang w:val="en-US"/>
        </w:rPr>
        <w:t xml:space="preserve"> and </w:t>
      </w:r>
      <w:proofErr w:type="spellStart"/>
      <w:r w:rsidRPr="007F662C">
        <w:rPr>
          <w:rFonts w:ascii="Times New Roman" w:eastAsia="Palatino Linotype" w:hAnsi="Times New Roman" w:cs="Times New Roman"/>
          <w:i/>
          <w:iCs/>
          <w:sz w:val="24"/>
          <w:szCs w:val="24"/>
          <w:lang w:val="en-US"/>
        </w:rPr>
        <w:t>Rhodococcus</w:t>
      </w:r>
      <w:proofErr w:type="spellEnd"/>
      <w:r w:rsidR="00524A9A">
        <w:rPr>
          <w:rFonts w:ascii="Times New Roman" w:eastAsia="Palatino Linotype" w:hAnsi="Times New Roman" w:cs="Times New Roman"/>
          <w:i/>
          <w:iCs/>
          <w:sz w:val="24"/>
          <w:szCs w:val="24"/>
          <w:lang w:val="en-US"/>
        </w:rPr>
        <w:t xml:space="preserve"> </w:t>
      </w:r>
      <w:proofErr w:type="spellStart"/>
      <w:r w:rsidRPr="007F662C">
        <w:rPr>
          <w:rFonts w:ascii="Times New Roman" w:eastAsia="Palatino Linotype" w:hAnsi="Times New Roman" w:cs="Times New Roman"/>
          <w:i/>
          <w:iCs/>
          <w:sz w:val="24"/>
          <w:szCs w:val="24"/>
          <w:lang w:val="en-US"/>
        </w:rPr>
        <w:t>fascians</w:t>
      </w:r>
      <w:proofErr w:type="spellEnd"/>
      <w:r w:rsidR="00F365DB">
        <w:rPr>
          <w:rFonts w:ascii="Times New Roman" w:eastAsia="Palatino Linotype" w:hAnsi="Times New Roman" w:cs="Times New Roman"/>
          <w:i/>
          <w:iCs/>
          <w:sz w:val="24"/>
          <w:szCs w:val="24"/>
          <w:lang w:val="en-US"/>
        </w:rPr>
        <w:t xml:space="preserve"> </w:t>
      </w:r>
      <w:r w:rsidRPr="007F662C">
        <w:rPr>
          <w:rFonts w:ascii="Times New Roman" w:eastAsia="Palatino Linotype" w:hAnsi="Times New Roman" w:cs="Times New Roman"/>
          <w:sz w:val="24"/>
          <w:szCs w:val="24"/>
          <w:lang w:val="en-US"/>
        </w:rPr>
        <w:t>was studied by Kaur</w:t>
      </w:r>
      <w:r w:rsidR="00524A9A">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sz w:val="24"/>
          <w:szCs w:val="24"/>
          <w:lang w:val="en-US"/>
        </w:rPr>
        <w:t xml:space="preserve">. (2017). Leaves of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corniculata</w:t>
      </w:r>
      <w:proofErr w:type="spellEnd"/>
      <w:r w:rsidRPr="007F662C">
        <w:rPr>
          <w:rFonts w:ascii="Times New Roman" w:eastAsia="Palatino Linotype" w:hAnsi="Times New Roman" w:cs="Times New Roman"/>
          <w:sz w:val="24"/>
          <w:szCs w:val="24"/>
          <w:lang w:val="en-US"/>
        </w:rPr>
        <w:t xml:space="preserve"> have a higher antibacterial activity than any other parts for both the bacterial strains.</w:t>
      </w:r>
    </w:p>
    <w:p w:rsidR="003376D9" w:rsidRPr="007F662C" w:rsidRDefault="00524A9A" w:rsidP="003376D9">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lang w:val="en-US"/>
        </w:rPr>
      </w:pPr>
      <w:r>
        <w:rPr>
          <w:rFonts w:ascii="Times New Roman" w:eastAsia="Palatino Linotype" w:hAnsi="Times New Roman" w:cs="Times New Roman"/>
          <w:sz w:val="24"/>
          <w:szCs w:val="24"/>
          <w:lang w:val="en-US"/>
        </w:rPr>
        <w:t>Aqueous, methanol, chloroform</w:t>
      </w:r>
      <w:r w:rsidR="003376D9" w:rsidRPr="007F662C">
        <w:rPr>
          <w:rFonts w:ascii="Times New Roman" w:eastAsia="Palatino Linotype" w:hAnsi="Times New Roman" w:cs="Times New Roman"/>
          <w:sz w:val="24"/>
          <w:szCs w:val="24"/>
          <w:lang w:val="en-US"/>
        </w:rPr>
        <w:t xml:space="preserve"> and hexane extracts were evaluated against standard gram-positive bacterial strains, including </w:t>
      </w:r>
      <w:r w:rsidR="003376D9" w:rsidRPr="007F662C">
        <w:rPr>
          <w:rFonts w:ascii="Times New Roman" w:eastAsia="Palatino Linotype" w:hAnsi="Times New Roman" w:cs="Times New Roman"/>
          <w:i/>
          <w:iCs/>
          <w:sz w:val="24"/>
          <w:szCs w:val="24"/>
          <w:lang w:val="en-US"/>
        </w:rPr>
        <w:t>Staphylococcus epidermidis</w:t>
      </w:r>
      <w:r w:rsidR="003376D9" w:rsidRPr="007F662C">
        <w:rPr>
          <w:rFonts w:ascii="Times New Roman" w:eastAsia="Palatino Linotype" w:hAnsi="Times New Roman" w:cs="Times New Roman"/>
          <w:sz w:val="24"/>
          <w:szCs w:val="24"/>
          <w:lang w:val="en-US"/>
        </w:rPr>
        <w:t xml:space="preserve"> and </w:t>
      </w:r>
      <w:r w:rsidR="003376D9" w:rsidRPr="007F662C">
        <w:rPr>
          <w:rFonts w:ascii="Times New Roman" w:eastAsia="Palatino Linotype" w:hAnsi="Times New Roman" w:cs="Times New Roman"/>
          <w:i/>
          <w:iCs/>
          <w:sz w:val="24"/>
          <w:szCs w:val="24"/>
          <w:lang w:val="en-US"/>
        </w:rPr>
        <w:t>Bacillus cereus</w:t>
      </w:r>
      <w:r w:rsidR="003376D9" w:rsidRPr="007F662C">
        <w:rPr>
          <w:rFonts w:ascii="Times New Roman" w:eastAsia="Palatino Linotype" w:hAnsi="Times New Roman" w:cs="Times New Roman"/>
          <w:sz w:val="24"/>
          <w:szCs w:val="24"/>
          <w:lang w:val="en-US"/>
        </w:rPr>
        <w:t xml:space="preserve">, as well as gram-negative strains such as </w:t>
      </w:r>
      <w:r w:rsidR="003376D9" w:rsidRPr="007F662C">
        <w:rPr>
          <w:rFonts w:ascii="Times New Roman" w:eastAsia="Palatino Linotype" w:hAnsi="Times New Roman" w:cs="Times New Roman"/>
          <w:i/>
          <w:iCs/>
          <w:sz w:val="24"/>
          <w:szCs w:val="24"/>
          <w:lang w:val="en-US"/>
        </w:rPr>
        <w:t xml:space="preserve">Enterobacter aerogenes, Pseudomonas aeruginosa, Salmonella typhimurium, Klebsiella </w:t>
      </w:r>
      <w:r w:rsidR="00A226AC">
        <w:rPr>
          <w:rFonts w:ascii="Times New Roman" w:eastAsia="Palatino Linotype" w:hAnsi="Times New Roman" w:cs="Times New Roman"/>
          <w:i/>
          <w:iCs/>
          <w:sz w:val="24"/>
          <w:szCs w:val="24"/>
          <w:lang w:val="en-US"/>
        </w:rPr>
        <w:t xml:space="preserve">pneumonia </w:t>
      </w:r>
      <w:r w:rsidR="003376D9" w:rsidRPr="007F662C">
        <w:rPr>
          <w:rFonts w:ascii="Times New Roman" w:eastAsia="Palatino Linotype" w:hAnsi="Times New Roman" w:cs="Times New Roman"/>
          <w:sz w:val="24"/>
          <w:szCs w:val="24"/>
          <w:lang w:val="en-US"/>
        </w:rPr>
        <w:t xml:space="preserve">and </w:t>
      </w:r>
      <w:r w:rsidR="003376D9" w:rsidRPr="007F662C">
        <w:rPr>
          <w:rFonts w:ascii="Times New Roman" w:eastAsia="Palatino Linotype" w:hAnsi="Times New Roman" w:cs="Times New Roman"/>
          <w:i/>
          <w:iCs/>
          <w:sz w:val="24"/>
          <w:szCs w:val="24"/>
          <w:lang w:val="en-US"/>
        </w:rPr>
        <w:t>Escherichia coli</w:t>
      </w:r>
      <w:r w:rsidR="003376D9" w:rsidRPr="007F662C">
        <w:rPr>
          <w:rFonts w:ascii="Times New Roman" w:eastAsia="Palatino Linotype" w:hAnsi="Times New Roman" w:cs="Times New Roman"/>
          <w:sz w:val="24"/>
          <w:szCs w:val="24"/>
          <w:lang w:val="en-US"/>
        </w:rPr>
        <w:t xml:space="preserve">, using the agar well diffusion method. The results indicated that the aqueous and methanol extracts exhibited broad-spectrum activity, effectively inhibiting the growth of both gram-positive and gram-negative bacterial strains. Bacterial growth exhibited dose-dependent inhibition. The diameters of the zones of inhibition for the aqueous and methanol extracts were comparable to those of the tetracycline disc against the pathogenic bacterial strains. The aqueous extract showed inhibition zones of 20 mm, 20 mm, and 21 mm against the gram-negative bacteria </w:t>
      </w:r>
      <w:r w:rsidR="003376D9" w:rsidRPr="007F662C">
        <w:rPr>
          <w:rFonts w:ascii="Times New Roman" w:eastAsia="Palatino Linotype" w:hAnsi="Times New Roman" w:cs="Times New Roman"/>
          <w:i/>
          <w:iCs/>
          <w:sz w:val="24"/>
          <w:szCs w:val="24"/>
          <w:lang w:val="en-US"/>
        </w:rPr>
        <w:t xml:space="preserve">Enterobacter </w:t>
      </w:r>
      <w:r w:rsidR="006C0A2A">
        <w:rPr>
          <w:rFonts w:ascii="Times New Roman" w:eastAsia="Palatino Linotype" w:hAnsi="Times New Roman" w:cs="Times New Roman"/>
          <w:i/>
          <w:iCs/>
          <w:sz w:val="24"/>
          <w:szCs w:val="24"/>
          <w:lang w:val="en-US"/>
        </w:rPr>
        <w:t>aerogenes, Klebsiella pneumonia</w:t>
      </w:r>
      <w:r>
        <w:rPr>
          <w:rFonts w:ascii="Times New Roman" w:eastAsia="Palatino Linotype" w:hAnsi="Times New Roman" w:cs="Times New Roman"/>
          <w:i/>
          <w:iCs/>
          <w:sz w:val="24"/>
          <w:szCs w:val="24"/>
          <w:lang w:val="en-US"/>
        </w:rPr>
        <w:t xml:space="preserve"> </w:t>
      </w:r>
      <w:r w:rsidR="003376D9" w:rsidRPr="007F662C">
        <w:rPr>
          <w:rFonts w:ascii="Times New Roman" w:eastAsia="Palatino Linotype" w:hAnsi="Times New Roman" w:cs="Times New Roman"/>
          <w:sz w:val="24"/>
          <w:szCs w:val="24"/>
          <w:lang w:val="en-US"/>
        </w:rPr>
        <w:t xml:space="preserve">and </w:t>
      </w:r>
      <w:r w:rsidR="003376D9" w:rsidRPr="007F662C">
        <w:rPr>
          <w:rFonts w:ascii="Times New Roman" w:eastAsia="Palatino Linotype" w:hAnsi="Times New Roman" w:cs="Times New Roman"/>
          <w:i/>
          <w:iCs/>
          <w:sz w:val="24"/>
          <w:szCs w:val="24"/>
          <w:lang w:val="en-US"/>
        </w:rPr>
        <w:t>Escherichia coli,</w:t>
      </w:r>
      <w:r w:rsidR="003376D9" w:rsidRPr="007F662C">
        <w:rPr>
          <w:rFonts w:ascii="Times New Roman" w:eastAsia="Palatino Linotype" w:hAnsi="Times New Roman" w:cs="Times New Roman"/>
          <w:sz w:val="24"/>
          <w:szCs w:val="24"/>
          <w:lang w:val="en-US"/>
        </w:rPr>
        <w:t xml:space="preserve"> respectively, which were larger than the zones measured with tetracycline (14 mm, 19 mm, and 16 mm). The methanol extract produced inhibition zones of 21 mm, 17 mm, 15 mm, and 16 mm against </w:t>
      </w:r>
      <w:r w:rsidR="003376D9" w:rsidRPr="007F662C">
        <w:rPr>
          <w:rFonts w:ascii="Times New Roman" w:eastAsia="Palatino Linotype" w:hAnsi="Times New Roman" w:cs="Times New Roman"/>
          <w:i/>
          <w:iCs/>
          <w:sz w:val="24"/>
          <w:szCs w:val="24"/>
          <w:lang w:val="en-US"/>
        </w:rPr>
        <w:t>Enterobacter aerogenes, Klebsiella pneumonia, Escherichia coli</w:t>
      </w:r>
      <w:r w:rsidR="003376D9" w:rsidRPr="007F662C">
        <w:rPr>
          <w:rFonts w:ascii="Times New Roman" w:eastAsia="Palatino Linotype" w:hAnsi="Times New Roman" w:cs="Times New Roman"/>
          <w:sz w:val="24"/>
          <w:szCs w:val="24"/>
          <w:lang w:val="en-US"/>
        </w:rPr>
        <w:t xml:space="preserve"> and </w:t>
      </w:r>
      <w:r w:rsidR="003376D9" w:rsidRPr="007F662C">
        <w:rPr>
          <w:rFonts w:ascii="Times New Roman" w:eastAsia="Palatino Linotype" w:hAnsi="Times New Roman" w:cs="Times New Roman"/>
          <w:i/>
          <w:iCs/>
          <w:sz w:val="24"/>
          <w:szCs w:val="24"/>
          <w:lang w:val="en-US"/>
        </w:rPr>
        <w:t>Bacillus cereus</w:t>
      </w:r>
      <w:r w:rsidR="003376D9" w:rsidRPr="007F662C">
        <w:rPr>
          <w:rFonts w:ascii="Times New Roman" w:eastAsia="Palatino Linotype" w:hAnsi="Times New Roman" w:cs="Times New Roman"/>
          <w:sz w:val="24"/>
          <w:szCs w:val="24"/>
          <w:lang w:val="en-US"/>
        </w:rPr>
        <w:t>, respectively, which were also similar to those of the tetracycline disc (14 mm, 19 mm, 16 mm, and 16 mm). In contrast, chloroform and hexane extracts showed minimal to negligible antibacterial activity. (Siddiqui</w:t>
      </w:r>
      <w:r>
        <w:rPr>
          <w:rFonts w:ascii="Times New Roman" w:eastAsia="Palatino Linotype" w:hAnsi="Times New Roman" w:cs="Times New Roman"/>
          <w:sz w:val="24"/>
          <w:szCs w:val="24"/>
          <w:lang w:val="en-US"/>
        </w:rPr>
        <w:t xml:space="preserve"> </w:t>
      </w:r>
      <w:r w:rsidR="003376D9" w:rsidRPr="007F662C">
        <w:rPr>
          <w:rFonts w:ascii="Times New Roman" w:eastAsia="Palatino Linotype" w:hAnsi="Times New Roman" w:cs="Times New Roman"/>
          <w:i/>
          <w:iCs/>
          <w:sz w:val="24"/>
          <w:szCs w:val="24"/>
          <w:lang w:val="en-US"/>
        </w:rPr>
        <w:t>et al.,</w:t>
      </w:r>
      <w:r w:rsidR="003376D9" w:rsidRPr="007F662C">
        <w:rPr>
          <w:rFonts w:ascii="Times New Roman" w:eastAsia="Palatino Linotype" w:hAnsi="Times New Roman" w:cs="Times New Roman"/>
          <w:sz w:val="24"/>
          <w:szCs w:val="24"/>
          <w:lang w:val="en-US"/>
        </w:rPr>
        <w:t xml:space="preserve"> 2017).</w:t>
      </w:r>
    </w:p>
    <w:p w:rsidR="003376D9" w:rsidRPr="007F662C" w:rsidRDefault="003376D9" w:rsidP="00541091">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Aqueous and alcohol extracts of the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corniculata</w:t>
      </w:r>
      <w:proofErr w:type="spellEnd"/>
      <w:r w:rsidRPr="007F662C">
        <w:rPr>
          <w:rFonts w:ascii="Times New Roman" w:eastAsia="Times New Roman" w:hAnsi="Times New Roman" w:cs="Times New Roman"/>
          <w:sz w:val="24"/>
          <w:szCs w:val="24"/>
          <w:lang w:val="en-US"/>
        </w:rPr>
        <w:t xml:space="preserve"> showed very little antibacterial activity against three important bacteria, </w:t>
      </w:r>
      <w:r w:rsidR="000F4095">
        <w:rPr>
          <w:rFonts w:ascii="Times New Roman" w:eastAsia="Times New Roman" w:hAnsi="Times New Roman" w:cs="Times New Roman"/>
          <w:i/>
          <w:iCs/>
          <w:sz w:val="24"/>
          <w:szCs w:val="24"/>
          <w:lang w:val="en-US"/>
        </w:rPr>
        <w:t xml:space="preserve">E. coli, Salmonella </w:t>
      </w:r>
      <w:proofErr w:type="spellStart"/>
      <w:r w:rsidR="000F4095">
        <w:rPr>
          <w:rFonts w:ascii="Times New Roman" w:eastAsia="Times New Roman" w:hAnsi="Times New Roman" w:cs="Times New Roman"/>
          <w:i/>
          <w:iCs/>
          <w:sz w:val="24"/>
          <w:szCs w:val="24"/>
          <w:lang w:val="en-US"/>
        </w:rPr>
        <w:t>t</w:t>
      </w:r>
      <w:r w:rsidR="006C0A2A">
        <w:rPr>
          <w:rFonts w:ascii="Times New Roman" w:eastAsia="Times New Roman" w:hAnsi="Times New Roman" w:cs="Times New Roman"/>
          <w:i/>
          <w:iCs/>
          <w:sz w:val="24"/>
          <w:szCs w:val="24"/>
          <w:lang w:val="en-US"/>
        </w:rPr>
        <w:t>yphi</w:t>
      </w:r>
      <w:r w:rsidRPr="007F662C">
        <w:rPr>
          <w:rFonts w:ascii="Times New Roman" w:eastAsia="Times New Roman" w:hAnsi="Times New Roman" w:cs="Times New Roman"/>
          <w:sz w:val="24"/>
          <w:szCs w:val="24"/>
          <w:lang w:val="en-US"/>
        </w:rPr>
        <w:t>and</w:t>
      </w:r>
      <w:proofErr w:type="spellEnd"/>
      <w:r w:rsidRPr="007F662C">
        <w:rPr>
          <w:rFonts w:ascii="Times New Roman" w:eastAsia="Times New Roman" w:hAnsi="Times New Roman" w:cs="Times New Roman"/>
          <w:i/>
          <w:iCs/>
          <w:sz w:val="24"/>
          <w:szCs w:val="24"/>
          <w:lang w:val="en-US"/>
        </w:rPr>
        <w:t xml:space="preserve"> S. aureus, </w:t>
      </w:r>
      <w:r w:rsidRPr="007F662C">
        <w:rPr>
          <w:rFonts w:ascii="Times New Roman" w:eastAsia="Times New Roman" w:hAnsi="Times New Roman" w:cs="Times New Roman"/>
          <w:sz w:val="24"/>
          <w:szCs w:val="24"/>
          <w:lang w:val="en-US"/>
        </w:rPr>
        <w:t>with a zone of inhibition ranging from 2-4 mm (</w:t>
      </w:r>
      <w:proofErr w:type="spellStart"/>
      <w:r w:rsidRPr="007F662C">
        <w:rPr>
          <w:rFonts w:ascii="Times New Roman" w:eastAsia="Times New Roman" w:hAnsi="Times New Roman" w:cs="Times New Roman"/>
          <w:sz w:val="24"/>
          <w:szCs w:val="24"/>
          <w:lang w:val="en-US"/>
        </w:rPr>
        <w:t>Pawar</w:t>
      </w:r>
      <w:proofErr w:type="spellEnd"/>
      <w:r w:rsidR="00524A9A">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2023).</w:t>
      </w:r>
    </w:p>
    <w:p w:rsidR="003376D9" w:rsidRPr="007F662C" w:rsidRDefault="003376D9" w:rsidP="00541091">
      <w:pPr>
        <w:spacing w:after="120" w:line="360" w:lineRule="auto"/>
        <w:ind w:firstLine="502"/>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lastRenderedPageBreak/>
        <w:t>Rather</w:t>
      </w:r>
      <w:r w:rsidR="00F365DB">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 xml:space="preserve">et al. </w:t>
      </w:r>
      <w:r w:rsidRPr="007F662C">
        <w:rPr>
          <w:rFonts w:ascii="Times New Roman" w:eastAsia="Times New Roman" w:hAnsi="Times New Roman" w:cs="Times New Roman"/>
          <w:iCs/>
          <w:sz w:val="24"/>
          <w:szCs w:val="24"/>
          <w:lang w:val="en-US"/>
        </w:rPr>
        <w:t>(</w:t>
      </w:r>
      <w:r w:rsidRPr="007F662C">
        <w:rPr>
          <w:rFonts w:ascii="Times New Roman" w:eastAsia="Times New Roman" w:hAnsi="Times New Roman" w:cs="Times New Roman"/>
          <w:sz w:val="24"/>
          <w:szCs w:val="24"/>
          <w:lang w:val="en-US"/>
        </w:rPr>
        <w:t>2023) investigated the antibacterial activities of 20 ethnomedicinal plants against various gram-positive bacteria (</w:t>
      </w:r>
      <w:r w:rsidRPr="007F662C">
        <w:rPr>
          <w:rFonts w:ascii="Times New Roman" w:eastAsia="Times New Roman" w:hAnsi="Times New Roman" w:cs="Times New Roman"/>
          <w:i/>
          <w:iCs/>
          <w:sz w:val="24"/>
          <w:szCs w:val="24"/>
          <w:lang w:val="en-US"/>
        </w:rPr>
        <w:t>Bacillus cereus, Bacillus subtilis, Listeria monocytogenes, Mycobacterium smegmatis</w:t>
      </w:r>
      <w:r w:rsidRPr="007F662C">
        <w:rPr>
          <w:rFonts w:ascii="Times New Roman" w:eastAsia="Times New Roman" w:hAnsi="Times New Roman" w:cs="Times New Roman"/>
          <w:sz w:val="24"/>
          <w:szCs w:val="24"/>
          <w:lang w:val="en-US"/>
        </w:rPr>
        <w:t xml:space="preserve"> and </w:t>
      </w:r>
      <w:r w:rsidRPr="007F662C">
        <w:rPr>
          <w:rFonts w:ascii="Times New Roman" w:eastAsia="Times New Roman" w:hAnsi="Times New Roman" w:cs="Times New Roman"/>
          <w:i/>
          <w:iCs/>
          <w:sz w:val="24"/>
          <w:szCs w:val="24"/>
          <w:lang w:val="en-US"/>
        </w:rPr>
        <w:t>Staphylococcus aureus</w:t>
      </w:r>
      <w:r w:rsidRPr="007F662C">
        <w:rPr>
          <w:rFonts w:ascii="Times New Roman" w:eastAsia="Times New Roman" w:hAnsi="Times New Roman" w:cs="Times New Roman"/>
          <w:sz w:val="24"/>
          <w:szCs w:val="24"/>
          <w:lang w:val="en-US"/>
        </w:rPr>
        <w:t>) and gram-negative bacteria (</w:t>
      </w:r>
      <w:r w:rsidRPr="007F662C">
        <w:rPr>
          <w:rFonts w:ascii="Times New Roman" w:eastAsia="Times New Roman" w:hAnsi="Times New Roman" w:cs="Times New Roman"/>
          <w:i/>
          <w:iCs/>
          <w:sz w:val="24"/>
          <w:szCs w:val="24"/>
          <w:lang w:val="en-US"/>
        </w:rPr>
        <w:t xml:space="preserve">Escherichia coli, Klebsiella pneumonia, Pseudomonas aeruginosa, Pseudomonas </w:t>
      </w:r>
      <w:proofErr w:type="spellStart"/>
      <w:r w:rsidRPr="007F662C">
        <w:rPr>
          <w:rFonts w:ascii="Times New Roman" w:eastAsia="Times New Roman" w:hAnsi="Times New Roman" w:cs="Times New Roman"/>
          <w:i/>
          <w:iCs/>
          <w:sz w:val="24"/>
          <w:szCs w:val="24"/>
          <w:lang w:val="en-US"/>
        </w:rPr>
        <w:t>d</w:t>
      </w:r>
      <w:r w:rsidR="006C0A2A">
        <w:rPr>
          <w:rFonts w:ascii="Times New Roman" w:eastAsia="Times New Roman" w:hAnsi="Times New Roman" w:cs="Times New Roman"/>
          <w:i/>
          <w:iCs/>
          <w:sz w:val="24"/>
          <w:szCs w:val="24"/>
          <w:lang w:val="en-US"/>
        </w:rPr>
        <w:t>iminuta</w:t>
      </w:r>
      <w:proofErr w:type="spellEnd"/>
      <w:r w:rsidR="006C0A2A">
        <w:rPr>
          <w:rFonts w:ascii="Times New Roman" w:eastAsia="Times New Roman" w:hAnsi="Times New Roman" w:cs="Times New Roman"/>
          <w:i/>
          <w:iCs/>
          <w:sz w:val="24"/>
          <w:szCs w:val="24"/>
          <w:lang w:val="en-US"/>
        </w:rPr>
        <w:t>, Salmonella typhimurium</w:t>
      </w:r>
      <w:r w:rsidR="00524A9A">
        <w:rPr>
          <w:rFonts w:ascii="Times New Roman" w:eastAsia="Times New Roman" w:hAnsi="Times New Roman" w:cs="Times New Roman"/>
          <w:i/>
          <w:iCs/>
          <w:sz w:val="24"/>
          <w:szCs w:val="24"/>
          <w:lang w:val="en-US"/>
        </w:rPr>
        <w:t xml:space="preserve"> </w:t>
      </w:r>
      <w:r w:rsidRPr="007F662C">
        <w:rPr>
          <w:rFonts w:ascii="Times New Roman" w:eastAsia="Times New Roman" w:hAnsi="Times New Roman" w:cs="Times New Roman"/>
          <w:sz w:val="24"/>
          <w:szCs w:val="24"/>
          <w:lang w:val="en-US"/>
        </w:rPr>
        <w:t xml:space="preserve">and </w:t>
      </w:r>
      <w:r w:rsidRPr="007F662C">
        <w:rPr>
          <w:rFonts w:ascii="Times New Roman" w:eastAsia="Times New Roman" w:hAnsi="Times New Roman" w:cs="Times New Roman"/>
          <w:i/>
          <w:iCs/>
          <w:sz w:val="24"/>
          <w:szCs w:val="24"/>
          <w:lang w:val="en-US"/>
        </w:rPr>
        <w:t>Yersinia enterocolitica</w:t>
      </w:r>
      <w:r w:rsidRPr="007F662C">
        <w:rPr>
          <w:rFonts w:ascii="Times New Roman" w:eastAsia="Times New Roman" w:hAnsi="Times New Roman" w:cs="Times New Roman"/>
          <w:sz w:val="24"/>
          <w:szCs w:val="24"/>
          <w:lang w:val="en-US"/>
        </w:rPr>
        <w:t xml:space="preserve">). They found that the zone of inhibition for gram-positive bacteria ranged from 11 to 23 mm, with the largest zone (23 mm) observed for </w:t>
      </w:r>
      <w:r w:rsidRPr="007F662C">
        <w:rPr>
          <w:rFonts w:ascii="Times New Roman" w:eastAsia="Times New Roman" w:hAnsi="Times New Roman" w:cs="Times New Roman"/>
          <w:i/>
          <w:iCs/>
          <w:sz w:val="24"/>
          <w:szCs w:val="24"/>
          <w:lang w:val="en-US"/>
        </w:rPr>
        <w:t xml:space="preserve">Oxalis </w:t>
      </w:r>
      <w:proofErr w:type="spellStart"/>
      <w:r w:rsidRPr="007F662C">
        <w:rPr>
          <w:rFonts w:ascii="Times New Roman" w:eastAsia="Times New Roman" w:hAnsi="Times New Roman" w:cs="Times New Roman"/>
          <w:i/>
          <w:iCs/>
          <w:sz w:val="24"/>
          <w:szCs w:val="24"/>
          <w:lang w:val="en-US"/>
        </w:rPr>
        <w:t>corniculata</w:t>
      </w:r>
      <w:proofErr w:type="spellEnd"/>
      <w:r w:rsidRPr="007F662C">
        <w:rPr>
          <w:rFonts w:ascii="Times New Roman" w:eastAsia="Times New Roman" w:hAnsi="Times New Roman" w:cs="Times New Roman"/>
          <w:sz w:val="24"/>
          <w:szCs w:val="24"/>
          <w:lang w:val="en-US"/>
        </w:rPr>
        <w:t xml:space="preserve"> against </w:t>
      </w:r>
      <w:r w:rsidRPr="007F662C">
        <w:rPr>
          <w:rFonts w:ascii="Times New Roman" w:eastAsia="Times New Roman" w:hAnsi="Times New Roman" w:cs="Times New Roman"/>
          <w:i/>
          <w:iCs/>
          <w:sz w:val="24"/>
          <w:szCs w:val="24"/>
          <w:lang w:val="en-US"/>
        </w:rPr>
        <w:t>S. aureus</w:t>
      </w:r>
      <w:r w:rsidRPr="007F662C">
        <w:rPr>
          <w:rFonts w:ascii="Times New Roman" w:eastAsia="Times New Roman" w:hAnsi="Times New Roman" w:cs="Times New Roman"/>
          <w:sz w:val="24"/>
          <w:szCs w:val="24"/>
          <w:lang w:val="en-US"/>
        </w:rPr>
        <w:t xml:space="preserve">. For gram-negative bacteria, the inhibition zones varied between 10 and 22 mm, with a maximum of 22 mm noted for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corniculata</w:t>
      </w:r>
      <w:proofErr w:type="spellEnd"/>
      <w:r w:rsidRPr="007F662C">
        <w:rPr>
          <w:rFonts w:ascii="Times New Roman" w:eastAsia="Times New Roman" w:hAnsi="Times New Roman" w:cs="Times New Roman"/>
          <w:sz w:val="24"/>
          <w:szCs w:val="24"/>
          <w:lang w:val="en-US"/>
        </w:rPr>
        <w:t xml:space="preserve"> against </w:t>
      </w:r>
      <w:r w:rsidRPr="007F662C">
        <w:rPr>
          <w:rFonts w:ascii="Times New Roman" w:eastAsia="Times New Roman" w:hAnsi="Times New Roman" w:cs="Times New Roman"/>
          <w:i/>
          <w:iCs/>
          <w:sz w:val="24"/>
          <w:szCs w:val="24"/>
          <w:lang w:val="en-US"/>
        </w:rPr>
        <w:t>P. aeruginosa</w:t>
      </w:r>
      <w:r w:rsidRPr="007F662C">
        <w:rPr>
          <w:rFonts w:ascii="Times New Roman" w:eastAsia="Times New Roman" w:hAnsi="Times New Roman" w:cs="Times New Roman"/>
          <w:sz w:val="24"/>
          <w:szCs w:val="24"/>
          <w:lang w:val="en-US"/>
        </w:rPr>
        <w:t xml:space="preserve"> and </w:t>
      </w:r>
      <w:r w:rsidRPr="007F662C">
        <w:rPr>
          <w:rFonts w:ascii="Times New Roman" w:eastAsia="Times New Roman" w:hAnsi="Times New Roman" w:cs="Times New Roman"/>
          <w:i/>
          <w:iCs/>
          <w:sz w:val="24"/>
          <w:szCs w:val="24"/>
          <w:lang w:val="en-US"/>
        </w:rPr>
        <w:t>S. typhimurium</w:t>
      </w:r>
      <w:r w:rsidRPr="007F662C">
        <w:rPr>
          <w:rFonts w:ascii="Times New Roman" w:eastAsia="Times New Roman" w:hAnsi="Times New Roman" w:cs="Times New Roman"/>
          <w:sz w:val="24"/>
          <w:szCs w:val="24"/>
          <w:lang w:val="en-US"/>
        </w:rPr>
        <w:t xml:space="preserve">. The study concluded that all tested bacterial strains were susceptible to </w:t>
      </w:r>
      <w:r w:rsidRPr="007F662C">
        <w:rPr>
          <w:rFonts w:ascii="Times New Roman" w:eastAsia="Times New Roman" w:hAnsi="Times New Roman" w:cs="Times New Roman"/>
          <w:i/>
          <w:iCs/>
          <w:sz w:val="24"/>
          <w:szCs w:val="24"/>
          <w:lang w:val="en-US"/>
        </w:rPr>
        <w:t xml:space="preserve">Oxalis </w:t>
      </w:r>
      <w:proofErr w:type="spellStart"/>
      <w:r w:rsidRPr="007F662C">
        <w:rPr>
          <w:rFonts w:ascii="Times New Roman" w:eastAsia="Times New Roman" w:hAnsi="Times New Roman" w:cs="Times New Roman"/>
          <w:i/>
          <w:iCs/>
          <w:sz w:val="24"/>
          <w:szCs w:val="24"/>
          <w:lang w:val="en-US"/>
        </w:rPr>
        <w:t>corniculata</w:t>
      </w:r>
      <w:proofErr w:type="spellEnd"/>
      <w:r w:rsidRPr="007F662C">
        <w:rPr>
          <w:rFonts w:ascii="Times New Roman" w:eastAsia="Times New Roman" w:hAnsi="Times New Roman" w:cs="Times New Roman"/>
          <w:i/>
          <w:iCs/>
          <w:sz w:val="24"/>
          <w:szCs w:val="24"/>
          <w:lang w:val="en-US"/>
        </w:rPr>
        <w:t>.</w:t>
      </w:r>
    </w:p>
    <w:p w:rsidR="003A5369" w:rsidRPr="007F662C" w:rsidRDefault="00467A18">
      <w:pPr>
        <w:numPr>
          <w:ilvl w:val="1"/>
          <w:numId w:val="1"/>
        </w:numPr>
        <w:pBdr>
          <w:top w:val="nil"/>
          <w:left w:val="nil"/>
          <w:bottom w:val="nil"/>
          <w:right w:val="nil"/>
          <w:between w:val="nil"/>
        </w:pBdr>
        <w:spacing w:after="0" w:line="360" w:lineRule="auto"/>
        <w:jc w:val="both"/>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 xml:space="preserve">Anti-tumour activity </w:t>
      </w:r>
    </w:p>
    <w:p w:rsidR="00723891" w:rsidRPr="007F662C" w:rsidRDefault="003376D9" w:rsidP="00541091">
      <w:pPr>
        <w:pBdr>
          <w:top w:val="nil"/>
          <w:left w:val="nil"/>
          <w:bottom w:val="nil"/>
          <w:right w:val="nil"/>
          <w:between w:val="nil"/>
        </w:pBdr>
        <w:spacing w:after="0" w:line="360" w:lineRule="auto"/>
        <w:ind w:firstLine="502"/>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t xml:space="preserve">The ethanolic extract of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corniculata</w:t>
      </w:r>
      <w:proofErr w:type="spellEnd"/>
      <w:r w:rsidRPr="007F662C">
        <w:rPr>
          <w:rFonts w:ascii="Times New Roman" w:eastAsia="Palatino Linotype" w:hAnsi="Times New Roman" w:cs="Times New Roman"/>
          <w:sz w:val="24"/>
          <w:szCs w:val="24"/>
          <w:lang w:val="en-US"/>
        </w:rPr>
        <w:t xml:space="preserve"> showed efficacy in suppressing tumor growth in both ascitic and solid tumor models. Its anticancer effects were assessed in Swiss albino mice with Ehrlich ascites carcinoma. Treatment resulted in a dose-dependent decrease in body weight, tumor volume, packed cell volume, and tumor cell counts, as well as an increase in median survival time (MST) and the percentage of animals with increased lifespan in the treated animals. It is also observed that there is a significant increase in RBC count, Hb content, and a reduction in total WBC count (</w:t>
      </w:r>
      <w:proofErr w:type="spellStart"/>
      <w:r w:rsidRPr="007F662C">
        <w:rPr>
          <w:rFonts w:ascii="Times New Roman" w:eastAsia="Palatino Linotype" w:hAnsi="Times New Roman" w:cs="Times New Roman"/>
          <w:sz w:val="24"/>
          <w:szCs w:val="24"/>
          <w:lang w:val="en-US"/>
        </w:rPr>
        <w:t>Kathiriya</w:t>
      </w:r>
      <w:proofErr w:type="spellEnd"/>
      <w:r w:rsidR="00524A9A">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sz w:val="24"/>
          <w:szCs w:val="24"/>
          <w:lang w:val="en-US"/>
        </w:rPr>
        <w:t xml:space="preserve"> 2010).</w:t>
      </w:r>
    </w:p>
    <w:p w:rsidR="003A5369" w:rsidRPr="007F662C" w:rsidRDefault="00467A18">
      <w:pPr>
        <w:numPr>
          <w:ilvl w:val="1"/>
          <w:numId w:val="1"/>
        </w:numPr>
        <w:pBdr>
          <w:top w:val="nil"/>
          <w:left w:val="nil"/>
          <w:bottom w:val="nil"/>
          <w:right w:val="nil"/>
          <w:between w:val="nil"/>
        </w:pBdr>
        <w:spacing w:after="0" w:line="360" w:lineRule="auto"/>
        <w:jc w:val="both"/>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 xml:space="preserve"> Anti-oxidant activity </w:t>
      </w:r>
    </w:p>
    <w:p w:rsidR="00CA3714" w:rsidRPr="007F662C" w:rsidRDefault="00CA3714" w:rsidP="00541091">
      <w:pPr>
        <w:spacing w:after="120" w:line="360" w:lineRule="auto"/>
        <w:ind w:firstLine="502"/>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The ethanolic extract of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corniculata</w:t>
      </w:r>
      <w:proofErr w:type="spellEnd"/>
      <w:r w:rsidRPr="007F662C">
        <w:rPr>
          <w:rFonts w:ascii="Times New Roman" w:eastAsia="Times New Roman" w:hAnsi="Times New Roman" w:cs="Times New Roman"/>
          <w:sz w:val="24"/>
          <w:szCs w:val="24"/>
          <w:lang w:val="en-US"/>
        </w:rPr>
        <w:t xml:space="preserve"> was studied for its antioxidant properties in Swiss albino mice with Ehrlich ascites carcinoma (EAC). The EAC control group showed a significant decrease in catalase (CAT) and glutathione (GSH) levels (p &lt; 0.01), along with a significant increase in malondialdehyde (MDA) levels (p &lt; 0.01) compared to normal animals. Administration of the ethanol extract at doses of 100 and 400 mg/kg significantly normalized CAT levels (p &lt; 0.05 and p &lt; 0.01, respectively), increased GSH levels (p &lt; 0.05 and p &lt; 0.01, respectively), and provided significant protection against lipid peroxidation (p &lt; 0.01) compared to the EAC control group. Additionally, biochemical parameters, including SGOT, SGPT, and ALP, were significantly elevated (p &lt; 0.01) in the EAC control group compared with the normal group. Treatment with ethanolic extract at doses of 100 and 400 mg/kg, and the standard drug cyclophosphamide at 25 mg/kg, significantly </w:t>
      </w:r>
      <w:r w:rsidR="00AC1AE2">
        <w:rPr>
          <w:rFonts w:ascii="Times New Roman" w:eastAsia="Times New Roman" w:hAnsi="Times New Roman" w:cs="Times New Roman"/>
          <w:sz w:val="24"/>
          <w:szCs w:val="24"/>
          <w:lang w:val="en-US"/>
        </w:rPr>
        <w:t>(p &lt; 0.01) decreased SGOT, SGPT</w:t>
      </w:r>
      <w:r w:rsidRPr="007F662C">
        <w:rPr>
          <w:rFonts w:ascii="Times New Roman" w:eastAsia="Times New Roman" w:hAnsi="Times New Roman" w:cs="Times New Roman"/>
          <w:sz w:val="24"/>
          <w:szCs w:val="24"/>
          <w:lang w:val="en-US"/>
        </w:rPr>
        <w:t xml:space="preserve"> and ALP compared with EAC control groups (</w:t>
      </w:r>
      <w:proofErr w:type="spellStart"/>
      <w:r w:rsidRPr="007F662C">
        <w:rPr>
          <w:rFonts w:ascii="Times New Roman" w:eastAsia="Times New Roman" w:hAnsi="Times New Roman" w:cs="Times New Roman"/>
          <w:sz w:val="24"/>
          <w:szCs w:val="24"/>
          <w:lang w:val="en-US"/>
        </w:rPr>
        <w:t>Kathiriya</w:t>
      </w:r>
      <w:proofErr w:type="spellEnd"/>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2010).</w:t>
      </w:r>
    </w:p>
    <w:p w:rsidR="00CA3714" w:rsidRPr="007F662C" w:rsidRDefault="00CA3714" w:rsidP="00541091">
      <w:pPr>
        <w:spacing w:after="120" w:line="360" w:lineRule="auto"/>
        <w:ind w:firstLine="502"/>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lastRenderedPageBreak/>
        <w:t xml:space="preserve">Rats with hyperlipidemia were treated with ethanolic extracts of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corniculata</w:t>
      </w:r>
      <w:proofErr w:type="spellEnd"/>
      <w:r w:rsidRPr="007F662C">
        <w:rPr>
          <w:rFonts w:ascii="Times New Roman" w:eastAsia="Times New Roman" w:hAnsi="Times New Roman" w:cs="Times New Roman"/>
          <w:sz w:val="24"/>
          <w:szCs w:val="24"/>
          <w:lang w:val="en-US"/>
        </w:rPr>
        <w:t xml:space="preserve"> leaves at a dose of 500 mg/kg body weight. By the end of the experimental period, hyperlipidemic rats exhibited a significant increase in plasma malondialdehyde (MDA) levels (p &lt; 0.05) and a significant decrease in erythrocyte catalase (CAT) and superoxide dismutase (SOD) levels (p &lt; 0.05) compared to the normal control group. After the treatment, MDA (40.55%) in serum decreased, and CAT and SOD activity increased significantly (</w:t>
      </w:r>
      <w:proofErr w:type="spellStart"/>
      <w:r w:rsidRPr="007F662C">
        <w:rPr>
          <w:rFonts w:ascii="Times New Roman" w:eastAsia="Times New Roman" w:hAnsi="Times New Roman" w:cs="Times New Roman"/>
          <w:sz w:val="24"/>
          <w:szCs w:val="24"/>
          <w:lang w:val="en-US"/>
        </w:rPr>
        <w:t>Tassa</w:t>
      </w:r>
      <w:proofErr w:type="spellEnd"/>
      <w:r w:rsidR="00524A9A">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2012).</w:t>
      </w:r>
    </w:p>
    <w:p w:rsidR="00CA3714" w:rsidRPr="007F662C" w:rsidRDefault="00CA3714" w:rsidP="00541091">
      <w:pPr>
        <w:spacing w:after="120" w:line="360" w:lineRule="auto"/>
        <w:ind w:firstLine="502"/>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The methanol extract of the whole plant was evaluated for its antioxidant activity using in vitro methods, including DPPH and nitric oxide radical scavenging assays. Lipid peroxidation inhibition was assessed using the </w:t>
      </w:r>
      <w:proofErr w:type="spellStart"/>
      <w:r w:rsidRPr="007F662C">
        <w:rPr>
          <w:rFonts w:ascii="Times New Roman" w:eastAsia="Times New Roman" w:hAnsi="Times New Roman" w:cs="Times New Roman"/>
          <w:sz w:val="24"/>
          <w:szCs w:val="24"/>
          <w:lang w:val="en-US"/>
        </w:rPr>
        <w:t>thiobarbituric</w:t>
      </w:r>
      <w:proofErr w:type="spellEnd"/>
      <w:r w:rsidRPr="007F662C">
        <w:rPr>
          <w:rFonts w:ascii="Times New Roman" w:eastAsia="Times New Roman" w:hAnsi="Times New Roman" w:cs="Times New Roman"/>
          <w:sz w:val="24"/>
          <w:szCs w:val="24"/>
          <w:lang w:val="en-US"/>
        </w:rPr>
        <w:t xml:space="preserve"> acid reactive substances (TBARS) method on isolated rat liver tissues. The results demonstrated significant DPPH and nitric oxide radical scavenging activities, with IC50 values of 302.93 ± 4.17 µg/ml and 73.07 ± 8.28 µg/ml, respectively. Lipid peroxidation induced by the Fe2+ was inhibited by the extract with an IC50 value of 58.71±2.55µg/ml (</w:t>
      </w:r>
      <w:proofErr w:type="spellStart"/>
      <w:r w:rsidRPr="007F662C">
        <w:rPr>
          <w:rFonts w:ascii="Times New Roman" w:eastAsia="Times New Roman" w:hAnsi="Times New Roman" w:cs="Times New Roman"/>
          <w:sz w:val="24"/>
          <w:szCs w:val="24"/>
          <w:lang w:val="en-US"/>
        </w:rPr>
        <w:t>Sakat</w:t>
      </w:r>
      <w:proofErr w:type="spellEnd"/>
      <w:r w:rsidR="00524A9A">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2010).</w:t>
      </w:r>
    </w:p>
    <w:p w:rsidR="00CA3714" w:rsidRPr="007F662C" w:rsidRDefault="00CA3714" w:rsidP="00541091">
      <w:pPr>
        <w:spacing w:after="120" w:line="360" w:lineRule="auto"/>
        <w:ind w:firstLine="502"/>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The antioxidant capacity of extracts in various polar and non-polar solvents was evaluated in rats using in vitro assays that measured DPPH and ABTS radical scavenging potential. Results indicated that polar solvents, such as methanol and aqueous extracts, have higher IC50 values as compared to the non-polar solvents. Free radicals were scavenged by the extract/fraction in a dose-dependent manner across all models (Khan</w:t>
      </w:r>
      <w:r w:rsidR="00524A9A">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2012).</w:t>
      </w:r>
    </w:p>
    <w:p w:rsidR="00CA3714" w:rsidRPr="007F662C" w:rsidRDefault="00CA3714" w:rsidP="00CA3714">
      <w:pPr>
        <w:spacing w:after="120" w:line="360" w:lineRule="auto"/>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Diabetic rats showed decreased GSH, SOD, and Catalase activity and increased MDA and Plasma nitrite levels after 8 weeks of STZ injection. Treatment with the ethanolic extract at 400 mg/kg increased reduced glutathione (GSH) levels. After four weeks of treatment, there was a notable increase in superoxide dismutase (SOD) activity and a decrease in malondialdehyde (MDA) levels. Treatment with extracts at 200 mg kg' and 400 mg kg-' significantly inhibited the decrease in catalase activity and the significant reduction in plasma nitrite levels in a dose-dependent manner (Kumar</w:t>
      </w:r>
      <w:r w:rsidR="00524A9A">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2012).</w:t>
      </w:r>
    </w:p>
    <w:p w:rsidR="003A5369" w:rsidRPr="007F662C" w:rsidRDefault="00467A18">
      <w:pPr>
        <w:numPr>
          <w:ilvl w:val="1"/>
          <w:numId w:val="1"/>
        </w:numPr>
        <w:pBdr>
          <w:top w:val="nil"/>
          <w:left w:val="nil"/>
          <w:bottom w:val="nil"/>
          <w:right w:val="nil"/>
          <w:between w:val="nil"/>
        </w:pBdr>
        <w:spacing w:after="0" w:line="360" w:lineRule="auto"/>
        <w:jc w:val="both"/>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Antifungal activity</w:t>
      </w:r>
    </w:p>
    <w:p w:rsidR="00723891" w:rsidRPr="007F662C" w:rsidRDefault="00723891" w:rsidP="00723891">
      <w:pPr>
        <w:pBdr>
          <w:top w:val="nil"/>
          <w:left w:val="nil"/>
          <w:bottom w:val="nil"/>
          <w:right w:val="nil"/>
          <w:between w:val="nil"/>
        </w:pBdr>
        <w:spacing w:after="0" w:line="360" w:lineRule="auto"/>
        <w:ind w:firstLine="720"/>
        <w:jc w:val="both"/>
        <w:rPr>
          <w:rFonts w:ascii="Times New Roman" w:eastAsia="Palatino Linotype" w:hAnsi="Times New Roman" w:cs="Times New Roman"/>
          <w:i/>
          <w:sz w:val="24"/>
          <w:szCs w:val="24"/>
        </w:rPr>
      </w:pPr>
      <w:r w:rsidRPr="007F662C">
        <w:rPr>
          <w:rFonts w:ascii="Times New Roman" w:eastAsia="Palatino Linotype" w:hAnsi="Times New Roman" w:cs="Times New Roman"/>
          <w:sz w:val="24"/>
          <w:szCs w:val="24"/>
        </w:rPr>
        <w:t xml:space="preserve">The water extracts were tested for their antifungal activity against several plant pathogenic fungi, including </w:t>
      </w:r>
      <w:r w:rsidRPr="007F662C">
        <w:rPr>
          <w:rFonts w:ascii="Times New Roman" w:eastAsia="Palatino Linotype" w:hAnsi="Times New Roman" w:cs="Times New Roman"/>
          <w:i/>
          <w:sz w:val="24"/>
          <w:szCs w:val="24"/>
        </w:rPr>
        <w:t xml:space="preserve">Aspergillus </w:t>
      </w:r>
      <w:proofErr w:type="spellStart"/>
      <w:r w:rsidRPr="007F662C">
        <w:rPr>
          <w:rFonts w:ascii="Times New Roman" w:eastAsia="Palatino Linotype" w:hAnsi="Times New Roman" w:cs="Times New Roman"/>
          <w:i/>
          <w:sz w:val="24"/>
          <w:szCs w:val="24"/>
        </w:rPr>
        <w:t>niger</w:t>
      </w:r>
      <w:proofErr w:type="spellEnd"/>
      <w:r w:rsidRPr="007F662C">
        <w:rPr>
          <w:rFonts w:ascii="Times New Roman" w:eastAsia="Palatino Linotype" w:hAnsi="Times New Roman" w:cs="Times New Roman"/>
          <w:i/>
          <w:sz w:val="24"/>
          <w:szCs w:val="24"/>
        </w:rPr>
        <w:t>,</w:t>
      </w:r>
      <w:r w:rsidR="00524A9A">
        <w:rPr>
          <w:rFonts w:ascii="Times New Roman" w:eastAsia="Palatino Linotype" w:hAnsi="Times New Roman" w:cs="Times New Roman"/>
          <w:i/>
          <w:sz w:val="24"/>
          <w:szCs w:val="24"/>
        </w:rPr>
        <w:t xml:space="preserve"> </w:t>
      </w:r>
      <w:proofErr w:type="spellStart"/>
      <w:r w:rsidRPr="007F662C">
        <w:rPr>
          <w:rFonts w:ascii="Times New Roman" w:eastAsia="Palatino Linotype" w:hAnsi="Times New Roman" w:cs="Times New Roman"/>
          <w:i/>
          <w:sz w:val="24"/>
          <w:szCs w:val="24"/>
        </w:rPr>
        <w:t>Rhizoctoni</w:t>
      </w:r>
      <w:proofErr w:type="spellEnd"/>
      <w:r w:rsidR="00524A9A">
        <w:rPr>
          <w:rFonts w:ascii="Times New Roman" w:eastAsia="Palatino Linotype" w:hAnsi="Times New Roman" w:cs="Times New Roman"/>
          <w:i/>
          <w:sz w:val="24"/>
          <w:szCs w:val="24"/>
        </w:rPr>
        <w:t xml:space="preserve"> </w:t>
      </w:r>
      <w:proofErr w:type="spellStart"/>
      <w:proofErr w:type="gramStart"/>
      <w:r w:rsidRPr="007F662C">
        <w:rPr>
          <w:rFonts w:ascii="Times New Roman" w:eastAsia="Palatino Linotype" w:hAnsi="Times New Roman" w:cs="Times New Roman"/>
          <w:i/>
          <w:sz w:val="24"/>
          <w:szCs w:val="24"/>
        </w:rPr>
        <w:t>asolani</w:t>
      </w:r>
      <w:proofErr w:type="spellEnd"/>
      <w:r w:rsidRPr="007F662C">
        <w:rPr>
          <w:rFonts w:ascii="Times New Roman" w:eastAsia="Palatino Linotype" w:hAnsi="Times New Roman" w:cs="Times New Roman"/>
          <w:sz w:val="24"/>
          <w:szCs w:val="24"/>
        </w:rPr>
        <w:t xml:space="preserve">, </w:t>
      </w:r>
      <w:r w:rsidR="00524A9A">
        <w:rPr>
          <w:rFonts w:ascii="Times New Roman" w:eastAsia="Palatino Linotype" w:hAnsi="Times New Roman" w:cs="Times New Roman"/>
          <w:sz w:val="24"/>
          <w:szCs w:val="24"/>
        </w:rPr>
        <w:t xml:space="preserve"> </w:t>
      </w:r>
      <w:proofErr w:type="spellStart"/>
      <w:r w:rsidRPr="007F662C">
        <w:rPr>
          <w:rFonts w:ascii="Times New Roman" w:eastAsia="Palatino Linotype" w:hAnsi="Times New Roman" w:cs="Times New Roman"/>
          <w:i/>
          <w:sz w:val="24"/>
          <w:szCs w:val="24"/>
        </w:rPr>
        <w:t>Botryodiplodia</w:t>
      </w:r>
      <w:proofErr w:type="spellEnd"/>
      <w:proofErr w:type="gramEnd"/>
      <w:r w:rsidR="00524A9A">
        <w:rPr>
          <w:rFonts w:ascii="Times New Roman" w:eastAsia="Palatino Linotype" w:hAnsi="Times New Roman" w:cs="Times New Roman"/>
          <w:i/>
          <w:sz w:val="24"/>
          <w:szCs w:val="24"/>
        </w:rPr>
        <w:t xml:space="preserve"> </w:t>
      </w:r>
      <w:proofErr w:type="spellStart"/>
      <w:r w:rsidRPr="007F662C">
        <w:rPr>
          <w:rFonts w:ascii="Times New Roman" w:eastAsia="Palatino Linotype" w:hAnsi="Times New Roman" w:cs="Times New Roman"/>
          <w:i/>
          <w:sz w:val="24"/>
          <w:szCs w:val="24"/>
        </w:rPr>
        <w:t>theobromae</w:t>
      </w:r>
      <w:proofErr w:type="spellEnd"/>
      <w:r w:rsidRPr="007F662C">
        <w:rPr>
          <w:rFonts w:ascii="Times New Roman" w:eastAsia="Palatino Linotype" w:hAnsi="Times New Roman" w:cs="Times New Roman"/>
          <w:sz w:val="24"/>
          <w:szCs w:val="24"/>
        </w:rPr>
        <w:t xml:space="preserve"> and </w:t>
      </w:r>
      <w:proofErr w:type="spellStart"/>
      <w:r w:rsidRPr="007F662C">
        <w:rPr>
          <w:rFonts w:ascii="Times New Roman" w:eastAsia="Palatino Linotype" w:hAnsi="Times New Roman" w:cs="Times New Roman"/>
          <w:i/>
          <w:sz w:val="24"/>
          <w:szCs w:val="24"/>
        </w:rPr>
        <w:t>Pestalotiopsis</w:t>
      </w:r>
      <w:proofErr w:type="spellEnd"/>
      <w:r w:rsidR="00F365DB">
        <w:rPr>
          <w:rFonts w:ascii="Times New Roman" w:eastAsia="Palatino Linotype" w:hAnsi="Times New Roman" w:cs="Times New Roman"/>
          <w:i/>
          <w:sz w:val="24"/>
          <w:szCs w:val="24"/>
        </w:rPr>
        <w:t xml:space="preserve"> </w:t>
      </w:r>
      <w:proofErr w:type="spellStart"/>
      <w:r w:rsidRPr="007F662C">
        <w:rPr>
          <w:rFonts w:ascii="Times New Roman" w:eastAsia="Palatino Linotype" w:hAnsi="Times New Roman" w:cs="Times New Roman"/>
          <w:i/>
          <w:sz w:val="24"/>
          <w:szCs w:val="24"/>
        </w:rPr>
        <w:t>theae</w:t>
      </w:r>
      <w:proofErr w:type="spellEnd"/>
      <w:r w:rsidRPr="007F662C">
        <w:rPr>
          <w:rFonts w:ascii="Times New Roman" w:eastAsia="Palatino Linotype" w:hAnsi="Times New Roman" w:cs="Times New Roman"/>
          <w:sz w:val="24"/>
          <w:szCs w:val="24"/>
        </w:rPr>
        <w:t xml:space="preserve">. Three days after incubation, the extract was very effective against </w:t>
      </w:r>
      <w:r w:rsidRPr="007F662C">
        <w:rPr>
          <w:rFonts w:ascii="Times New Roman" w:eastAsia="Palatino Linotype" w:hAnsi="Times New Roman" w:cs="Times New Roman"/>
          <w:i/>
          <w:sz w:val="24"/>
          <w:szCs w:val="24"/>
        </w:rPr>
        <w:t xml:space="preserve">A. </w:t>
      </w:r>
      <w:proofErr w:type="spellStart"/>
      <w:r w:rsidRPr="007F662C">
        <w:rPr>
          <w:rFonts w:ascii="Times New Roman" w:eastAsia="Palatino Linotype" w:hAnsi="Times New Roman" w:cs="Times New Roman"/>
          <w:i/>
          <w:sz w:val="24"/>
          <w:szCs w:val="24"/>
        </w:rPr>
        <w:t>niger</w:t>
      </w:r>
      <w:proofErr w:type="spellEnd"/>
      <w:r w:rsidRPr="007F662C">
        <w:rPr>
          <w:rFonts w:ascii="Times New Roman" w:eastAsia="Palatino Linotype" w:hAnsi="Times New Roman" w:cs="Times New Roman"/>
          <w:sz w:val="24"/>
          <w:szCs w:val="24"/>
        </w:rPr>
        <w:t xml:space="preserve">. It was moderately active against </w:t>
      </w:r>
      <w:r w:rsidRPr="007F662C">
        <w:rPr>
          <w:rFonts w:ascii="Times New Roman" w:eastAsia="Palatino Linotype" w:hAnsi="Times New Roman" w:cs="Times New Roman"/>
          <w:i/>
          <w:sz w:val="24"/>
          <w:szCs w:val="24"/>
        </w:rPr>
        <w:t xml:space="preserve">R. </w:t>
      </w:r>
      <w:proofErr w:type="spellStart"/>
      <w:r w:rsidRPr="007F662C">
        <w:rPr>
          <w:rFonts w:ascii="Times New Roman" w:eastAsia="Palatino Linotype" w:hAnsi="Times New Roman" w:cs="Times New Roman"/>
          <w:i/>
          <w:sz w:val="24"/>
          <w:szCs w:val="24"/>
        </w:rPr>
        <w:t>solani</w:t>
      </w:r>
      <w:proofErr w:type="spellEnd"/>
      <w:r w:rsidRPr="007F662C">
        <w:rPr>
          <w:rFonts w:ascii="Times New Roman" w:eastAsia="Palatino Linotype" w:hAnsi="Times New Roman" w:cs="Times New Roman"/>
          <w:sz w:val="24"/>
          <w:szCs w:val="24"/>
        </w:rPr>
        <w:t xml:space="preserve"> and </w:t>
      </w:r>
      <w:r w:rsidRPr="007F662C">
        <w:rPr>
          <w:rFonts w:ascii="Times New Roman" w:eastAsia="Palatino Linotype" w:hAnsi="Times New Roman" w:cs="Times New Roman"/>
          <w:i/>
          <w:sz w:val="24"/>
          <w:szCs w:val="24"/>
        </w:rPr>
        <w:t xml:space="preserve">P. </w:t>
      </w:r>
      <w:proofErr w:type="spellStart"/>
      <w:r w:rsidRPr="007F662C">
        <w:rPr>
          <w:rFonts w:ascii="Times New Roman" w:eastAsia="Palatino Linotype" w:hAnsi="Times New Roman" w:cs="Times New Roman"/>
          <w:i/>
          <w:sz w:val="24"/>
          <w:szCs w:val="24"/>
        </w:rPr>
        <w:t>theae</w:t>
      </w:r>
      <w:proofErr w:type="spellEnd"/>
      <w:r w:rsidRPr="007F662C">
        <w:rPr>
          <w:rFonts w:ascii="Times New Roman" w:eastAsia="Palatino Linotype" w:hAnsi="Times New Roman" w:cs="Times New Roman"/>
          <w:sz w:val="24"/>
          <w:szCs w:val="24"/>
        </w:rPr>
        <w:t xml:space="preserve"> and showed less effectiveness against </w:t>
      </w:r>
      <w:r w:rsidRPr="007F662C">
        <w:rPr>
          <w:rFonts w:ascii="Times New Roman" w:eastAsia="Palatino Linotype" w:hAnsi="Times New Roman" w:cs="Times New Roman"/>
          <w:i/>
          <w:sz w:val="24"/>
          <w:szCs w:val="24"/>
        </w:rPr>
        <w:t xml:space="preserve">B. </w:t>
      </w:r>
      <w:proofErr w:type="spellStart"/>
      <w:r w:rsidR="00F365DB" w:rsidRPr="007F662C">
        <w:rPr>
          <w:rFonts w:ascii="Times New Roman" w:eastAsia="Palatino Linotype" w:hAnsi="Times New Roman" w:cs="Times New Roman"/>
          <w:i/>
          <w:sz w:val="24"/>
          <w:szCs w:val="24"/>
        </w:rPr>
        <w:t>T</w:t>
      </w:r>
      <w:r w:rsidRPr="007F662C">
        <w:rPr>
          <w:rFonts w:ascii="Times New Roman" w:eastAsia="Palatino Linotype" w:hAnsi="Times New Roman" w:cs="Times New Roman"/>
          <w:i/>
          <w:sz w:val="24"/>
          <w:szCs w:val="24"/>
        </w:rPr>
        <w:t>heobromae</w:t>
      </w:r>
      <w:proofErr w:type="spellEnd"/>
      <w:r w:rsidR="00F365DB">
        <w:rPr>
          <w:rFonts w:ascii="Times New Roman" w:eastAsia="Palatino Linotype" w:hAnsi="Times New Roman" w:cs="Times New Roman"/>
          <w:i/>
          <w:sz w:val="24"/>
          <w:szCs w:val="24"/>
        </w:rPr>
        <w:t xml:space="preserve"> </w:t>
      </w:r>
      <w:r w:rsidR="00B964CA" w:rsidRPr="00B964CA">
        <w:rPr>
          <w:rFonts w:ascii="Times New Roman" w:eastAsia="Palatino Linotype" w:hAnsi="Times New Roman" w:cs="Times New Roman"/>
          <w:sz w:val="24"/>
          <w:szCs w:val="24"/>
        </w:rPr>
        <w:t>(Iqbal</w:t>
      </w:r>
      <w:r w:rsidR="00F365DB">
        <w:rPr>
          <w:rFonts w:ascii="Times New Roman" w:eastAsia="Palatino Linotype" w:hAnsi="Times New Roman" w:cs="Times New Roman"/>
          <w:sz w:val="24"/>
          <w:szCs w:val="24"/>
        </w:rPr>
        <w:t xml:space="preserve"> </w:t>
      </w:r>
      <w:r w:rsidR="00B964CA" w:rsidRPr="002320E8">
        <w:rPr>
          <w:rFonts w:ascii="Times New Roman" w:eastAsia="Palatino Linotype" w:hAnsi="Times New Roman" w:cs="Times New Roman"/>
          <w:i/>
          <w:sz w:val="24"/>
          <w:szCs w:val="24"/>
        </w:rPr>
        <w:t>et al.</w:t>
      </w:r>
      <w:r w:rsidR="002320E8">
        <w:rPr>
          <w:rFonts w:ascii="Times New Roman" w:eastAsia="Palatino Linotype" w:hAnsi="Times New Roman" w:cs="Times New Roman"/>
          <w:sz w:val="24"/>
          <w:szCs w:val="24"/>
        </w:rPr>
        <w:t xml:space="preserve">, </w:t>
      </w:r>
      <w:r w:rsidR="00B964CA" w:rsidRPr="00B964CA">
        <w:rPr>
          <w:rFonts w:ascii="Times New Roman" w:eastAsia="Palatino Linotype" w:hAnsi="Times New Roman" w:cs="Times New Roman"/>
          <w:sz w:val="24"/>
          <w:szCs w:val="24"/>
        </w:rPr>
        <w:t>2001).</w:t>
      </w:r>
    </w:p>
    <w:p w:rsidR="00723891" w:rsidRPr="007F662C" w:rsidRDefault="00723891" w:rsidP="00723891">
      <w:pPr>
        <w:pBdr>
          <w:top w:val="nil"/>
          <w:left w:val="nil"/>
          <w:bottom w:val="nil"/>
          <w:right w:val="nil"/>
          <w:between w:val="nil"/>
        </w:pBdr>
        <w:spacing w:after="0" w:line="360" w:lineRule="auto"/>
        <w:ind w:firstLine="36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lastRenderedPageBreak/>
        <w:t xml:space="preserve">The antifungal activity of the petroleum ether extracts was assessed using the agar well diffusion method with two </w:t>
      </w:r>
      <w:r w:rsidRPr="00C07AEF">
        <w:rPr>
          <w:rFonts w:ascii="Times New Roman" w:eastAsia="Palatino Linotype" w:hAnsi="Times New Roman" w:cs="Times New Roman"/>
          <w:i/>
          <w:sz w:val="24"/>
          <w:szCs w:val="24"/>
        </w:rPr>
        <w:t xml:space="preserve">Aspergillus </w:t>
      </w:r>
      <w:r w:rsidRPr="007F662C">
        <w:rPr>
          <w:rFonts w:ascii="Times New Roman" w:eastAsia="Palatino Linotype" w:hAnsi="Times New Roman" w:cs="Times New Roman"/>
          <w:sz w:val="24"/>
          <w:szCs w:val="24"/>
        </w:rPr>
        <w:t xml:space="preserve">species </w:t>
      </w:r>
      <w:r w:rsidRPr="007F662C">
        <w:rPr>
          <w:rFonts w:ascii="Times New Roman" w:eastAsia="Palatino Linotype" w:hAnsi="Times New Roman" w:cs="Times New Roman"/>
          <w:i/>
          <w:sz w:val="24"/>
          <w:szCs w:val="24"/>
        </w:rPr>
        <w:t xml:space="preserve">A. </w:t>
      </w:r>
      <w:proofErr w:type="spellStart"/>
      <w:r w:rsidRPr="007F662C">
        <w:rPr>
          <w:rFonts w:ascii="Times New Roman" w:eastAsia="Palatino Linotype" w:hAnsi="Times New Roman" w:cs="Times New Roman"/>
          <w:i/>
          <w:sz w:val="24"/>
          <w:szCs w:val="24"/>
        </w:rPr>
        <w:t>niger</w:t>
      </w:r>
      <w:proofErr w:type="spellEnd"/>
      <w:r w:rsidRPr="007F662C">
        <w:rPr>
          <w:rFonts w:ascii="Times New Roman" w:eastAsia="Palatino Linotype" w:hAnsi="Times New Roman" w:cs="Times New Roman"/>
          <w:sz w:val="24"/>
          <w:szCs w:val="24"/>
        </w:rPr>
        <w:t xml:space="preserve"> and </w:t>
      </w:r>
      <w:r w:rsidRPr="007F662C">
        <w:rPr>
          <w:rFonts w:ascii="Times New Roman" w:eastAsia="Palatino Linotype" w:hAnsi="Times New Roman" w:cs="Times New Roman"/>
          <w:i/>
          <w:sz w:val="24"/>
          <w:szCs w:val="24"/>
        </w:rPr>
        <w:t>A. flavus</w:t>
      </w:r>
      <w:r w:rsidRPr="007F662C">
        <w:rPr>
          <w:rFonts w:ascii="Times New Roman" w:eastAsia="Palatino Linotype" w:hAnsi="Times New Roman" w:cs="Times New Roman"/>
          <w:sz w:val="24"/>
          <w:szCs w:val="24"/>
        </w:rPr>
        <w:t xml:space="preserve">. Crude extract produced a zone of inhibition of 15mm and 21 mm against </w:t>
      </w:r>
      <w:r w:rsidRPr="007F662C">
        <w:rPr>
          <w:rFonts w:ascii="Times New Roman" w:eastAsia="Palatino Linotype" w:hAnsi="Times New Roman" w:cs="Times New Roman"/>
          <w:i/>
          <w:sz w:val="24"/>
          <w:szCs w:val="24"/>
        </w:rPr>
        <w:t xml:space="preserve">A. </w:t>
      </w:r>
      <w:proofErr w:type="spellStart"/>
      <w:r w:rsidRPr="007F662C">
        <w:rPr>
          <w:rFonts w:ascii="Times New Roman" w:eastAsia="Palatino Linotype" w:hAnsi="Times New Roman" w:cs="Times New Roman"/>
          <w:i/>
          <w:sz w:val="24"/>
          <w:szCs w:val="24"/>
        </w:rPr>
        <w:t>niger</w:t>
      </w:r>
      <w:proofErr w:type="spellEnd"/>
      <w:r w:rsidRPr="007F662C">
        <w:rPr>
          <w:rFonts w:ascii="Times New Roman" w:eastAsia="Palatino Linotype" w:hAnsi="Times New Roman" w:cs="Times New Roman"/>
          <w:sz w:val="24"/>
          <w:szCs w:val="24"/>
        </w:rPr>
        <w:t xml:space="preserve"> and </w:t>
      </w:r>
      <w:r w:rsidRPr="007F662C">
        <w:rPr>
          <w:rFonts w:ascii="Times New Roman" w:eastAsia="Palatino Linotype" w:hAnsi="Times New Roman" w:cs="Times New Roman"/>
          <w:i/>
          <w:sz w:val="24"/>
          <w:szCs w:val="24"/>
        </w:rPr>
        <w:t>A. flavus</w:t>
      </w:r>
      <w:r w:rsidRPr="007F662C">
        <w:rPr>
          <w:rFonts w:ascii="Times New Roman" w:eastAsia="Palatino Linotype" w:hAnsi="Times New Roman" w:cs="Times New Roman"/>
          <w:sz w:val="24"/>
          <w:szCs w:val="24"/>
        </w:rPr>
        <w:t>, respectively (Mohan &amp; Pandey, 2015)</w:t>
      </w:r>
    </w:p>
    <w:p w:rsidR="00723891" w:rsidRPr="007F662C" w:rsidRDefault="00723891" w:rsidP="00723891">
      <w:pPr>
        <w:pBdr>
          <w:top w:val="nil"/>
          <w:left w:val="nil"/>
          <w:bottom w:val="nil"/>
          <w:right w:val="nil"/>
          <w:between w:val="nil"/>
        </w:pBdr>
        <w:spacing w:after="0" w:line="360" w:lineRule="auto"/>
        <w:ind w:firstLine="36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 xml:space="preserve">The crude and n-hexane fractions showed significant activity against fungal strains, including </w:t>
      </w:r>
      <w:r w:rsidRPr="007F662C">
        <w:rPr>
          <w:rFonts w:ascii="Times New Roman" w:eastAsia="Palatino Linotype" w:hAnsi="Times New Roman" w:cs="Times New Roman"/>
          <w:i/>
          <w:sz w:val="24"/>
          <w:szCs w:val="24"/>
        </w:rPr>
        <w:t xml:space="preserve">Fusarium </w:t>
      </w:r>
      <w:proofErr w:type="spellStart"/>
      <w:r w:rsidRPr="007F662C">
        <w:rPr>
          <w:rFonts w:ascii="Times New Roman" w:eastAsia="Palatino Linotype" w:hAnsi="Times New Roman" w:cs="Times New Roman"/>
          <w:i/>
          <w:sz w:val="24"/>
          <w:szCs w:val="24"/>
        </w:rPr>
        <w:t>solani</w:t>
      </w:r>
      <w:proofErr w:type="spellEnd"/>
      <w:r w:rsidRPr="007F662C">
        <w:rPr>
          <w:rFonts w:ascii="Times New Roman" w:eastAsia="Palatino Linotype" w:hAnsi="Times New Roman" w:cs="Times New Roman"/>
          <w:sz w:val="24"/>
          <w:szCs w:val="24"/>
        </w:rPr>
        <w:t xml:space="preserve"> and </w:t>
      </w:r>
      <w:r w:rsidRPr="007F662C">
        <w:rPr>
          <w:rFonts w:ascii="Times New Roman" w:eastAsia="Palatino Linotype" w:hAnsi="Times New Roman" w:cs="Times New Roman"/>
          <w:i/>
          <w:sz w:val="24"/>
          <w:szCs w:val="24"/>
        </w:rPr>
        <w:t xml:space="preserve">Aspergillus </w:t>
      </w:r>
      <w:proofErr w:type="spellStart"/>
      <w:r w:rsidRPr="007F662C">
        <w:rPr>
          <w:rFonts w:ascii="Times New Roman" w:eastAsia="Palatino Linotype" w:hAnsi="Times New Roman" w:cs="Times New Roman"/>
          <w:i/>
          <w:sz w:val="24"/>
          <w:szCs w:val="24"/>
        </w:rPr>
        <w:t>flexneri</w:t>
      </w:r>
      <w:proofErr w:type="spellEnd"/>
      <w:r w:rsidRPr="007F662C">
        <w:rPr>
          <w:rFonts w:ascii="Times New Roman" w:eastAsia="Palatino Linotype" w:hAnsi="Times New Roman" w:cs="Times New Roman"/>
          <w:sz w:val="24"/>
          <w:szCs w:val="24"/>
        </w:rPr>
        <w:t xml:space="preserve">. The crude extract, along with the chloroform- and ethyl acetate-soluble fractions, demonstrated activity against </w:t>
      </w:r>
      <w:r w:rsidRPr="007F662C">
        <w:rPr>
          <w:rFonts w:ascii="Times New Roman" w:eastAsia="Palatino Linotype" w:hAnsi="Times New Roman" w:cs="Times New Roman"/>
          <w:i/>
          <w:sz w:val="24"/>
          <w:szCs w:val="24"/>
        </w:rPr>
        <w:t>Aspergillus flavus.</w:t>
      </w:r>
      <w:r w:rsidRPr="007F662C">
        <w:rPr>
          <w:rFonts w:ascii="Times New Roman" w:eastAsia="Palatino Linotype" w:hAnsi="Times New Roman" w:cs="Times New Roman"/>
          <w:sz w:val="24"/>
          <w:szCs w:val="24"/>
        </w:rPr>
        <w:t xml:space="preserve"> The n-butanol soluble fraction was only active against </w:t>
      </w:r>
      <w:r w:rsidRPr="007F662C">
        <w:rPr>
          <w:rFonts w:ascii="Times New Roman" w:eastAsia="Palatino Linotype" w:hAnsi="Times New Roman" w:cs="Times New Roman"/>
          <w:i/>
          <w:sz w:val="24"/>
          <w:szCs w:val="24"/>
        </w:rPr>
        <w:t xml:space="preserve">Aspergillus </w:t>
      </w:r>
      <w:proofErr w:type="spellStart"/>
      <w:r w:rsidRPr="007F662C">
        <w:rPr>
          <w:rFonts w:ascii="Times New Roman" w:eastAsia="Palatino Linotype" w:hAnsi="Times New Roman" w:cs="Times New Roman"/>
          <w:i/>
          <w:sz w:val="24"/>
          <w:szCs w:val="24"/>
        </w:rPr>
        <w:t>flexneri</w:t>
      </w:r>
      <w:proofErr w:type="spellEnd"/>
      <w:r w:rsidRPr="007F662C">
        <w:rPr>
          <w:rFonts w:ascii="Times New Roman" w:eastAsia="Palatino Linotype" w:hAnsi="Times New Roman" w:cs="Times New Roman"/>
          <w:sz w:val="24"/>
          <w:szCs w:val="24"/>
        </w:rPr>
        <w:t xml:space="preserve">; ethyl acetate was only active against </w:t>
      </w:r>
      <w:r w:rsidRPr="007F662C">
        <w:rPr>
          <w:rFonts w:ascii="Times New Roman" w:eastAsia="Palatino Linotype" w:hAnsi="Times New Roman" w:cs="Times New Roman"/>
          <w:i/>
          <w:sz w:val="24"/>
          <w:szCs w:val="24"/>
        </w:rPr>
        <w:t>Aspergillus flavus</w:t>
      </w:r>
      <w:r w:rsidRPr="007F662C">
        <w:rPr>
          <w:rFonts w:ascii="Times New Roman" w:eastAsia="Palatino Linotype" w:hAnsi="Times New Roman" w:cs="Times New Roman"/>
          <w:sz w:val="24"/>
          <w:szCs w:val="24"/>
        </w:rPr>
        <w:t xml:space="preserve">; also, chloroform, ethyl acetate, and n-butanol soluble fractions were inactive against </w:t>
      </w:r>
      <w:r w:rsidRPr="007F662C">
        <w:rPr>
          <w:rFonts w:ascii="Times New Roman" w:eastAsia="Palatino Linotype" w:hAnsi="Times New Roman" w:cs="Times New Roman"/>
          <w:i/>
          <w:sz w:val="24"/>
          <w:szCs w:val="24"/>
        </w:rPr>
        <w:t xml:space="preserve">Fusarium </w:t>
      </w:r>
      <w:proofErr w:type="spellStart"/>
      <w:r w:rsidRPr="007F662C">
        <w:rPr>
          <w:rFonts w:ascii="Times New Roman" w:eastAsia="Palatino Linotype" w:hAnsi="Times New Roman" w:cs="Times New Roman"/>
          <w:i/>
          <w:sz w:val="24"/>
          <w:szCs w:val="24"/>
        </w:rPr>
        <w:t>solani</w:t>
      </w:r>
      <w:proofErr w:type="spellEnd"/>
      <w:r w:rsidR="00F365DB">
        <w:rPr>
          <w:rFonts w:ascii="Times New Roman" w:eastAsia="Palatino Linotype" w:hAnsi="Times New Roman" w:cs="Times New Roman"/>
          <w:i/>
          <w:sz w:val="24"/>
          <w:szCs w:val="24"/>
        </w:rPr>
        <w:t xml:space="preserve"> </w:t>
      </w:r>
      <w:r w:rsidRPr="007F662C">
        <w:rPr>
          <w:rFonts w:ascii="Times New Roman" w:eastAsia="Palatino Linotype" w:hAnsi="Times New Roman" w:cs="Times New Roman"/>
          <w:sz w:val="24"/>
          <w:szCs w:val="24"/>
        </w:rPr>
        <w:t>and</w:t>
      </w:r>
      <w:r w:rsidR="00F365DB">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 xml:space="preserve">Aspergillus </w:t>
      </w:r>
      <w:proofErr w:type="spellStart"/>
      <w:r w:rsidRPr="007F662C">
        <w:rPr>
          <w:rFonts w:ascii="Times New Roman" w:eastAsia="Palatino Linotype" w:hAnsi="Times New Roman" w:cs="Times New Roman"/>
          <w:i/>
          <w:sz w:val="24"/>
          <w:szCs w:val="24"/>
        </w:rPr>
        <w:t>niger</w:t>
      </w:r>
      <w:proofErr w:type="spellEnd"/>
      <w:r w:rsidRPr="007F662C">
        <w:rPr>
          <w:rFonts w:ascii="Times New Roman" w:eastAsia="Palatino Linotype" w:hAnsi="Times New Roman" w:cs="Times New Roman"/>
          <w:sz w:val="24"/>
          <w:szCs w:val="24"/>
        </w:rPr>
        <w:t xml:space="preserve"> (Rehman</w:t>
      </w:r>
      <w:r w:rsidR="00F365DB">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2015).</w:t>
      </w:r>
    </w:p>
    <w:p w:rsidR="003A5369" w:rsidRPr="007F662C" w:rsidRDefault="00467A18">
      <w:pPr>
        <w:numPr>
          <w:ilvl w:val="1"/>
          <w:numId w:val="1"/>
        </w:numPr>
        <w:pBdr>
          <w:top w:val="nil"/>
          <w:left w:val="nil"/>
          <w:bottom w:val="nil"/>
          <w:right w:val="nil"/>
          <w:between w:val="nil"/>
        </w:pBdr>
        <w:spacing w:line="360" w:lineRule="auto"/>
        <w:jc w:val="both"/>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Anti-protozoa activity</w:t>
      </w:r>
    </w:p>
    <w:p w:rsidR="00D63931" w:rsidRPr="007F662C" w:rsidRDefault="00D63931" w:rsidP="00D63931">
      <w:pPr>
        <w:pBdr>
          <w:top w:val="nil"/>
          <w:left w:val="nil"/>
          <w:bottom w:val="nil"/>
          <w:right w:val="nil"/>
          <w:between w:val="nil"/>
        </w:pBdr>
        <w:spacing w:line="360" w:lineRule="auto"/>
        <w:ind w:firstLine="360"/>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t xml:space="preserve">Bioactivity profiling of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corniculata</w:t>
      </w:r>
      <w:proofErr w:type="spellEnd"/>
      <w:r w:rsidRPr="007F662C">
        <w:rPr>
          <w:rFonts w:ascii="Times New Roman" w:eastAsia="Palatino Linotype" w:hAnsi="Times New Roman" w:cs="Times New Roman"/>
          <w:sz w:val="24"/>
          <w:szCs w:val="24"/>
          <w:lang w:val="en-US"/>
        </w:rPr>
        <w:t xml:space="preserve"> extracts revealed several compounds that exhibited anti-amoebic activity in axenic cultures of </w:t>
      </w:r>
      <w:r w:rsidRPr="007F662C">
        <w:rPr>
          <w:rFonts w:ascii="Times New Roman" w:eastAsia="Palatino Linotype" w:hAnsi="Times New Roman" w:cs="Times New Roman"/>
          <w:i/>
          <w:iCs/>
          <w:sz w:val="24"/>
          <w:szCs w:val="24"/>
          <w:lang w:val="en-US"/>
        </w:rPr>
        <w:t xml:space="preserve">E. histolytica. </w:t>
      </w:r>
      <w:r w:rsidRPr="007F662C">
        <w:rPr>
          <w:rFonts w:ascii="Times New Roman" w:eastAsia="Palatino Linotype" w:hAnsi="Times New Roman" w:cs="Times New Roman"/>
          <w:sz w:val="24"/>
          <w:szCs w:val="24"/>
          <w:lang w:val="en-US"/>
        </w:rPr>
        <w:t xml:space="preserve">The introduction of </w:t>
      </w:r>
      <w:proofErr w:type="spellStart"/>
      <w:r w:rsidRPr="007F662C">
        <w:rPr>
          <w:rFonts w:ascii="Times New Roman" w:eastAsia="Palatino Linotype" w:hAnsi="Times New Roman" w:cs="Times New Roman"/>
          <w:sz w:val="24"/>
          <w:szCs w:val="24"/>
          <w:lang w:val="en-US"/>
        </w:rPr>
        <w:t>galactoglycerolipid</w:t>
      </w:r>
      <w:proofErr w:type="spellEnd"/>
      <w:r w:rsidRPr="007F662C">
        <w:rPr>
          <w:rFonts w:ascii="Times New Roman" w:eastAsia="Palatino Linotype" w:hAnsi="Times New Roman" w:cs="Times New Roman"/>
          <w:sz w:val="24"/>
          <w:szCs w:val="24"/>
          <w:lang w:val="en-US"/>
        </w:rPr>
        <w:t xml:space="preserve"> (GGL), a compound isolated from </w:t>
      </w:r>
      <w:r w:rsidRPr="007F662C">
        <w:rPr>
          <w:rFonts w:ascii="Times New Roman" w:eastAsia="Palatino Linotype" w:hAnsi="Times New Roman" w:cs="Times New Roman"/>
          <w:i/>
          <w:iCs/>
          <w:sz w:val="24"/>
          <w:szCs w:val="24"/>
          <w:lang w:val="en-US"/>
        </w:rPr>
        <w:t xml:space="preserve">O. </w:t>
      </w:r>
      <w:proofErr w:type="spellStart"/>
      <w:r w:rsidRPr="007F662C">
        <w:rPr>
          <w:rFonts w:ascii="Times New Roman" w:eastAsia="Palatino Linotype" w:hAnsi="Times New Roman" w:cs="Times New Roman"/>
          <w:i/>
          <w:iCs/>
          <w:sz w:val="24"/>
          <w:szCs w:val="24"/>
          <w:lang w:val="en-US"/>
        </w:rPr>
        <w:t>corniculata</w:t>
      </w:r>
      <w:proofErr w:type="spellEnd"/>
      <w:r w:rsidRPr="007F662C">
        <w:rPr>
          <w:rFonts w:ascii="Times New Roman" w:eastAsia="Palatino Linotype" w:hAnsi="Times New Roman" w:cs="Times New Roman"/>
          <w:sz w:val="24"/>
          <w:szCs w:val="24"/>
          <w:lang w:val="en-US"/>
        </w:rPr>
        <w:t xml:space="preserve">, into </w:t>
      </w:r>
      <w:proofErr w:type="spellStart"/>
      <w:r w:rsidRPr="007F662C">
        <w:rPr>
          <w:rFonts w:ascii="Times New Roman" w:eastAsia="Palatino Linotype" w:hAnsi="Times New Roman" w:cs="Times New Roman"/>
          <w:sz w:val="24"/>
          <w:szCs w:val="24"/>
          <w:lang w:val="en-US"/>
        </w:rPr>
        <w:t>xenic</w:t>
      </w:r>
      <w:proofErr w:type="spellEnd"/>
      <w:r w:rsidRPr="007F662C">
        <w:rPr>
          <w:rFonts w:ascii="Times New Roman" w:eastAsia="Palatino Linotype" w:hAnsi="Times New Roman" w:cs="Times New Roman"/>
          <w:sz w:val="24"/>
          <w:szCs w:val="24"/>
          <w:lang w:val="en-US"/>
        </w:rPr>
        <w:t xml:space="preserve"> cultures of </w:t>
      </w:r>
      <w:r w:rsidRPr="007F662C">
        <w:rPr>
          <w:rFonts w:ascii="Times New Roman" w:eastAsia="Palatino Linotype" w:hAnsi="Times New Roman" w:cs="Times New Roman"/>
          <w:i/>
          <w:sz w:val="24"/>
          <w:szCs w:val="24"/>
          <w:lang w:val="en-US"/>
        </w:rPr>
        <w:t>E. histolytica</w:t>
      </w:r>
      <w:r w:rsidRPr="007F662C">
        <w:rPr>
          <w:rFonts w:ascii="Times New Roman" w:eastAsia="Palatino Linotype" w:hAnsi="Times New Roman" w:cs="Times New Roman"/>
          <w:sz w:val="24"/>
          <w:szCs w:val="24"/>
          <w:lang w:val="en-US"/>
        </w:rPr>
        <w:t xml:space="preserve"> containing other microbial flora from the large intestine did not affect its anti-amoebic activity. Additionally, amoebicidal concentrations of GGL did not affect the intestinal microbial flora or the mammalian cell line HEK-293. GGL was also found to be equally effective against another protist pathogen, </w:t>
      </w:r>
      <w:r w:rsidRPr="00765C21">
        <w:rPr>
          <w:rFonts w:ascii="Times New Roman" w:eastAsia="Palatino Linotype" w:hAnsi="Times New Roman" w:cs="Times New Roman"/>
          <w:i/>
          <w:sz w:val="24"/>
          <w:szCs w:val="24"/>
          <w:lang w:val="en-US"/>
        </w:rPr>
        <w:t>Giardia lamblia</w:t>
      </w:r>
      <w:r w:rsidRPr="007F662C">
        <w:rPr>
          <w:rFonts w:ascii="Times New Roman" w:eastAsia="Palatino Linotype" w:hAnsi="Times New Roman" w:cs="Times New Roman"/>
          <w:sz w:val="24"/>
          <w:szCs w:val="24"/>
          <w:lang w:val="en-US"/>
        </w:rPr>
        <w:t>, which causes diarrhea in humans. Cells treated with GGL exhibited complete loss of viability within 48 hours, accompanied by aggregation and lysis. The standard anti-amoebic drug, metronidazole, showed the expected loss of viability after 48 h (Manna</w:t>
      </w:r>
      <w:r w:rsidR="00F365DB">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sz w:val="24"/>
          <w:szCs w:val="24"/>
          <w:lang w:val="en-US"/>
        </w:rPr>
        <w:t>., 2010).</w:t>
      </w:r>
    </w:p>
    <w:p w:rsidR="003A5369" w:rsidRPr="007F662C" w:rsidRDefault="00467A18">
      <w:pPr>
        <w:numPr>
          <w:ilvl w:val="1"/>
          <w:numId w:val="1"/>
        </w:numPr>
        <w:pBdr>
          <w:top w:val="nil"/>
          <w:left w:val="nil"/>
          <w:bottom w:val="nil"/>
          <w:right w:val="nil"/>
          <w:between w:val="nil"/>
        </w:pBdr>
        <w:spacing w:line="360" w:lineRule="auto"/>
        <w:jc w:val="both"/>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 xml:space="preserve"> Anti-helminthic activity</w:t>
      </w:r>
    </w:p>
    <w:p w:rsidR="003A5369" w:rsidRPr="007F662C" w:rsidRDefault="00467A18">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 xml:space="preserve">An in vitro comparative study assessed the anthelmintic activity of petroleum ether, ethyl acetate, and methanol extracts of the whole plant against </w:t>
      </w:r>
      <w:r w:rsidRPr="007F662C">
        <w:rPr>
          <w:rFonts w:ascii="Times New Roman" w:eastAsia="Palatino Linotype" w:hAnsi="Times New Roman" w:cs="Times New Roman"/>
          <w:i/>
          <w:sz w:val="24"/>
          <w:szCs w:val="24"/>
        </w:rPr>
        <w:t xml:space="preserve">Eisenia </w:t>
      </w:r>
      <w:proofErr w:type="spellStart"/>
      <w:r w:rsidRPr="007F662C">
        <w:rPr>
          <w:rFonts w:ascii="Times New Roman" w:eastAsia="Palatino Linotype" w:hAnsi="Times New Roman" w:cs="Times New Roman"/>
          <w:i/>
          <w:sz w:val="24"/>
          <w:szCs w:val="24"/>
        </w:rPr>
        <w:t>foetida</w:t>
      </w:r>
      <w:proofErr w:type="spellEnd"/>
      <w:r w:rsidRPr="007F662C">
        <w:rPr>
          <w:rFonts w:ascii="Times New Roman" w:eastAsia="Palatino Linotype" w:hAnsi="Times New Roman" w:cs="Times New Roman"/>
          <w:sz w:val="24"/>
          <w:szCs w:val="24"/>
        </w:rPr>
        <w:t xml:space="preserve"> at three different concentrations (</w:t>
      </w:r>
      <w:proofErr w:type="spellStart"/>
      <w:r w:rsidRPr="007F662C">
        <w:rPr>
          <w:rFonts w:ascii="Times New Roman" w:eastAsia="Palatino Linotype" w:hAnsi="Times New Roman" w:cs="Times New Roman"/>
          <w:sz w:val="24"/>
          <w:szCs w:val="24"/>
        </w:rPr>
        <w:t>Dighe</w:t>
      </w:r>
      <w:proofErr w:type="spellEnd"/>
      <w:r w:rsidR="00F365DB">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xml:space="preserve"> 2012). The methanolic extract of </w:t>
      </w:r>
      <w:r w:rsidRPr="007F662C">
        <w:rPr>
          <w:rFonts w:ascii="Times New Roman" w:eastAsia="Palatino Linotype" w:hAnsi="Times New Roman" w:cs="Times New Roman"/>
          <w:i/>
          <w:sz w:val="24"/>
          <w:szCs w:val="24"/>
        </w:rPr>
        <w:t xml:space="preserve">O. </w:t>
      </w:r>
      <w:proofErr w:type="spellStart"/>
      <w:r w:rsidRPr="007F662C">
        <w:rPr>
          <w:rFonts w:ascii="Times New Roman" w:eastAsia="Palatino Linotype" w:hAnsi="Times New Roman" w:cs="Times New Roman"/>
          <w:i/>
          <w:sz w:val="24"/>
          <w:szCs w:val="24"/>
        </w:rPr>
        <w:t>corniculata</w:t>
      </w:r>
      <w:proofErr w:type="spellEnd"/>
      <w:r w:rsidRPr="007F662C">
        <w:rPr>
          <w:rFonts w:ascii="Times New Roman" w:eastAsia="Palatino Linotype" w:hAnsi="Times New Roman" w:cs="Times New Roman"/>
          <w:sz w:val="24"/>
          <w:szCs w:val="24"/>
        </w:rPr>
        <w:t xml:space="preserve"> demonstrated the strongest anthelmintic activity, with paralysis and death times recorded at 11.33 and 41.33 minutes, respectively. In contrast, the petroleum ether and ethyl acetate extracts exhibited lower anthelmintic activity than the methanolic extract. Each extract, at various doses, caused dose-dependent paralysis that ranged from loss of motility to loss of response to external stimuli, ultimately leading to death.</w:t>
      </w:r>
    </w:p>
    <w:p w:rsidR="003A5369" w:rsidRPr="007F662C" w:rsidRDefault="00467A18">
      <w:pPr>
        <w:numPr>
          <w:ilvl w:val="1"/>
          <w:numId w:val="1"/>
        </w:numPr>
        <w:pBdr>
          <w:top w:val="nil"/>
          <w:left w:val="nil"/>
          <w:bottom w:val="nil"/>
          <w:right w:val="nil"/>
          <w:between w:val="nil"/>
        </w:pBdr>
        <w:spacing w:after="0" w:line="360" w:lineRule="auto"/>
        <w:jc w:val="both"/>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Wound healing activity</w:t>
      </w:r>
    </w:p>
    <w:p w:rsidR="00617A8D" w:rsidRPr="007F662C" w:rsidRDefault="00617A8D" w:rsidP="00617A8D">
      <w:pPr>
        <w:spacing w:after="120" w:line="360" w:lineRule="auto"/>
        <w:ind w:firstLine="36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lastRenderedPageBreak/>
        <w:t>The alcohol and petroleum ether extract of the entire plant were evaluated for their wound healing properties using excision, incision, and dead space wound models in animals. The extracts, administered at doses of 300 and 500 mg/kg body weight, demonstrated notable wound healing effects by enhancing the rate of wound contraction, increasing tensile strength, and significantly reducing the epithelization period. The percentage closure of the excision wound area, the time required in days for complete epithelization of the excision wound, and the scar area in mm at complete epithelization were significantly decreased in both alcohol- and petroleum ether extract-treated groups at both doses studied, compared with the control (</w:t>
      </w:r>
      <w:proofErr w:type="spellStart"/>
      <w:r w:rsidRPr="007F662C">
        <w:rPr>
          <w:rFonts w:ascii="Times New Roman" w:eastAsia="Times New Roman" w:hAnsi="Times New Roman" w:cs="Times New Roman"/>
          <w:sz w:val="24"/>
          <w:szCs w:val="24"/>
          <w:lang w:val="en-US"/>
        </w:rPr>
        <w:t>Taranalli</w:t>
      </w:r>
      <w:proofErr w:type="spellEnd"/>
      <w:r w:rsidR="00F365DB">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2004).</w:t>
      </w:r>
    </w:p>
    <w:p w:rsidR="003A5369" w:rsidRPr="007F662C" w:rsidRDefault="00467A18">
      <w:pPr>
        <w:numPr>
          <w:ilvl w:val="1"/>
          <w:numId w:val="1"/>
        </w:numPr>
        <w:pBdr>
          <w:top w:val="nil"/>
          <w:left w:val="nil"/>
          <w:bottom w:val="nil"/>
          <w:right w:val="nil"/>
          <w:between w:val="nil"/>
        </w:pBdr>
        <w:spacing w:line="360" w:lineRule="auto"/>
        <w:jc w:val="both"/>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 xml:space="preserve"> Anti-inflammatory Activity</w:t>
      </w:r>
    </w:p>
    <w:p w:rsidR="00617A8D" w:rsidRPr="007F662C" w:rsidRDefault="00617A8D" w:rsidP="00541091">
      <w:pPr>
        <w:spacing w:after="120" w:line="360" w:lineRule="auto"/>
        <w:ind w:firstLine="502"/>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The methanol extract of the whole plant was tested for its anti-inflammatory activity using in vitro methods. This evaluation included the albumin denaturation assay, membrane stabilization assay, and proteinase inhibitory activity at various concentrations, with aspirin serving as the standard drug. The experiments demonstrated in vitro anti-inflammatory effects by inhibiting heat-induced albumin denaturation and stabilizing red blood cell membranes, with IC50 values of 288.04 ± 2.78 µg/ml and 467.14 ± 9.56 µg/ml, respectively. Proteinase activity was also significantly inhibited by the extract (IC50=435.28±5.82µg/ml) (</w:t>
      </w:r>
      <w:proofErr w:type="spellStart"/>
      <w:proofErr w:type="gramStart"/>
      <w:r w:rsidRPr="007F662C">
        <w:rPr>
          <w:rFonts w:ascii="Times New Roman" w:eastAsia="Times New Roman" w:hAnsi="Times New Roman" w:cs="Times New Roman"/>
          <w:sz w:val="24"/>
          <w:szCs w:val="24"/>
          <w:lang w:val="en-US"/>
        </w:rPr>
        <w:t>Sakat</w:t>
      </w:r>
      <w:proofErr w:type="spellEnd"/>
      <w:r w:rsidR="00F365DB">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 xml:space="preserve"> et al.</w:t>
      </w:r>
      <w:proofErr w:type="gramEnd"/>
      <w:r w:rsidRPr="007F662C">
        <w:rPr>
          <w:rFonts w:ascii="Times New Roman" w:eastAsia="Times New Roman" w:hAnsi="Times New Roman" w:cs="Times New Roman"/>
          <w:i/>
          <w:iCs/>
          <w:sz w:val="24"/>
          <w:szCs w:val="24"/>
          <w:lang w:val="en-US"/>
        </w:rPr>
        <w:t>,</w:t>
      </w:r>
      <w:r w:rsidRPr="007F662C">
        <w:rPr>
          <w:rFonts w:ascii="Times New Roman" w:eastAsia="Times New Roman" w:hAnsi="Times New Roman" w:cs="Times New Roman"/>
          <w:sz w:val="24"/>
          <w:szCs w:val="24"/>
          <w:lang w:val="en-US"/>
        </w:rPr>
        <w:t xml:space="preserve"> 2010).</w:t>
      </w:r>
    </w:p>
    <w:p w:rsidR="00617A8D" w:rsidRPr="007F662C" w:rsidRDefault="00617A8D" w:rsidP="00541091">
      <w:pPr>
        <w:spacing w:after="120" w:line="360" w:lineRule="auto"/>
        <w:ind w:firstLine="502"/>
        <w:jc w:val="both"/>
        <w:rPr>
          <w:rFonts w:ascii="Times New Roman" w:eastAsia="Times New Roman" w:hAnsi="Times New Roman" w:cs="Times New Roman"/>
          <w:sz w:val="24"/>
          <w:szCs w:val="24"/>
          <w:lang w:val="en-US"/>
        </w:rPr>
      </w:pPr>
      <w:proofErr w:type="spellStart"/>
      <w:proofErr w:type="gramStart"/>
      <w:r w:rsidRPr="007F662C">
        <w:rPr>
          <w:rFonts w:ascii="Times New Roman" w:eastAsia="Times New Roman" w:hAnsi="Times New Roman" w:cs="Times New Roman"/>
          <w:sz w:val="24"/>
          <w:szCs w:val="24"/>
          <w:lang w:val="en-US"/>
        </w:rPr>
        <w:t>Dighe</w:t>
      </w:r>
      <w:r w:rsidR="002320E8">
        <w:rPr>
          <w:rFonts w:ascii="Times New Roman" w:eastAsia="Times New Roman" w:hAnsi="Times New Roman" w:cs="Times New Roman"/>
          <w:sz w:val="24"/>
          <w:szCs w:val="24"/>
          <w:lang w:val="en-US"/>
        </w:rPr>
        <w:t>,</w:t>
      </w:r>
      <w:r w:rsidRPr="007F662C">
        <w:rPr>
          <w:rFonts w:ascii="Times New Roman" w:eastAsia="Times New Roman" w:hAnsi="Times New Roman" w:cs="Times New Roman"/>
          <w:i/>
          <w:iCs/>
          <w:sz w:val="24"/>
          <w:szCs w:val="24"/>
          <w:lang w:val="en-US"/>
        </w:rPr>
        <w:t>et</w:t>
      </w:r>
      <w:proofErr w:type="spellEnd"/>
      <w:r w:rsidRPr="007F662C">
        <w:rPr>
          <w:rFonts w:ascii="Times New Roman" w:eastAsia="Times New Roman" w:hAnsi="Times New Roman" w:cs="Times New Roman"/>
          <w:i/>
          <w:iCs/>
          <w:sz w:val="24"/>
          <w:szCs w:val="24"/>
          <w:lang w:val="en-US"/>
        </w:rPr>
        <w:t xml:space="preserve"> al</w:t>
      </w:r>
      <w:r w:rsidRPr="007F662C">
        <w:rPr>
          <w:rFonts w:ascii="Times New Roman" w:eastAsia="Times New Roman" w:hAnsi="Times New Roman" w:cs="Times New Roman"/>
          <w:sz w:val="24"/>
          <w:szCs w:val="24"/>
          <w:lang w:val="en-US"/>
        </w:rPr>
        <w:t>.</w:t>
      </w:r>
      <w:proofErr w:type="gramEnd"/>
      <w:r w:rsidRPr="007F662C">
        <w:rPr>
          <w:rFonts w:ascii="Times New Roman" w:eastAsia="Times New Roman" w:hAnsi="Times New Roman" w:cs="Times New Roman"/>
          <w:sz w:val="24"/>
          <w:szCs w:val="24"/>
          <w:lang w:val="en-US"/>
        </w:rPr>
        <w:t xml:space="preserve"> (2016) investigated the anti-inflammatory activity of the plant's leaves using the carrageenan-induced paw edema method. The petroleum ether, chloroform, and ethyl acetate extracts showed significant inhibition of paw edema compared to the control. The petroleum ether extract was selected for activity-guided fractionation to isolate β-sitosterol due to its superior efficacy compared to the other extracts. Analgesic activity was assessed using the hot plate test and acetic acid-induced writhing test. In the hot plate test, the petroleum ether extract exhibited the highest activity with a reaction time of 8.4 ± 0.4 seconds after 60 minutes, while the isolated β-sitosterol at a dose of 20 mg/kg showed a reaction time of 11.1 ± 0.3 seconds after 90 minutes. The petroleum ether extract and β-sitosterol (20 mg/kg) resulted in 43.14 ± 1.9 and 34.21 ± 1.4 </w:t>
      </w:r>
      <w:proofErr w:type="spellStart"/>
      <w:r w:rsidRPr="007F662C">
        <w:rPr>
          <w:rFonts w:ascii="Times New Roman" w:eastAsia="Times New Roman" w:hAnsi="Times New Roman" w:cs="Times New Roman"/>
          <w:sz w:val="24"/>
          <w:szCs w:val="24"/>
          <w:lang w:val="en-US"/>
        </w:rPr>
        <w:t>writhings</w:t>
      </w:r>
      <w:proofErr w:type="spellEnd"/>
      <w:r w:rsidRPr="007F662C">
        <w:rPr>
          <w:rFonts w:ascii="Times New Roman" w:eastAsia="Times New Roman" w:hAnsi="Times New Roman" w:cs="Times New Roman"/>
          <w:sz w:val="24"/>
          <w:szCs w:val="24"/>
          <w:lang w:val="en-US"/>
        </w:rPr>
        <w:t xml:space="preserve">, respectively. Additionally, the isolated β-sitosterol (20 mg/kg) reduced rat paw edema to 0.32 ± 0.06 ml after 120 minutes. </w:t>
      </w:r>
      <w:proofErr w:type="spellStart"/>
      <w:r w:rsidRPr="007F662C">
        <w:rPr>
          <w:rFonts w:ascii="Times New Roman" w:eastAsia="Times New Roman" w:hAnsi="Times New Roman" w:cs="Times New Roman"/>
          <w:sz w:val="24"/>
          <w:szCs w:val="24"/>
          <w:lang w:val="en-US"/>
        </w:rPr>
        <w:t>Dighe</w:t>
      </w:r>
      <w:proofErr w:type="spellEnd"/>
      <w:r w:rsidR="00F365DB">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xml:space="preserve"> (2016) concluded that isolated β-sitosterol is responsible for both analgesic and anti-inflammatory activities.</w:t>
      </w:r>
    </w:p>
    <w:p w:rsidR="003A5369" w:rsidRPr="007F662C" w:rsidRDefault="00467A18">
      <w:pPr>
        <w:numPr>
          <w:ilvl w:val="1"/>
          <w:numId w:val="1"/>
        </w:numPr>
        <w:pBdr>
          <w:top w:val="nil"/>
          <w:left w:val="nil"/>
          <w:bottom w:val="nil"/>
          <w:right w:val="nil"/>
          <w:between w:val="nil"/>
        </w:pBdr>
        <w:spacing w:line="360" w:lineRule="auto"/>
        <w:jc w:val="both"/>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 xml:space="preserve"> Anti-ulcer activity</w:t>
      </w:r>
    </w:p>
    <w:p w:rsidR="00617A8D" w:rsidRPr="007F662C" w:rsidRDefault="00617A8D" w:rsidP="00D76787">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rPr>
      </w:pPr>
      <w:proofErr w:type="spellStart"/>
      <w:r w:rsidRPr="007F662C">
        <w:rPr>
          <w:rFonts w:ascii="Times New Roman" w:eastAsia="Palatino Linotype" w:hAnsi="Times New Roman" w:cs="Times New Roman"/>
          <w:sz w:val="24"/>
          <w:szCs w:val="24"/>
        </w:rPr>
        <w:lastRenderedPageBreak/>
        <w:t>Sakat</w:t>
      </w:r>
      <w:proofErr w:type="spellEnd"/>
      <w:r w:rsidR="00F365DB">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xml:space="preserve"> (2012) investigated the antiulcer activity of a methanol extract using pylorus ligation and indomethacin-induced gastric ulceration in Wistar rats. In the pylorus ligation model, parameters such as gastric volume, pH, total acidity, and free acidity were measured, while the number of ulcers, ulcer scores, and ulcer index were assessed in both pylorus-ligated and indomethacin-treated rats. Pre-treatment with the test extract significantly reduced gastric volume, total acidity, and free acidity, while increasing the pH of gastric fluid in the pylorus-ligated rats. Additionally, it led to a notable decrease in the number of ulcers, ulcer scores, and ulcer index in the pylorus-ligated and indomethacin-treated rats.</w:t>
      </w:r>
    </w:p>
    <w:p w:rsidR="00617A8D" w:rsidRPr="007F662C" w:rsidRDefault="00617A8D" w:rsidP="00617A8D">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Aqueous and ethanolic extracts of the plants, administered at doses of 200 and 400 mg/kg, were assessed for their anti-ulcer properties. This evaluation involved using ethanol-induced gastric mucosal ulcers and pylorus-ligated ulcers. Treatment with the extracts resulted in a significant decrease in gastric volume and reductions in free and total acidity. Additionally, levels of catalase and superoxide dismutase (SOD) increased, while lipid peroxidation decreased in both extracts (</w:t>
      </w:r>
      <w:proofErr w:type="spellStart"/>
      <w:r w:rsidRPr="007F662C">
        <w:rPr>
          <w:rFonts w:ascii="Times New Roman" w:eastAsia="Palatino Linotype" w:hAnsi="Times New Roman" w:cs="Times New Roman"/>
          <w:sz w:val="24"/>
          <w:szCs w:val="24"/>
        </w:rPr>
        <w:t>Mahadik</w:t>
      </w:r>
      <w:proofErr w:type="spellEnd"/>
      <w:r w:rsidR="00F365DB">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2011).</w:t>
      </w:r>
    </w:p>
    <w:p w:rsidR="003A5369" w:rsidRPr="007F662C" w:rsidRDefault="00467A18">
      <w:pPr>
        <w:numPr>
          <w:ilvl w:val="1"/>
          <w:numId w:val="1"/>
        </w:numPr>
        <w:pBdr>
          <w:top w:val="nil"/>
          <w:left w:val="nil"/>
          <w:bottom w:val="nil"/>
          <w:right w:val="nil"/>
          <w:between w:val="nil"/>
        </w:pBdr>
        <w:spacing w:after="0" w:line="360" w:lineRule="auto"/>
        <w:jc w:val="both"/>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Anti-Nematode activity</w:t>
      </w:r>
    </w:p>
    <w:p w:rsidR="00617A8D" w:rsidRPr="007F662C" w:rsidRDefault="00617A8D" w:rsidP="00617A8D">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Ethanolic and aqueous extract of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corniculata</w:t>
      </w:r>
      <w:proofErr w:type="spellEnd"/>
      <w:r w:rsidRPr="007F662C">
        <w:rPr>
          <w:rFonts w:ascii="Times New Roman" w:eastAsia="Times New Roman" w:hAnsi="Times New Roman" w:cs="Times New Roman"/>
          <w:sz w:val="24"/>
          <w:szCs w:val="24"/>
          <w:lang w:val="en-US"/>
        </w:rPr>
        <w:t xml:space="preserve"> was tested to develop biological control methods effective against the root-knot nematode </w:t>
      </w:r>
      <w:r w:rsidRPr="007F662C">
        <w:rPr>
          <w:rFonts w:ascii="Times New Roman" w:eastAsia="Times New Roman" w:hAnsi="Times New Roman" w:cs="Times New Roman"/>
          <w:i/>
          <w:iCs/>
          <w:sz w:val="24"/>
          <w:szCs w:val="24"/>
          <w:lang w:val="en-US"/>
        </w:rPr>
        <w:t>Meloidogyne incognita</w:t>
      </w:r>
      <w:r w:rsidRPr="007F662C">
        <w:rPr>
          <w:rFonts w:ascii="Times New Roman" w:eastAsia="Times New Roman" w:hAnsi="Times New Roman" w:cs="Times New Roman"/>
          <w:sz w:val="24"/>
          <w:szCs w:val="24"/>
          <w:lang w:val="en-US"/>
        </w:rPr>
        <w:t>. The dried plant extracts have shown stronger activity, with 90% immobilization (</w:t>
      </w:r>
      <w:proofErr w:type="spellStart"/>
      <w:r w:rsidRPr="007F662C">
        <w:rPr>
          <w:rFonts w:ascii="Times New Roman" w:eastAsia="Times New Roman" w:hAnsi="Times New Roman" w:cs="Times New Roman"/>
          <w:sz w:val="24"/>
          <w:szCs w:val="24"/>
          <w:lang w:val="en-US"/>
        </w:rPr>
        <w:t>Taba</w:t>
      </w:r>
      <w:proofErr w:type="spellEnd"/>
      <w:r w:rsidR="00F365DB">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xml:space="preserve"> 2008).</w:t>
      </w:r>
    </w:p>
    <w:p w:rsidR="003A5369" w:rsidRPr="007F662C" w:rsidRDefault="00467A18">
      <w:pPr>
        <w:numPr>
          <w:ilvl w:val="1"/>
          <w:numId w:val="1"/>
        </w:numPr>
        <w:pBdr>
          <w:top w:val="nil"/>
          <w:left w:val="nil"/>
          <w:bottom w:val="nil"/>
          <w:right w:val="nil"/>
          <w:between w:val="nil"/>
        </w:pBdr>
        <w:spacing w:after="0"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Anti-diarrhoeal activity</w:t>
      </w:r>
    </w:p>
    <w:p w:rsidR="00F00FE0" w:rsidRPr="007F662C" w:rsidRDefault="009D3943" w:rsidP="00541091">
      <w:pPr>
        <w:pBdr>
          <w:top w:val="nil"/>
          <w:left w:val="nil"/>
          <w:bottom w:val="nil"/>
          <w:right w:val="nil"/>
          <w:between w:val="nil"/>
        </w:pBdr>
        <w:spacing w:after="0" w:line="360" w:lineRule="auto"/>
        <w:ind w:firstLine="502"/>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t>Oral pre-treatment of rats with aqueous and methanolic extracts demonstrated significant anti-diarrheal potential, significantly increasing the latency of castor oil-induced diarrhea (p &lt; 0.05) and reducing both the frequency of defecation and the total number of watery stools compared to untreated control rats. At all doses, the aqueous extract (160 mg/kg) was more effective than the methanolic extract. Both extracts also reduced the propulsion of charcoal meal through the small intestine, with the aqueous extract inhibiting it by 22.79% and the methanolic extract by 19%. The effect of the standard drug loperamide reduced the inhibitory propulsion by 48.8%. The methanol extract showed a dose-dependent action on all parameters (</w:t>
      </w:r>
      <w:proofErr w:type="spellStart"/>
      <w:r w:rsidRPr="007F662C">
        <w:rPr>
          <w:rFonts w:ascii="Times New Roman" w:eastAsia="Palatino Linotype" w:hAnsi="Times New Roman" w:cs="Times New Roman"/>
          <w:sz w:val="24"/>
          <w:szCs w:val="24"/>
          <w:lang w:val="en-US"/>
        </w:rPr>
        <w:t>Watcho</w:t>
      </w:r>
      <w:proofErr w:type="spellEnd"/>
      <w:r w:rsidR="00F365DB">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sz w:val="24"/>
          <w:szCs w:val="24"/>
          <w:lang w:val="en-US"/>
        </w:rPr>
        <w:t xml:space="preserve"> 2005)</w:t>
      </w:r>
      <w:r w:rsidR="00D51747" w:rsidRPr="007F662C">
        <w:rPr>
          <w:rFonts w:ascii="Times New Roman" w:eastAsia="Palatino Linotype" w:hAnsi="Times New Roman" w:cs="Times New Roman"/>
          <w:sz w:val="24"/>
          <w:szCs w:val="24"/>
          <w:lang w:val="en-US"/>
        </w:rPr>
        <w:t>.</w:t>
      </w:r>
    </w:p>
    <w:p w:rsidR="003A5369" w:rsidRPr="007F662C" w:rsidRDefault="00467A18">
      <w:pPr>
        <w:numPr>
          <w:ilvl w:val="1"/>
          <w:numId w:val="1"/>
        </w:numPr>
        <w:pBdr>
          <w:top w:val="nil"/>
          <w:left w:val="nil"/>
          <w:bottom w:val="nil"/>
          <w:right w:val="nil"/>
          <w:between w:val="nil"/>
        </w:pBdr>
        <w:spacing w:after="0"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Cardio-protective activity</w:t>
      </w:r>
    </w:p>
    <w:p w:rsidR="003A5369" w:rsidRPr="007F662C" w:rsidRDefault="00467A18" w:rsidP="00D51747">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 xml:space="preserve">A dose-dependent study of the methanol extract (5 - 40 µg) demonstrated relaxant activity on isolated rabbit ileum and heart. In anesthetized rats, there was a temporary drop in blood pressure, with systolic blood pressure decreasing by 26% after the 5µg dose and reaching a maximum reduction of 29% after the 10µg dose. Subsequently, the percentage </w:t>
      </w:r>
      <w:r w:rsidRPr="007F662C">
        <w:rPr>
          <w:rFonts w:ascii="Times New Roman" w:eastAsia="Palatino Linotype" w:hAnsi="Times New Roman" w:cs="Times New Roman"/>
          <w:sz w:val="24"/>
          <w:szCs w:val="24"/>
        </w:rPr>
        <w:lastRenderedPageBreak/>
        <w:t>decrease in systolic pressure declined to 20% after the 40µg dose. Diastolic pressure also fell by 34% after the 5µg dose, reaching a peak reduction of 42% after the 10µg dose, before decreasing further with increasing doses, ultimately falling to 20% after the 40µg dose (</w:t>
      </w:r>
      <w:proofErr w:type="spellStart"/>
      <w:r w:rsidRPr="007F662C">
        <w:rPr>
          <w:rFonts w:ascii="Times New Roman" w:eastAsia="Palatino Linotype" w:hAnsi="Times New Roman" w:cs="Times New Roman"/>
          <w:sz w:val="24"/>
          <w:szCs w:val="24"/>
        </w:rPr>
        <w:t>Achola</w:t>
      </w:r>
      <w:proofErr w:type="spellEnd"/>
      <w:r w:rsidR="00F365DB">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1995).</w:t>
      </w:r>
    </w:p>
    <w:p w:rsidR="003A5369" w:rsidRPr="007F662C" w:rsidRDefault="00467A18">
      <w:pPr>
        <w:numPr>
          <w:ilvl w:val="1"/>
          <w:numId w:val="1"/>
        </w:numPr>
        <w:pBdr>
          <w:top w:val="nil"/>
          <w:left w:val="nil"/>
          <w:bottom w:val="nil"/>
          <w:right w:val="nil"/>
          <w:between w:val="nil"/>
        </w:pBdr>
        <w:spacing w:after="0"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Anti-implantation and abortifacient activity</w:t>
      </w:r>
    </w:p>
    <w:p w:rsidR="00743366" w:rsidRPr="007F662C" w:rsidRDefault="00743366" w:rsidP="0085190C">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Petroleum ether and ethanol extracts were administered orally at doses of 100 and 200 mg/kg body weight from days 1 to 7 of pregnancy to assess their anti-implantation effects. The petroleum ether extract at 100 mg/kg resulted in an average of 6.83 ± 0.60 implants, indicating a 39.7% inhibition compared to 11.33 ± 0.33 implants in the control group (p &lt; 0.001). At the 200 mg/kg dose, the same extract significantly inhibited pregnancy in all treated animals (6/6), with a mean number of implants of 2.0 ± 0.30, reflecting a 76.4% inhibition (p &lt; 0.001). The ethanol extract at both 100 and 200 mg/kg also inhibited pregnancy in all treated animals (6/6), resulting in mean implant numbers of 8.16 ± 0.30 (27.9% inhibition) and 7.00 ± 0.36 (38.21% inhibition), respectively.</w:t>
      </w:r>
    </w:p>
    <w:p w:rsidR="00F1742A" w:rsidRPr="007F662C" w:rsidRDefault="00743366" w:rsidP="005A2680">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The results of the abortifacient study indicated that the petroleum ether extract was more effective than the ethanol extract in exhibiting abortifacient activity. At a dose of 10 mg/kg body weight, the petroleum ether extract demonstrated 43.3% abortifacient activity, resulting in pregnancy failure in 3 out of 6 rats, with a mean of 6.12 ± 0.12 pups born. At a higher dose of 20 mg/kg body weight, the extract showed abortifacient effects in 4 out of 6 rats, resulting in a 78.6% failure rate of pregnancy and a mean of 2.32 ± 0.56 pups born (p &lt; 0.001) (</w:t>
      </w:r>
      <w:proofErr w:type="spellStart"/>
      <w:r w:rsidRPr="007F662C">
        <w:rPr>
          <w:rFonts w:ascii="Times New Roman" w:eastAsia="Palatino Linotype" w:hAnsi="Times New Roman" w:cs="Times New Roman"/>
          <w:sz w:val="24"/>
          <w:szCs w:val="24"/>
        </w:rPr>
        <w:t>Sharangouda</w:t>
      </w:r>
      <w:proofErr w:type="spellEnd"/>
      <w:r w:rsidR="00F365DB">
        <w:rPr>
          <w:rFonts w:ascii="Times New Roman" w:eastAsia="Palatino Linotype" w:hAnsi="Times New Roman" w:cs="Times New Roman"/>
          <w:sz w:val="24"/>
          <w:szCs w:val="24"/>
        </w:rPr>
        <w:t xml:space="preserve"> </w:t>
      </w:r>
      <w:r w:rsidR="0085190C">
        <w:rPr>
          <w:rFonts w:ascii="Times New Roman" w:eastAsia="Palatino Linotype" w:hAnsi="Times New Roman" w:cs="Times New Roman"/>
          <w:sz w:val="24"/>
          <w:szCs w:val="24"/>
        </w:rPr>
        <w:t>&amp;</w:t>
      </w:r>
      <w:r w:rsidRPr="007F662C">
        <w:rPr>
          <w:rFonts w:ascii="Times New Roman" w:eastAsia="Palatino Linotype" w:hAnsi="Times New Roman" w:cs="Times New Roman"/>
          <w:sz w:val="24"/>
          <w:szCs w:val="24"/>
        </w:rPr>
        <w:t xml:space="preserve"> Patil, 2007).</w:t>
      </w:r>
    </w:p>
    <w:p w:rsidR="003A5369" w:rsidRPr="007F662C" w:rsidRDefault="00467A18">
      <w:pPr>
        <w:numPr>
          <w:ilvl w:val="1"/>
          <w:numId w:val="1"/>
        </w:numPr>
        <w:pBdr>
          <w:top w:val="nil"/>
          <w:left w:val="nil"/>
          <w:bottom w:val="nil"/>
          <w:right w:val="nil"/>
          <w:between w:val="nil"/>
        </w:pBdr>
        <w:spacing w:after="0" w:line="360" w:lineRule="auto"/>
        <w:rPr>
          <w:rFonts w:ascii="Times New Roman" w:eastAsia="Palatino Linotype" w:hAnsi="Times New Roman" w:cs="Times New Roman"/>
          <w:b/>
          <w:i/>
          <w:sz w:val="24"/>
          <w:szCs w:val="24"/>
        </w:rPr>
      </w:pPr>
      <w:r w:rsidRPr="007F662C">
        <w:rPr>
          <w:rFonts w:ascii="Times New Roman" w:eastAsia="Palatino Linotype" w:hAnsi="Times New Roman" w:cs="Times New Roman"/>
          <w:b/>
          <w:sz w:val="24"/>
          <w:szCs w:val="24"/>
        </w:rPr>
        <w:t>Anti-epileptic activity</w:t>
      </w:r>
    </w:p>
    <w:p w:rsidR="002856B8" w:rsidRPr="007F662C" w:rsidRDefault="002856B8" w:rsidP="005A2680">
      <w:pPr>
        <w:pBdr>
          <w:top w:val="nil"/>
          <w:left w:val="nil"/>
          <w:bottom w:val="nil"/>
          <w:right w:val="nil"/>
          <w:between w:val="nil"/>
        </w:pBdr>
        <w:tabs>
          <w:tab w:val="left" w:pos="1260"/>
        </w:tabs>
        <w:spacing w:after="0" w:line="360" w:lineRule="auto"/>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ab/>
        <w:t xml:space="preserve">The methanolic leaf extracts underwent acute toxicity testing and were subsequently evaluated for antiepileptic activity using the Maximal Electroshock (MES) and </w:t>
      </w:r>
      <w:proofErr w:type="spellStart"/>
      <w:r w:rsidRPr="007F662C">
        <w:rPr>
          <w:rFonts w:ascii="Times New Roman" w:eastAsia="Palatino Linotype" w:hAnsi="Times New Roman" w:cs="Times New Roman"/>
          <w:sz w:val="24"/>
          <w:szCs w:val="24"/>
        </w:rPr>
        <w:t>Pentylenetetrazole</w:t>
      </w:r>
      <w:proofErr w:type="spellEnd"/>
      <w:r w:rsidRPr="007F662C">
        <w:rPr>
          <w:rFonts w:ascii="Times New Roman" w:eastAsia="Palatino Linotype" w:hAnsi="Times New Roman" w:cs="Times New Roman"/>
          <w:sz w:val="24"/>
          <w:szCs w:val="24"/>
        </w:rPr>
        <w:t xml:space="preserve"> (PTZ) seizure models in albino Wistar rats. In the MES model, doses of 200 and 400 mg/kg of the extracts significantly restored the reduced levels of brain monoamines, including noradrenaline, dopamine, serotonin, and gamma-aminobutyric acid (GABA). Similarly, in the PTZ model, the extracts significantly increased monoamine levels in the forebrain of the rats. Methanol extract increased the monoamines in the rat brain, which may decrease the susceptibility to MES and PTZ-induced seizure in rats (Kumar &amp;</w:t>
      </w:r>
      <w:r w:rsidR="00F365DB">
        <w:rPr>
          <w:rFonts w:ascii="Times New Roman" w:eastAsia="Palatino Linotype" w:hAnsi="Times New Roman" w:cs="Times New Roman"/>
          <w:sz w:val="24"/>
          <w:szCs w:val="24"/>
        </w:rPr>
        <w:t xml:space="preserve"> </w:t>
      </w:r>
      <w:proofErr w:type="spellStart"/>
      <w:r w:rsidRPr="007F662C">
        <w:rPr>
          <w:rFonts w:ascii="Times New Roman" w:eastAsia="Palatino Linotype" w:hAnsi="Times New Roman" w:cs="Times New Roman"/>
          <w:sz w:val="24"/>
          <w:szCs w:val="24"/>
        </w:rPr>
        <w:t>Rajkapoor</w:t>
      </w:r>
      <w:proofErr w:type="spellEnd"/>
      <w:r w:rsidRPr="007F662C">
        <w:rPr>
          <w:rFonts w:ascii="Times New Roman" w:eastAsia="Palatino Linotype" w:hAnsi="Times New Roman" w:cs="Times New Roman"/>
          <w:sz w:val="24"/>
          <w:szCs w:val="24"/>
        </w:rPr>
        <w:t>, 2010).</w:t>
      </w:r>
    </w:p>
    <w:p w:rsidR="003A5369" w:rsidRPr="007F662C" w:rsidRDefault="00467A18" w:rsidP="002856B8">
      <w:pPr>
        <w:numPr>
          <w:ilvl w:val="1"/>
          <w:numId w:val="1"/>
        </w:numPr>
        <w:pBdr>
          <w:top w:val="nil"/>
          <w:left w:val="nil"/>
          <w:bottom w:val="nil"/>
          <w:right w:val="nil"/>
          <w:between w:val="nil"/>
        </w:pBdr>
        <w:tabs>
          <w:tab w:val="left" w:pos="1260"/>
        </w:tabs>
        <w:spacing w:after="0"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 xml:space="preserve">Hyperlipidaemia activity </w:t>
      </w:r>
    </w:p>
    <w:p w:rsidR="00C56436" w:rsidRPr="007F662C" w:rsidRDefault="00467A18" w:rsidP="00F365DB">
      <w:pPr>
        <w:pBdr>
          <w:top w:val="nil"/>
          <w:left w:val="nil"/>
          <w:bottom w:val="nil"/>
          <w:right w:val="nil"/>
          <w:between w:val="nil"/>
        </w:pBdr>
        <w:spacing w:after="0" w:line="360" w:lineRule="auto"/>
        <w:ind w:firstLine="720"/>
        <w:jc w:val="both"/>
        <w:rPr>
          <w:rFonts w:ascii="Times New Roman" w:eastAsia="Palatino Linotype" w:hAnsi="Times New Roman" w:cs="Times New Roman"/>
          <w:sz w:val="24"/>
          <w:szCs w:val="24"/>
        </w:rPr>
      </w:pPr>
      <w:bookmarkStart w:id="1" w:name="_e2pb3yeatme9" w:colFirst="0" w:colLast="0"/>
      <w:bookmarkEnd w:id="1"/>
      <w:r w:rsidRPr="007F662C">
        <w:rPr>
          <w:rFonts w:ascii="Times New Roman" w:eastAsia="Palatino Linotype" w:hAnsi="Times New Roman" w:cs="Times New Roman"/>
          <w:sz w:val="24"/>
          <w:szCs w:val="24"/>
        </w:rPr>
        <w:t xml:space="preserve">Hyperlipidaemia induced rats were treated with ethanolic extracts of leaves of </w:t>
      </w:r>
      <w:r w:rsidRPr="007F662C">
        <w:rPr>
          <w:rFonts w:ascii="Times New Roman" w:eastAsia="Palatino Linotype" w:hAnsi="Times New Roman" w:cs="Times New Roman"/>
          <w:i/>
          <w:sz w:val="24"/>
          <w:szCs w:val="24"/>
        </w:rPr>
        <w:t xml:space="preserve">O. </w:t>
      </w:r>
      <w:proofErr w:type="spellStart"/>
      <w:r w:rsidRPr="007F662C">
        <w:rPr>
          <w:rFonts w:ascii="Times New Roman" w:eastAsia="Palatino Linotype" w:hAnsi="Times New Roman" w:cs="Times New Roman"/>
          <w:i/>
          <w:sz w:val="24"/>
          <w:szCs w:val="24"/>
        </w:rPr>
        <w:t>corniculata</w:t>
      </w:r>
      <w:proofErr w:type="spellEnd"/>
      <w:r w:rsidRPr="007F662C">
        <w:rPr>
          <w:rFonts w:ascii="Times New Roman" w:eastAsia="Palatino Linotype" w:hAnsi="Times New Roman" w:cs="Times New Roman"/>
          <w:sz w:val="24"/>
          <w:szCs w:val="24"/>
        </w:rPr>
        <w:t xml:space="preserve"> at a dose of 500mg/kg body weight. At the conclusion of the experimental period, </w:t>
      </w:r>
      <w:proofErr w:type="spellStart"/>
      <w:r w:rsidRPr="007F662C">
        <w:rPr>
          <w:rFonts w:ascii="Times New Roman" w:eastAsia="Palatino Linotype" w:hAnsi="Times New Roman" w:cs="Times New Roman"/>
          <w:sz w:val="24"/>
          <w:szCs w:val="24"/>
        </w:rPr>
        <w:lastRenderedPageBreak/>
        <w:t>hyperlipidemic</w:t>
      </w:r>
      <w:proofErr w:type="spellEnd"/>
      <w:r w:rsidRPr="007F662C">
        <w:rPr>
          <w:rFonts w:ascii="Times New Roman" w:eastAsia="Palatino Linotype" w:hAnsi="Times New Roman" w:cs="Times New Roman"/>
          <w:sz w:val="24"/>
          <w:szCs w:val="24"/>
        </w:rPr>
        <w:t xml:space="preserve"> rats exhibited a significant (p &lt; 0.05) increase in total cholesterol, triglycerides, and LDL levels, along with a significant (p &lt; 0.05) decrease in HDL compared to the normal control group. After the treatment, total cholesterol (6 7 .7 2 %), serum triglycerides (65.88%), LDL cholesterol level in serum (9 0 .4 2 %) decreased and the HDL- Cholesterol level was elevated significantly (74.43%) (</w:t>
      </w:r>
      <w:proofErr w:type="spellStart"/>
      <w:r w:rsidRPr="007F662C">
        <w:rPr>
          <w:rFonts w:ascii="Times New Roman" w:eastAsia="Palatino Linotype" w:hAnsi="Times New Roman" w:cs="Times New Roman"/>
          <w:sz w:val="24"/>
          <w:szCs w:val="24"/>
        </w:rPr>
        <w:t>Tassa</w:t>
      </w:r>
      <w:proofErr w:type="spellEnd"/>
      <w:r w:rsidR="002320E8">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et al.,</w:t>
      </w:r>
      <w:r w:rsidR="00F365DB">
        <w:rPr>
          <w:rFonts w:ascii="Times New Roman" w:eastAsia="Palatino Linotype" w:hAnsi="Times New Roman" w:cs="Times New Roman"/>
          <w:i/>
          <w:sz w:val="24"/>
          <w:szCs w:val="24"/>
        </w:rPr>
        <w:t xml:space="preserve"> </w:t>
      </w:r>
      <w:r w:rsidRPr="007F662C">
        <w:rPr>
          <w:rFonts w:ascii="Times New Roman" w:eastAsia="Palatino Linotype" w:hAnsi="Times New Roman" w:cs="Times New Roman"/>
          <w:sz w:val="24"/>
          <w:szCs w:val="24"/>
        </w:rPr>
        <w:t>2012</w:t>
      </w:r>
      <w:r w:rsidR="00162DEA" w:rsidRPr="007F662C">
        <w:rPr>
          <w:rFonts w:ascii="Times New Roman" w:eastAsia="Palatino Linotype" w:hAnsi="Times New Roman" w:cs="Times New Roman"/>
          <w:sz w:val="24"/>
          <w:szCs w:val="24"/>
        </w:rPr>
        <w:t>).</w:t>
      </w:r>
    </w:p>
    <w:p w:rsidR="003A5369" w:rsidRPr="007F662C" w:rsidRDefault="00467A18">
      <w:pPr>
        <w:numPr>
          <w:ilvl w:val="1"/>
          <w:numId w:val="1"/>
        </w:numPr>
        <w:pBdr>
          <w:top w:val="nil"/>
          <w:left w:val="nil"/>
          <w:bottom w:val="nil"/>
          <w:right w:val="nil"/>
          <w:between w:val="nil"/>
        </w:pBdr>
        <w:spacing w:after="0"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Hepatoprotective activity</w:t>
      </w:r>
    </w:p>
    <w:p w:rsidR="00405309" w:rsidRPr="007F662C" w:rsidRDefault="00405309" w:rsidP="00C56436">
      <w:pPr>
        <w:spacing w:after="120" w:line="360" w:lineRule="auto"/>
        <w:ind w:firstLine="360"/>
        <w:jc w:val="both"/>
        <w:rPr>
          <w:rFonts w:ascii="Times New Roman" w:eastAsia="Times New Roman" w:hAnsi="Times New Roman" w:cs="Times New Roman"/>
          <w:sz w:val="24"/>
          <w:szCs w:val="24"/>
          <w:lang w:val="en-US"/>
        </w:rPr>
      </w:pPr>
      <w:bookmarkStart w:id="2" w:name="_o33shjt6kgb9" w:colFirst="0" w:colLast="0"/>
      <w:bookmarkEnd w:id="2"/>
      <w:r w:rsidRPr="007F662C">
        <w:rPr>
          <w:rFonts w:ascii="Times New Roman" w:eastAsia="Times New Roman" w:hAnsi="Times New Roman" w:cs="Times New Roman"/>
          <w:sz w:val="24"/>
          <w:szCs w:val="24"/>
          <w:lang w:val="en-US"/>
        </w:rPr>
        <w:t xml:space="preserve">Aqueous and ethanolic leaf extracts were evaluated for their effects against thioacetamide-induced hepatotoxicity in Wistar rats. Thioacetamide (TAA) administration caused significant increases in serum levels of SGOT, SGPT, GGT, alkaline phosphatase (ALP), and total bilirubin. However, oral administration of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corniculata</w:t>
      </w:r>
      <w:proofErr w:type="spellEnd"/>
      <w:r w:rsidRPr="007F662C">
        <w:rPr>
          <w:rFonts w:ascii="Times New Roman" w:eastAsia="Times New Roman" w:hAnsi="Times New Roman" w:cs="Times New Roman"/>
          <w:sz w:val="24"/>
          <w:szCs w:val="24"/>
          <w:lang w:val="en-US"/>
        </w:rPr>
        <w:t xml:space="preserve"> leaf extracts at 400 mg/kg led to significant reductions in these markers: SGOT decreased from 174.36 ± 1.26 to 146.42 ± 2.54 and 136.75 ± 1.37 IU/L for the aqueous and ethanolic extracts, respectively; SGPT dropped from 109.06 ± 0.80 to 81.96 ± 3.15 and 72.05 ± 2.33 IU/L; GGT decreased from 22.25 ± 0.52 to 16.6 ± 0.49 and 15.02 ± 0.68 IU/L; ALP fell from 304.68 ± 3.92 to 241.86 ± 3.94 and 202.42 ± 5.37 IU/L; and total bilirubin decreased from 0.579 ± 0.03 to 0.226 ± 0.00 mg/dL and 0.288 ± 0.01 mg/dL. The ethanolic extract was found to be more effective than the aqueous extract in all cases</w:t>
      </w:r>
      <w:r w:rsidR="002320E8">
        <w:rPr>
          <w:rFonts w:ascii="Times New Roman" w:eastAsia="Times New Roman" w:hAnsi="Times New Roman" w:cs="Times New Roman"/>
          <w:sz w:val="24"/>
          <w:szCs w:val="24"/>
          <w:lang w:val="en-US"/>
        </w:rPr>
        <w:t>.</w:t>
      </w:r>
    </w:p>
    <w:p w:rsidR="00405309" w:rsidRPr="007F662C" w:rsidRDefault="00405309" w:rsidP="00541091">
      <w:pPr>
        <w:spacing w:after="120" w:line="360" w:lineRule="auto"/>
        <w:ind w:firstLine="36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Glutathione is a crucial endogenous antioxidant system, particularly abundant in the liver. The aqueous and ethanolic extracts led to a significant increase in liver glutathione levels compared to the TAA group. The treatment also resulted in a significant decrease in the lipid peroxidation in the liver by a decrease in the MDA levels in the liver (Das</w:t>
      </w:r>
      <w:r w:rsidR="00F365DB">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xml:space="preserve"> 2012).</w:t>
      </w:r>
    </w:p>
    <w:p w:rsidR="00405309" w:rsidRPr="007F662C" w:rsidRDefault="00405309" w:rsidP="00541091">
      <w:pPr>
        <w:spacing w:after="120" w:line="360" w:lineRule="auto"/>
        <w:ind w:firstLine="36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The methanol extract of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corniculata</w:t>
      </w:r>
      <w:proofErr w:type="spellEnd"/>
      <w:r w:rsidRPr="007F662C">
        <w:rPr>
          <w:rFonts w:ascii="Times New Roman" w:eastAsia="Times New Roman" w:hAnsi="Times New Roman" w:cs="Times New Roman"/>
          <w:sz w:val="24"/>
          <w:szCs w:val="24"/>
          <w:lang w:val="en-US"/>
        </w:rPr>
        <w:t xml:space="preserve"> was assessed for its antioxidant capacity against carbon tetrachloride (CCl4)- induced hepatotoxicity. In the CCl4-treated group, there were significant increases in serum levels of aspartate transaminase (AST), alanine transaminase (ALT), alkaline phosphatase (ALP), lactate dehydrogenase (LDH), gamma-glutamyl transpeptidase (γ-GT), total bilirubin, cholesterol, and triglycerides, while total protein and albumin levels decreased compared to the control group. In the groups treated with both CCl4 and methanolic extract (at doses of 100 and 200 mg/kg), there were significant improvements in serum levels of total bilirubin, cholesterol, triglycerides, total protein, and albumin compared to the CCl4 group.</w:t>
      </w:r>
    </w:p>
    <w:p w:rsidR="00405309" w:rsidRPr="007F662C" w:rsidRDefault="00405309" w:rsidP="00541091">
      <w:pPr>
        <w:spacing w:after="120" w:line="360" w:lineRule="auto"/>
        <w:ind w:firstLine="36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The activity levels of the antioxidant enzymes catalase (CAT), peroxidase (POD), and superoxide dismutase (SOD) in hepatic samples showed a significant (P &lt; 0.01) decrease in the CCl4-treated group. In contrast, the groups that received both CCl4 and the methanolic </w:t>
      </w:r>
      <w:r w:rsidRPr="007F662C">
        <w:rPr>
          <w:rFonts w:ascii="Times New Roman" w:eastAsia="Times New Roman" w:hAnsi="Times New Roman" w:cs="Times New Roman"/>
          <w:sz w:val="24"/>
          <w:szCs w:val="24"/>
          <w:lang w:val="en-US"/>
        </w:rPr>
        <w:lastRenderedPageBreak/>
        <w:t>extract (at doses of 100 and 200 mg/kg body weight) exhibited a significant (P &lt; 0.01) increase in the activity levels of CAT, POD, and SOD compared to the CCl4 group.</w:t>
      </w:r>
    </w:p>
    <w:p w:rsidR="00405309" w:rsidRPr="007F662C" w:rsidRDefault="00405309" w:rsidP="00541091">
      <w:pPr>
        <w:spacing w:after="120" w:line="360" w:lineRule="auto"/>
        <w:ind w:firstLine="36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In the CCl4-treated group, the activity levels of glutathione peroxidase (GSH-Px), glutathione S-transferase (GST), glutathione reductase (GSR), and quinone reductase (QR) were significantly (P &lt; 0.01) reduced in hepatic samples. However, the groups treated with both CCl4 and various doses of methanolic extract (100 and 200 mg/kg body weight) showed a significant (P &lt; 0.01) increase in the activity levels of GSH-Px, GST, GSR, and QR in the liver compared to the group that received only CCl4.</w:t>
      </w:r>
    </w:p>
    <w:p w:rsidR="00F365DB" w:rsidRDefault="00405309" w:rsidP="00721BD9">
      <w:pPr>
        <w:spacing w:after="120" w:line="360" w:lineRule="auto"/>
        <w:ind w:firstLine="36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Treatment with CCl4 in rats significantly (P &lt; 0.01) increased the level of TBARS, a marker of lipid peroxidation, while the levels of GSH, an endogenous antioxidant, were significantly (P &lt; 0.01) reduced in hepatic samples compared to the control group. The groups administered both CCl4 and the methanolic extract (100 and 200 mg/kg </w:t>
      </w:r>
      <w:proofErr w:type="spellStart"/>
      <w:r w:rsidRPr="007F662C">
        <w:rPr>
          <w:rFonts w:ascii="Times New Roman" w:eastAsia="Times New Roman" w:hAnsi="Times New Roman" w:cs="Times New Roman"/>
          <w:sz w:val="24"/>
          <w:szCs w:val="24"/>
          <w:lang w:val="en-US"/>
        </w:rPr>
        <w:t>b.w.</w:t>
      </w:r>
      <w:proofErr w:type="spellEnd"/>
      <w:r w:rsidRPr="007F662C">
        <w:rPr>
          <w:rFonts w:ascii="Times New Roman" w:eastAsia="Times New Roman" w:hAnsi="Times New Roman" w:cs="Times New Roman"/>
          <w:sz w:val="24"/>
          <w:szCs w:val="24"/>
          <w:lang w:val="en-US"/>
        </w:rPr>
        <w:t>) had significantly (P &lt; 0.01) decreased TBARS levels, while liver samples showed increased GSH levels (P &lt; 0.01) compared with the group given CCl4 only (Khan</w:t>
      </w:r>
      <w:r w:rsidR="00F365DB">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xml:space="preserve"> 2012).</w:t>
      </w:r>
    </w:p>
    <w:p w:rsidR="001F0868" w:rsidRDefault="001F0868" w:rsidP="001F0868">
      <w:pPr>
        <w:pStyle w:val="NormalWeb"/>
      </w:pPr>
      <w:r>
        <w:rPr>
          <w:noProof/>
        </w:rPr>
        <w:drawing>
          <wp:inline distT="0" distB="0" distL="0" distR="0">
            <wp:extent cx="5683233" cy="3934691"/>
            <wp:effectExtent l="0" t="0" r="0" b="0"/>
            <wp:docPr id="2" name="Picture 2" descr="C:\Users\LENOVO\Desktop\Present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Presentation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3579" cy="3941854"/>
                    </a:xfrm>
                    <a:prstGeom prst="rect">
                      <a:avLst/>
                    </a:prstGeom>
                    <a:noFill/>
                    <a:ln>
                      <a:noFill/>
                    </a:ln>
                  </pic:spPr>
                </pic:pic>
              </a:graphicData>
            </a:graphic>
          </wp:inline>
        </w:drawing>
      </w:r>
    </w:p>
    <w:p w:rsidR="001F0868" w:rsidRPr="007F662C" w:rsidRDefault="001F0868" w:rsidP="00721BD9">
      <w:pPr>
        <w:spacing w:after="120" w:line="360" w:lineRule="auto"/>
        <w:ind w:firstLine="360"/>
        <w:jc w:val="both"/>
        <w:rPr>
          <w:rFonts w:ascii="Times New Roman" w:eastAsia="Times New Roman" w:hAnsi="Times New Roman" w:cs="Times New Roman"/>
          <w:sz w:val="24"/>
          <w:szCs w:val="24"/>
          <w:lang w:val="en-US"/>
        </w:rPr>
      </w:pPr>
    </w:p>
    <w:p w:rsidR="003A5369" w:rsidRPr="007F662C" w:rsidRDefault="00467A18">
      <w:pPr>
        <w:numPr>
          <w:ilvl w:val="0"/>
          <w:numId w:val="1"/>
        </w:numPr>
        <w:pBdr>
          <w:top w:val="nil"/>
          <w:left w:val="nil"/>
          <w:bottom w:val="nil"/>
          <w:right w:val="nil"/>
          <w:between w:val="nil"/>
        </w:pBdr>
        <w:spacing w:after="0"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Phytochemical properties</w:t>
      </w:r>
      <w:r w:rsidRPr="007F662C">
        <w:rPr>
          <w:rFonts w:ascii="Times New Roman" w:eastAsia="Palatino Linotype" w:hAnsi="Times New Roman" w:cs="Times New Roman"/>
          <w:b/>
          <w:i/>
          <w:sz w:val="24"/>
          <w:szCs w:val="24"/>
        </w:rPr>
        <w:t xml:space="preserve"> of Oxalis </w:t>
      </w:r>
      <w:proofErr w:type="spellStart"/>
      <w:r w:rsidRPr="007F662C">
        <w:rPr>
          <w:rFonts w:ascii="Times New Roman" w:eastAsia="Palatino Linotype" w:hAnsi="Times New Roman" w:cs="Times New Roman"/>
          <w:b/>
          <w:i/>
          <w:sz w:val="24"/>
          <w:szCs w:val="24"/>
        </w:rPr>
        <w:t>acetosella</w:t>
      </w:r>
      <w:proofErr w:type="spellEnd"/>
      <w:r w:rsidR="00F365DB">
        <w:rPr>
          <w:rFonts w:ascii="Times New Roman" w:eastAsia="Palatino Linotype" w:hAnsi="Times New Roman" w:cs="Times New Roman"/>
          <w:b/>
          <w:i/>
          <w:sz w:val="24"/>
          <w:szCs w:val="24"/>
        </w:rPr>
        <w:t xml:space="preserve"> </w:t>
      </w:r>
      <w:r w:rsidRPr="007F662C">
        <w:rPr>
          <w:rFonts w:ascii="Times New Roman" w:eastAsia="Palatino Linotype" w:hAnsi="Times New Roman" w:cs="Times New Roman"/>
          <w:b/>
          <w:sz w:val="24"/>
          <w:szCs w:val="24"/>
        </w:rPr>
        <w:t>L.</w:t>
      </w:r>
    </w:p>
    <w:p w:rsidR="00330D39" w:rsidRPr="007F662C" w:rsidRDefault="00330D39" w:rsidP="00330D39">
      <w:pPr>
        <w:spacing w:after="120" w:line="360" w:lineRule="auto"/>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i/>
          <w:iCs/>
          <w:sz w:val="24"/>
          <w:szCs w:val="24"/>
          <w:lang w:val="en-US"/>
        </w:rPr>
        <w:lastRenderedPageBreak/>
        <w:t xml:space="preserve">Oxalis </w:t>
      </w:r>
      <w:proofErr w:type="spellStart"/>
      <w:r w:rsidRPr="007F662C">
        <w:rPr>
          <w:rFonts w:ascii="Times New Roman" w:eastAsia="Times New Roman" w:hAnsi="Times New Roman" w:cs="Times New Roman"/>
          <w:i/>
          <w:iCs/>
          <w:sz w:val="24"/>
          <w:szCs w:val="24"/>
          <w:lang w:val="en-US"/>
        </w:rPr>
        <w:t>acetosella</w:t>
      </w:r>
      <w:proofErr w:type="spellEnd"/>
      <w:r w:rsidR="00E757C6">
        <w:rPr>
          <w:rFonts w:ascii="Times New Roman" w:eastAsia="Times New Roman" w:hAnsi="Times New Roman" w:cs="Times New Roman"/>
          <w:i/>
          <w:iCs/>
          <w:sz w:val="24"/>
          <w:szCs w:val="24"/>
          <w:lang w:val="en-US"/>
        </w:rPr>
        <w:t xml:space="preserve"> </w:t>
      </w:r>
      <w:r w:rsidRPr="007F662C">
        <w:rPr>
          <w:rFonts w:ascii="Times New Roman" w:eastAsia="Times New Roman" w:hAnsi="Times New Roman" w:cs="Times New Roman"/>
          <w:sz w:val="24"/>
          <w:szCs w:val="24"/>
          <w:lang w:val="en-US"/>
        </w:rPr>
        <w:t>L. is a common, edible wild plant native to the northern hemisphere. It typically thrives in moist woodlands, moorlands, and shaded rocky areas, often growing in dense populations. This plant is also a favored wild food choice. Its leaves have a pleasant, tangy flavor, making them a refreshing, thirst-quenching snack for those exploring the forest. They are usually used to make salads, soups, sauces, and desserts. The flowers are rarely used for different dishes as edible decorations (</w:t>
      </w:r>
      <w:proofErr w:type="spellStart"/>
      <w:r w:rsidRPr="007F662C">
        <w:rPr>
          <w:rFonts w:ascii="Times New Roman" w:eastAsia="Times New Roman" w:hAnsi="Times New Roman" w:cs="Times New Roman"/>
          <w:sz w:val="24"/>
          <w:szCs w:val="24"/>
          <w:lang w:val="en-US"/>
        </w:rPr>
        <w:t>Šircelj</w:t>
      </w:r>
      <w:proofErr w:type="spellEnd"/>
      <w:r w:rsidR="00F365DB">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xml:space="preserve"> 2010).</w:t>
      </w:r>
    </w:p>
    <w:p w:rsidR="00330D39" w:rsidRPr="007F662C" w:rsidRDefault="00330D39" w:rsidP="00541091">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Since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acetosella</w:t>
      </w:r>
      <w:proofErr w:type="spellEnd"/>
      <w:r w:rsidRPr="007F662C">
        <w:rPr>
          <w:rFonts w:ascii="Times New Roman" w:eastAsia="Times New Roman" w:hAnsi="Times New Roman" w:cs="Times New Roman"/>
          <w:sz w:val="24"/>
          <w:szCs w:val="24"/>
          <w:lang w:val="en-US"/>
        </w:rPr>
        <w:t xml:space="preserve"> contains high oxalate, it must be consumed in moderation. The oxalate content reported for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acetosella</w:t>
      </w:r>
      <w:proofErr w:type="spellEnd"/>
      <w:r w:rsidRPr="007F662C">
        <w:rPr>
          <w:rFonts w:ascii="Times New Roman" w:eastAsia="Times New Roman" w:hAnsi="Times New Roman" w:cs="Times New Roman"/>
          <w:sz w:val="24"/>
          <w:szCs w:val="24"/>
          <w:lang w:val="en-US"/>
        </w:rPr>
        <w:t xml:space="preserve"> is 110–140 mg/g dry weight (</w:t>
      </w:r>
      <w:proofErr w:type="spellStart"/>
      <w:r w:rsidRPr="007F662C">
        <w:rPr>
          <w:rFonts w:ascii="Times New Roman" w:eastAsia="Times New Roman" w:hAnsi="Times New Roman" w:cs="Times New Roman"/>
          <w:sz w:val="24"/>
          <w:szCs w:val="24"/>
          <w:lang w:val="en-US"/>
        </w:rPr>
        <w:t>Rodenkirchen</w:t>
      </w:r>
      <w:proofErr w:type="spellEnd"/>
      <w:r w:rsidRPr="007F662C">
        <w:rPr>
          <w:rFonts w:ascii="Times New Roman" w:eastAsia="Times New Roman" w:hAnsi="Times New Roman" w:cs="Times New Roman"/>
          <w:sz w:val="24"/>
          <w:szCs w:val="24"/>
          <w:lang w:val="en-US"/>
        </w:rPr>
        <w:t>, 1998). It is comparable to the two best-known high-oxalate garden-grown plants, rhubarb and spinach (</w:t>
      </w:r>
      <w:proofErr w:type="spellStart"/>
      <w:proofErr w:type="gramStart"/>
      <w:r w:rsidRPr="007F662C">
        <w:rPr>
          <w:rFonts w:ascii="Times New Roman" w:eastAsia="Times New Roman" w:hAnsi="Times New Roman" w:cs="Times New Roman"/>
          <w:sz w:val="24"/>
          <w:szCs w:val="24"/>
          <w:lang w:val="en-US"/>
        </w:rPr>
        <w:t>Siener</w:t>
      </w:r>
      <w:proofErr w:type="spellEnd"/>
      <w:r w:rsidR="00F365DB">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 xml:space="preserve"> et al.</w:t>
      </w:r>
      <w:proofErr w:type="gramEnd"/>
      <w:r w:rsidRPr="007F662C">
        <w:rPr>
          <w:rFonts w:ascii="Times New Roman" w:eastAsia="Times New Roman" w:hAnsi="Times New Roman" w:cs="Times New Roman"/>
          <w:i/>
          <w:iCs/>
          <w:sz w:val="24"/>
          <w:szCs w:val="24"/>
          <w:lang w:val="en-US"/>
        </w:rPr>
        <w:t>,</w:t>
      </w:r>
      <w:r w:rsidRPr="007F662C">
        <w:rPr>
          <w:rFonts w:ascii="Times New Roman" w:eastAsia="Times New Roman" w:hAnsi="Times New Roman" w:cs="Times New Roman"/>
          <w:sz w:val="24"/>
          <w:szCs w:val="24"/>
          <w:lang w:val="en-US"/>
        </w:rPr>
        <w:t xml:space="preserve"> 2006).</w:t>
      </w:r>
    </w:p>
    <w:p w:rsidR="00330D39" w:rsidRDefault="00330D39" w:rsidP="00541091">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i/>
          <w:iCs/>
          <w:sz w:val="24"/>
          <w:szCs w:val="24"/>
          <w:lang w:val="en-US"/>
        </w:rPr>
        <w:t xml:space="preserve">O. </w:t>
      </w:r>
      <w:proofErr w:type="spellStart"/>
      <w:proofErr w:type="gramStart"/>
      <w:r w:rsidRPr="007F662C">
        <w:rPr>
          <w:rFonts w:ascii="Times New Roman" w:eastAsia="Times New Roman" w:hAnsi="Times New Roman" w:cs="Times New Roman"/>
          <w:i/>
          <w:iCs/>
          <w:sz w:val="24"/>
          <w:szCs w:val="24"/>
          <w:lang w:val="en-US"/>
        </w:rPr>
        <w:t>acetosella</w:t>
      </w:r>
      <w:proofErr w:type="spellEnd"/>
      <w:r w:rsidR="00F365DB">
        <w:rPr>
          <w:rFonts w:ascii="Times New Roman" w:eastAsia="Times New Roman" w:hAnsi="Times New Roman" w:cs="Times New Roman"/>
          <w:i/>
          <w:iCs/>
          <w:sz w:val="24"/>
          <w:szCs w:val="24"/>
          <w:lang w:val="en-US"/>
        </w:rPr>
        <w:t xml:space="preserve"> </w:t>
      </w:r>
      <w:r w:rsidRPr="007F662C">
        <w:rPr>
          <w:rFonts w:ascii="Times New Roman" w:eastAsia="Times New Roman" w:hAnsi="Times New Roman" w:cs="Times New Roman"/>
          <w:sz w:val="24"/>
          <w:szCs w:val="24"/>
          <w:lang w:val="en-US"/>
        </w:rPr>
        <w:t xml:space="preserve"> is</w:t>
      </w:r>
      <w:proofErr w:type="gramEnd"/>
      <w:r w:rsidRPr="007F662C">
        <w:rPr>
          <w:rFonts w:ascii="Times New Roman" w:eastAsia="Times New Roman" w:hAnsi="Times New Roman" w:cs="Times New Roman"/>
          <w:sz w:val="24"/>
          <w:szCs w:val="24"/>
          <w:lang w:val="en-US"/>
        </w:rPr>
        <w:t xml:space="preserve"> highly rich in carotenoids, ascorbic acid, tocopherols, xanthophylls, and flavonoids. The leaves contain two provitamin A carotenoids, β-carotene and α-carotene, with α-carotene making up less than 1% of the total carotenoids. The primary tocopherol found in the leaves is α-tocopherol, which accounts for approximately 82–92% of the total tocopherols, while the remaining tocopherols are γ-tocopherol and δ-tocopherol</w:t>
      </w:r>
      <w:r w:rsidRPr="007F662C">
        <w:rPr>
          <w:rFonts w:ascii="Times New Roman" w:eastAsia="Times New Roman" w:hAnsi="Times New Roman" w:cs="Times New Roman"/>
          <w:i/>
          <w:iCs/>
          <w:sz w:val="24"/>
          <w:szCs w:val="24"/>
          <w:lang w:val="en-US"/>
        </w:rPr>
        <w:t>.</w:t>
      </w:r>
      <w:r w:rsidRPr="007F662C">
        <w:rPr>
          <w:rFonts w:ascii="Times New Roman" w:eastAsia="Times New Roman" w:hAnsi="Times New Roman" w:cs="Times New Roman"/>
          <w:sz w:val="24"/>
          <w:szCs w:val="24"/>
          <w:lang w:val="en-US"/>
        </w:rPr>
        <w:t xml:space="preserve"> Lutein and neoxanthin are present of which lutein was the predominant xanthophyll. Five phenolic acids reported from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acetosella</w:t>
      </w:r>
      <w:proofErr w:type="spellEnd"/>
      <w:r w:rsidRPr="007F662C">
        <w:rPr>
          <w:rFonts w:ascii="Times New Roman" w:eastAsia="Times New Roman" w:hAnsi="Times New Roman" w:cs="Times New Roman"/>
          <w:sz w:val="24"/>
          <w:szCs w:val="24"/>
          <w:lang w:val="en-US"/>
        </w:rPr>
        <w:t xml:space="preserve"> are chlorogenic acid, ferulic acid, p-coumaric acid, caffeic acid, and protocatechuic acid. Two flavan-3-ols (catechin, epicatechin) and four </w:t>
      </w:r>
      <w:proofErr w:type="spellStart"/>
      <w:r w:rsidRPr="007F662C">
        <w:rPr>
          <w:rFonts w:ascii="Times New Roman" w:eastAsia="Times New Roman" w:hAnsi="Times New Roman" w:cs="Times New Roman"/>
          <w:sz w:val="24"/>
          <w:szCs w:val="24"/>
          <w:lang w:val="en-US"/>
        </w:rPr>
        <w:t>flavonol</w:t>
      </w:r>
      <w:proofErr w:type="spellEnd"/>
      <w:r w:rsidRPr="007F662C">
        <w:rPr>
          <w:rFonts w:ascii="Times New Roman" w:eastAsia="Times New Roman" w:hAnsi="Times New Roman" w:cs="Times New Roman"/>
          <w:sz w:val="24"/>
          <w:szCs w:val="24"/>
          <w:lang w:val="en-US"/>
        </w:rPr>
        <w:t xml:space="preserve"> glycosides (</w:t>
      </w:r>
      <w:proofErr w:type="spellStart"/>
      <w:r w:rsidRPr="007F662C">
        <w:rPr>
          <w:rFonts w:ascii="Times New Roman" w:eastAsia="Times New Roman" w:hAnsi="Times New Roman" w:cs="Times New Roman"/>
          <w:sz w:val="24"/>
          <w:szCs w:val="24"/>
          <w:lang w:val="en-US"/>
        </w:rPr>
        <w:t>Rutin</w:t>
      </w:r>
      <w:proofErr w:type="spellEnd"/>
      <w:r w:rsidRPr="007F662C">
        <w:rPr>
          <w:rFonts w:ascii="Times New Roman" w:eastAsia="Times New Roman" w:hAnsi="Times New Roman" w:cs="Times New Roman"/>
          <w:sz w:val="24"/>
          <w:szCs w:val="24"/>
          <w:lang w:val="en-US"/>
        </w:rPr>
        <w:t xml:space="preserve">, </w:t>
      </w:r>
      <w:proofErr w:type="spellStart"/>
      <w:r w:rsidRPr="007F662C">
        <w:rPr>
          <w:rFonts w:ascii="Times New Roman" w:eastAsia="Times New Roman" w:hAnsi="Times New Roman" w:cs="Times New Roman"/>
          <w:sz w:val="24"/>
          <w:szCs w:val="24"/>
          <w:lang w:val="en-US"/>
        </w:rPr>
        <w:t>Hyperoside</w:t>
      </w:r>
      <w:proofErr w:type="spellEnd"/>
      <w:r w:rsidRPr="007F662C">
        <w:rPr>
          <w:rFonts w:ascii="Times New Roman" w:eastAsia="Times New Roman" w:hAnsi="Times New Roman" w:cs="Times New Roman"/>
          <w:sz w:val="24"/>
          <w:szCs w:val="24"/>
          <w:lang w:val="en-US"/>
        </w:rPr>
        <w:t xml:space="preserve">, </w:t>
      </w:r>
      <w:proofErr w:type="spellStart"/>
      <w:r w:rsidRPr="007F662C">
        <w:rPr>
          <w:rFonts w:ascii="Times New Roman" w:eastAsia="Times New Roman" w:hAnsi="Times New Roman" w:cs="Times New Roman"/>
          <w:sz w:val="24"/>
          <w:szCs w:val="24"/>
          <w:lang w:val="en-US"/>
        </w:rPr>
        <w:t>Isoquercitrin</w:t>
      </w:r>
      <w:proofErr w:type="spellEnd"/>
      <w:r w:rsidRPr="007F662C">
        <w:rPr>
          <w:rFonts w:ascii="Times New Roman" w:eastAsia="Times New Roman" w:hAnsi="Times New Roman" w:cs="Times New Roman"/>
          <w:sz w:val="24"/>
          <w:szCs w:val="24"/>
          <w:lang w:val="en-US"/>
        </w:rPr>
        <w:t xml:space="preserve">, and Quercitrin) were determined in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acetosella</w:t>
      </w:r>
      <w:proofErr w:type="spellEnd"/>
      <w:r w:rsidRPr="007F662C">
        <w:rPr>
          <w:rFonts w:ascii="Times New Roman" w:eastAsia="Times New Roman" w:hAnsi="Times New Roman" w:cs="Times New Roman"/>
          <w:sz w:val="24"/>
          <w:szCs w:val="24"/>
          <w:lang w:val="en-US"/>
        </w:rPr>
        <w:t xml:space="preserve"> leaves, of which </w:t>
      </w:r>
      <w:proofErr w:type="spellStart"/>
      <w:r w:rsidRPr="007F662C">
        <w:rPr>
          <w:rFonts w:ascii="Times New Roman" w:eastAsia="Times New Roman" w:hAnsi="Times New Roman" w:cs="Times New Roman"/>
          <w:sz w:val="24"/>
          <w:szCs w:val="24"/>
          <w:lang w:val="en-US"/>
        </w:rPr>
        <w:t>Rutin</w:t>
      </w:r>
      <w:proofErr w:type="spellEnd"/>
      <w:r w:rsidRPr="007F662C">
        <w:rPr>
          <w:rFonts w:ascii="Times New Roman" w:eastAsia="Times New Roman" w:hAnsi="Times New Roman" w:cs="Times New Roman"/>
          <w:sz w:val="24"/>
          <w:szCs w:val="24"/>
          <w:lang w:val="en-US"/>
        </w:rPr>
        <w:t xml:space="preserve"> was the predominant flavonoid (</w:t>
      </w:r>
      <w:proofErr w:type="spellStart"/>
      <w:r w:rsidRPr="007F662C">
        <w:rPr>
          <w:rFonts w:ascii="Times New Roman" w:eastAsia="Times New Roman" w:hAnsi="Times New Roman" w:cs="Times New Roman"/>
          <w:sz w:val="24"/>
          <w:szCs w:val="24"/>
          <w:lang w:val="en-US"/>
        </w:rPr>
        <w:t>Šircelj</w:t>
      </w:r>
      <w:proofErr w:type="spellEnd"/>
      <w:r w:rsidR="00F365DB">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xml:space="preserve"> 2010).</w:t>
      </w:r>
    </w:p>
    <w:p w:rsidR="003A5369" w:rsidRPr="007F662C" w:rsidRDefault="00467A18">
      <w:pPr>
        <w:spacing w:line="360" w:lineRule="auto"/>
        <w:jc w:val="both"/>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 xml:space="preserve">Pharmacological activities of </w:t>
      </w:r>
      <w:r w:rsidRPr="007F662C">
        <w:rPr>
          <w:rFonts w:ascii="Times New Roman" w:eastAsia="Palatino Linotype" w:hAnsi="Times New Roman" w:cs="Times New Roman"/>
          <w:b/>
          <w:i/>
          <w:sz w:val="24"/>
          <w:szCs w:val="24"/>
        </w:rPr>
        <w:t xml:space="preserve">Oxalis </w:t>
      </w:r>
      <w:proofErr w:type="spellStart"/>
      <w:r w:rsidRPr="007F662C">
        <w:rPr>
          <w:rFonts w:ascii="Times New Roman" w:eastAsia="Palatino Linotype" w:hAnsi="Times New Roman" w:cs="Times New Roman"/>
          <w:b/>
          <w:i/>
          <w:sz w:val="24"/>
          <w:szCs w:val="24"/>
        </w:rPr>
        <w:t>acetosella</w:t>
      </w:r>
      <w:proofErr w:type="spellEnd"/>
      <w:r w:rsidR="00E757C6">
        <w:rPr>
          <w:rFonts w:ascii="Times New Roman" w:eastAsia="Palatino Linotype" w:hAnsi="Times New Roman" w:cs="Times New Roman"/>
          <w:b/>
          <w:i/>
          <w:sz w:val="24"/>
          <w:szCs w:val="24"/>
        </w:rPr>
        <w:t xml:space="preserve"> </w:t>
      </w:r>
      <w:r w:rsidRPr="00CE14B9">
        <w:rPr>
          <w:rFonts w:ascii="Times New Roman" w:eastAsia="Palatino Linotype" w:hAnsi="Times New Roman" w:cs="Times New Roman"/>
          <w:sz w:val="24"/>
          <w:szCs w:val="24"/>
        </w:rPr>
        <w:t>L.</w:t>
      </w:r>
      <w:r w:rsidR="00F77757" w:rsidRPr="00F77757">
        <w:rPr>
          <w:rFonts w:ascii="Times New Roman" w:eastAsia="Palatino Linotype" w:hAnsi="Times New Roman" w:cs="Times New Roman"/>
          <w:b/>
          <w:sz w:val="24"/>
          <w:szCs w:val="24"/>
        </w:rPr>
        <w:t xml:space="preserve"> </w:t>
      </w:r>
      <w:r w:rsidR="00A86036">
        <w:rPr>
          <w:rFonts w:ascii="Times New Roman" w:eastAsia="Palatino Linotype" w:hAnsi="Times New Roman" w:cs="Times New Roman"/>
          <w:b/>
          <w:sz w:val="24"/>
          <w:szCs w:val="24"/>
        </w:rPr>
        <w:t>(Fig 3)</w:t>
      </w:r>
    </w:p>
    <w:p w:rsidR="003A5369" w:rsidRPr="007F662C" w:rsidRDefault="00467A18">
      <w:pPr>
        <w:spacing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2.1. Antioxidant activity</w:t>
      </w:r>
    </w:p>
    <w:p w:rsidR="003A5369" w:rsidRPr="007F662C" w:rsidRDefault="00467A18">
      <w:pPr>
        <w:spacing w:line="360" w:lineRule="auto"/>
        <w:ind w:firstLine="72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 xml:space="preserve">The antioxidant activity of </w:t>
      </w:r>
      <w:r w:rsidRPr="007F662C">
        <w:rPr>
          <w:rFonts w:ascii="Times New Roman" w:eastAsia="Palatino Linotype" w:hAnsi="Times New Roman" w:cs="Times New Roman"/>
          <w:i/>
          <w:sz w:val="24"/>
          <w:szCs w:val="24"/>
        </w:rPr>
        <w:t xml:space="preserve">O. </w:t>
      </w:r>
      <w:proofErr w:type="spellStart"/>
      <w:r w:rsidRPr="007F662C">
        <w:rPr>
          <w:rFonts w:ascii="Times New Roman" w:eastAsia="Palatino Linotype" w:hAnsi="Times New Roman" w:cs="Times New Roman"/>
          <w:i/>
          <w:sz w:val="24"/>
          <w:szCs w:val="24"/>
        </w:rPr>
        <w:t>acetosella</w:t>
      </w:r>
      <w:proofErr w:type="spellEnd"/>
      <w:r w:rsidRPr="007F662C">
        <w:rPr>
          <w:rFonts w:ascii="Times New Roman" w:eastAsia="Palatino Linotype" w:hAnsi="Times New Roman" w:cs="Times New Roman"/>
          <w:sz w:val="24"/>
          <w:szCs w:val="24"/>
        </w:rPr>
        <w:t xml:space="preserve"> leaves was assessed using the DPPH scavenging assay. The results indicated that the total antioxidant capacity ranged from 3.4 to 4.1 mM Trolox per 100 g dry weight in young leaves, while in older leaves, it was 2.9 mM Trolox per 100 g dry weight.</w:t>
      </w:r>
    </w:p>
    <w:p w:rsidR="003A5369" w:rsidRDefault="00467A18">
      <w:pPr>
        <w:spacing w:line="360" w:lineRule="auto"/>
        <w:ind w:firstLine="36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 xml:space="preserve"> The antioxidant capacity of lettuce during the harvesting period of </w:t>
      </w:r>
      <w:r w:rsidRPr="007F662C">
        <w:rPr>
          <w:rFonts w:ascii="Times New Roman" w:eastAsia="Palatino Linotype" w:hAnsi="Times New Roman" w:cs="Times New Roman"/>
          <w:i/>
          <w:sz w:val="24"/>
          <w:szCs w:val="24"/>
        </w:rPr>
        <w:t xml:space="preserve">O. </w:t>
      </w:r>
      <w:proofErr w:type="spellStart"/>
      <w:r w:rsidRPr="007F662C">
        <w:rPr>
          <w:rFonts w:ascii="Times New Roman" w:eastAsia="Palatino Linotype" w:hAnsi="Times New Roman" w:cs="Times New Roman"/>
          <w:i/>
          <w:sz w:val="24"/>
          <w:szCs w:val="24"/>
        </w:rPr>
        <w:t>acetosella</w:t>
      </w:r>
      <w:proofErr w:type="spellEnd"/>
      <w:r w:rsidRPr="007F662C">
        <w:rPr>
          <w:rFonts w:ascii="Times New Roman" w:eastAsia="Palatino Linotype" w:hAnsi="Times New Roman" w:cs="Times New Roman"/>
          <w:sz w:val="24"/>
          <w:szCs w:val="24"/>
        </w:rPr>
        <w:t xml:space="preserve"> was found to be 2.5 to 4 times lower. These findings can be compared with the data for common vegetables reported by Miller </w:t>
      </w:r>
      <w:r w:rsidRPr="007F662C">
        <w:rPr>
          <w:rFonts w:ascii="Times New Roman" w:eastAsia="Palatino Linotype" w:hAnsi="Times New Roman" w:cs="Times New Roman"/>
          <w:i/>
          <w:sz w:val="24"/>
          <w:szCs w:val="24"/>
        </w:rPr>
        <w:t>et al.</w:t>
      </w:r>
      <w:r w:rsidR="00C34EDA">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sz w:val="24"/>
          <w:szCs w:val="24"/>
        </w:rPr>
        <w:t>2000</w:t>
      </w:r>
      <w:r w:rsidR="00C34EDA">
        <w:rPr>
          <w:rFonts w:ascii="Times New Roman" w:eastAsia="Palatino Linotype" w:hAnsi="Times New Roman" w:cs="Times New Roman"/>
          <w:sz w:val="24"/>
          <w:szCs w:val="24"/>
        </w:rPr>
        <w:t>)</w:t>
      </w:r>
      <w:r w:rsidRPr="007F662C">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 xml:space="preserve">O. </w:t>
      </w:r>
      <w:proofErr w:type="spellStart"/>
      <w:r w:rsidRPr="007F662C">
        <w:rPr>
          <w:rFonts w:ascii="Times New Roman" w:eastAsia="Palatino Linotype" w:hAnsi="Times New Roman" w:cs="Times New Roman"/>
          <w:i/>
          <w:sz w:val="24"/>
          <w:szCs w:val="24"/>
        </w:rPr>
        <w:t>acetosella</w:t>
      </w:r>
      <w:proofErr w:type="spellEnd"/>
      <w:r w:rsidRPr="007F662C">
        <w:rPr>
          <w:rFonts w:ascii="Times New Roman" w:eastAsia="Palatino Linotype" w:hAnsi="Times New Roman" w:cs="Times New Roman"/>
          <w:sz w:val="24"/>
          <w:szCs w:val="24"/>
        </w:rPr>
        <w:t xml:space="preserve"> leaves had similar antioxidant capacity as spinach, higher antioxidant capacity than green cabbage and lettuce, but lower than red cabbage (</w:t>
      </w:r>
      <w:proofErr w:type="spellStart"/>
      <w:r w:rsidRPr="007F662C">
        <w:rPr>
          <w:rFonts w:ascii="Times New Roman" w:eastAsia="Palatino Linotype" w:hAnsi="Times New Roman" w:cs="Times New Roman"/>
          <w:sz w:val="24"/>
          <w:szCs w:val="24"/>
        </w:rPr>
        <w:t>Šircelj</w:t>
      </w:r>
      <w:proofErr w:type="spellEnd"/>
      <w:r w:rsidR="00721BD9">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xml:space="preserve"> 2010).</w:t>
      </w:r>
    </w:p>
    <w:p w:rsidR="00A86036" w:rsidRDefault="00A86036" w:rsidP="00A86036">
      <w:pPr>
        <w:pStyle w:val="NormalWeb"/>
      </w:pPr>
      <w:r>
        <w:rPr>
          <w:noProof/>
        </w:rPr>
        <w:lastRenderedPageBreak/>
        <w:drawing>
          <wp:inline distT="0" distB="0" distL="0" distR="0">
            <wp:extent cx="3491345" cy="3013517"/>
            <wp:effectExtent l="0" t="0" r="0" b="0"/>
            <wp:docPr id="3" name="Picture 3" descr="C:\Users\LENOVO\Desktop\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Slide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1345" cy="3013517"/>
                    </a:xfrm>
                    <a:prstGeom prst="rect">
                      <a:avLst/>
                    </a:prstGeom>
                    <a:noFill/>
                    <a:ln>
                      <a:noFill/>
                    </a:ln>
                  </pic:spPr>
                </pic:pic>
              </a:graphicData>
            </a:graphic>
          </wp:inline>
        </w:drawing>
      </w:r>
    </w:p>
    <w:p w:rsidR="00A86036" w:rsidRPr="007F662C" w:rsidRDefault="00A86036">
      <w:pPr>
        <w:spacing w:line="360" w:lineRule="auto"/>
        <w:ind w:firstLine="360"/>
        <w:jc w:val="both"/>
        <w:rPr>
          <w:rFonts w:ascii="Times New Roman" w:eastAsia="Palatino Linotype" w:hAnsi="Times New Roman" w:cs="Times New Roman"/>
          <w:sz w:val="24"/>
          <w:szCs w:val="24"/>
        </w:rPr>
      </w:pPr>
    </w:p>
    <w:p w:rsidR="003A5369" w:rsidRPr="007F662C" w:rsidRDefault="00467A18">
      <w:pPr>
        <w:numPr>
          <w:ilvl w:val="0"/>
          <w:numId w:val="1"/>
        </w:numPr>
        <w:pBdr>
          <w:top w:val="nil"/>
          <w:left w:val="nil"/>
          <w:bottom w:val="nil"/>
          <w:right w:val="nil"/>
          <w:between w:val="nil"/>
        </w:pBdr>
        <w:spacing w:line="360" w:lineRule="auto"/>
        <w:rPr>
          <w:rFonts w:ascii="Times New Roman" w:eastAsia="Palatino Linotype" w:hAnsi="Times New Roman" w:cs="Times New Roman"/>
          <w:b/>
          <w:sz w:val="24"/>
          <w:szCs w:val="24"/>
        </w:rPr>
      </w:pPr>
      <w:bookmarkStart w:id="3" w:name="_bmup25g1xexi" w:colFirst="0" w:colLast="0"/>
      <w:bookmarkEnd w:id="3"/>
      <w:r w:rsidRPr="007F662C">
        <w:rPr>
          <w:rFonts w:ascii="Times New Roman" w:eastAsia="Palatino Linotype" w:hAnsi="Times New Roman" w:cs="Times New Roman"/>
          <w:b/>
          <w:sz w:val="24"/>
          <w:szCs w:val="24"/>
        </w:rPr>
        <w:t>Phytochemical properties of</w:t>
      </w:r>
      <w:r w:rsidRPr="007F662C">
        <w:rPr>
          <w:rFonts w:ascii="Times New Roman" w:eastAsia="Palatino Linotype" w:hAnsi="Times New Roman" w:cs="Times New Roman"/>
          <w:b/>
          <w:i/>
          <w:sz w:val="24"/>
          <w:szCs w:val="24"/>
        </w:rPr>
        <w:t xml:space="preserve"> Oxalis pes-</w:t>
      </w:r>
      <w:proofErr w:type="spellStart"/>
      <w:r w:rsidRPr="007F662C">
        <w:rPr>
          <w:rFonts w:ascii="Times New Roman" w:eastAsia="Palatino Linotype" w:hAnsi="Times New Roman" w:cs="Times New Roman"/>
          <w:b/>
          <w:i/>
          <w:sz w:val="24"/>
          <w:szCs w:val="24"/>
        </w:rPr>
        <w:t>caprae</w:t>
      </w:r>
      <w:proofErr w:type="spellEnd"/>
      <w:r w:rsidR="00524A9A">
        <w:rPr>
          <w:rFonts w:ascii="Times New Roman" w:eastAsia="Palatino Linotype" w:hAnsi="Times New Roman" w:cs="Times New Roman"/>
          <w:b/>
          <w:i/>
          <w:sz w:val="24"/>
          <w:szCs w:val="24"/>
        </w:rPr>
        <w:t xml:space="preserve"> </w:t>
      </w:r>
      <w:r w:rsidRPr="007F662C">
        <w:rPr>
          <w:rFonts w:ascii="Times New Roman" w:eastAsia="Palatino Linotype" w:hAnsi="Times New Roman" w:cs="Times New Roman"/>
          <w:b/>
          <w:sz w:val="24"/>
          <w:szCs w:val="24"/>
        </w:rPr>
        <w:t>L.</w:t>
      </w:r>
    </w:p>
    <w:p w:rsidR="00B720BE" w:rsidRPr="007F662C" w:rsidRDefault="00B720BE" w:rsidP="00541091">
      <w:pPr>
        <w:spacing w:after="120" w:line="360" w:lineRule="auto"/>
        <w:ind w:firstLine="36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i/>
          <w:iCs/>
          <w:sz w:val="24"/>
          <w:szCs w:val="24"/>
          <w:lang w:val="en-US"/>
        </w:rPr>
        <w:t>Oxalis pes-</w:t>
      </w:r>
      <w:proofErr w:type="spellStart"/>
      <w:r w:rsidRPr="007F662C">
        <w:rPr>
          <w:rFonts w:ascii="Times New Roman" w:eastAsia="Times New Roman" w:hAnsi="Times New Roman" w:cs="Times New Roman"/>
          <w:i/>
          <w:iCs/>
          <w:sz w:val="24"/>
          <w:szCs w:val="24"/>
          <w:lang w:val="en-US"/>
        </w:rPr>
        <w:t>caprae</w:t>
      </w:r>
      <w:proofErr w:type="spellEnd"/>
      <w:r w:rsidRPr="007F662C">
        <w:rPr>
          <w:rFonts w:ascii="Times New Roman" w:eastAsia="Times New Roman" w:hAnsi="Times New Roman" w:cs="Times New Roman"/>
          <w:i/>
          <w:iCs/>
          <w:sz w:val="24"/>
          <w:szCs w:val="24"/>
          <w:lang w:val="en-US"/>
        </w:rPr>
        <w:t xml:space="preserve">, </w:t>
      </w:r>
      <w:r w:rsidRPr="007F662C">
        <w:rPr>
          <w:rFonts w:ascii="Times New Roman" w:eastAsia="Times New Roman" w:hAnsi="Times New Roman" w:cs="Times New Roman"/>
          <w:sz w:val="24"/>
          <w:szCs w:val="24"/>
          <w:lang w:val="en-US"/>
        </w:rPr>
        <w:t xml:space="preserve">commonly called </w:t>
      </w:r>
      <w:r w:rsidRPr="007F662C">
        <w:rPr>
          <w:rFonts w:ascii="Times New Roman" w:eastAsia="Times New Roman" w:hAnsi="Times New Roman" w:cs="Times New Roman"/>
          <w:i/>
          <w:iCs/>
          <w:sz w:val="24"/>
          <w:szCs w:val="24"/>
          <w:lang w:val="en-US"/>
        </w:rPr>
        <w:t>‘</w:t>
      </w:r>
      <w:r w:rsidRPr="007F662C">
        <w:rPr>
          <w:rFonts w:ascii="Times New Roman" w:eastAsia="Times New Roman" w:hAnsi="Times New Roman" w:cs="Times New Roman"/>
          <w:sz w:val="24"/>
          <w:szCs w:val="24"/>
          <w:lang w:val="en-US"/>
        </w:rPr>
        <w:t xml:space="preserve">Bermuda </w:t>
      </w:r>
      <w:r w:rsidR="00802DD3" w:rsidRPr="007F662C">
        <w:rPr>
          <w:rFonts w:ascii="Times New Roman" w:eastAsia="Times New Roman" w:hAnsi="Times New Roman" w:cs="Times New Roman"/>
          <w:sz w:val="24"/>
          <w:szCs w:val="24"/>
          <w:lang w:val="en-US"/>
        </w:rPr>
        <w:t>buttercup’</w:t>
      </w:r>
      <w:r w:rsidRPr="007F662C">
        <w:rPr>
          <w:rFonts w:ascii="Times New Roman" w:eastAsia="Times New Roman" w:hAnsi="Times New Roman" w:cs="Times New Roman"/>
          <w:sz w:val="24"/>
          <w:szCs w:val="24"/>
          <w:lang w:val="en-US"/>
        </w:rPr>
        <w:t>, is a perennial herbaceous plant with bulbiferous and subterranean stems that grows between 12 and 24 cm tall (Nasir, 1971).</w:t>
      </w:r>
    </w:p>
    <w:p w:rsidR="00B720BE" w:rsidRPr="007F662C" w:rsidRDefault="00B720BE" w:rsidP="00541091">
      <w:pPr>
        <w:spacing w:after="120" w:line="360" w:lineRule="auto"/>
        <w:ind w:firstLine="36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In small doses, the plant is non-toxic and edible. In several traditions, it is used in folk medicine, as food, and as a source of oxalic acid. Raw bulbs are used to treat tapeworm and many other worms. It also serves as a diuretic. Fleshy underground runners are also eaten with milk. A Yellow dye is obtained from the golden petals. The roots, stems, and leaves of </w:t>
      </w:r>
      <w:r w:rsidRPr="00C308AC">
        <w:rPr>
          <w:rFonts w:ascii="Times New Roman" w:eastAsia="Times New Roman" w:hAnsi="Times New Roman" w:cs="Times New Roman"/>
          <w:i/>
          <w:sz w:val="24"/>
          <w:szCs w:val="24"/>
          <w:lang w:val="en-US"/>
        </w:rPr>
        <w:t>Oxalis pes-</w:t>
      </w:r>
      <w:proofErr w:type="spellStart"/>
      <w:r w:rsidRPr="00C308AC">
        <w:rPr>
          <w:rFonts w:ascii="Times New Roman" w:eastAsia="Times New Roman" w:hAnsi="Times New Roman" w:cs="Times New Roman"/>
          <w:i/>
          <w:sz w:val="24"/>
          <w:szCs w:val="24"/>
          <w:lang w:val="en-US"/>
        </w:rPr>
        <w:t>caprae</w:t>
      </w:r>
      <w:proofErr w:type="spellEnd"/>
      <w:r w:rsidRPr="007F662C">
        <w:rPr>
          <w:rFonts w:ascii="Times New Roman" w:eastAsia="Times New Roman" w:hAnsi="Times New Roman" w:cs="Times New Roman"/>
          <w:sz w:val="24"/>
          <w:szCs w:val="24"/>
          <w:lang w:val="en-US"/>
        </w:rPr>
        <w:t xml:space="preserve"> have strong medicinal properties and can be used to relieve pain, reduce inflammation, remove toxins, and dispel heat (</w:t>
      </w:r>
      <w:proofErr w:type="spellStart"/>
      <w:r w:rsidRPr="007F662C">
        <w:rPr>
          <w:rFonts w:ascii="Times New Roman" w:eastAsia="Times New Roman" w:hAnsi="Times New Roman" w:cs="Times New Roman"/>
          <w:sz w:val="24"/>
          <w:szCs w:val="24"/>
          <w:lang w:val="en-US"/>
        </w:rPr>
        <w:t>Naila</w:t>
      </w:r>
      <w:proofErr w:type="spellEnd"/>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sz w:val="24"/>
          <w:szCs w:val="24"/>
          <w:lang w:val="en-US"/>
        </w:rPr>
        <w:t>&amp;</w:t>
      </w:r>
      <w:r w:rsidR="00721BD9">
        <w:rPr>
          <w:rFonts w:ascii="Times New Roman" w:eastAsia="Times New Roman" w:hAnsi="Times New Roman" w:cs="Times New Roman"/>
          <w:sz w:val="24"/>
          <w:szCs w:val="24"/>
          <w:lang w:val="en-US"/>
        </w:rPr>
        <w:t xml:space="preserve"> </w:t>
      </w:r>
      <w:proofErr w:type="spellStart"/>
      <w:r w:rsidRPr="007F662C">
        <w:rPr>
          <w:rFonts w:ascii="Times New Roman" w:eastAsia="Times New Roman" w:hAnsi="Times New Roman" w:cs="Times New Roman"/>
          <w:sz w:val="24"/>
          <w:szCs w:val="24"/>
          <w:lang w:val="en-US"/>
        </w:rPr>
        <w:t>Ibrar</w:t>
      </w:r>
      <w:proofErr w:type="spellEnd"/>
      <w:r w:rsidRPr="007F662C">
        <w:rPr>
          <w:rFonts w:ascii="Times New Roman" w:eastAsia="Times New Roman" w:hAnsi="Times New Roman" w:cs="Times New Roman"/>
          <w:sz w:val="24"/>
          <w:szCs w:val="24"/>
          <w:lang w:val="en-US"/>
        </w:rPr>
        <w:t>, 2018).</w:t>
      </w:r>
    </w:p>
    <w:p w:rsidR="00B720BE" w:rsidRPr="007F662C" w:rsidRDefault="00B720BE" w:rsidP="00541091">
      <w:pPr>
        <w:spacing w:after="120" w:line="360" w:lineRule="auto"/>
        <w:ind w:firstLine="36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The aerial parts of </w:t>
      </w:r>
      <w:r w:rsidRPr="007F662C">
        <w:rPr>
          <w:rFonts w:ascii="Times New Roman" w:eastAsia="Times New Roman" w:hAnsi="Times New Roman" w:cs="Times New Roman"/>
          <w:i/>
          <w:iCs/>
          <w:sz w:val="24"/>
          <w:szCs w:val="24"/>
          <w:lang w:val="en-US"/>
        </w:rPr>
        <w:t>O. pes-</w:t>
      </w:r>
      <w:proofErr w:type="spellStart"/>
      <w:r w:rsidRPr="007F662C">
        <w:rPr>
          <w:rFonts w:ascii="Times New Roman" w:eastAsia="Times New Roman" w:hAnsi="Times New Roman" w:cs="Times New Roman"/>
          <w:i/>
          <w:iCs/>
          <w:sz w:val="24"/>
          <w:szCs w:val="24"/>
          <w:lang w:val="en-US"/>
        </w:rPr>
        <w:t>caprae</w:t>
      </w:r>
      <w:proofErr w:type="spellEnd"/>
      <w:r w:rsidRPr="007F662C">
        <w:rPr>
          <w:rFonts w:ascii="Times New Roman" w:eastAsia="Times New Roman" w:hAnsi="Times New Roman" w:cs="Times New Roman"/>
          <w:sz w:val="24"/>
          <w:szCs w:val="24"/>
          <w:lang w:val="en-US"/>
        </w:rPr>
        <w:t xml:space="preserve"> contained phenols, esters, phenyl cinnamate derivatives, aromatic compounds, cinnamic acid esters, two </w:t>
      </w:r>
      <w:proofErr w:type="spellStart"/>
      <w:r w:rsidRPr="007F662C">
        <w:rPr>
          <w:rFonts w:ascii="Times New Roman" w:eastAsia="Times New Roman" w:hAnsi="Times New Roman" w:cs="Times New Roman"/>
          <w:sz w:val="24"/>
          <w:szCs w:val="24"/>
          <w:lang w:val="en-US"/>
        </w:rPr>
        <w:t>dihydrocinnamic</w:t>
      </w:r>
      <w:proofErr w:type="spellEnd"/>
      <w:r w:rsidRPr="007F662C">
        <w:rPr>
          <w:rFonts w:ascii="Times New Roman" w:eastAsia="Times New Roman" w:hAnsi="Times New Roman" w:cs="Times New Roman"/>
          <w:sz w:val="24"/>
          <w:szCs w:val="24"/>
          <w:lang w:val="en-US"/>
        </w:rPr>
        <w:t xml:space="preserve"> acid esters, cinnamic </w:t>
      </w:r>
      <w:proofErr w:type="spellStart"/>
      <w:r w:rsidRPr="007F662C">
        <w:rPr>
          <w:rFonts w:ascii="Times New Roman" w:eastAsia="Times New Roman" w:hAnsi="Times New Roman" w:cs="Times New Roman"/>
          <w:sz w:val="24"/>
          <w:szCs w:val="24"/>
          <w:lang w:val="en-US"/>
        </w:rPr>
        <w:t>and</w:t>
      </w:r>
      <w:r w:rsidR="00F479D8">
        <w:rPr>
          <w:rFonts w:ascii="Times New Roman" w:eastAsia="Times New Roman" w:hAnsi="Times New Roman" w:cs="Times New Roman"/>
          <w:sz w:val="24"/>
          <w:szCs w:val="24"/>
          <w:lang w:val="en-US"/>
        </w:rPr>
        <w:t>dihydrocinnamic</w:t>
      </w:r>
      <w:proofErr w:type="spellEnd"/>
      <w:r w:rsidR="00F479D8">
        <w:rPr>
          <w:rFonts w:ascii="Times New Roman" w:eastAsia="Times New Roman" w:hAnsi="Times New Roman" w:cs="Times New Roman"/>
          <w:sz w:val="24"/>
          <w:szCs w:val="24"/>
          <w:lang w:val="en-US"/>
        </w:rPr>
        <w:t xml:space="preserve"> acids, phenols</w:t>
      </w:r>
      <w:r w:rsidRPr="007F662C">
        <w:rPr>
          <w:rFonts w:ascii="Times New Roman" w:eastAsia="Times New Roman" w:hAnsi="Times New Roman" w:cs="Times New Roman"/>
          <w:sz w:val="24"/>
          <w:szCs w:val="24"/>
          <w:lang w:val="en-US"/>
        </w:rPr>
        <w:t xml:space="preserve"> and coumarins. Two compounds, 2-methoxyphenyl 3- phenyl-propanoate, and 2-hydroxyethyl 3-phenylpropanoate, are reported for the first time as natural products from </w:t>
      </w:r>
      <w:r w:rsidRPr="007F662C">
        <w:rPr>
          <w:rFonts w:ascii="Times New Roman" w:eastAsia="Times New Roman" w:hAnsi="Times New Roman" w:cs="Times New Roman"/>
          <w:i/>
          <w:iCs/>
          <w:sz w:val="24"/>
          <w:szCs w:val="24"/>
          <w:lang w:val="en-US"/>
        </w:rPr>
        <w:t>O. pes-</w:t>
      </w:r>
      <w:proofErr w:type="spellStart"/>
      <w:r w:rsidRPr="007F662C">
        <w:rPr>
          <w:rFonts w:ascii="Times New Roman" w:eastAsia="Times New Roman" w:hAnsi="Times New Roman" w:cs="Times New Roman"/>
          <w:i/>
          <w:iCs/>
          <w:sz w:val="24"/>
          <w:szCs w:val="24"/>
          <w:lang w:val="en-US"/>
        </w:rPr>
        <w:t>caprae</w:t>
      </w:r>
      <w:proofErr w:type="spellEnd"/>
      <w:r w:rsidRPr="007F662C">
        <w:rPr>
          <w:rFonts w:ascii="Times New Roman" w:eastAsia="Times New Roman" w:hAnsi="Times New Roman" w:cs="Times New Roman"/>
          <w:sz w:val="24"/>
          <w:szCs w:val="24"/>
          <w:lang w:val="en-US"/>
        </w:rPr>
        <w:t>. It also contains luteolin and apigenin derivatives, 3-</w:t>
      </w:r>
      <w:r w:rsidRPr="007F662C">
        <w:rPr>
          <w:rFonts w:ascii="Times New Roman" w:eastAsia="Times New Roman" w:hAnsi="Times New Roman" w:cs="Times New Roman"/>
          <w:i/>
          <w:iCs/>
          <w:sz w:val="24"/>
          <w:szCs w:val="24"/>
          <w:lang w:val="en-US"/>
        </w:rPr>
        <w:t>O</w:t>
      </w:r>
      <w:r w:rsidRPr="007F662C">
        <w:rPr>
          <w:rFonts w:ascii="Times New Roman" w:eastAsia="Times New Roman" w:hAnsi="Times New Roman" w:cs="Times New Roman"/>
          <w:sz w:val="24"/>
          <w:szCs w:val="24"/>
          <w:lang w:val="en-US"/>
        </w:rPr>
        <w:t>-caffeoylquinic acid, 4-</w:t>
      </w:r>
      <w:r w:rsidRPr="007F662C">
        <w:rPr>
          <w:rFonts w:ascii="Times New Roman" w:eastAsia="Times New Roman" w:hAnsi="Times New Roman" w:cs="Times New Roman"/>
          <w:i/>
          <w:iCs/>
          <w:sz w:val="24"/>
          <w:szCs w:val="24"/>
          <w:lang w:val="en-US"/>
        </w:rPr>
        <w:t>O</w:t>
      </w:r>
      <w:r w:rsidRPr="007F662C">
        <w:rPr>
          <w:rFonts w:ascii="Times New Roman" w:eastAsia="Times New Roman" w:hAnsi="Times New Roman" w:cs="Times New Roman"/>
          <w:sz w:val="24"/>
          <w:szCs w:val="24"/>
          <w:lang w:val="en-US"/>
        </w:rPr>
        <w:t>-caffeoylquinic acid, and chlorogenic acid (Della</w:t>
      </w:r>
      <w:r w:rsidR="00721BD9">
        <w:rPr>
          <w:rFonts w:ascii="Times New Roman" w:eastAsia="Times New Roman" w:hAnsi="Times New Roman" w:cs="Times New Roman"/>
          <w:sz w:val="24"/>
          <w:szCs w:val="24"/>
          <w:lang w:val="en-US"/>
        </w:rPr>
        <w:t xml:space="preserve"> </w:t>
      </w:r>
      <w:proofErr w:type="spellStart"/>
      <w:r w:rsidRPr="007F662C">
        <w:rPr>
          <w:rFonts w:ascii="Times New Roman" w:eastAsia="Times New Roman" w:hAnsi="Times New Roman" w:cs="Times New Roman"/>
          <w:sz w:val="24"/>
          <w:szCs w:val="24"/>
          <w:lang w:val="en-US"/>
        </w:rPr>
        <w:t>Greca</w:t>
      </w:r>
      <w:proofErr w:type="spellEnd"/>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00C34EDA" w:rsidRPr="007F662C">
        <w:rPr>
          <w:rFonts w:ascii="Times New Roman" w:eastAsia="Times New Roman" w:hAnsi="Times New Roman" w:cs="Times New Roman"/>
          <w:sz w:val="24"/>
          <w:szCs w:val="24"/>
          <w:lang w:val="en-US"/>
        </w:rPr>
        <w:t>2008;</w:t>
      </w:r>
      <w:r w:rsidR="00721BD9">
        <w:rPr>
          <w:rFonts w:ascii="Times New Roman" w:eastAsia="Times New Roman" w:hAnsi="Times New Roman" w:cs="Times New Roman"/>
          <w:sz w:val="24"/>
          <w:szCs w:val="24"/>
          <w:lang w:val="en-US"/>
        </w:rPr>
        <w:t xml:space="preserve"> </w:t>
      </w:r>
      <w:r w:rsidR="00C34EDA" w:rsidRPr="007F662C">
        <w:rPr>
          <w:rFonts w:ascii="Times New Roman" w:eastAsia="Times New Roman" w:hAnsi="Times New Roman" w:cs="Times New Roman"/>
          <w:sz w:val="24"/>
          <w:szCs w:val="24"/>
          <w:lang w:val="en-US"/>
        </w:rPr>
        <w:t xml:space="preserve">2009; </w:t>
      </w:r>
      <w:r w:rsidRPr="007F662C">
        <w:rPr>
          <w:rFonts w:ascii="Times New Roman" w:eastAsia="Times New Roman" w:hAnsi="Times New Roman" w:cs="Times New Roman"/>
          <w:sz w:val="24"/>
          <w:szCs w:val="24"/>
          <w:lang w:val="en-US"/>
        </w:rPr>
        <w:t xml:space="preserve">2010). </w:t>
      </w:r>
      <w:r w:rsidRPr="007F662C">
        <w:rPr>
          <w:rFonts w:ascii="Times New Roman" w:eastAsia="Times New Roman" w:hAnsi="Times New Roman" w:cs="Times New Roman"/>
          <w:i/>
          <w:iCs/>
          <w:sz w:val="24"/>
          <w:szCs w:val="24"/>
          <w:lang w:val="en-US"/>
        </w:rPr>
        <w:t>O. pes-</w:t>
      </w:r>
      <w:proofErr w:type="spellStart"/>
      <w:r w:rsidRPr="007F662C">
        <w:rPr>
          <w:rFonts w:ascii="Times New Roman" w:eastAsia="Times New Roman" w:hAnsi="Times New Roman" w:cs="Times New Roman"/>
          <w:i/>
          <w:iCs/>
          <w:sz w:val="24"/>
          <w:szCs w:val="24"/>
          <w:lang w:val="en-US"/>
        </w:rPr>
        <w:t>caprae</w:t>
      </w:r>
      <w:proofErr w:type="spellEnd"/>
      <w:r w:rsidR="00721BD9">
        <w:rPr>
          <w:rFonts w:ascii="Times New Roman" w:eastAsia="Times New Roman" w:hAnsi="Times New Roman" w:cs="Times New Roman"/>
          <w:i/>
          <w:iCs/>
          <w:sz w:val="24"/>
          <w:szCs w:val="24"/>
          <w:lang w:val="en-US"/>
        </w:rPr>
        <w:t xml:space="preserve"> </w:t>
      </w:r>
      <w:r w:rsidRPr="007F662C">
        <w:rPr>
          <w:rFonts w:ascii="Times New Roman" w:eastAsia="Times New Roman" w:hAnsi="Times New Roman" w:cs="Times New Roman"/>
          <w:sz w:val="24"/>
          <w:szCs w:val="24"/>
          <w:lang w:val="en-US"/>
        </w:rPr>
        <w:t>is characterized by the presence of 3, 4-Dihydroxybenzoic acid, esculetin, formononetin, cinnami</w:t>
      </w:r>
      <w:r w:rsidR="00F479D8">
        <w:rPr>
          <w:rFonts w:ascii="Times New Roman" w:eastAsia="Times New Roman" w:hAnsi="Times New Roman" w:cs="Times New Roman"/>
          <w:sz w:val="24"/>
          <w:szCs w:val="24"/>
          <w:lang w:val="en-US"/>
        </w:rPr>
        <w:t>c acid, 6-Hydroxynicotinic acid</w:t>
      </w:r>
      <w:r w:rsidRPr="007F662C">
        <w:rPr>
          <w:rFonts w:ascii="Times New Roman" w:eastAsia="Times New Roman" w:hAnsi="Times New Roman" w:cs="Times New Roman"/>
          <w:sz w:val="24"/>
          <w:szCs w:val="24"/>
          <w:lang w:val="en-US"/>
        </w:rPr>
        <w:t xml:space="preserve"> and 2-Isopropylmalic acid (Amal</w:t>
      </w:r>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00721BD9">
        <w:rPr>
          <w:rFonts w:ascii="Times New Roman" w:eastAsia="Times New Roman" w:hAnsi="Times New Roman" w:cs="Times New Roman"/>
          <w:i/>
          <w:iCs/>
          <w:sz w:val="24"/>
          <w:szCs w:val="24"/>
          <w:lang w:val="en-US"/>
        </w:rPr>
        <w:t xml:space="preserve"> </w:t>
      </w:r>
      <w:r w:rsidRPr="007F662C">
        <w:rPr>
          <w:rFonts w:ascii="Times New Roman" w:eastAsia="Times New Roman" w:hAnsi="Times New Roman" w:cs="Times New Roman"/>
          <w:sz w:val="24"/>
          <w:szCs w:val="24"/>
          <w:lang w:val="en-US"/>
        </w:rPr>
        <w:t>2022).</w:t>
      </w:r>
    </w:p>
    <w:p w:rsidR="003A5369" w:rsidRPr="007F662C" w:rsidRDefault="00467A18">
      <w:pPr>
        <w:spacing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lastRenderedPageBreak/>
        <w:t xml:space="preserve">Pharmacological activities of </w:t>
      </w:r>
      <w:r w:rsidRPr="007F662C">
        <w:rPr>
          <w:rFonts w:ascii="Times New Roman" w:eastAsia="Palatino Linotype" w:hAnsi="Times New Roman" w:cs="Times New Roman"/>
          <w:b/>
          <w:i/>
          <w:sz w:val="24"/>
          <w:szCs w:val="24"/>
        </w:rPr>
        <w:t>Oxalis pes-</w:t>
      </w:r>
      <w:proofErr w:type="spellStart"/>
      <w:r w:rsidRPr="007F662C">
        <w:rPr>
          <w:rFonts w:ascii="Times New Roman" w:eastAsia="Palatino Linotype" w:hAnsi="Times New Roman" w:cs="Times New Roman"/>
          <w:b/>
          <w:i/>
          <w:sz w:val="24"/>
          <w:szCs w:val="24"/>
        </w:rPr>
        <w:t>caprae</w:t>
      </w:r>
      <w:proofErr w:type="spellEnd"/>
      <w:r w:rsidRPr="007F662C">
        <w:rPr>
          <w:rFonts w:ascii="Times New Roman" w:eastAsia="Palatino Linotype" w:hAnsi="Times New Roman" w:cs="Times New Roman"/>
          <w:b/>
          <w:sz w:val="24"/>
          <w:szCs w:val="24"/>
        </w:rPr>
        <w:t xml:space="preserve"> </w:t>
      </w:r>
      <w:r w:rsidRPr="00721BD9">
        <w:rPr>
          <w:rFonts w:ascii="Times New Roman" w:eastAsia="Palatino Linotype" w:hAnsi="Times New Roman" w:cs="Times New Roman"/>
          <w:sz w:val="24"/>
          <w:szCs w:val="24"/>
        </w:rPr>
        <w:t>L.</w:t>
      </w:r>
      <w:r w:rsidR="00F77757" w:rsidRPr="00F77757">
        <w:rPr>
          <w:rFonts w:ascii="Times New Roman" w:eastAsia="Palatino Linotype" w:hAnsi="Times New Roman" w:cs="Times New Roman"/>
          <w:b/>
          <w:sz w:val="24"/>
          <w:szCs w:val="24"/>
        </w:rPr>
        <w:t xml:space="preserve"> </w:t>
      </w:r>
      <w:r w:rsidR="00A86036">
        <w:rPr>
          <w:rFonts w:ascii="Times New Roman" w:eastAsia="Palatino Linotype" w:hAnsi="Times New Roman" w:cs="Times New Roman"/>
          <w:b/>
          <w:sz w:val="24"/>
          <w:szCs w:val="24"/>
        </w:rPr>
        <w:t>(Fig 4)</w:t>
      </w:r>
    </w:p>
    <w:p w:rsidR="003A5369" w:rsidRPr="007F662C" w:rsidRDefault="00467A18">
      <w:pPr>
        <w:numPr>
          <w:ilvl w:val="1"/>
          <w:numId w:val="1"/>
        </w:numPr>
        <w:pBdr>
          <w:top w:val="nil"/>
          <w:left w:val="nil"/>
          <w:bottom w:val="nil"/>
          <w:right w:val="nil"/>
          <w:between w:val="nil"/>
        </w:pBdr>
        <w:spacing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 xml:space="preserve">Antioxidant capacity </w:t>
      </w:r>
    </w:p>
    <w:p w:rsidR="00802DD3" w:rsidRPr="007F662C" w:rsidRDefault="00802DD3" w:rsidP="00802DD3">
      <w:pPr>
        <w:spacing w:after="120" w:line="360" w:lineRule="auto"/>
        <w:ind w:firstLine="643"/>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Antioxidant activities of both aqueous and methanolic extracts of </w:t>
      </w:r>
      <w:r w:rsidRPr="007F662C">
        <w:rPr>
          <w:rFonts w:ascii="Times New Roman" w:eastAsia="Times New Roman" w:hAnsi="Times New Roman" w:cs="Times New Roman"/>
          <w:i/>
          <w:iCs/>
          <w:sz w:val="24"/>
          <w:szCs w:val="24"/>
          <w:lang w:val="en-US"/>
        </w:rPr>
        <w:t>O. pes-</w:t>
      </w:r>
      <w:proofErr w:type="spellStart"/>
      <w:r w:rsidRPr="007F662C">
        <w:rPr>
          <w:rFonts w:ascii="Times New Roman" w:eastAsia="Times New Roman" w:hAnsi="Times New Roman" w:cs="Times New Roman"/>
          <w:i/>
          <w:iCs/>
          <w:sz w:val="24"/>
          <w:szCs w:val="24"/>
          <w:lang w:val="en-US"/>
        </w:rPr>
        <w:t>caprae</w:t>
      </w:r>
      <w:proofErr w:type="spellEnd"/>
      <w:r w:rsidRPr="007F662C">
        <w:rPr>
          <w:rFonts w:ascii="Times New Roman" w:eastAsia="Times New Roman" w:hAnsi="Times New Roman" w:cs="Times New Roman"/>
          <w:sz w:val="24"/>
          <w:szCs w:val="24"/>
          <w:lang w:val="en-US"/>
        </w:rPr>
        <w:t xml:space="preserve"> flowers and leaves were assessed by in vitro testing, such as free radical scavenging assays (DPPH and ABTS+), ferrous ions (Fe2+) chelating activity, and reducing power assay.</w:t>
      </w:r>
    </w:p>
    <w:p w:rsidR="00802DD3" w:rsidRPr="007F662C" w:rsidRDefault="00802DD3" w:rsidP="00541091">
      <w:pPr>
        <w:spacing w:after="120" w:line="360" w:lineRule="auto"/>
        <w:ind w:firstLine="643"/>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Both aqueous and methanolic extracts of flowers showed high DPPH trapping scavenging capacity, with IC50 values of 0.114 mg/mL and 0.134 mg/mL, respectively. Gallic acid showed an IC50 value of 0.009 mg/ml. Whereas, the methanolic extract of flowers showed a high capacity to quench ABTS+ with an IC50 of 0.297 mg/l compared to the aqueous extract of flowers (IC50 =0.366mg/l), but less potent than the quercetin (IC50 =0.039 mg/mL). The aqueous and methanolic extracts of leaves had a DPPH scavenging of 0.296 mg/mL</w:t>
      </w:r>
      <w:r w:rsidR="00CE14B9">
        <w:rPr>
          <w:rFonts w:ascii="Times New Roman" w:eastAsia="Times New Roman" w:hAnsi="Times New Roman" w:cs="Times New Roman"/>
          <w:sz w:val="24"/>
          <w:szCs w:val="24"/>
          <w:lang w:val="en-US"/>
        </w:rPr>
        <w:t xml:space="preserve"> and 0.214 mg/mL, respectively </w:t>
      </w:r>
      <w:r w:rsidRPr="007F662C">
        <w:rPr>
          <w:rFonts w:ascii="Times New Roman" w:eastAsia="Times New Roman" w:hAnsi="Times New Roman" w:cs="Times New Roman"/>
          <w:sz w:val="24"/>
          <w:szCs w:val="24"/>
          <w:lang w:val="en-US"/>
        </w:rPr>
        <w:t xml:space="preserve">and ABTS scavenging of 0.88 mg/mL and 0.925 mg/mL, respectively. Hence, the scavenging capacity of </w:t>
      </w:r>
      <w:proofErr w:type="spellStart"/>
      <w:r w:rsidRPr="007F662C">
        <w:rPr>
          <w:rFonts w:ascii="Times New Roman" w:eastAsia="Times New Roman" w:hAnsi="Times New Roman" w:cs="Times New Roman"/>
          <w:i/>
          <w:iCs/>
          <w:sz w:val="24"/>
          <w:szCs w:val="24"/>
          <w:lang w:val="en-US"/>
        </w:rPr>
        <w:t>O.pes-caprae</w:t>
      </w:r>
      <w:proofErr w:type="spellEnd"/>
      <w:r w:rsidRPr="007F662C">
        <w:rPr>
          <w:rFonts w:ascii="Times New Roman" w:eastAsia="Times New Roman" w:hAnsi="Times New Roman" w:cs="Times New Roman"/>
          <w:sz w:val="24"/>
          <w:szCs w:val="24"/>
          <w:lang w:val="en-US"/>
        </w:rPr>
        <w:t xml:space="preserve"> flowers is higher than that of leaves.</w:t>
      </w:r>
    </w:p>
    <w:p w:rsidR="00802DD3" w:rsidRPr="007F662C" w:rsidRDefault="00802DD3" w:rsidP="00802DD3">
      <w:pPr>
        <w:spacing w:after="120" w:line="360" w:lineRule="auto"/>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The methanolic extract of </w:t>
      </w:r>
      <w:r w:rsidRPr="007F662C">
        <w:rPr>
          <w:rFonts w:ascii="Times New Roman" w:eastAsia="Times New Roman" w:hAnsi="Times New Roman" w:cs="Times New Roman"/>
          <w:i/>
          <w:iCs/>
          <w:sz w:val="24"/>
          <w:szCs w:val="24"/>
          <w:lang w:val="en-US"/>
        </w:rPr>
        <w:t>O. pes-</w:t>
      </w:r>
      <w:proofErr w:type="spellStart"/>
      <w:r w:rsidRPr="007F662C">
        <w:rPr>
          <w:rFonts w:ascii="Times New Roman" w:eastAsia="Times New Roman" w:hAnsi="Times New Roman" w:cs="Times New Roman"/>
          <w:i/>
          <w:iCs/>
          <w:sz w:val="24"/>
          <w:szCs w:val="24"/>
          <w:lang w:val="en-US"/>
        </w:rPr>
        <w:t>caprae</w:t>
      </w:r>
      <w:proofErr w:type="spellEnd"/>
      <w:r w:rsidRPr="007F662C">
        <w:rPr>
          <w:rFonts w:ascii="Times New Roman" w:eastAsia="Times New Roman" w:hAnsi="Times New Roman" w:cs="Times New Roman"/>
          <w:sz w:val="24"/>
          <w:szCs w:val="24"/>
          <w:lang w:val="en-US"/>
        </w:rPr>
        <w:t xml:space="preserve"> flowers had a higher metal chelating activity compared to the aqueous extract of </w:t>
      </w:r>
      <w:r w:rsidRPr="007F662C">
        <w:rPr>
          <w:rFonts w:ascii="Times New Roman" w:eastAsia="Times New Roman" w:hAnsi="Times New Roman" w:cs="Times New Roman"/>
          <w:i/>
          <w:iCs/>
          <w:sz w:val="24"/>
          <w:szCs w:val="24"/>
          <w:lang w:val="en-US"/>
        </w:rPr>
        <w:t>O. pes-</w:t>
      </w:r>
      <w:proofErr w:type="spellStart"/>
      <w:r w:rsidRPr="007F662C">
        <w:rPr>
          <w:rFonts w:ascii="Times New Roman" w:eastAsia="Times New Roman" w:hAnsi="Times New Roman" w:cs="Times New Roman"/>
          <w:i/>
          <w:iCs/>
          <w:sz w:val="24"/>
          <w:szCs w:val="24"/>
          <w:lang w:val="en-US"/>
        </w:rPr>
        <w:t>caprae</w:t>
      </w:r>
      <w:proofErr w:type="spellEnd"/>
      <w:r w:rsidRPr="007F662C">
        <w:rPr>
          <w:rFonts w:ascii="Times New Roman" w:eastAsia="Times New Roman" w:hAnsi="Times New Roman" w:cs="Times New Roman"/>
          <w:sz w:val="24"/>
          <w:szCs w:val="24"/>
          <w:lang w:val="en-US"/>
        </w:rPr>
        <w:t xml:space="preserve"> flowers, with an IC50 of 1.143 mg/mL versus 4.038 mg/mL for the aqueous extract, but less potent than the standard EDTA, which had an IC50 value of 0.296 mg/ml.</w:t>
      </w:r>
    </w:p>
    <w:p w:rsidR="00802DD3" w:rsidRPr="007F662C" w:rsidRDefault="00802DD3" w:rsidP="00541091">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In the FRAP assay, the reducing power of both methanol and aqueous extracts is expressed as Ascorbic acid equivalent (AAE). The highest value of the reducing power was recorded in the methanol extract of flowers, with a value of 795.8 mg AAE/g </w:t>
      </w:r>
      <w:proofErr w:type="spellStart"/>
      <w:r w:rsidRPr="007F662C">
        <w:rPr>
          <w:rFonts w:ascii="Times New Roman" w:eastAsia="Times New Roman" w:hAnsi="Times New Roman" w:cs="Times New Roman"/>
          <w:sz w:val="24"/>
          <w:szCs w:val="24"/>
          <w:lang w:val="en-US"/>
        </w:rPr>
        <w:t>dw</w:t>
      </w:r>
      <w:proofErr w:type="spellEnd"/>
      <w:r w:rsidRPr="007F662C">
        <w:rPr>
          <w:rFonts w:ascii="Times New Roman" w:eastAsia="Times New Roman" w:hAnsi="Times New Roman" w:cs="Times New Roman"/>
          <w:sz w:val="24"/>
          <w:szCs w:val="24"/>
          <w:lang w:val="en-US"/>
        </w:rPr>
        <w:t>, compared to the aqueous extract of flowers (690.8 mg AAE/</w:t>
      </w:r>
      <w:proofErr w:type="spellStart"/>
      <w:r w:rsidRPr="007F662C">
        <w:rPr>
          <w:rFonts w:ascii="Times New Roman" w:eastAsia="Times New Roman" w:hAnsi="Times New Roman" w:cs="Times New Roman"/>
          <w:sz w:val="24"/>
          <w:szCs w:val="24"/>
          <w:lang w:val="en-US"/>
        </w:rPr>
        <w:t>gdw</w:t>
      </w:r>
      <w:proofErr w:type="spellEnd"/>
      <w:r w:rsidRPr="007F662C">
        <w:rPr>
          <w:rFonts w:ascii="Times New Roman" w:eastAsia="Times New Roman" w:hAnsi="Times New Roman" w:cs="Times New Roman"/>
          <w:sz w:val="24"/>
          <w:szCs w:val="24"/>
          <w:lang w:val="en-US"/>
        </w:rPr>
        <w:t xml:space="preserve">). In contrast, the methanolic and aqueous extracts of leaves presented a lower reducing power of 507.8 mg AAE/g </w:t>
      </w:r>
      <w:proofErr w:type="spellStart"/>
      <w:r w:rsidRPr="007F662C">
        <w:rPr>
          <w:rFonts w:ascii="Times New Roman" w:eastAsia="Times New Roman" w:hAnsi="Times New Roman" w:cs="Times New Roman"/>
          <w:sz w:val="24"/>
          <w:szCs w:val="24"/>
          <w:lang w:val="en-US"/>
        </w:rPr>
        <w:t>dw</w:t>
      </w:r>
      <w:proofErr w:type="spellEnd"/>
      <w:r w:rsidRPr="007F662C">
        <w:rPr>
          <w:rFonts w:ascii="Times New Roman" w:eastAsia="Times New Roman" w:hAnsi="Times New Roman" w:cs="Times New Roman"/>
          <w:sz w:val="24"/>
          <w:szCs w:val="24"/>
          <w:lang w:val="en-US"/>
        </w:rPr>
        <w:t xml:space="preserve"> and 387.4 mg AAE/g </w:t>
      </w:r>
      <w:proofErr w:type="spellStart"/>
      <w:r w:rsidRPr="007F662C">
        <w:rPr>
          <w:rFonts w:ascii="Times New Roman" w:eastAsia="Times New Roman" w:hAnsi="Times New Roman" w:cs="Times New Roman"/>
          <w:sz w:val="24"/>
          <w:szCs w:val="24"/>
          <w:lang w:val="en-US"/>
        </w:rPr>
        <w:t>dw</w:t>
      </w:r>
      <w:proofErr w:type="spellEnd"/>
      <w:r w:rsidRPr="007F662C">
        <w:rPr>
          <w:rFonts w:ascii="Times New Roman" w:eastAsia="Times New Roman" w:hAnsi="Times New Roman" w:cs="Times New Roman"/>
          <w:sz w:val="24"/>
          <w:szCs w:val="24"/>
          <w:lang w:val="en-US"/>
        </w:rPr>
        <w:t xml:space="preserve">, respectively, compared to flower extracts. </w:t>
      </w:r>
      <w:r w:rsidRPr="00C213AD">
        <w:rPr>
          <w:rFonts w:ascii="Times New Roman" w:eastAsia="Times New Roman" w:hAnsi="Times New Roman" w:cs="Times New Roman"/>
          <w:i/>
          <w:sz w:val="24"/>
          <w:szCs w:val="24"/>
          <w:lang w:val="en-US"/>
        </w:rPr>
        <w:t>O. pes-</w:t>
      </w:r>
      <w:proofErr w:type="spellStart"/>
      <w:r w:rsidRPr="00C213AD">
        <w:rPr>
          <w:rFonts w:ascii="Times New Roman" w:eastAsia="Times New Roman" w:hAnsi="Times New Roman" w:cs="Times New Roman"/>
          <w:i/>
          <w:sz w:val="24"/>
          <w:szCs w:val="24"/>
          <w:lang w:val="en-US"/>
        </w:rPr>
        <w:t>caprae</w:t>
      </w:r>
      <w:proofErr w:type="spellEnd"/>
      <w:r w:rsidRPr="007F662C">
        <w:rPr>
          <w:rFonts w:ascii="Times New Roman" w:eastAsia="Times New Roman" w:hAnsi="Times New Roman" w:cs="Times New Roman"/>
          <w:sz w:val="24"/>
          <w:szCs w:val="24"/>
          <w:lang w:val="en-US"/>
        </w:rPr>
        <w:t xml:space="preserve"> flowers showed potent antioxidant capacity exhibited by their scavenging ability, metal chelation, and reducing power. This activity may be related to the presence of different active phenolic compounds, such as polyphenols and flavonoids, that have the capacity to absorb and neutralize free radicals (</w:t>
      </w:r>
      <w:proofErr w:type="spellStart"/>
      <w:proofErr w:type="gramStart"/>
      <w:r w:rsidRPr="007F662C">
        <w:rPr>
          <w:rFonts w:ascii="Times New Roman" w:eastAsia="Times New Roman" w:hAnsi="Times New Roman" w:cs="Times New Roman"/>
          <w:sz w:val="24"/>
          <w:szCs w:val="24"/>
          <w:lang w:val="en-US"/>
        </w:rPr>
        <w:t>Kabach</w:t>
      </w:r>
      <w:r w:rsidR="002320E8">
        <w:rPr>
          <w:rFonts w:ascii="Times New Roman" w:eastAsia="Times New Roman" w:hAnsi="Times New Roman" w:cs="Times New Roman"/>
          <w:sz w:val="24"/>
          <w:szCs w:val="24"/>
          <w:lang w:val="en-US"/>
        </w:rPr>
        <w:t>,</w:t>
      </w:r>
      <w:r w:rsidRPr="007F662C">
        <w:rPr>
          <w:rFonts w:ascii="Times New Roman" w:eastAsia="Times New Roman" w:hAnsi="Times New Roman" w:cs="Times New Roman"/>
          <w:i/>
          <w:iCs/>
          <w:sz w:val="24"/>
          <w:szCs w:val="24"/>
          <w:lang w:val="en-US"/>
        </w:rPr>
        <w:t>et</w:t>
      </w:r>
      <w:proofErr w:type="spellEnd"/>
      <w:r w:rsidRPr="007F662C">
        <w:rPr>
          <w:rFonts w:ascii="Times New Roman" w:eastAsia="Times New Roman" w:hAnsi="Times New Roman" w:cs="Times New Roman"/>
          <w:i/>
          <w:iCs/>
          <w:sz w:val="24"/>
          <w:szCs w:val="24"/>
          <w:lang w:val="en-US"/>
        </w:rPr>
        <w:t xml:space="preserve"> al.</w:t>
      </w:r>
      <w:proofErr w:type="gramEnd"/>
      <w:r w:rsidRPr="007F662C">
        <w:rPr>
          <w:rFonts w:ascii="Times New Roman" w:eastAsia="Times New Roman" w:hAnsi="Times New Roman" w:cs="Times New Roman"/>
          <w:i/>
          <w:iCs/>
          <w:sz w:val="24"/>
          <w:szCs w:val="24"/>
          <w:lang w:val="en-US"/>
        </w:rPr>
        <w:t>,</w:t>
      </w:r>
      <w:r w:rsidRPr="007F662C">
        <w:rPr>
          <w:rFonts w:ascii="Times New Roman" w:eastAsia="Times New Roman" w:hAnsi="Times New Roman" w:cs="Times New Roman"/>
          <w:sz w:val="24"/>
          <w:szCs w:val="24"/>
          <w:lang w:val="en-US"/>
        </w:rPr>
        <w:t xml:space="preserve"> 2023).</w:t>
      </w:r>
    </w:p>
    <w:p w:rsidR="00802DD3" w:rsidRPr="007F662C" w:rsidRDefault="00802DD3" w:rsidP="00541091">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Methanolic and n-hexane extracts of stem, leaf, and flowers of </w:t>
      </w:r>
      <w:r w:rsidRPr="007F662C">
        <w:rPr>
          <w:rFonts w:ascii="Times New Roman" w:eastAsia="Times New Roman" w:hAnsi="Times New Roman" w:cs="Times New Roman"/>
          <w:i/>
          <w:iCs/>
          <w:sz w:val="24"/>
          <w:szCs w:val="24"/>
          <w:lang w:val="en-US"/>
        </w:rPr>
        <w:t>O. pes-</w:t>
      </w:r>
      <w:proofErr w:type="spellStart"/>
      <w:r w:rsidRPr="007F662C">
        <w:rPr>
          <w:rFonts w:ascii="Times New Roman" w:eastAsia="Times New Roman" w:hAnsi="Times New Roman" w:cs="Times New Roman"/>
          <w:i/>
          <w:iCs/>
          <w:sz w:val="24"/>
          <w:szCs w:val="24"/>
          <w:lang w:val="en-US"/>
        </w:rPr>
        <w:t>caprae</w:t>
      </w:r>
      <w:proofErr w:type="spellEnd"/>
      <w:r w:rsidRPr="007F662C">
        <w:rPr>
          <w:rFonts w:ascii="Times New Roman" w:eastAsia="Times New Roman" w:hAnsi="Times New Roman" w:cs="Times New Roman"/>
          <w:sz w:val="24"/>
          <w:szCs w:val="24"/>
          <w:lang w:val="en-US"/>
        </w:rPr>
        <w:t xml:space="preserve"> were subjected to three antioxidant assays, such as DPPH free radical scavenging assay, phosphomolybdate assay to evaluate total antioxidant capacity (TAC), and reducing power assay. By DPPH free radical scavenging assay, the best calculated IC50 value (24.57 ± 0.76 </w:t>
      </w:r>
      <w:r w:rsidRPr="007F662C">
        <w:rPr>
          <w:rFonts w:ascii="Times New Roman" w:eastAsia="Times New Roman" w:hAnsi="Times New Roman" w:cs="Times New Roman"/>
          <w:sz w:val="24"/>
          <w:szCs w:val="24"/>
          <w:lang w:val="en-US"/>
        </w:rPr>
        <w:lastRenderedPageBreak/>
        <w:t>lg/mL) was obtained by the hexane extract of flowers, while the lowest potential was exhibited by the n-hexane extract of the stem (66.8 ± 0.67 lg/mL). The highest value of TAC was (55.89 ± 1.758 mg/g) observed by the methanolic extract of leaves, and the lowest value (33.98 ± 1.874 mg/g) was observed by the hexane extraction of flowers. Reducing potential of plants is calculated by total reducing power assessment with a maximum value (34.98 ± 1.089mg/g) by the methanolic extract of the stem (Gul</w:t>
      </w:r>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2022).</w:t>
      </w:r>
    </w:p>
    <w:p w:rsidR="00802DD3" w:rsidRPr="007F662C" w:rsidRDefault="00802DD3" w:rsidP="00541091">
      <w:pPr>
        <w:spacing w:after="120" w:line="360" w:lineRule="auto"/>
        <w:ind w:firstLine="502"/>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Anti-oxidant activity of </w:t>
      </w:r>
      <w:r w:rsidRPr="007F662C">
        <w:rPr>
          <w:rFonts w:ascii="Times New Roman" w:eastAsia="Times New Roman" w:hAnsi="Times New Roman" w:cs="Times New Roman"/>
          <w:i/>
          <w:iCs/>
          <w:sz w:val="24"/>
          <w:szCs w:val="24"/>
          <w:lang w:val="en-US"/>
        </w:rPr>
        <w:t>O. pes-</w:t>
      </w:r>
      <w:proofErr w:type="spellStart"/>
      <w:r w:rsidRPr="007F662C">
        <w:rPr>
          <w:rFonts w:ascii="Times New Roman" w:eastAsia="Times New Roman" w:hAnsi="Times New Roman" w:cs="Times New Roman"/>
          <w:i/>
          <w:iCs/>
          <w:sz w:val="24"/>
          <w:szCs w:val="24"/>
          <w:lang w:val="en-US"/>
        </w:rPr>
        <w:t>caprae</w:t>
      </w:r>
      <w:proofErr w:type="spellEnd"/>
      <w:r w:rsidRPr="007F662C">
        <w:rPr>
          <w:rFonts w:ascii="Times New Roman" w:eastAsia="Times New Roman" w:hAnsi="Times New Roman" w:cs="Times New Roman"/>
          <w:sz w:val="24"/>
          <w:szCs w:val="24"/>
          <w:lang w:val="en-US"/>
        </w:rPr>
        <w:t xml:space="preserve"> extracts in ethyl acetate, methanol, and n-hexane was tested by DPPH radical scavenging and H</w:t>
      </w:r>
      <w:r w:rsidRPr="00571330">
        <w:rPr>
          <w:rFonts w:ascii="Times New Roman" w:eastAsia="Times New Roman" w:hAnsi="Times New Roman" w:cs="Times New Roman"/>
          <w:sz w:val="24"/>
          <w:szCs w:val="24"/>
          <w:vertAlign w:val="subscript"/>
          <w:lang w:val="en-US"/>
        </w:rPr>
        <w:t>2</w:t>
      </w:r>
      <w:r w:rsidRPr="007F662C">
        <w:rPr>
          <w:rFonts w:ascii="Times New Roman" w:eastAsia="Times New Roman" w:hAnsi="Times New Roman" w:cs="Times New Roman"/>
          <w:sz w:val="24"/>
          <w:szCs w:val="24"/>
          <w:lang w:val="en-US"/>
        </w:rPr>
        <w:t>O</w:t>
      </w:r>
      <w:r w:rsidRPr="00571330">
        <w:rPr>
          <w:rFonts w:ascii="Times New Roman" w:eastAsia="Times New Roman" w:hAnsi="Times New Roman" w:cs="Times New Roman"/>
          <w:sz w:val="24"/>
          <w:szCs w:val="24"/>
          <w:vertAlign w:val="subscript"/>
          <w:lang w:val="en-US"/>
        </w:rPr>
        <w:t>2</w:t>
      </w:r>
      <w:r w:rsidRPr="007F662C">
        <w:rPr>
          <w:rFonts w:ascii="Times New Roman" w:eastAsia="Times New Roman" w:hAnsi="Times New Roman" w:cs="Times New Roman"/>
          <w:sz w:val="24"/>
          <w:szCs w:val="24"/>
          <w:lang w:val="en-US"/>
        </w:rPr>
        <w:t xml:space="preserve"> scavenging activity. In both assays, n-butanol extract displayed the highest anti-oxidant activity (</w:t>
      </w:r>
      <w:proofErr w:type="spellStart"/>
      <w:r w:rsidRPr="007F662C">
        <w:rPr>
          <w:rFonts w:ascii="Times New Roman" w:eastAsia="Times New Roman" w:hAnsi="Times New Roman" w:cs="Times New Roman"/>
          <w:sz w:val="24"/>
          <w:szCs w:val="24"/>
          <w:lang w:val="en-US"/>
        </w:rPr>
        <w:t>Güçlütürk</w:t>
      </w:r>
      <w:proofErr w:type="spellEnd"/>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xml:space="preserve"> 2012).</w:t>
      </w:r>
    </w:p>
    <w:p w:rsidR="003A5369" w:rsidRPr="007F662C" w:rsidRDefault="00467A18" w:rsidP="00727152">
      <w:pPr>
        <w:numPr>
          <w:ilvl w:val="1"/>
          <w:numId w:val="1"/>
        </w:numPr>
        <w:pBdr>
          <w:top w:val="nil"/>
          <w:left w:val="nil"/>
          <w:bottom w:val="nil"/>
          <w:right w:val="nil"/>
          <w:between w:val="nil"/>
        </w:pBdr>
        <w:spacing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Antidiabetic Activity</w:t>
      </w:r>
    </w:p>
    <w:p w:rsidR="00ED2050" w:rsidRPr="007F662C" w:rsidRDefault="00ED2050" w:rsidP="00727152">
      <w:pPr>
        <w:spacing w:after="120" w:line="360" w:lineRule="auto"/>
        <w:ind w:firstLine="643"/>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Inhibition of two enzymes, α-amylase and α-glucosidase, is among the strategies used to control hyperglycemia and treat DM2. Acarbose is the common drug used to treat DM2 by inhibiting these two enzymes.</w:t>
      </w:r>
    </w:p>
    <w:p w:rsidR="00ED2050" w:rsidRPr="007F662C" w:rsidRDefault="00ED2050" w:rsidP="00541091">
      <w:pPr>
        <w:spacing w:after="120" w:line="360" w:lineRule="auto"/>
        <w:ind w:firstLine="502"/>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The antidiabetic activity of </w:t>
      </w:r>
      <w:r w:rsidRPr="007F662C">
        <w:rPr>
          <w:rFonts w:ascii="Times New Roman" w:eastAsia="Times New Roman" w:hAnsi="Times New Roman" w:cs="Times New Roman"/>
          <w:i/>
          <w:iCs/>
          <w:sz w:val="24"/>
          <w:szCs w:val="24"/>
          <w:lang w:val="en-US"/>
        </w:rPr>
        <w:t>O. pes-</w:t>
      </w:r>
      <w:proofErr w:type="spellStart"/>
      <w:r w:rsidRPr="007F662C">
        <w:rPr>
          <w:rFonts w:ascii="Times New Roman" w:eastAsia="Times New Roman" w:hAnsi="Times New Roman" w:cs="Times New Roman"/>
          <w:i/>
          <w:iCs/>
          <w:sz w:val="24"/>
          <w:szCs w:val="24"/>
          <w:lang w:val="en-US"/>
        </w:rPr>
        <w:t>caprae</w:t>
      </w:r>
      <w:proofErr w:type="spellEnd"/>
      <w:r w:rsidRPr="007F662C">
        <w:rPr>
          <w:rFonts w:ascii="Times New Roman" w:eastAsia="Times New Roman" w:hAnsi="Times New Roman" w:cs="Times New Roman"/>
          <w:sz w:val="24"/>
          <w:szCs w:val="24"/>
          <w:lang w:val="en-US"/>
        </w:rPr>
        <w:t xml:space="preserve"> flower through the analysis of its inhibitory activity against α-amylase and α-glucosidase enzymes was examined by </w:t>
      </w:r>
      <w:proofErr w:type="spellStart"/>
      <w:proofErr w:type="gramStart"/>
      <w:r w:rsidRPr="007F662C">
        <w:rPr>
          <w:rFonts w:ascii="Times New Roman" w:eastAsia="Times New Roman" w:hAnsi="Times New Roman" w:cs="Times New Roman"/>
          <w:sz w:val="24"/>
          <w:szCs w:val="24"/>
          <w:lang w:val="en-US"/>
        </w:rPr>
        <w:t>Kabach</w:t>
      </w:r>
      <w:r w:rsidR="002320E8">
        <w:rPr>
          <w:rFonts w:ascii="Times New Roman" w:eastAsia="Times New Roman" w:hAnsi="Times New Roman" w:cs="Times New Roman"/>
          <w:sz w:val="24"/>
          <w:szCs w:val="24"/>
          <w:lang w:val="en-US"/>
        </w:rPr>
        <w:t>,</w:t>
      </w:r>
      <w:r w:rsidRPr="007F662C">
        <w:rPr>
          <w:rFonts w:ascii="Times New Roman" w:eastAsia="Times New Roman" w:hAnsi="Times New Roman" w:cs="Times New Roman"/>
          <w:i/>
          <w:iCs/>
          <w:sz w:val="24"/>
          <w:szCs w:val="24"/>
          <w:lang w:val="en-US"/>
        </w:rPr>
        <w:t>et</w:t>
      </w:r>
      <w:proofErr w:type="spellEnd"/>
      <w:r w:rsidRPr="007F662C">
        <w:rPr>
          <w:rFonts w:ascii="Times New Roman" w:eastAsia="Times New Roman" w:hAnsi="Times New Roman" w:cs="Times New Roman"/>
          <w:i/>
          <w:iCs/>
          <w:sz w:val="24"/>
          <w:szCs w:val="24"/>
          <w:lang w:val="en-US"/>
        </w:rPr>
        <w:t xml:space="preserve"> al.</w:t>
      </w:r>
      <w:proofErr w:type="gramEnd"/>
      <w:r w:rsidRPr="007F662C">
        <w:rPr>
          <w:rFonts w:ascii="Times New Roman" w:eastAsia="Times New Roman" w:hAnsi="Times New Roman" w:cs="Times New Roman"/>
          <w:i/>
          <w:iCs/>
          <w:sz w:val="24"/>
          <w:szCs w:val="24"/>
          <w:lang w:val="en-US"/>
        </w:rPr>
        <w:t xml:space="preserve"> </w:t>
      </w:r>
      <w:r w:rsidRPr="007F662C">
        <w:rPr>
          <w:rFonts w:ascii="Times New Roman" w:eastAsia="Times New Roman" w:hAnsi="Times New Roman" w:cs="Times New Roman"/>
          <w:iCs/>
          <w:sz w:val="24"/>
          <w:szCs w:val="24"/>
          <w:lang w:val="en-US"/>
        </w:rPr>
        <w:t>(</w:t>
      </w:r>
      <w:r w:rsidRPr="007F662C">
        <w:rPr>
          <w:rFonts w:ascii="Times New Roman" w:eastAsia="Times New Roman" w:hAnsi="Times New Roman" w:cs="Times New Roman"/>
          <w:sz w:val="24"/>
          <w:szCs w:val="24"/>
          <w:lang w:val="en-US"/>
        </w:rPr>
        <w:t xml:space="preserve">2023). Methanol extract of </w:t>
      </w:r>
      <w:r w:rsidRPr="007F662C">
        <w:rPr>
          <w:rFonts w:ascii="Times New Roman" w:eastAsia="Times New Roman" w:hAnsi="Times New Roman" w:cs="Times New Roman"/>
          <w:i/>
          <w:iCs/>
          <w:sz w:val="24"/>
          <w:szCs w:val="24"/>
          <w:lang w:val="en-US"/>
        </w:rPr>
        <w:t>O. pes-</w:t>
      </w:r>
      <w:proofErr w:type="spellStart"/>
      <w:r w:rsidRPr="007F662C">
        <w:rPr>
          <w:rFonts w:ascii="Times New Roman" w:eastAsia="Times New Roman" w:hAnsi="Times New Roman" w:cs="Times New Roman"/>
          <w:i/>
          <w:iCs/>
          <w:sz w:val="24"/>
          <w:szCs w:val="24"/>
          <w:lang w:val="en-US"/>
        </w:rPr>
        <w:t>caprae</w:t>
      </w:r>
      <w:proofErr w:type="spellEnd"/>
      <w:r w:rsidRPr="007F662C">
        <w:rPr>
          <w:rFonts w:ascii="Times New Roman" w:eastAsia="Times New Roman" w:hAnsi="Times New Roman" w:cs="Times New Roman"/>
          <w:sz w:val="24"/>
          <w:szCs w:val="24"/>
          <w:lang w:val="en-US"/>
        </w:rPr>
        <w:t xml:space="preserve"> flowers had an important inhibitory effect on both α-amylase and α-glucosidase. The inhibitory activity of the methanol extract against α-glucosidase was 92.14% at a concentration of 890 </w:t>
      </w:r>
      <w:proofErr w:type="spellStart"/>
      <w:r w:rsidRPr="007F662C">
        <w:rPr>
          <w:rFonts w:ascii="Times New Roman" w:eastAsia="Times New Roman" w:hAnsi="Times New Roman" w:cs="Times New Roman"/>
          <w:sz w:val="24"/>
          <w:szCs w:val="24"/>
          <w:lang w:val="en-US"/>
        </w:rPr>
        <w:t>μg</w:t>
      </w:r>
      <w:proofErr w:type="spellEnd"/>
      <w:r w:rsidRPr="007F662C">
        <w:rPr>
          <w:rFonts w:ascii="Times New Roman" w:eastAsia="Times New Roman" w:hAnsi="Times New Roman" w:cs="Times New Roman"/>
          <w:sz w:val="24"/>
          <w:szCs w:val="24"/>
          <w:lang w:val="en-US"/>
        </w:rPr>
        <w:t xml:space="preserve">/mL, while the inhibitory activity of acarbose was 50% at a concentration of 330 </w:t>
      </w:r>
      <w:proofErr w:type="spellStart"/>
      <w:r w:rsidRPr="007F662C">
        <w:rPr>
          <w:rFonts w:ascii="Times New Roman" w:eastAsia="Times New Roman" w:hAnsi="Times New Roman" w:cs="Times New Roman"/>
          <w:sz w:val="24"/>
          <w:szCs w:val="24"/>
          <w:lang w:val="en-US"/>
        </w:rPr>
        <w:t>μg</w:t>
      </w:r>
      <w:proofErr w:type="spellEnd"/>
      <w:r w:rsidRPr="007F662C">
        <w:rPr>
          <w:rFonts w:ascii="Times New Roman" w:eastAsia="Times New Roman" w:hAnsi="Times New Roman" w:cs="Times New Roman"/>
          <w:sz w:val="24"/>
          <w:szCs w:val="24"/>
          <w:lang w:val="en-US"/>
        </w:rPr>
        <w:t xml:space="preserve">/ml. Similarly, the methanolic extract inhibited α-amylase activity by 67.857% at 187.50 </w:t>
      </w:r>
      <w:proofErr w:type="spellStart"/>
      <w:r w:rsidRPr="007F662C">
        <w:rPr>
          <w:rFonts w:ascii="Times New Roman" w:eastAsia="Times New Roman" w:hAnsi="Times New Roman" w:cs="Times New Roman"/>
          <w:sz w:val="24"/>
          <w:szCs w:val="24"/>
          <w:lang w:val="en-US"/>
        </w:rPr>
        <w:t>μg</w:t>
      </w:r>
      <w:proofErr w:type="spellEnd"/>
      <w:r w:rsidRPr="007F662C">
        <w:rPr>
          <w:rFonts w:ascii="Times New Roman" w:eastAsia="Times New Roman" w:hAnsi="Times New Roman" w:cs="Times New Roman"/>
          <w:sz w:val="24"/>
          <w:szCs w:val="24"/>
          <w:lang w:val="en-US"/>
        </w:rPr>
        <w:t xml:space="preserve">/mL, while acarbose inhibited 50% of α-amylase </w:t>
      </w:r>
      <w:r w:rsidR="00571330">
        <w:rPr>
          <w:rFonts w:ascii="Times New Roman" w:eastAsia="Times New Roman" w:hAnsi="Times New Roman" w:cs="Times New Roman"/>
          <w:sz w:val="24"/>
          <w:szCs w:val="24"/>
          <w:lang w:val="en-US"/>
        </w:rPr>
        <w:t xml:space="preserve">at 13.64 </w:t>
      </w:r>
      <w:proofErr w:type="spellStart"/>
      <w:r w:rsidR="00571330">
        <w:rPr>
          <w:rFonts w:ascii="Times New Roman" w:eastAsia="Times New Roman" w:hAnsi="Times New Roman" w:cs="Times New Roman"/>
          <w:sz w:val="24"/>
          <w:szCs w:val="24"/>
          <w:lang w:val="en-US"/>
        </w:rPr>
        <w:t>μg</w:t>
      </w:r>
      <w:proofErr w:type="spellEnd"/>
      <w:r w:rsidR="00571330">
        <w:rPr>
          <w:rFonts w:ascii="Times New Roman" w:eastAsia="Times New Roman" w:hAnsi="Times New Roman" w:cs="Times New Roman"/>
          <w:sz w:val="24"/>
          <w:szCs w:val="24"/>
          <w:lang w:val="en-US"/>
        </w:rPr>
        <w:t>/</w:t>
      </w:r>
      <w:proofErr w:type="spellStart"/>
      <w:r w:rsidR="00571330">
        <w:rPr>
          <w:rFonts w:ascii="Times New Roman" w:eastAsia="Times New Roman" w:hAnsi="Times New Roman" w:cs="Times New Roman"/>
          <w:sz w:val="24"/>
          <w:szCs w:val="24"/>
          <w:lang w:val="en-US"/>
        </w:rPr>
        <w:t>mL.</w:t>
      </w:r>
      <w:r w:rsidRPr="007F662C">
        <w:rPr>
          <w:rFonts w:ascii="Times New Roman" w:eastAsia="Times New Roman" w:hAnsi="Times New Roman" w:cs="Times New Roman"/>
          <w:sz w:val="24"/>
          <w:szCs w:val="24"/>
          <w:lang w:val="en-US"/>
        </w:rPr>
        <w:t>From</w:t>
      </w:r>
      <w:proofErr w:type="spellEnd"/>
      <w:r w:rsidRPr="007F662C">
        <w:rPr>
          <w:rFonts w:ascii="Times New Roman" w:eastAsia="Times New Roman" w:hAnsi="Times New Roman" w:cs="Times New Roman"/>
          <w:sz w:val="24"/>
          <w:szCs w:val="24"/>
          <w:lang w:val="en-US"/>
        </w:rPr>
        <w:t xml:space="preserve"> these results, it was clear that the methanolic extract of </w:t>
      </w:r>
      <w:r w:rsidRPr="007F662C">
        <w:rPr>
          <w:rFonts w:ascii="Times New Roman" w:eastAsia="Times New Roman" w:hAnsi="Times New Roman" w:cs="Times New Roman"/>
          <w:i/>
          <w:iCs/>
          <w:sz w:val="24"/>
          <w:szCs w:val="24"/>
          <w:lang w:val="en-US"/>
        </w:rPr>
        <w:t>O. pes-</w:t>
      </w:r>
      <w:proofErr w:type="spellStart"/>
      <w:r w:rsidRPr="007F662C">
        <w:rPr>
          <w:rFonts w:ascii="Times New Roman" w:eastAsia="Times New Roman" w:hAnsi="Times New Roman" w:cs="Times New Roman"/>
          <w:i/>
          <w:iCs/>
          <w:sz w:val="24"/>
          <w:szCs w:val="24"/>
          <w:lang w:val="en-US"/>
        </w:rPr>
        <w:t>caprae</w:t>
      </w:r>
      <w:r w:rsidRPr="007F662C">
        <w:rPr>
          <w:rFonts w:ascii="Times New Roman" w:eastAsia="Times New Roman" w:hAnsi="Times New Roman" w:cs="Times New Roman"/>
          <w:sz w:val="24"/>
          <w:szCs w:val="24"/>
          <w:lang w:val="en-US"/>
        </w:rPr>
        <w:t>flowers</w:t>
      </w:r>
      <w:proofErr w:type="spellEnd"/>
      <w:r w:rsidRPr="007F662C">
        <w:rPr>
          <w:rFonts w:ascii="Times New Roman" w:eastAsia="Times New Roman" w:hAnsi="Times New Roman" w:cs="Times New Roman"/>
          <w:sz w:val="24"/>
          <w:szCs w:val="24"/>
          <w:lang w:val="en-US"/>
        </w:rPr>
        <w:t xml:space="preserve"> contains molecules that could play the role of inhibitors of both α-glucosidase and α-amylase in a dose-dependent manner.</w:t>
      </w:r>
    </w:p>
    <w:p w:rsidR="003A5369" w:rsidRPr="007F662C" w:rsidRDefault="00E757C6" w:rsidP="00727152">
      <w:pPr>
        <w:numPr>
          <w:ilvl w:val="1"/>
          <w:numId w:val="1"/>
        </w:numPr>
        <w:pBdr>
          <w:top w:val="nil"/>
          <w:left w:val="nil"/>
          <w:bottom w:val="nil"/>
          <w:right w:val="nil"/>
          <w:between w:val="nil"/>
        </w:pBdr>
        <w:spacing w:line="360" w:lineRule="auto"/>
        <w:rPr>
          <w:rFonts w:ascii="Times New Roman" w:eastAsia="Palatino Linotype" w:hAnsi="Times New Roman" w:cs="Times New Roman"/>
          <w:b/>
          <w:sz w:val="24"/>
          <w:szCs w:val="24"/>
        </w:rPr>
      </w:pPr>
      <w:r>
        <w:rPr>
          <w:rFonts w:ascii="Times New Roman" w:eastAsia="Palatino Linotype" w:hAnsi="Times New Roman" w:cs="Times New Roman"/>
          <w:b/>
          <w:sz w:val="24"/>
          <w:szCs w:val="24"/>
        </w:rPr>
        <w:t>Antibacterial a</w:t>
      </w:r>
      <w:r w:rsidR="00467A18" w:rsidRPr="007F662C">
        <w:rPr>
          <w:rFonts w:ascii="Times New Roman" w:eastAsia="Palatino Linotype" w:hAnsi="Times New Roman" w:cs="Times New Roman"/>
          <w:b/>
          <w:sz w:val="24"/>
          <w:szCs w:val="24"/>
        </w:rPr>
        <w:t>ctivity</w:t>
      </w:r>
    </w:p>
    <w:p w:rsidR="00CD1BCE" w:rsidRPr="007F662C" w:rsidRDefault="00CD1BCE" w:rsidP="00883056">
      <w:pPr>
        <w:spacing w:after="120" w:line="360" w:lineRule="auto"/>
        <w:ind w:firstLine="502"/>
        <w:jc w:val="both"/>
        <w:rPr>
          <w:rFonts w:ascii="Times New Roman" w:eastAsia="Times New Roman" w:hAnsi="Times New Roman" w:cs="Times New Roman"/>
          <w:sz w:val="24"/>
          <w:szCs w:val="24"/>
          <w:lang w:val="en-US"/>
        </w:rPr>
      </w:pPr>
      <w:bookmarkStart w:id="4" w:name="_2g6hiwbkgw2u" w:colFirst="0" w:colLast="0"/>
      <w:bookmarkEnd w:id="4"/>
      <w:r w:rsidRPr="007F662C">
        <w:rPr>
          <w:rFonts w:ascii="Times New Roman" w:eastAsia="Times New Roman" w:hAnsi="Times New Roman" w:cs="Times New Roman"/>
          <w:sz w:val="24"/>
          <w:szCs w:val="24"/>
          <w:lang w:val="en-US"/>
        </w:rPr>
        <w:t>Methanolic and n-hexane extracts of stem, leaf, and flowers were tested for antibacterial activity against gram-positive (</w:t>
      </w:r>
      <w:r w:rsidRPr="007F662C">
        <w:rPr>
          <w:rFonts w:ascii="Times New Roman" w:eastAsia="Times New Roman" w:hAnsi="Times New Roman" w:cs="Times New Roman"/>
          <w:i/>
          <w:iCs/>
          <w:sz w:val="24"/>
          <w:szCs w:val="24"/>
          <w:lang w:val="en-US"/>
        </w:rPr>
        <w:t>B. subtilis, S. aureus</w:t>
      </w:r>
      <w:r w:rsidRPr="007F662C">
        <w:rPr>
          <w:rFonts w:ascii="Times New Roman" w:eastAsia="Times New Roman" w:hAnsi="Times New Roman" w:cs="Times New Roman"/>
          <w:sz w:val="24"/>
          <w:szCs w:val="24"/>
          <w:lang w:val="en-US"/>
        </w:rPr>
        <w:t>) and gram-negative (</w:t>
      </w:r>
      <w:r w:rsidR="00571330">
        <w:rPr>
          <w:rFonts w:ascii="Times New Roman" w:eastAsia="Times New Roman" w:hAnsi="Times New Roman" w:cs="Times New Roman"/>
          <w:i/>
          <w:iCs/>
          <w:sz w:val="24"/>
          <w:szCs w:val="24"/>
          <w:lang w:val="en-US"/>
        </w:rPr>
        <w:t>E. coli, K. pneumonia</w:t>
      </w:r>
      <w:r w:rsidR="00721BD9">
        <w:rPr>
          <w:rFonts w:ascii="Times New Roman" w:eastAsia="Times New Roman" w:hAnsi="Times New Roman" w:cs="Times New Roman"/>
          <w:i/>
          <w:iCs/>
          <w:sz w:val="24"/>
          <w:szCs w:val="24"/>
          <w:lang w:val="en-US"/>
        </w:rPr>
        <w:t xml:space="preserve"> </w:t>
      </w:r>
      <w:r w:rsidRPr="00571330">
        <w:rPr>
          <w:rFonts w:ascii="Times New Roman" w:eastAsia="Times New Roman" w:hAnsi="Times New Roman" w:cs="Times New Roman"/>
          <w:iCs/>
          <w:sz w:val="24"/>
          <w:szCs w:val="24"/>
          <w:lang w:val="en-US"/>
        </w:rPr>
        <w:t>and</w:t>
      </w:r>
      <w:r w:rsidRPr="007F662C">
        <w:rPr>
          <w:rFonts w:ascii="Times New Roman" w:eastAsia="Times New Roman" w:hAnsi="Times New Roman" w:cs="Times New Roman"/>
          <w:i/>
          <w:iCs/>
          <w:sz w:val="24"/>
          <w:szCs w:val="24"/>
          <w:lang w:val="en-US"/>
        </w:rPr>
        <w:t xml:space="preserve"> P. aeruginosa</w:t>
      </w:r>
      <w:r w:rsidRPr="007F662C">
        <w:rPr>
          <w:rFonts w:ascii="Times New Roman" w:eastAsia="Times New Roman" w:hAnsi="Times New Roman" w:cs="Times New Roman"/>
          <w:sz w:val="24"/>
          <w:szCs w:val="24"/>
          <w:lang w:val="en-US"/>
        </w:rPr>
        <w:t xml:space="preserve">) bacteria by the disc diffusion method. After 24 h of incubation, the maximum zone of inhibition by extracts of </w:t>
      </w:r>
      <w:r w:rsidRPr="007F662C">
        <w:rPr>
          <w:rFonts w:ascii="Times New Roman" w:eastAsia="Times New Roman" w:hAnsi="Times New Roman" w:cs="Times New Roman"/>
          <w:i/>
          <w:iCs/>
          <w:sz w:val="24"/>
          <w:szCs w:val="24"/>
          <w:lang w:val="en-US"/>
        </w:rPr>
        <w:t>O. pes-</w:t>
      </w:r>
      <w:proofErr w:type="spellStart"/>
      <w:r w:rsidRPr="007F662C">
        <w:rPr>
          <w:rFonts w:ascii="Times New Roman" w:eastAsia="Times New Roman" w:hAnsi="Times New Roman" w:cs="Times New Roman"/>
          <w:i/>
          <w:iCs/>
          <w:sz w:val="24"/>
          <w:szCs w:val="24"/>
          <w:lang w:val="en-US"/>
        </w:rPr>
        <w:t>caprae</w:t>
      </w:r>
      <w:proofErr w:type="spellEnd"/>
      <w:r w:rsidRPr="007F662C">
        <w:rPr>
          <w:rFonts w:ascii="Times New Roman" w:eastAsia="Times New Roman" w:hAnsi="Times New Roman" w:cs="Times New Roman"/>
          <w:sz w:val="24"/>
          <w:szCs w:val="24"/>
          <w:lang w:val="en-US"/>
        </w:rPr>
        <w:t xml:space="preserve"> leaves for both methanol and n-hexane was observed against </w:t>
      </w:r>
      <w:proofErr w:type="spellStart"/>
      <w:r w:rsidRPr="007F662C">
        <w:rPr>
          <w:rFonts w:ascii="Times New Roman" w:eastAsia="Times New Roman" w:hAnsi="Times New Roman" w:cs="Times New Roman"/>
          <w:i/>
          <w:iCs/>
          <w:sz w:val="24"/>
          <w:szCs w:val="24"/>
          <w:lang w:val="en-US"/>
        </w:rPr>
        <w:t>B.subtilis</w:t>
      </w:r>
      <w:proofErr w:type="spellEnd"/>
      <w:r w:rsidRPr="007F662C">
        <w:rPr>
          <w:rFonts w:ascii="Times New Roman" w:eastAsia="Times New Roman" w:hAnsi="Times New Roman" w:cs="Times New Roman"/>
          <w:sz w:val="24"/>
          <w:szCs w:val="24"/>
          <w:lang w:val="en-US"/>
        </w:rPr>
        <w:t xml:space="preserve"> as (24 ± 0.65 mm) and (20 ± 0.34 mm), respectively. For </w:t>
      </w:r>
      <w:proofErr w:type="spellStart"/>
      <w:r w:rsidRPr="007F662C">
        <w:rPr>
          <w:rFonts w:ascii="Times New Roman" w:eastAsia="Times New Roman" w:hAnsi="Times New Roman" w:cs="Times New Roman"/>
          <w:i/>
          <w:iCs/>
          <w:sz w:val="24"/>
          <w:szCs w:val="24"/>
          <w:lang w:val="en-US"/>
        </w:rPr>
        <w:t>S.aureus</w:t>
      </w:r>
      <w:proofErr w:type="spellEnd"/>
      <w:r w:rsidRPr="007F662C">
        <w:rPr>
          <w:rFonts w:ascii="Times New Roman" w:eastAsia="Times New Roman" w:hAnsi="Times New Roman" w:cs="Times New Roman"/>
          <w:i/>
          <w:iCs/>
          <w:sz w:val="24"/>
          <w:szCs w:val="24"/>
          <w:lang w:val="en-US"/>
        </w:rPr>
        <w:t xml:space="preserve">, P. </w:t>
      </w:r>
      <w:proofErr w:type="spellStart"/>
      <w:r w:rsidRPr="007F662C">
        <w:rPr>
          <w:rFonts w:ascii="Times New Roman" w:eastAsia="Times New Roman" w:hAnsi="Times New Roman" w:cs="Times New Roman"/>
          <w:i/>
          <w:iCs/>
          <w:sz w:val="24"/>
          <w:szCs w:val="24"/>
          <w:lang w:val="en-US"/>
        </w:rPr>
        <w:t>aerugonisa</w:t>
      </w:r>
      <w:proofErr w:type="spellEnd"/>
      <w:r w:rsidRPr="007F662C">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 coli</w:t>
      </w:r>
      <w:r w:rsidRPr="007F662C">
        <w:rPr>
          <w:rFonts w:ascii="Times New Roman" w:eastAsia="Times New Roman" w:hAnsi="Times New Roman" w:cs="Times New Roman"/>
          <w:sz w:val="24"/>
          <w:szCs w:val="24"/>
          <w:lang w:val="en-US"/>
        </w:rPr>
        <w:t xml:space="preserve"> and </w:t>
      </w:r>
      <w:r w:rsidRPr="007F662C">
        <w:rPr>
          <w:rFonts w:ascii="Times New Roman" w:eastAsia="Times New Roman" w:hAnsi="Times New Roman" w:cs="Times New Roman"/>
          <w:i/>
          <w:iCs/>
          <w:sz w:val="24"/>
          <w:szCs w:val="24"/>
          <w:lang w:val="en-US"/>
        </w:rPr>
        <w:t>K. pneumoniae,</w:t>
      </w:r>
      <w:r w:rsidRPr="007F662C">
        <w:rPr>
          <w:rFonts w:ascii="Times New Roman" w:eastAsia="Times New Roman" w:hAnsi="Times New Roman" w:cs="Times New Roman"/>
          <w:sz w:val="24"/>
          <w:szCs w:val="24"/>
          <w:lang w:val="en-US"/>
        </w:rPr>
        <w:t xml:space="preserve"> maximum inhibition was 16 ± 0.45mm by the hexane extract of the leaf, 19 ± 0.34mm by the hexane </w:t>
      </w:r>
      <w:r w:rsidRPr="007F662C">
        <w:rPr>
          <w:rFonts w:ascii="Times New Roman" w:eastAsia="Times New Roman" w:hAnsi="Times New Roman" w:cs="Times New Roman"/>
          <w:sz w:val="24"/>
          <w:szCs w:val="24"/>
          <w:lang w:val="en-US"/>
        </w:rPr>
        <w:lastRenderedPageBreak/>
        <w:t>extract of the leaf, and 13 ± 0.23 by the methanol extract of the stem, respectively (</w:t>
      </w:r>
      <w:proofErr w:type="spellStart"/>
      <w:r w:rsidRPr="007F662C">
        <w:rPr>
          <w:rFonts w:ascii="Times New Roman" w:eastAsia="Times New Roman" w:hAnsi="Times New Roman" w:cs="Times New Roman"/>
          <w:sz w:val="24"/>
          <w:szCs w:val="24"/>
          <w:lang w:val="en-US"/>
        </w:rPr>
        <w:t>Gul</w:t>
      </w:r>
      <w:r w:rsidR="002320E8">
        <w:rPr>
          <w:rFonts w:ascii="Times New Roman" w:eastAsia="Times New Roman" w:hAnsi="Times New Roman" w:cs="Times New Roman"/>
          <w:sz w:val="24"/>
          <w:szCs w:val="24"/>
          <w:lang w:val="en-US"/>
        </w:rPr>
        <w:t>,</w:t>
      </w:r>
      <w:r w:rsidRPr="007F662C">
        <w:rPr>
          <w:rFonts w:ascii="Times New Roman" w:eastAsia="Times New Roman" w:hAnsi="Times New Roman" w:cs="Times New Roman"/>
          <w:i/>
          <w:iCs/>
          <w:sz w:val="24"/>
          <w:szCs w:val="24"/>
          <w:lang w:val="en-US"/>
        </w:rPr>
        <w:t>et</w:t>
      </w:r>
      <w:proofErr w:type="spellEnd"/>
      <w:r w:rsidRPr="007F662C">
        <w:rPr>
          <w:rFonts w:ascii="Times New Roman" w:eastAsia="Times New Roman" w:hAnsi="Times New Roman" w:cs="Times New Roman"/>
          <w:i/>
          <w:iCs/>
          <w:sz w:val="24"/>
          <w:szCs w:val="24"/>
          <w:lang w:val="en-US"/>
        </w:rPr>
        <w:t xml:space="preserve"> al., </w:t>
      </w:r>
      <w:r w:rsidRPr="007F662C">
        <w:rPr>
          <w:rFonts w:ascii="Times New Roman" w:eastAsia="Times New Roman" w:hAnsi="Times New Roman" w:cs="Times New Roman"/>
          <w:sz w:val="24"/>
          <w:szCs w:val="24"/>
          <w:lang w:val="en-US"/>
        </w:rPr>
        <w:t>2022).</w:t>
      </w:r>
    </w:p>
    <w:p w:rsidR="00CD1BCE" w:rsidRPr="007F662C" w:rsidRDefault="00CD1BCE" w:rsidP="00883056">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Ethanolic, methanolic, acetone, n-hexane, and chloroform extracts of O</w:t>
      </w:r>
      <w:r w:rsidRPr="007F662C">
        <w:rPr>
          <w:rFonts w:ascii="Times New Roman" w:eastAsia="Times New Roman" w:hAnsi="Times New Roman" w:cs="Times New Roman"/>
          <w:i/>
          <w:iCs/>
          <w:sz w:val="24"/>
          <w:szCs w:val="24"/>
          <w:lang w:val="en-US"/>
        </w:rPr>
        <w:t>. pes-</w:t>
      </w:r>
      <w:proofErr w:type="spellStart"/>
      <w:r w:rsidRPr="007F662C">
        <w:rPr>
          <w:rFonts w:ascii="Times New Roman" w:eastAsia="Times New Roman" w:hAnsi="Times New Roman" w:cs="Times New Roman"/>
          <w:i/>
          <w:iCs/>
          <w:sz w:val="24"/>
          <w:szCs w:val="24"/>
          <w:lang w:val="en-US"/>
        </w:rPr>
        <w:t>caprae</w:t>
      </w:r>
      <w:proofErr w:type="spellEnd"/>
      <w:r w:rsidRPr="007F662C">
        <w:rPr>
          <w:rFonts w:ascii="Times New Roman" w:eastAsia="Times New Roman" w:hAnsi="Times New Roman" w:cs="Times New Roman"/>
          <w:sz w:val="24"/>
          <w:szCs w:val="24"/>
          <w:lang w:val="en-US"/>
        </w:rPr>
        <w:t xml:space="preserve"> were tested against </w:t>
      </w:r>
      <w:r w:rsidR="005625BB">
        <w:rPr>
          <w:rFonts w:ascii="Times New Roman" w:eastAsia="Times New Roman" w:hAnsi="Times New Roman" w:cs="Times New Roman"/>
          <w:i/>
          <w:iCs/>
          <w:sz w:val="24"/>
          <w:szCs w:val="24"/>
          <w:lang w:val="en-US"/>
        </w:rPr>
        <w:t xml:space="preserve">Xanthomonas, </w:t>
      </w:r>
      <w:proofErr w:type="spellStart"/>
      <w:r w:rsidR="005625BB">
        <w:rPr>
          <w:rFonts w:ascii="Times New Roman" w:eastAsia="Times New Roman" w:hAnsi="Times New Roman" w:cs="Times New Roman"/>
          <w:i/>
          <w:iCs/>
          <w:sz w:val="24"/>
          <w:szCs w:val="24"/>
          <w:lang w:val="en-US"/>
        </w:rPr>
        <w:t>Clavibacter</w:t>
      </w:r>
      <w:proofErr w:type="spellEnd"/>
      <w:r w:rsidR="00721BD9">
        <w:rPr>
          <w:rFonts w:ascii="Times New Roman" w:eastAsia="Times New Roman" w:hAnsi="Times New Roman" w:cs="Times New Roman"/>
          <w:i/>
          <w:iCs/>
          <w:sz w:val="24"/>
          <w:szCs w:val="24"/>
          <w:lang w:val="en-US"/>
        </w:rPr>
        <w:t xml:space="preserve"> </w:t>
      </w:r>
      <w:proofErr w:type="spellStart"/>
      <w:r w:rsidR="005625BB">
        <w:rPr>
          <w:rFonts w:ascii="Times New Roman" w:eastAsia="Times New Roman" w:hAnsi="Times New Roman" w:cs="Times New Roman"/>
          <w:i/>
          <w:iCs/>
          <w:sz w:val="24"/>
          <w:szCs w:val="24"/>
          <w:lang w:val="en-US"/>
        </w:rPr>
        <w:t>michi</w:t>
      </w:r>
      <w:r w:rsidRPr="007F662C">
        <w:rPr>
          <w:rFonts w:ascii="Times New Roman" w:eastAsia="Times New Roman" w:hAnsi="Times New Roman" w:cs="Times New Roman"/>
          <w:i/>
          <w:iCs/>
          <w:sz w:val="24"/>
          <w:szCs w:val="24"/>
          <w:lang w:val="en-US"/>
        </w:rPr>
        <w:t>ng</w:t>
      </w:r>
      <w:r w:rsidR="005625BB">
        <w:rPr>
          <w:rFonts w:ascii="Times New Roman" w:eastAsia="Times New Roman" w:hAnsi="Times New Roman" w:cs="Times New Roman"/>
          <w:i/>
          <w:iCs/>
          <w:sz w:val="24"/>
          <w:szCs w:val="24"/>
          <w:lang w:val="en-US"/>
        </w:rPr>
        <w:t>anensis</w:t>
      </w:r>
      <w:proofErr w:type="spellEnd"/>
      <w:r w:rsidRPr="007F662C">
        <w:rPr>
          <w:rFonts w:ascii="Times New Roman" w:eastAsia="Times New Roman" w:hAnsi="Times New Roman" w:cs="Times New Roman"/>
          <w:sz w:val="24"/>
          <w:szCs w:val="24"/>
          <w:lang w:val="en-US"/>
        </w:rPr>
        <w:t xml:space="preserve"> and </w:t>
      </w:r>
      <w:r w:rsidRPr="007F662C">
        <w:rPr>
          <w:rFonts w:ascii="Times New Roman" w:eastAsia="Times New Roman" w:hAnsi="Times New Roman" w:cs="Times New Roman"/>
          <w:i/>
          <w:iCs/>
          <w:sz w:val="24"/>
          <w:szCs w:val="24"/>
          <w:lang w:val="en-US"/>
        </w:rPr>
        <w:t xml:space="preserve">Bacillus </w:t>
      </w:r>
      <w:r w:rsidRPr="007F662C">
        <w:rPr>
          <w:rFonts w:ascii="Times New Roman" w:eastAsia="Times New Roman" w:hAnsi="Times New Roman" w:cs="Times New Roman"/>
          <w:sz w:val="24"/>
          <w:szCs w:val="24"/>
          <w:lang w:val="en-US"/>
        </w:rPr>
        <w:t xml:space="preserve">at 100, 1000, 1500, and 2500 ppm. Significant inhibition zones were observed in all extracts at 2500 ppm against all bacterial strains. The ethanolic extract showed the highest inhibition against </w:t>
      </w:r>
      <w:r w:rsidRPr="007F662C">
        <w:rPr>
          <w:rFonts w:ascii="Times New Roman" w:eastAsia="Times New Roman" w:hAnsi="Times New Roman" w:cs="Times New Roman"/>
          <w:i/>
          <w:iCs/>
          <w:sz w:val="24"/>
          <w:szCs w:val="24"/>
          <w:lang w:val="en-US"/>
        </w:rPr>
        <w:t xml:space="preserve">Xanthomonas </w:t>
      </w:r>
      <w:r w:rsidRPr="007F662C">
        <w:rPr>
          <w:rFonts w:ascii="Times New Roman" w:eastAsia="Times New Roman" w:hAnsi="Times New Roman" w:cs="Times New Roman"/>
          <w:sz w:val="24"/>
          <w:szCs w:val="24"/>
          <w:lang w:val="en-US"/>
        </w:rPr>
        <w:t xml:space="preserve">(16.25±0.353), </w:t>
      </w:r>
      <w:proofErr w:type="spellStart"/>
      <w:r w:rsidRPr="007F662C">
        <w:rPr>
          <w:rFonts w:ascii="Times New Roman" w:eastAsia="Times New Roman" w:hAnsi="Times New Roman" w:cs="Times New Roman"/>
          <w:i/>
          <w:iCs/>
          <w:sz w:val="24"/>
          <w:szCs w:val="24"/>
          <w:lang w:val="en-US"/>
        </w:rPr>
        <w:t>Clavibacter</w:t>
      </w:r>
      <w:proofErr w:type="spellEnd"/>
      <w:r w:rsidR="00721BD9">
        <w:rPr>
          <w:rFonts w:ascii="Times New Roman" w:eastAsia="Times New Roman" w:hAnsi="Times New Roman" w:cs="Times New Roman"/>
          <w:sz w:val="24"/>
          <w:szCs w:val="24"/>
          <w:lang w:val="en-US"/>
        </w:rPr>
        <w:t xml:space="preserve"> (17.75±0.35) </w:t>
      </w:r>
      <w:r w:rsidRPr="007F662C">
        <w:rPr>
          <w:rFonts w:ascii="Times New Roman" w:eastAsia="Times New Roman" w:hAnsi="Times New Roman" w:cs="Times New Roman"/>
          <w:sz w:val="24"/>
          <w:szCs w:val="24"/>
          <w:lang w:val="en-US"/>
        </w:rPr>
        <w:t xml:space="preserve">and </w:t>
      </w:r>
      <w:r w:rsidRPr="007F662C">
        <w:rPr>
          <w:rFonts w:ascii="Times New Roman" w:eastAsia="Times New Roman" w:hAnsi="Times New Roman" w:cs="Times New Roman"/>
          <w:i/>
          <w:iCs/>
          <w:sz w:val="24"/>
          <w:szCs w:val="24"/>
          <w:lang w:val="en-US"/>
        </w:rPr>
        <w:t xml:space="preserve">Bacillus </w:t>
      </w:r>
      <w:r w:rsidRPr="007F662C">
        <w:rPr>
          <w:rFonts w:ascii="Times New Roman" w:eastAsia="Times New Roman" w:hAnsi="Times New Roman" w:cs="Times New Roman"/>
          <w:sz w:val="24"/>
          <w:szCs w:val="24"/>
          <w:lang w:val="en-US"/>
        </w:rPr>
        <w:t>(20.5±0.70) at 2500 ppm (</w:t>
      </w:r>
      <w:proofErr w:type="spellStart"/>
      <w:r w:rsidRPr="007F662C">
        <w:rPr>
          <w:rFonts w:ascii="Times New Roman" w:eastAsia="Times New Roman" w:hAnsi="Times New Roman" w:cs="Times New Roman"/>
          <w:sz w:val="24"/>
          <w:szCs w:val="24"/>
          <w:lang w:val="en-US"/>
        </w:rPr>
        <w:t>Naila</w:t>
      </w:r>
      <w:proofErr w:type="spellEnd"/>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sz w:val="24"/>
          <w:szCs w:val="24"/>
          <w:lang w:val="en-US"/>
        </w:rPr>
        <w:t>&amp;</w:t>
      </w:r>
      <w:r w:rsidR="00721BD9">
        <w:rPr>
          <w:rFonts w:ascii="Times New Roman" w:eastAsia="Times New Roman" w:hAnsi="Times New Roman" w:cs="Times New Roman"/>
          <w:sz w:val="24"/>
          <w:szCs w:val="24"/>
          <w:lang w:val="en-US"/>
        </w:rPr>
        <w:t xml:space="preserve"> </w:t>
      </w:r>
      <w:proofErr w:type="spellStart"/>
      <w:r w:rsidRPr="007F662C">
        <w:rPr>
          <w:rFonts w:ascii="Times New Roman" w:eastAsia="Times New Roman" w:hAnsi="Times New Roman" w:cs="Times New Roman"/>
          <w:sz w:val="24"/>
          <w:szCs w:val="24"/>
          <w:lang w:val="en-US"/>
        </w:rPr>
        <w:t>Ibrar</w:t>
      </w:r>
      <w:proofErr w:type="spellEnd"/>
      <w:r w:rsidRPr="007F662C">
        <w:rPr>
          <w:rFonts w:ascii="Times New Roman" w:eastAsia="Times New Roman" w:hAnsi="Times New Roman" w:cs="Times New Roman"/>
          <w:sz w:val="24"/>
          <w:szCs w:val="24"/>
          <w:lang w:val="en-US"/>
        </w:rPr>
        <w:t xml:space="preserve"> 2018).</w:t>
      </w:r>
    </w:p>
    <w:p w:rsidR="00CD1BCE" w:rsidRPr="007F662C" w:rsidRDefault="00CD1BCE" w:rsidP="00883056">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Antibacterial activity of ethanol and methanol extracts of </w:t>
      </w:r>
      <w:r w:rsidRPr="007F662C">
        <w:rPr>
          <w:rFonts w:ascii="Times New Roman" w:eastAsia="Times New Roman" w:hAnsi="Times New Roman" w:cs="Times New Roman"/>
          <w:i/>
          <w:iCs/>
          <w:sz w:val="24"/>
          <w:szCs w:val="24"/>
          <w:lang w:val="en-US"/>
        </w:rPr>
        <w:t>O. pes-carpe</w:t>
      </w:r>
      <w:r w:rsidRPr="007F662C">
        <w:rPr>
          <w:rFonts w:ascii="Times New Roman" w:eastAsia="Times New Roman" w:hAnsi="Times New Roman" w:cs="Times New Roman"/>
          <w:sz w:val="24"/>
          <w:szCs w:val="24"/>
          <w:lang w:val="en-US"/>
        </w:rPr>
        <w:t xml:space="preserve"> leaf and flower against two Methicillin-Resistant </w:t>
      </w:r>
      <w:r w:rsidRPr="005D1CED">
        <w:rPr>
          <w:rFonts w:ascii="Times New Roman" w:eastAsia="Times New Roman" w:hAnsi="Times New Roman" w:cs="Times New Roman"/>
          <w:i/>
          <w:sz w:val="24"/>
          <w:szCs w:val="24"/>
          <w:lang w:val="en-US"/>
        </w:rPr>
        <w:t>Staphylococcus aureus</w:t>
      </w:r>
      <w:r w:rsidRPr="007F662C">
        <w:rPr>
          <w:rFonts w:ascii="Times New Roman" w:eastAsia="Times New Roman" w:hAnsi="Times New Roman" w:cs="Times New Roman"/>
          <w:sz w:val="24"/>
          <w:szCs w:val="24"/>
          <w:lang w:val="en-US"/>
        </w:rPr>
        <w:t xml:space="preserve"> (MRSA) isolates, wound (W) and diabetic foot ulcers (DFU), was done by the disc diffusion method (</w:t>
      </w:r>
      <w:proofErr w:type="spellStart"/>
      <w:r w:rsidRPr="007F662C">
        <w:rPr>
          <w:rFonts w:ascii="Times New Roman" w:eastAsia="Times New Roman" w:hAnsi="Times New Roman" w:cs="Times New Roman"/>
          <w:sz w:val="24"/>
          <w:szCs w:val="24"/>
          <w:lang w:val="en-US"/>
        </w:rPr>
        <w:t>Abdulrraziq</w:t>
      </w:r>
      <w:proofErr w:type="spellEnd"/>
      <w:r w:rsidR="00E757C6">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2023). They also compared it with antibiotics (vancomycin and gentamicin). He observed that the leaf extract demonstrated a clear inhibition of MRSA-W in the diameters 3.9 mm and 2.5 mm corresponding to the methanol (26%) and acetone (16%) extracts, respectively. The flower extract of methanol showed a low sensitivity (3%) to this isolate, while the flower extract of acetone induced no inhibition against MRSA-W. Furthermore, MRSA-DFU demonstrated low sensitivity to the leaf extract of acetone (8%) and methanol (6%) with diameters of 1.2 mm and 1.0 mm, respectively. The flower extract had no effect on this MRSA isolate.</w:t>
      </w:r>
    </w:p>
    <w:p w:rsidR="00E757C6" w:rsidRPr="007F662C" w:rsidRDefault="00CD1BCE" w:rsidP="00721BD9">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Vancomycin is commonly used in hospitals as a trial drug for patients with MRSA. All the strains were affected by the antibiotic vancomycin; the highest inhibition (40%) was for MRSA-W with a diameter of 6.0. MRSA-DFU showed medium sensitivity (20%) to this antibiotic with a diameter of 3.0mm. While gentamicin showed low-to-medium sensitivity (18%) against MRSA-W, with a diameter of 2.7 mm, it was ineffective against MRSA-DFU.</w:t>
      </w:r>
    </w:p>
    <w:p w:rsidR="003A5369" w:rsidRPr="007F662C" w:rsidRDefault="00721BD9" w:rsidP="00727152">
      <w:pPr>
        <w:numPr>
          <w:ilvl w:val="1"/>
          <w:numId w:val="1"/>
        </w:numPr>
        <w:pBdr>
          <w:top w:val="nil"/>
          <w:left w:val="nil"/>
          <w:bottom w:val="nil"/>
          <w:right w:val="nil"/>
          <w:between w:val="nil"/>
        </w:pBdr>
        <w:spacing w:line="360" w:lineRule="auto"/>
        <w:rPr>
          <w:rFonts w:ascii="Times New Roman" w:eastAsia="Palatino Linotype" w:hAnsi="Times New Roman" w:cs="Times New Roman"/>
          <w:b/>
          <w:sz w:val="24"/>
          <w:szCs w:val="24"/>
        </w:rPr>
      </w:pPr>
      <w:r>
        <w:rPr>
          <w:rFonts w:ascii="Times New Roman" w:eastAsia="Palatino Linotype" w:hAnsi="Times New Roman" w:cs="Times New Roman"/>
          <w:b/>
          <w:sz w:val="24"/>
          <w:szCs w:val="24"/>
        </w:rPr>
        <w:t xml:space="preserve"> </w:t>
      </w:r>
      <w:r w:rsidR="00467A18" w:rsidRPr="007F662C">
        <w:rPr>
          <w:rFonts w:ascii="Times New Roman" w:eastAsia="Palatino Linotype" w:hAnsi="Times New Roman" w:cs="Times New Roman"/>
          <w:b/>
          <w:sz w:val="24"/>
          <w:szCs w:val="24"/>
        </w:rPr>
        <w:t>Cytotoxicity</w:t>
      </w:r>
    </w:p>
    <w:p w:rsidR="00355218" w:rsidRPr="007F662C" w:rsidRDefault="00355218" w:rsidP="00883056">
      <w:pPr>
        <w:spacing w:after="120" w:line="360" w:lineRule="auto"/>
        <w:ind w:firstLine="502"/>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Methanolic and n-hexane extracts of the stem, leaf, and flowers of </w:t>
      </w:r>
      <w:r w:rsidRPr="007F662C">
        <w:rPr>
          <w:rFonts w:ascii="Times New Roman" w:eastAsia="Times New Roman" w:hAnsi="Times New Roman" w:cs="Times New Roman"/>
          <w:i/>
          <w:iCs/>
          <w:sz w:val="24"/>
          <w:szCs w:val="24"/>
          <w:lang w:val="en-US"/>
        </w:rPr>
        <w:t>O. pes-</w:t>
      </w:r>
      <w:proofErr w:type="spellStart"/>
      <w:r w:rsidRPr="007F662C">
        <w:rPr>
          <w:rFonts w:ascii="Times New Roman" w:eastAsia="Times New Roman" w:hAnsi="Times New Roman" w:cs="Times New Roman"/>
          <w:i/>
          <w:iCs/>
          <w:sz w:val="24"/>
          <w:szCs w:val="24"/>
          <w:lang w:val="en-US"/>
        </w:rPr>
        <w:t>caprae</w:t>
      </w:r>
      <w:proofErr w:type="spellEnd"/>
      <w:r w:rsidRPr="007F662C">
        <w:rPr>
          <w:rFonts w:ascii="Times New Roman" w:eastAsia="Times New Roman" w:hAnsi="Times New Roman" w:cs="Times New Roman"/>
          <w:sz w:val="24"/>
          <w:szCs w:val="24"/>
          <w:lang w:val="en-US"/>
        </w:rPr>
        <w:t xml:space="preserve"> were subjected to the Brine shrimp cytotoxicity assay (BSCA). A concentration-dependent response was observed: increasing extract concentration led to increased brine shrimp mortality.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pescaprae</w:t>
      </w:r>
      <w:proofErr w:type="spellEnd"/>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sz w:val="24"/>
          <w:szCs w:val="24"/>
          <w:lang w:val="en-US"/>
        </w:rPr>
        <w:t xml:space="preserve">the methanolic extract of the stem and the methanolic extract of the flower exhibited high percentage of mortality of </w:t>
      </w:r>
      <w:r w:rsidRPr="007F662C">
        <w:rPr>
          <w:rFonts w:ascii="Times New Roman" w:eastAsia="Times New Roman" w:hAnsi="Times New Roman" w:cs="Times New Roman"/>
          <w:i/>
          <w:iCs/>
          <w:sz w:val="24"/>
          <w:szCs w:val="24"/>
          <w:lang w:val="en-US"/>
        </w:rPr>
        <w:t xml:space="preserve">Artemia </w:t>
      </w:r>
      <w:proofErr w:type="spellStart"/>
      <w:r w:rsidRPr="007F662C">
        <w:rPr>
          <w:rFonts w:ascii="Times New Roman" w:eastAsia="Times New Roman" w:hAnsi="Times New Roman" w:cs="Times New Roman"/>
          <w:i/>
          <w:iCs/>
          <w:sz w:val="24"/>
          <w:szCs w:val="24"/>
          <w:lang w:val="en-US"/>
        </w:rPr>
        <w:t>salina</w:t>
      </w:r>
      <w:proofErr w:type="spellEnd"/>
      <w:r w:rsidRPr="007F662C">
        <w:rPr>
          <w:rFonts w:ascii="Times New Roman" w:eastAsia="Times New Roman" w:hAnsi="Times New Roman" w:cs="Times New Roman"/>
          <w:sz w:val="24"/>
          <w:szCs w:val="24"/>
          <w:lang w:val="en-US"/>
        </w:rPr>
        <w:t xml:space="preserve"> of 96 and 82%, with LD50 19.66 and 26.46 (lg/ml), respectively. (Gul</w:t>
      </w:r>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xml:space="preserve"> 2022).</w:t>
      </w:r>
    </w:p>
    <w:p w:rsidR="00355218" w:rsidRPr="007F662C" w:rsidRDefault="00355218" w:rsidP="00883056">
      <w:pPr>
        <w:spacing w:after="120" w:line="360" w:lineRule="auto"/>
        <w:ind w:firstLine="502"/>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Cytotoxic assays were conducted on the ethanolic, methanolic, acetone, n-hexane, and chloroform extracts of </w:t>
      </w:r>
      <w:r w:rsidRPr="007F662C">
        <w:rPr>
          <w:rFonts w:ascii="Times New Roman" w:eastAsia="Times New Roman" w:hAnsi="Times New Roman" w:cs="Times New Roman"/>
          <w:i/>
          <w:iCs/>
          <w:sz w:val="24"/>
          <w:szCs w:val="24"/>
          <w:lang w:val="en-US"/>
        </w:rPr>
        <w:t>O. pes-</w:t>
      </w:r>
      <w:proofErr w:type="spellStart"/>
      <w:r w:rsidRPr="007F662C">
        <w:rPr>
          <w:rFonts w:ascii="Times New Roman" w:eastAsia="Times New Roman" w:hAnsi="Times New Roman" w:cs="Times New Roman"/>
          <w:i/>
          <w:iCs/>
          <w:sz w:val="24"/>
          <w:szCs w:val="24"/>
          <w:lang w:val="en-US"/>
        </w:rPr>
        <w:t>caprae</w:t>
      </w:r>
      <w:proofErr w:type="spellEnd"/>
      <w:r w:rsidRPr="007F662C">
        <w:rPr>
          <w:rFonts w:ascii="Times New Roman" w:eastAsia="Times New Roman" w:hAnsi="Times New Roman" w:cs="Times New Roman"/>
          <w:sz w:val="24"/>
          <w:szCs w:val="24"/>
          <w:lang w:val="en-US"/>
        </w:rPr>
        <w:t xml:space="preserve">. At 1000 ppm, the ethanolic extract exhibited the </w:t>
      </w:r>
      <w:r w:rsidRPr="007F662C">
        <w:rPr>
          <w:rFonts w:ascii="Times New Roman" w:eastAsia="Times New Roman" w:hAnsi="Times New Roman" w:cs="Times New Roman"/>
          <w:sz w:val="24"/>
          <w:szCs w:val="24"/>
          <w:lang w:val="en-US"/>
        </w:rPr>
        <w:lastRenderedPageBreak/>
        <w:t>highest significant cytotoxicity, causing 100% cytotoxicity (LD50 8.98). It was followed by the chloroform extract (93.33%), n-hexane (90%), methanol, and acetone (86.66%) (</w:t>
      </w:r>
      <w:proofErr w:type="spellStart"/>
      <w:r w:rsidRPr="007F662C">
        <w:rPr>
          <w:rFonts w:ascii="Times New Roman" w:eastAsia="Times New Roman" w:hAnsi="Times New Roman" w:cs="Times New Roman"/>
          <w:sz w:val="24"/>
          <w:szCs w:val="24"/>
          <w:lang w:val="en-US"/>
        </w:rPr>
        <w:t>Naila</w:t>
      </w:r>
      <w:proofErr w:type="spellEnd"/>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sz w:val="24"/>
          <w:szCs w:val="24"/>
          <w:lang w:val="en-US"/>
        </w:rPr>
        <w:t>&amp;</w:t>
      </w:r>
      <w:r w:rsidR="00721BD9">
        <w:rPr>
          <w:rFonts w:ascii="Times New Roman" w:eastAsia="Times New Roman" w:hAnsi="Times New Roman" w:cs="Times New Roman"/>
          <w:sz w:val="24"/>
          <w:szCs w:val="24"/>
          <w:lang w:val="en-US"/>
        </w:rPr>
        <w:t xml:space="preserve"> </w:t>
      </w:r>
      <w:proofErr w:type="spellStart"/>
      <w:r w:rsidRPr="007F662C">
        <w:rPr>
          <w:rFonts w:ascii="Times New Roman" w:eastAsia="Times New Roman" w:hAnsi="Times New Roman" w:cs="Times New Roman"/>
          <w:sz w:val="24"/>
          <w:szCs w:val="24"/>
          <w:lang w:val="en-US"/>
        </w:rPr>
        <w:t>Ibrar</w:t>
      </w:r>
      <w:proofErr w:type="spellEnd"/>
      <w:r w:rsidRPr="007F662C">
        <w:rPr>
          <w:rFonts w:ascii="Times New Roman" w:eastAsia="Times New Roman" w:hAnsi="Times New Roman" w:cs="Times New Roman"/>
          <w:sz w:val="24"/>
          <w:szCs w:val="24"/>
          <w:lang w:val="en-US"/>
        </w:rPr>
        <w:t>, 2018).</w:t>
      </w:r>
    </w:p>
    <w:p w:rsidR="00355218" w:rsidRPr="007F662C" w:rsidRDefault="00355218" w:rsidP="00727152">
      <w:pPr>
        <w:spacing w:after="120" w:line="360" w:lineRule="auto"/>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b/>
          <w:bCs/>
          <w:sz w:val="24"/>
          <w:szCs w:val="24"/>
          <w:lang w:val="en-US"/>
        </w:rPr>
        <w:t>3.5. Antifungal activity</w:t>
      </w:r>
    </w:p>
    <w:p w:rsidR="00355218" w:rsidRDefault="00355218" w:rsidP="00883056">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The antifungal potential of </w:t>
      </w:r>
      <w:r w:rsidRPr="007F662C">
        <w:rPr>
          <w:rFonts w:ascii="Times New Roman" w:eastAsia="Times New Roman" w:hAnsi="Times New Roman" w:cs="Times New Roman"/>
          <w:i/>
          <w:iCs/>
          <w:sz w:val="24"/>
          <w:szCs w:val="24"/>
          <w:lang w:val="en-US"/>
        </w:rPr>
        <w:t>O. pes-</w:t>
      </w:r>
      <w:proofErr w:type="spellStart"/>
      <w:r w:rsidRPr="007F662C">
        <w:rPr>
          <w:rFonts w:ascii="Times New Roman" w:eastAsia="Times New Roman" w:hAnsi="Times New Roman" w:cs="Times New Roman"/>
          <w:i/>
          <w:iCs/>
          <w:sz w:val="24"/>
          <w:szCs w:val="24"/>
          <w:lang w:val="en-US"/>
        </w:rPr>
        <w:t>caprae</w:t>
      </w:r>
      <w:proofErr w:type="spellEnd"/>
      <w:r w:rsidRPr="007F662C">
        <w:rPr>
          <w:rFonts w:ascii="Times New Roman" w:eastAsia="Times New Roman" w:hAnsi="Times New Roman" w:cs="Times New Roman"/>
          <w:sz w:val="24"/>
          <w:szCs w:val="24"/>
          <w:lang w:val="en-US"/>
        </w:rPr>
        <w:t xml:space="preserve"> extracts in ethanolic, methanolic, acetone, n-hexane, and chloroform </w:t>
      </w:r>
      <w:r w:rsidR="002320E8" w:rsidRPr="007F662C">
        <w:rPr>
          <w:rFonts w:ascii="Times New Roman" w:eastAsia="Times New Roman" w:hAnsi="Times New Roman" w:cs="Times New Roman"/>
          <w:sz w:val="24"/>
          <w:szCs w:val="24"/>
          <w:lang w:val="en-US"/>
        </w:rPr>
        <w:t>were</w:t>
      </w:r>
      <w:r w:rsidRPr="007F662C">
        <w:rPr>
          <w:rFonts w:ascii="Times New Roman" w:eastAsia="Times New Roman" w:hAnsi="Times New Roman" w:cs="Times New Roman"/>
          <w:sz w:val="24"/>
          <w:szCs w:val="24"/>
          <w:lang w:val="en-US"/>
        </w:rPr>
        <w:t xml:space="preserve"> tested at 100 and 1000 ppm against fungal strains, including </w:t>
      </w:r>
      <w:r w:rsidRPr="007F662C">
        <w:rPr>
          <w:rFonts w:ascii="Times New Roman" w:eastAsia="Times New Roman" w:hAnsi="Times New Roman" w:cs="Times New Roman"/>
          <w:i/>
          <w:iCs/>
          <w:sz w:val="24"/>
          <w:szCs w:val="24"/>
          <w:lang w:val="en-US"/>
        </w:rPr>
        <w:t>Aspergillus flavus, Penicillium</w:t>
      </w:r>
      <w:r w:rsidRPr="007F662C">
        <w:rPr>
          <w:rFonts w:ascii="Times New Roman" w:eastAsia="Times New Roman" w:hAnsi="Times New Roman" w:cs="Times New Roman"/>
          <w:sz w:val="24"/>
          <w:szCs w:val="24"/>
          <w:lang w:val="en-US"/>
        </w:rPr>
        <w:t xml:space="preserve"> and </w:t>
      </w:r>
      <w:r w:rsidRPr="007F662C">
        <w:rPr>
          <w:rFonts w:ascii="Times New Roman" w:eastAsia="Times New Roman" w:hAnsi="Times New Roman" w:cs="Times New Roman"/>
          <w:i/>
          <w:iCs/>
          <w:sz w:val="24"/>
          <w:szCs w:val="24"/>
          <w:lang w:val="en-US"/>
        </w:rPr>
        <w:t xml:space="preserve">Fusarium </w:t>
      </w:r>
      <w:proofErr w:type="spellStart"/>
      <w:r w:rsidRPr="007F662C">
        <w:rPr>
          <w:rFonts w:ascii="Times New Roman" w:eastAsia="Times New Roman" w:hAnsi="Times New Roman" w:cs="Times New Roman"/>
          <w:i/>
          <w:iCs/>
          <w:sz w:val="24"/>
          <w:szCs w:val="24"/>
          <w:lang w:val="en-US"/>
        </w:rPr>
        <w:t>solani</w:t>
      </w:r>
      <w:proofErr w:type="spellEnd"/>
      <w:r w:rsidRPr="007F662C">
        <w:rPr>
          <w:rFonts w:ascii="Times New Roman" w:eastAsia="Times New Roman" w:hAnsi="Times New Roman" w:cs="Times New Roman"/>
          <w:sz w:val="24"/>
          <w:szCs w:val="24"/>
          <w:lang w:val="en-US"/>
        </w:rPr>
        <w:t xml:space="preserve">. At 1000 ppm, ethanolic extract was found effective against </w:t>
      </w:r>
      <w:r w:rsidRPr="007F662C">
        <w:rPr>
          <w:rFonts w:ascii="Times New Roman" w:eastAsia="Times New Roman" w:hAnsi="Times New Roman" w:cs="Times New Roman"/>
          <w:i/>
          <w:iCs/>
          <w:sz w:val="24"/>
          <w:szCs w:val="24"/>
          <w:lang w:val="en-US"/>
        </w:rPr>
        <w:t>A. Flavus</w:t>
      </w:r>
      <w:r w:rsidRPr="007F662C">
        <w:rPr>
          <w:rFonts w:ascii="Times New Roman" w:eastAsia="Times New Roman" w:hAnsi="Times New Roman" w:cs="Times New Roman"/>
          <w:sz w:val="24"/>
          <w:szCs w:val="24"/>
          <w:lang w:val="en-US"/>
        </w:rPr>
        <w:t xml:space="preserve"> (48.24±1.24%), followed by </w:t>
      </w:r>
      <w:r w:rsidRPr="007F662C">
        <w:rPr>
          <w:rFonts w:ascii="Times New Roman" w:eastAsia="Times New Roman" w:hAnsi="Times New Roman" w:cs="Times New Roman"/>
          <w:i/>
          <w:iCs/>
          <w:sz w:val="24"/>
          <w:szCs w:val="24"/>
          <w:lang w:val="en-US"/>
        </w:rPr>
        <w:t xml:space="preserve">Fusarium </w:t>
      </w:r>
      <w:proofErr w:type="spellStart"/>
      <w:proofErr w:type="gramStart"/>
      <w:r w:rsidRPr="007F662C">
        <w:rPr>
          <w:rFonts w:ascii="Times New Roman" w:eastAsia="Times New Roman" w:hAnsi="Times New Roman" w:cs="Times New Roman"/>
          <w:i/>
          <w:iCs/>
          <w:sz w:val="24"/>
          <w:szCs w:val="24"/>
          <w:lang w:val="en-US"/>
        </w:rPr>
        <w:t>solani</w:t>
      </w:r>
      <w:proofErr w:type="spellEnd"/>
      <w:r w:rsidRPr="007F662C">
        <w:rPr>
          <w:rFonts w:ascii="Times New Roman" w:eastAsia="Times New Roman" w:hAnsi="Times New Roman" w:cs="Times New Roman"/>
          <w:sz w:val="24"/>
          <w:szCs w:val="24"/>
          <w:lang w:val="en-US"/>
        </w:rPr>
        <w:t>(</w:t>
      </w:r>
      <w:proofErr w:type="gramEnd"/>
      <w:r w:rsidRPr="007F662C">
        <w:rPr>
          <w:rFonts w:ascii="Times New Roman" w:eastAsia="Times New Roman" w:hAnsi="Times New Roman" w:cs="Times New Roman"/>
          <w:sz w:val="24"/>
          <w:szCs w:val="24"/>
          <w:lang w:val="en-US"/>
        </w:rPr>
        <w:t xml:space="preserve">41.5±0.70 %) and </w:t>
      </w:r>
      <w:r w:rsidRPr="00E154F3">
        <w:rPr>
          <w:rFonts w:ascii="Times New Roman" w:eastAsia="Times New Roman" w:hAnsi="Times New Roman" w:cs="Times New Roman"/>
          <w:i/>
          <w:sz w:val="24"/>
          <w:szCs w:val="24"/>
          <w:lang w:val="en-US"/>
        </w:rPr>
        <w:t>Penicillium</w:t>
      </w:r>
      <w:r w:rsidRPr="007F662C">
        <w:rPr>
          <w:rFonts w:ascii="Times New Roman" w:eastAsia="Times New Roman" w:hAnsi="Times New Roman" w:cs="Times New Roman"/>
          <w:sz w:val="24"/>
          <w:szCs w:val="24"/>
          <w:lang w:val="en-US"/>
        </w:rPr>
        <w:t xml:space="preserve"> (35.34±0.98 %). (</w:t>
      </w:r>
      <w:proofErr w:type="spellStart"/>
      <w:r w:rsidRPr="007F662C">
        <w:rPr>
          <w:rFonts w:ascii="Times New Roman" w:eastAsia="Times New Roman" w:hAnsi="Times New Roman" w:cs="Times New Roman"/>
          <w:sz w:val="24"/>
          <w:szCs w:val="24"/>
          <w:lang w:val="en-US"/>
        </w:rPr>
        <w:t>Naila</w:t>
      </w:r>
      <w:proofErr w:type="spellEnd"/>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sz w:val="24"/>
          <w:szCs w:val="24"/>
          <w:lang w:val="en-US"/>
        </w:rPr>
        <w:t>&amp;</w:t>
      </w:r>
      <w:r w:rsidR="00721BD9">
        <w:rPr>
          <w:rFonts w:ascii="Times New Roman" w:eastAsia="Times New Roman" w:hAnsi="Times New Roman" w:cs="Times New Roman"/>
          <w:sz w:val="24"/>
          <w:szCs w:val="24"/>
          <w:lang w:val="en-US"/>
        </w:rPr>
        <w:t xml:space="preserve"> </w:t>
      </w:r>
      <w:proofErr w:type="spellStart"/>
      <w:r w:rsidRPr="007F662C">
        <w:rPr>
          <w:rFonts w:ascii="Times New Roman" w:eastAsia="Times New Roman" w:hAnsi="Times New Roman" w:cs="Times New Roman"/>
          <w:sz w:val="24"/>
          <w:szCs w:val="24"/>
          <w:lang w:val="en-US"/>
        </w:rPr>
        <w:t>Ibrar</w:t>
      </w:r>
      <w:proofErr w:type="spellEnd"/>
      <w:r w:rsidRPr="007F662C">
        <w:rPr>
          <w:rFonts w:ascii="Times New Roman" w:eastAsia="Times New Roman" w:hAnsi="Times New Roman" w:cs="Times New Roman"/>
          <w:sz w:val="24"/>
          <w:szCs w:val="24"/>
          <w:lang w:val="en-US"/>
        </w:rPr>
        <w:t>, 2018).</w:t>
      </w:r>
    </w:p>
    <w:p w:rsidR="00A86036" w:rsidRDefault="00A86036" w:rsidP="00883056">
      <w:pPr>
        <w:spacing w:after="120" w:line="360" w:lineRule="auto"/>
        <w:ind w:firstLine="720"/>
        <w:jc w:val="both"/>
        <w:rPr>
          <w:rFonts w:ascii="Times New Roman" w:eastAsia="Times New Roman" w:hAnsi="Times New Roman" w:cs="Times New Roman"/>
          <w:sz w:val="24"/>
          <w:szCs w:val="24"/>
          <w:lang w:val="en-US"/>
        </w:rPr>
      </w:pPr>
    </w:p>
    <w:p w:rsidR="00A86036" w:rsidRPr="00A86036" w:rsidRDefault="00A86036" w:rsidP="00A86036">
      <w:pPr>
        <w:pStyle w:val="NormalWeb"/>
      </w:pPr>
      <w:r>
        <w:rPr>
          <w:noProof/>
        </w:rPr>
        <w:drawing>
          <wp:inline distT="0" distB="0" distL="0" distR="0">
            <wp:extent cx="5731510" cy="3484880"/>
            <wp:effectExtent l="0" t="0" r="0" b="0"/>
            <wp:docPr id="4" name="Picture 4" descr="C:\Users\LENOVO\Desktop\WRITING STARTED\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WRITING STARTED\Slid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484880"/>
                    </a:xfrm>
                    <a:prstGeom prst="rect">
                      <a:avLst/>
                    </a:prstGeom>
                    <a:noFill/>
                    <a:ln>
                      <a:noFill/>
                    </a:ln>
                  </pic:spPr>
                </pic:pic>
              </a:graphicData>
            </a:graphic>
          </wp:inline>
        </w:drawing>
      </w:r>
    </w:p>
    <w:p w:rsidR="00355218" w:rsidRPr="007F662C" w:rsidRDefault="00355218" w:rsidP="00727152">
      <w:pPr>
        <w:spacing w:before="120" w:after="120" w:line="360" w:lineRule="auto"/>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b/>
          <w:bCs/>
          <w:sz w:val="24"/>
          <w:szCs w:val="24"/>
          <w:lang w:val="en-US"/>
        </w:rPr>
        <w:t>4.Phytochemical properties of</w:t>
      </w:r>
      <w:r w:rsidRPr="007F662C">
        <w:rPr>
          <w:rFonts w:ascii="Times New Roman" w:eastAsia="Times New Roman" w:hAnsi="Times New Roman" w:cs="Times New Roman"/>
          <w:b/>
          <w:bCs/>
          <w:i/>
          <w:iCs/>
          <w:sz w:val="24"/>
          <w:szCs w:val="24"/>
          <w:lang w:val="en-US"/>
        </w:rPr>
        <w:t xml:space="preserve"> Oxalis </w:t>
      </w:r>
      <w:proofErr w:type="spellStart"/>
      <w:r w:rsidRPr="007F662C">
        <w:rPr>
          <w:rFonts w:ascii="Times New Roman" w:eastAsia="Times New Roman" w:hAnsi="Times New Roman" w:cs="Times New Roman"/>
          <w:b/>
          <w:bCs/>
          <w:i/>
          <w:iCs/>
          <w:sz w:val="24"/>
          <w:szCs w:val="24"/>
          <w:lang w:val="en-US"/>
        </w:rPr>
        <w:t>latifolia</w:t>
      </w:r>
      <w:r w:rsidRPr="00E22735">
        <w:rPr>
          <w:rFonts w:ascii="Times New Roman" w:eastAsia="Times New Roman" w:hAnsi="Times New Roman" w:cs="Times New Roman"/>
          <w:bCs/>
          <w:sz w:val="24"/>
          <w:szCs w:val="24"/>
          <w:lang w:val="en-US"/>
        </w:rPr>
        <w:t>Kunth</w:t>
      </w:r>
      <w:proofErr w:type="spellEnd"/>
      <w:r w:rsidRPr="00E22735">
        <w:rPr>
          <w:rFonts w:ascii="Times New Roman" w:eastAsia="Times New Roman" w:hAnsi="Times New Roman" w:cs="Times New Roman"/>
          <w:bCs/>
          <w:sz w:val="24"/>
          <w:szCs w:val="24"/>
          <w:lang w:val="en-US"/>
        </w:rPr>
        <w:t>.</w:t>
      </w:r>
      <w:r w:rsidR="00F77757" w:rsidRPr="00E22735">
        <w:rPr>
          <w:rFonts w:ascii="Times New Roman" w:eastAsia="Palatino Linotype" w:hAnsi="Times New Roman" w:cs="Times New Roman"/>
          <w:sz w:val="24"/>
          <w:szCs w:val="24"/>
        </w:rPr>
        <w:t xml:space="preserve"> </w:t>
      </w:r>
    </w:p>
    <w:p w:rsidR="00355218" w:rsidRPr="007F662C" w:rsidRDefault="00355218" w:rsidP="00883056">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i/>
          <w:iCs/>
          <w:sz w:val="24"/>
          <w:szCs w:val="24"/>
          <w:lang w:val="en-US"/>
        </w:rPr>
        <w:t xml:space="preserve">Oxalis </w:t>
      </w:r>
      <w:proofErr w:type="spellStart"/>
      <w:r w:rsidRPr="007F662C">
        <w:rPr>
          <w:rFonts w:ascii="Times New Roman" w:eastAsia="Times New Roman" w:hAnsi="Times New Roman" w:cs="Times New Roman"/>
          <w:i/>
          <w:iCs/>
          <w:sz w:val="24"/>
          <w:szCs w:val="24"/>
          <w:lang w:val="en-US"/>
        </w:rPr>
        <w:t>latifolia</w:t>
      </w:r>
      <w:proofErr w:type="spellEnd"/>
      <w:r w:rsidR="00721BD9">
        <w:rPr>
          <w:rFonts w:ascii="Times New Roman" w:eastAsia="Times New Roman" w:hAnsi="Times New Roman" w:cs="Times New Roman"/>
          <w:i/>
          <w:iCs/>
          <w:sz w:val="24"/>
          <w:szCs w:val="24"/>
          <w:lang w:val="en-US"/>
        </w:rPr>
        <w:t xml:space="preserve"> </w:t>
      </w:r>
      <w:proofErr w:type="spellStart"/>
      <w:r w:rsidRPr="007F662C">
        <w:rPr>
          <w:rFonts w:ascii="Times New Roman" w:eastAsia="Times New Roman" w:hAnsi="Times New Roman" w:cs="Times New Roman"/>
          <w:sz w:val="24"/>
          <w:szCs w:val="24"/>
          <w:lang w:val="en-US"/>
        </w:rPr>
        <w:t>Kunth</w:t>
      </w:r>
      <w:proofErr w:type="spellEnd"/>
      <w:r w:rsidR="00E7203C">
        <w:rPr>
          <w:rFonts w:ascii="Times New Roman" w:eastAsia="Times New Roman" w:hAnsi="Times New Roman" w:cs="Times New Roman"/>
          <w:sz w:val="24"/>
          <w:szCs w:val="24"/>
          <w:lang w:val="en-US"/>
        </w:rPr>
        <w:t>.</w:t>
      </w:r>
      <w:r w:rsidRPr="007F662C">
        <w:rPr>
          <w:rFonts w:ascii="Times New Roman" w:eastAsia="Times New Roman" w:hAnsi="Times New Roman" w:cs="Times New Roman"/>
          <w:sz w:val="24"/>
          <w:szCs w:val="24"/>
          <w:lang w:val="en-US"/>
        </w:rPr>
        <w:t xml:space="preserve">, commonly known as "garden pink-sorrel" or "broadleaf wood-sorrel," is native to Mexico and is widely distributed in Central and South America as well as South Asia. This perennial herb, which grows from a network of small bulbs and spreads through </w:t>
      </w:r>
      <w:proofErr w:type="spellStart"/>
      <w:r w:rsidRPr="007F662C">
        <w:rPr>
          <w:rFonts w:ascii="Times New Roman" w:eastAsia="Times New Roman" w:hAnsi="Times New Roman" w:cs="Times New Roman"/>
          <w:sz w:val="24"/>
          <w:szCs w:val="24"/>
          <w:lang w:val="en-US"/>
        </w:rPr>
        <w:t>stolons</w:t>
      </w:r>
      <w:proofErr w:type="spellEnd"/>
      <w:r w:rsidRPr="007F662C">
        <w:rPr>
          <w:rFonts w:ascii="Times New Roman" w:eastAsia="Times New Roman" w:hAnsi="Times New Roman" w:cs="Times New Roman"/>
          <w:sz w:val="24"/>
          <w:szCs w:val="24"/>
          <w:lang w:val="en-US"/>
        </w:rPr>
        <w:t xml:space="preserve">, is recognized as a highly versatile medicinal plant with a broad range of biological activities. Stem is absent. The leaves arise on long petioles from ground level, making it an excellent plant in nature, with a composition of all the essential constituents </w:t>
      </w:r>
      <w:r w:rsidRPr="007F662C">
        <w:rPr>
          <w:rFonts w:ascii="Times New Roman" w:eastAsia="Times New Roman" w:hAnsi="Times New Roman" w:cs="Times New Roman"/>
          <w:sz w:val="24"/>
          <w:szCs w:val="24"/>
          <w:lang w:val="en-US"/>
        </w:rPr>
        <w:lastRenderedPageBreak/>
        <w:t>required for the normal and good health of humans (Kumar</w:t>
      </w:r>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xml:space="preserve"> 2010). Leaves are use</w:t>
      </w:r>
      <w:r w:rsidR="00637346">
        <w:rPr>
          <w:rFonts w:ascii="Times New Roman" w:eastAsia="Times New Roman" w:hAnsi="Times New Roman" w:cs="Times New Roman"/>
          <w:sz w:val="24"/>
          <w:szCs w:val="24"/>
          <w:lang w:val="en-US"/>
        </w:rPr>
        <w:t>d as a vegetable, Sour in taste</w:t>
      </w:r>
      <w:r w:rsidRPr="007F662C">
        <w:rPr>
          <w:rFonts w:ascii="Times New Roman" w:eastAsia="Times New Roman" w:hAnsi="Times New Roman" w:cs="Times New Roman"/>
          <w:sz w:val="24"/>
          <w:szCs w:val="24"/>
          <w:lang w:val="en-US"/>
        </w:rPr>
        <w:t xml:space="preserve"> (</w:t>
      </w:r>
      <w:proofErr w:type="spellStart"/>
      <w:r w:rsidRPr="007F662C">
        <w:rPr>
          <w:rFonts w:ascii="Times New Roman" w:eastAsia="Times New Roman" w:hAnsi="Times New Roman" w:cs="Times New Roman"/>
          <w:sz w:val="24"/>
          <w:szCs w:val="24"/>
          <w:lang w:val="en-US"/>
        </w:rPr>
        <w:t>Devarkar</w:t>
      </w:r>
      <w:proofErr w:type="spellEnd"/>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sz w:val="24"/>
          <w:szCs w:val="24"/>
          <w:lang w:val="en-US"/>
        </w:rPr>
        <w:t>&amp;</w:t>
      </w:r>
      <w:r w:rsidR="00721BD9">
        <w:rPr>
          <w:rFonts w:ascii="Times New Roman" w:eastAsia="Times New Roman" w:hAnsi="Times New Roman" w:cs="Times New Roman"/>
          <w:sz w:val="24"/>
          <w:szCs w:val="24"/>
          <w:lang w:val="en-US"/>
        </w:rPr>
        <w:t xml:space="preserve"> </w:t>
      </w:r>
      <w:proofErr w:type="spellStart"/>
      <w:r w:rsidRPr="007F662C">
        <w:rPr>
          <w:rFonts w:ascii="Times New Roman" w:eastAsia="Times New Roman" w:hAnsi="Times New Roman" w:cs="Times New Roman"/>
          <w:sz w:val="24"/>
          <w:szCs w:val="24"/>
          <w:lang w:val="en-US"/>
        </w:rPr>
        <w:t>Bhogaonkar</w:t>
      </w:r>
      <w:proofErr w:type="spellEnd"/>
      <w:r w:rsidRPr="007F662C">
        <w:rPr>
          <w:rFonts w:ascii="Times New Roman" w:eastAsia="Times New Roman" w:hAnsi="Times New Roman" w:cs="Times New Roman"/>
          <w:sz w:val="24"/>
          <w:szCs w:val="24"/>
          <w:lang w:val="en-US"/>
        </w:rPr>
        <w:t>, 2014).</w:t>
      </w:r>
    </w:p>
    <w:p w:rsidR="00355218" w:rsidRPr="007F662C" w:rsidRDefault="00355218" w:rsidP="00883056">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Phytochemical analysis revealed the presence of Alkaloids, Phenols, flavonoids, tannins, saponins, terpenoids, steroids, sterols, carbohydrates, reducing sugars, proteins, glycosides, fixed oils, and fats (</w:t>
      </w:r>
      <w:proofErr w:type="spellStart"/>
      <w:r w:rsidRPr="007F662C">
        <w:rPr>
          <w:rFonts w:ascii="Times New Roman" w:eastAsia="Times New Roman" w:hAnsi="Times New Roman" w:cs="Times New Roman"/>
          <w:sz w:val="24"/>
          <w:szCs w:val="24"/>
          <w:lang w:val="en-US"/>
        </w:rPr>
        <w:t>Devarkar&amp;Bhogaonkar</w:t>
      </w:r>
      <w:proofErr w:type="spellEnd"/>
      <w:r w:rsidRPr="007F662C">
        <w:rPr>
          <w:rFonts w:ascii="Times New Roman" w:eastAsia="Times New Roman" w:hAnsi="Times New Roman" w:cs="Times New Roman"/>
          <w:sz w:val="24"/>
          <w:szCs w:val="24"/>
          <w:lang w:val="en-US"/>
        </w:rPr>
        <w:t>, 2014; Subramanian, 2018; Krishnan</w:t>
      </w:r>
      <w:r w:rsidR="002320E8">
        <w:rPr>
          <w:rFonts w:ascii="Times New Roman" w:eastAsia="Times New Roman" w:hAnsi="Times New Roman" w:cs="Times New Roman"/>
          <w:sz w:val="24"/>
          <w:szCs w:val="24"/>
          <w:lang w:val="en-US"/>
        </w:rPr>
        <w:t>,</w:t>
      </w:r>
      <w:r w:rsidRPr="007F662C">
        <w:rPr>
          <w:rFonts w:ascii="Times New Roman" w:eastAsia="Times New Roman" w:hAnsi="Times New Roman" w:cs="Times New Roman"/>
          <w:i/>
          <w:iCs/>
          <w:sz w:val="24"/>
          <w:szCs w:val="24"/>
          <w:lang w:val="en-US"/>
        </w:rPr>
        <w:t xml:space="preserve"> et al.,</w:t>
      </w:r>
      <w:r w:rsidR="00637346">
        <w:rPr>
          <w:rFonts w:ascii="Times New Roman" w:eastAsia="Times New Roman" w:hAnsi="Times New Roman" w:cs="Times New Roman"/>
          <w:sz w:val="24"/>
          <w:szCs w:val="24"/>
          <w:lang w:val="en-US"/>
        </w:rPr>
        <w:t xml:space="preserve"> 2019; </w:t>
      </w:r>
      <w:proofErr w:type="spellStart"/>
      <w:r w:rsidRPr="007F662C">
        <w:rPr>
          <w:rFonts w:ascii="Times New Roman" w:eastAsia="Times New Roman" w:hAnsi="Times New Roman" w:cs="Times New Roman"/>
          <w:sz w:val="24"/>
          <w:szCs w:val="24"/>
          <w:lang w:val="en-US"/>
        </w:rPr>
        <w:t>Subramanian</w:t>
      </w:r>
      <w:r w:rsidR="002320E8">
        <w:rPr>
          <w:rFonts w:ascii="Times New Roman" w:eastAsia="Times New Roman" w:hAnsi="Times New Roman" w:cs="Times New Roman"/>
          <w:sz w:val="24"/>
          <w:szCs w:val="24"/>
          <w:lang w:val="en-US"/>
        </w:rPr>
        <w:t>,</w:t>
      </w:r>
      <w:r w:rsidRPr="007F662C">
        <w:rPr>
          <w:rFonts w:ascii="Times New Roman" w:eastAsia="Times New Roman" w:hAnsi="Times New Roman" w:cs="Times New Roman"/>
          <w:i/>
          <w:iCs/>
          <w:sz w:val="24"/>
          <w:szCs w:val="24"/>
          <w:lang w:val="en-US"/>
        </w:rPr>
        <w:t>et</w:t>
      </w:r>
      <w:proofErr w:type="spellEnd"/>
      <w:r w:rsidRPr="007F662C">
        <w:rPr>
          <w:rFonts w:ascii="Times New Roman" w:eastAsia="Times New Roman" w:hAnsi="Times New Roman" w:cs="Times New Roman"/>
          <w:i/>
          <w:iCs/>
          <w:sz w:val="24"/>
          <w:szCs w:val="24"/>
          <w:lang w:val="en-US"/>
        </w:rPr>
        <w:t xml:space="preserve"> al.,</w:t>
      </w:r>
      <w:r w:rsidRPr="007F662C">
        <w:rPr>
          <w:rFonts w:ascii="Times New Roman" w:eastAsia="Times New Roman" w:hAnsi="Times New Roman" w:cs="Times New Roman"/>
          <w:sz w:val="24"/>
          <w:szCs w:val="24"/>
          <w:lang w:val="en-US"/>
        </w:rPr>
        <w:t xml:space="preserve"> 2019). Qualitative ash analysis for the presence of inorganic compounds revealed the presence of Sulphur, Calcium, Iron, Chlorine, Phosphorus, and Sodium. Protein amino acid profile revealed the presence of Aspartic acid, DL-Alanine, Iso-Leucine, </w:t>
      </w:r>
      <w:proofErr w:type="spellStart"/>
      <w:r w:rsidRPr="007F662C">
        <w:rPr>
          <w:rFonts w:ascii="Times New Roman" w:eastAsia="Times New Roman" w:hAnsi="Times New Roman" w:cs="Times New Roman"/>
          <w:sz w:val="24"/>
          <w:szCs w:val="24"/>
          <w:lang w:val="en-US"/>
        </w:rPr>
        <w:t>Lycine</w:t>
      </w:r>
      <w:proofErr w:type="spellEnd"/>
      <w:r w:rsidRPr="007F662C">
        <w:rPr>
          <w:rFonts w:ascii="Times New Roman" w:eastAsia="Times New Roman" w:hAnsi="Times New Roman" w:cs="Times New Roman"/>
          <w:sz w:val="24"/>
          <w:szCs w:val="24"/>
          <w:lang w:val="en-US"/>
        </w:rPr>
        <w:t xml:space="preserve"> monohydrochloride, Methionine, Threonine, and Tryptophan (</w:t>
      </w:r>
      <w:proofErr w:type="spellStart"/>
      <w:r w:rsidRPr="007F662C">
        <w:rPr>
          <w:rFonts w:ascii="Times New Roman" w:eastAsia="Times New Roman" w:hAnsi="Times New Roman" w:cs="Times New Roman"/>
          <w:sz w:val="24"/>
          <w:szCs w:val="24"/>
          <w:lang w:val="en-US"/>
        </w:rPr>
        <w:t>Devarkar</w:t>
      </w:r>
      <w:proofErr w:type="spellEnd"/>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sz w:val="24"/>
          <w:szCs w:val="24"/>
          <w:lang w:val="en-US"/>
        </w:rPr>
        <w:t>&amp;</w:t>
      </w:r>
      <w:r w:rsidR="00721BD9">
        <w:rPr>
          <w:rFonts w:ascii="Times New Roman" w:eastAsia="Times New Roman" w:hAnsi="Times New Roman" w:cs="Times New Roman"/>
          <w:sz w:val="24"/>
          <w:szCs w:val="24"/>
          <w:lang w:val="en-US"/>
        </w:rPr>
        <w:t xml:space="preserve"> </w:t>
      </w:r>
      <w:proofErr w:type="spellStart"/>
      <w:r w:rsidRPr="007F662C">
        <w:rPr>
          <w:rFonts w:ascii="Times New Roman" w:eastAsia="Times New Roman" w:hAnsi="Times New Roman" w:cs="Times New Roman"/>
          <w:sz w:val="24"/>
          <w:szCs w:val="24"/>
          <w:lang w:val="en-US"/>
        </w:rPr>
        <w:t>Bhogaonkar</w:t>
      </w:r>
      <w:proofErr w:type="spellEnd"/>
      <w:r w:rsidRPr="007F662C">
        <w:rPr>
          <w:rFonts w:ascii="Times New Roman" w:eastAsia="Times New Roman" w:hAnsi="Times New Roman" w:cs="Times New Roman"/>
          <w:sz w:val="24"/>
          <w:szCs w:val="24"/>
          <w:lang w:val="en-US"/>
        </w:rPr>
        <w:t>, 2013).</w:t>
      </w:r>
    </w:p>
    <w:p w:rsidR="003A5369" w:rsidRPr="007F662C" w:rsidRDefault="00467A18" w:rsidP="00727152">
      <w:pPr>
        <w:spacing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 xml:space="preserve">Pharmacological activities of </w:t>
      </w:r>
      <w:r w:rsidRPr="00CC4DD6">
        <w:rPr>
          <w:rFonts w:ascii="Times New Roman" w:eastAsia="Palatino Linotype" w:hAnsi="Times New Roman" w:cs="Times New Roman"/>
          <w:b/>
          <w:i/>
          <w:sz w:val="24"/>
          <w:szCs w:val="24"/>
        </w:rPr>
        <w:t xml:space="preserve">Oxalis </w:t>
      </w:r>
      <w:proofErr w:type="spellStart"/>
      <w:r w:rsidRPr="00CC4DD6">
        <w:rPr>
          <w:rFonts w:ascii="Times New Roman" w:eastAsia="Palatino Linotype" w:hAnsi="Times New Roman" w:cs="Times New Roman"/>
          <w:b/>
          <w:i/>
          <w:sz w:val="24"/>
          <w:szCs w:val="24"/>
        </w:rPr>
        <w:t>latifolia</w:t>
      </w:r>
      <w:proofErr w:type="spellEnd"/>
      <w:r w:rsidR="00721BD9">
        <w:rPr>
          <w:rFonts w:ascii="Times New Roman" w:eastAsia="Palatino Linotype" w:hAnsi="Times New Roman" w:cs="Times New Roman"/>
          <w:b/>
          <w:i/>
          <w:sz w:val="24"/>
          <w:szCs w:val="24"/>
        </w:rPr>
        <w:t xml:space="preserve"> </w:t>
      </w:r>
      <w:proofErr w:type="spellStart"/>
      <w:r w:rsidRPr="00637346">
        <w:rPr>
          <w:rFonts w:ascii="Times New Roman" w:eastAsia="Palatino Linotype" w:hAnsi="Times New Roman" w:cs="Times New Roman"/>
          <w:sz w:val="24"/>
          <w:szCs w:val="24"/>
        </w:rPr>
        <w:t>Kunth</w:t>
      </w:r>
      <w:proofErr w:type="spellEnd"/>
      <w:r w:rsidRPr="00637346">
        <w:rPr>
          <w:rFonts w:ascii="Times New Roman" w:eastAsia="Palatino Linotype" w:hAnsi="Times New Roman" w:cs="Times New Roman"/>
          <w:sz w:val="24"/>
          <w:szCs w:val="24"/>
        </w:rPr>
        <w:t>.</w:t>
      </w:r>
      <w:r w:rsidR="00A86036">
        <w:rPr>
          <w:rFonts w:ascii="Times New Roman" w:eastAsia="Palatino Linotype" w:hAnsi="Times New Roman" w:cs="Times New Roman"/>
          <w:sz w:val="24"/>
          <w:szCs w:val="24"/>
        </w:rPr>
        <w:t xml:space="preserve"> </w:t>
      </w:r>
      <w:r w:rsidR="00A86036" w:rsidRPr="00A86036">
        <w:rPr>
          <w:rFonts w:ascii="Times New Roman" w:eastAsia="Palatino Linotype" w:hAnsi="Times New Roman" w:cs="Times New Roman"/>
          <w:b/>
          <w:sz w:val="24"/>
          <w:szCs w:val="24"/>
        </w:rPr>
        <w:t>(Fig 5)</w:t>
      </w:r>
    </w:p>
    <w:p w:rsidR="003A5369" w:rsidRPr="007F662C" w:rsidRDefault="00355218" w:rsidP="00727152">
      <w:pPr>
        <w:pBdr>
          <w:top w:val="nil"/>
          <w:left w:val="nil"/>
          <w:bottom w:val="nil"/>
          <w:right w:val="nil"/>
          <w:between w:val="nil"/>
        </w:pBdr>
        <w:spacing w:line="360" w:lineRule="auto"/>
        <w:ind w:left="142"/>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4.1.</w:t>
      </w:r>
      <w:r w:rsidR="00467A18" w:rsidRPr="007F662C">
        <w:rPr>
          <w:rFonts w:ascii="Times New Roman" w:eastAsia="Palatino Linotype" w:hAnsi="Times New Roman" w:cs="Times New Roman"/>
          <w:b/>
          <w:sz w:val="24"/>
          <w:szCs w:val="24"/>
        </w:rPr>
        <w:t xml:space="preserve"> Antioxidant activity</w:t>
      </w:r>
    </w:p>
    <w:p w:rsidR="00355218" w:rsidRPr="007F662C" w:rsidRDefault="00355218" w:rsidP="00727152">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Subramanian</w:t>
      </w:r>
      <w:r w:rsidR="002320E8">
        <w:rPr>
          <w:rFonts w:ascii="Times New Roman" w:eastAsia="Times New Roman" w:hAnsi="Times New Roman" w:cs="Times New Roman"/>
          <w:sz w:val="24"/>
          <w:szCs w:val="24"/>
          <w:lang w:val="en-US"/>
        </w:rPr>
        <w:t>,</w:t>
      </w:r>
      <w:r w:rsidRPr="007F662C">
        <w:rPr>
          <w:rFonts w:ascii="Times New Roman" w:eastAsia="Times New Roman" w:hAnsi="Times New Roman" w:cs="Times New Roman"/>
          <w:sz w:val="24"/>
          <w:szCs w:val="24"/>
          <w:lang w:val="en-US"/>
        </w:rPr>
        <w:t xml:space="preserve"> (2019) suggested that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latifolia</w:t>
      </w:r>
      <w:proofErr w:type="spellEnd"/>
      <w:r w:rsidRPr="007F662C">
        <w:rPr>
          <w:rFonts w:ascii="Times New Roman" w:eastAsia="Times New Roman" w:hAnsi="Times New Roman" w:cs="Times New Roman"/>
          <w:sz w:val="24"/>
          <w:szCs w:val="24"/>
          <w:lang w:val="en-US"/>
        </w:rPr>
        <w:t xml:space="preserve"> has very good in vitro antioxidant activity and can therefore be used as a therapeutic agent for Neurodegenerative disease (NDD).</w:t>
      </w:r>
    </w:p>
    <w:p w:rsidR="00355218" w:rsidRDefault="00355218" w:rsidP="00883056">
      <w:pPr>
        <w:spacing w:after="120" w:line="360" w:lineRule="auto"/>
        <w:ind w:firstLine="502"/>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The ethanol and aqueous extracts demonstrated 90.39% and 86.34% inhibition of the DPPH radical at 100 </w:t>
      </w:r>
      <w:proofErr w:type="spellStart"/>
      <w:r w:rsidRPr="007F662C">
        <w:rPr>
          <w:rFonts w:ascii="Times New Roman" w:eastAsia="Times New Roman" w:hAnsi="Times New Roman" w:cs="Times New Roman"/>
          <w:sz w:val="24"/>
          <w:szCs w:val="24"/>
          <w:lang w:val="en-US"/>
        </w:rPr>
        <w:t>μg</w:t>
      </w:r>
      <w:proofErr w:type="spellEnd"/>
      <w:r w:rsidRPr="007F662C">
        <w:rPr>
          <w:rFonts w:ascii="Times New Roman" w:eastAsia="Times New Roman" w:hAnsi="Times New Roman" w:cs="Times New Roman"/>
          <w:sz w:val="24"/>
          <w:szCs w:val="24"/>
          <w:lang w:val="en-US"/>
        </w:rPr>
        <w:t xml:space="preserve">/ml, respectively, while the standard (ascorbic acid) exhibited 96.42% inhibition at the same concentration. The extracts displayed DPPH radical scavenging activity even at the lowest concentrations, with inhibition increasing in a concentration-dependent manner. Similarly, the ethanol and aqueous extracts showed 76.37% and 68.14% inhibition of nitric oxide radicals at 100 </w:t>
      </w:r>
      <w:proofErr w:type="spellStart"/>
      <w:r w:rsidRPr="007F662C">
        <w:rPr>
          <w:rFonts w:ascii="Times New Roman" w:eastAsia="Times New Roman" w:hAnsi="Times New Roman" w:cs="Times New Roman"/>
          <w:sz w:val="24"/>
          <w:szCs w:val="24"/>
          <w:lang w:val="en-US"/>
        </w:rPr>
        <w:t>μg</w:t>
      </w:r>
      <w:proofErr w:type="spellEnd"/>
      <w:r w:rsidRPr="007F662C">
        <w:rPr>
          <w:rFonts w:ascii="Times New Roman" w:eastAsia="Times New Roman" w:hAnsi="Times New Roman" w:cs="Times New Roman"/>
          <w:sz w:val="24"/>
          <w:szCs w:val="24"/>
          <w:lang w:val="en-US"/>
        </w:rPr>
        <w:t>/ml, compared to 88.84% inhibition by the standard (ascorbic acid) at the same concentration. The extracts also demonstrated nitric oxide radical scavenging activity at lower concentrations, with inhibition increasing and being concentration-dependent.</w:t>
      </w:r>
    </w:p>
    <w:p w:rsidR="00AF081D" w:rsidRPr="007F662C" w:rsidRDefault="00AF081D" w:rsidP="00AF081D">
      <w:pPr>
        <w:spacing w:after="120" w:line="360" w:lineRule="auto"/>
        <w:ind w:firstLine="502"/>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The free radical scavenging activity of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latifolia</w:t>
      </w:r>
      <w:proofErr w:type="spellEnd"/>
      <w:r w:rsidRPr="007F662C">
        <w:rPr>
          <w:rFonts w:ascii="Times New Roman" w:eastAsia="Times New Roman" w:hAnsi="Times New Roman" w:cs="Times New Roman"/>
          <w:sz w:val="24"/>
          <w:szCs w:val="24"/>
          <w:lang w:val="en-US"/>
        </w:rPr>
        <w:t xml:space="preserve"> was evaluated based on its ability to reduce DPPH, a stable free radical. The highest scavenging activity was observed at a concentration of 512 </w:t>
      </w:r>
      <w:proofErr w:type="spellStart"/>
      <w:r w:rsidRPr="007F662C">
        <w:rPr>
          <w:rFonts w:ascii="Times New Roman" w:eastAsia="Times New Roman" w:hAnsi="Times New Roman" w:cs="Times New Roman"/>
          <w:sz w:val="24"/>
          <w:szCs w:val="24"/>
          <w:lang w:val="en-US"/>
        </w:rPr>
        <w:t>μg</w:t>
      </w:r>
      <w:proofErr w:type="spellEnd"/>
      <w:r w:rsidRPr="007F662C">
        <w:rPr>
          <w:rFonts w:ascii="Times New Roman" w:eastAsia="Times New Roman" w:hAnsi="Times New Roman" w:cs="Times New Roman"/>
          <w:sz w:val="24"/>
          <w:szCs w:val="24"/>
          <w:lang w:val="en-US"/>
        </w:rPr>
        <w:t xml:space="preserve">/ml (66.8 ± 1.06%), while the lowest activity was noted at 2 </w:t>
      </w:r>
      <w:proofErr w:type="spellStart"/>
      <w:r w:rsidRPr="007F662C">
        <w:rPr>
          <w:rFonts w:ascii="Times New Roman" w:eastAsia="Times New Roman" w:hAnsi="Times New Roman" w:cs="Times New Roman"/>
          <w:sz w:val="24"/>
          <w:szCs w:val="24"/>
          <w:lang w:val="en-US"/>
        </w:rPr>
        <w:t>μg</w:t>
      </w:r>
      <w:proofErr w:type="spellEnd"/>
      <w:r w:rsidRPr="007F662C">
        <w:rPr>
          <w:rFonts w:ascii="Times New Roman" w:eastAsia="Times New Roman" w:hAnsi="Times New Roman" w:cs="Times New Roman"/>
          <w:sz w:val="24"/>
          <w:szCs w:val="24"/>
          <w:lang w:val="en-US"/>
        </w:rPr>
        <w:t>/ml (4.3 ± 1.1%). The reduction in DPPH molecules can be linked to the number of available hydroxyl groups. Therefore, the significant scavenging activity may be attributed to the presence of these hydroxyl groups in the extracts.</w:t>
      </w:r>
    </w:p>
    <w:p w:rsidR="00AF081D" w:rsidRPr="007F662C" w:rsidRDefault="00AF081D" w:rsidP="00883056">
      <w:pPr>
        <w:spacing w:after="120" w:line="360" w:lineRule="auto"/>
        <w:ind w:firstLine="502"/>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lastRenderedPageBreak/>
        <w:t xml:space="preserve">In the ABTS assay,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latifolia</w:t>
      </w:r>
      <w:proofErr w:type="spellEnd"/>
      <w:r w:rsidRPr="007F662C">
        <w:rPr>
          <w:rFonts w:ascii="Times New Roman" w:eastAsia="Times New Roman" w:hAnsi="Times New Roman" w:cs="Times New Roman"/>
          <w:sz w:val="24"/>
          <w:szCs w:val="24"/>
          <w:lang w:val="en-US"/>
        </w:rPr>
        <w:t xml:space="preserve"> showed its highest scavenging activity at a concentration of 1000 </w:t>
      </w:r>
      <w:proofErr w:type="spellStart"/>
      <w:r w:rsidRPr="007F662C">
        <w:rPr>
          <w:rFonts w:ascii="Times New Roman" w:eastAsia="Times New Roman" w:hAnsi="Times New Roman" w:cs="Times New Roman"/>
          <w:sz w:val="24"/>
          <w:szCs w:val="24"/>
          <w:lang w:val="en-US"/>
        </w:rPr>
        <w:t>μg</w:t>
      </w:r>
      <w:proofErr w:type="spellEnd"/>
      <w:r w:rsidRPr="007F662C">
        <w:rPr>
          <w:rFonts w:ascii="Times New Roman" w:eastAsia="Times New Roman" w:hAnsi="Times New Roman" w:cs="Times New Roman"/>
          <w:sz w:val="24"/>
          <w:szCs w:val="24"/>
          <w:lang w:val="en-US"/>
        </w:rPr>
        <w:t xml:space="preserve">/ml (67.7 ± 0.88%), whereas the lowest activity was observed at 2 </w:t>
      </w:r>
      <w:proofErr w:type="spellStart"/>
      <w:r w:rsidRPr="007F662C">
        <w:rPr>
          <w:rFonts w:ascii="Times New Roman" w:eastAsia="Times New Roman" w:hAnsi="Times New Roman" w:cs="Times New Roman"/>
          <w:sz w:val="24"/>
          <w:szCs w:val="24"/>
          <w:lang w:val="en-US"/>
        </w:rPr>
        <w:t>μg</w:t>
      </w:r>
      <w:proofErr w:type="spellEnd"/>
      <w:r w:rsidRPr="007F662C">
        <w:rPr>
          <w:rFonts w:ascii="Times New Roman" w:eastAsia="Times New Roman" w:hAnsi="Times New Roman" w:cs="Times New Roman"/>
          <w:sz w:val="24"/>
          <w:szCs w:val="24"/>
          <w:lang w:val="en-US"/>
        </w:rPr>
        <w:t>/ml (9.0 ± 0.56%). This antioxidant activity is likely due to the diverse range of bioactive compounds,</w:t>
      </w:r>
      <w:r>
        <w:rPr>
          <w:rFonts w:ascii="Times New Roman" w:eastAsia="Times New Roman" w:hAnsi="Times New Roman" w:cs="Times New Roman"/>
          <w:sz w:val="24"/>
          <w:szCs w:val="24"/>
          <w:lang w:val="en-US"/>
        </w:rPr>
        <w:t xml:space="preserve"> such as phenolics, flavonoids and tannins were found in the plant </w:t>
      </w:r>
      <w:r w:rsidRPr="007F662C">
        <w:rPr>
          <w:rFonts w:ascii="Times New Roman" w:eastAsia="Times New Roman" w:hAnsi="Times New Roman" w:cs="Times New Roman"/>
          <w:sz w:val="24"/>
          <w:szCs w:val="24"/>
          <w:lang w:val="en-US"/>
        </w:rPr>
        <w:t>(Krishnan</w:t>
      </w:r>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 xml:space="preserve">et al., </w:t>
      </w:r>
      <w:r w:rsidRPr="007F662C">
        <w:rPr>
          <w:rFonts w:ascii="Times New Roman" w:eastAsia="Times New Roman" w:hAnsi="Times New Roman" w:cs="Times New Roman"/>
          <w:sz w:val="24"/>
          <w:szCs w:val="24"/>
          <w:lang w:val="en-US"/>
        </w:rPr>
        <w:t>2019).</w:t>
      </w:r>
    </w:p>
    <w:p w:rsidR="003A5369" w:rsidRPr="007F662C" w:rsidRDefault="00467A18" w:rsidP="00727152">
      <w:pPr>
        <w:pStyle w:val="ListParagraph"/>
        <w:numPr>
          <w:ilvl w:val="1"/>
          <w:numId w:val="5"/>
        </w:numPr>
        <w:pBdr>
          <w:top w:val="nil"/>
          <w:left w:val="nil"/>
          <w:bottom w:val="nil"/>
          <w:right w:val="nil"/>
          <w:between w:val="nil"/>
        </w:pBdr>
        <w:spacing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Anticancer activity</w:t>
      </w:r>
    </w:p>
    <w:p w:rsidR="00FB0BD2" w:rsidRPr="007F662C" w:rsidRDefault="00FB0BD2" w:rsidP="00727152">
      <w:pPr>
        <w:spacing w:after="120" w:line="360" w:lineRule="auto"/>
        <w:ind w:firstLine="502"/>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Ethanolic and aqueous extracts of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latifolia</w:t>
      </w:r>
      <w:proofErr w:type="spellEnd"/>
      <w:r w:rsidRPr="007F662C">
        <w:rPr>
          <w:rFonts w:ascii="Times New Roman" w:eastAsia="Times New Roman" w:hAnsi="Times New Roman" w:cs="Times New Roman"/>
          <w:sz w:val="24"/>
          <w:szCs w:val="24"/>
          <w:lang w:val="en-US"/>
        </w:rPr>
        <w:t xml:space="preserve"> were evaluated for their in vitro anticancer activity using the Trypan blue method and MTT assay against MCF-7 and HT-29 cell lines. The extracts demonstrated a concentration-dependent cytotoxic effect, as evidenced by an increase in the number of dead cells with higher extract concentrations. At a lower concentration of 12.5 </w:t>
      </w:r>
      <w:proofErr w:type="spellStart"/>
      <w:r w:rsidRPr="007F662C">
        <w:rPr>
          <w:rFonts w:ascii="Times New Roman" w:eastAsia="Times New Roman" w:hAnsi="Times New Roman" w:cs="Times New Roman"/>
          <w:sz w:val="24"/>
          <w:szCs w:val="24"/>
          <w:lang w:val="en-US"/>
        </w:rPr>
        <w:t>μg</w:t>
      </w:r>
      <w:proofErr w:type="spellEnd"/>
      <w:r w:rsidRPr="007F662C">
        <w:rPr>
          <w:rFonts w:ascii="Times New Roman" w:eastAsia="Times New Roman" w:hAnsi="Times New Roman" w:cs="Times New Roman"/>
          <w:sz w:val="24"/>
          <w:szCs w:val="24"/>
          <w:lang w:val="en-US"/>
        </w:rPr>
        <w:t xml:space="preserve">/ml, the ethanolic extract resulted in 19.23% dead cells, while at a higher concentration of 200 </w:t>
      </w:r>
      <w:proofErr w:type="spellStart"/>
      <w:r w:rsidRPr="007F662C">
        <w:rPr>
          <w:rFonts w:ascii="Times New Roman" w:eastAsia="Times New Roman" w:hAnsi="Times New Roman" w:cs="Times New Roman"/>
          <w:sz w:val="24"/>
          <w:szCs w:val="24"/>
          <w:lang w:val="en-US"/>
        </w:rPr>
        <w:t>μg</w:t>
      </w:r>
      <w:proofErr w:type="spellEnd"/>
      <w:r w:rsidRPr="007F662C">
        <w:rPr>
          <w:rFonts w:ascii="Times New Roman" w:eastAsia="Times New Roman" w:hAnsi="Times New Roman" w:cs="Times New Roman"/>
          <w:sz w:val="24"/>
          <w:szCs w:val="24"/>
          <w:lang w:val="en-US"/>
        </w:rPr>
        <w:t xml:space="preserve">/ml, it caused 57.45% dead cells. These findings indicate that the extracts significantly inhibited the proliferation of MCF-7 and HT-29 tumor cells, with an ED50 of 200 </w:t>
      </w:r>
      <w:proofErr w:type="spellStart"/>
      <w:r w:rsidRPr="007F662C">
        <w:rPr>
          <w:rFonts w:ascii="Times New Roman" w:eastAsia="Times New Roman" w:hAnsi="Times New Roman" w:cs="Times New Roman"/>
          <w:sz w:val="24"/>
          <w:szCs w:val="24"/>
          <w:lang w:val="en-US"/>
        </w:rPr>
        <w:t>μg</w:t>
      </w:r>
      <w:proofErr w:type="spellEnd"/>
      <w:r w:rsidRPr="007F662C">
        <w:rPr>
          <w:rFonts w:ascii="Times New Roman" w:eastAsia="Times New Roman" w:hAnsi="Times New Roman" w:cs="Times New Roman"/>
          <w:sz w:val="24"/>
          <w:szCs w:val="24"/>
          <w:lang w:val="en-US"/>
        </w:rPr>
        <w:t>/ml, indicating 50% tumor cell death.</w:t>
      </w:r>
    </w:p>
    <w:p w:rsidR="00FB0BD2" w:rsidRPr="007F662C" w:rsidRDefault="00FB0BD2" w:rsidP="00727152">
      <w:pPr>
        <w:spacing w:after="120" w:line="360" w:lineRule="auto"/>
        <w:ind w:firstLine="502"/>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The effect of ethanolic and aqueous extracts on MCF-7 &amp; HT-29 cancer cell lines is significant and comparable to the standard drugs Tamoxifen &amp; 5-Flurouracil. The extracts have shown activity even at the lowest concentration of 12.5μg/ml. The extracts exhibited significant activity that was dependent on the concentration (Subramanian, 2018).</w:t>
      </w:r>
    </w:p>
    <w:p w:rsidR="003A5369" w:rsidRPr="007F662C" w:rsidRDefault="00467A18" w:rsidP="00727152">
      <w:pPr>
        <w:numPr>
          <w:ilvl w:val="1"/>
          <w:numId w:val="5"/>
        </w:numPr>
        <w:pBdr>
          <w:top w:val="nil"/>
          <w:left w:val="nil"/>
          <w:bottom w:val="nil"/>
          <w:right w:val="nil"/>
          <w:between w:val="nil"/>
        </w:pBdr>
        <w:spacing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Antihyperglycemic</w:t>
      </w:r>
      <w:r w:rsidR="0016321D">
        <w:rPr>
          <w:rFonts w:ascii="Times New Roman" w:eastAsia="Palatino Linotype" w:hAnsi="Times New Roman" w:cs="Times New Roman"/>
          <w:b/>
          <w:sz w:val="24"/>
          <w:szCs w:val="24"/>
        </w:rPr>
        <w:t xml:space="preserve">/ Antidiabetic </w:t>
      </w:r>
      <w:r w:rsidRPr="007F662C">
        <w:rPr>
          <w:rFonts w:ascii="Times New Roman" w:eastAsia="Palatino Linotype" w:hAnsi="Times New Roman" w:cs="Times New Roman"/>
          <w:b/>
          <w:sz w:val="24"/>
          <w:szCs w:val="24"/>
        </w:rPr>
        <w:t>Activity</w:t>
      </w:r>
    </w:p>
    <w:p w:rsidR="00FB0BD2" w:rsidRPr="007F662C" w:rsidRDefault="00FB0BD2" w:rsidP="00727152">
      <w:pPr>
        <w:spacing w:after="120" w:line="360" w:lineRule="auto"/>
        <w:ind w:firstLine="502"/>
        <w:jc w:val="both"/>
        <w:rPr>
          <w:rFonts w:ascii="Times New Roman" w:eastAsia="Times New Roman" w:hAnsi="Times New Roman" w:cs="Times New Roman"/>
          <w:sz w:val="24"/>
          <w:szCs w:val="24"/>
          <w:lang w:val="en-US"/>
        </w:rPr>
      </w:pPr>
      <w:bookmarkStart w:id="5" w:name="_w66hwv8wopfq" w:colFirst="0" w:colLast="0"/>
      <w:bookmarkEnd w:id="5"/>
      <w:r w:rsidRPr="007F662C">
        <w:rPr>
          <w:rFonts w:ascii="Times New Roman" w:eastAsia="Times New Roman" w:hAnsi="Times New Roman" w:cs="Times New Roman"/>
          <w:sz w:val="24"/>
          <w:szCs w:val="24"/>
          <w:lang w:val="en-US"/>
        </w:rPr>
        <w:t xml:space="preserve">The ethanolic extract of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latifolia</w:t>
      </w:r>
      <w:proofErr w:type="spellEnd"/>
      <w:r w:rsidRPr="007F662C">
        <w:rPr>
          <w:rFonts w:ascii="Times New Roman" w:eastAsia="Times New Roman" w:hAnsi="Times New Roman" w:cs="Times New Roman"/>
          <w:sz w:val="24"/>
          <w:szCs w:val="24"/>
          <w:lang w:val="en-US"/>
        </w:rPr>
        <w:t xml:space="preserve"> was evaluated for antihyperglycemic activity against streptozotocin-induced diabetic rats. The plant extract was given at three different doses—100, 200, and 400 mg/kg—to evaluate its dose-dependent activity. Even the lowest dose of 100 mg/kg resulted in significant effects after the administration of the crude extracts. However, the standard drug, tolbutamide, demonstrated more pronounced antihyperglycemic activity than the extract at all doses.</w:t>
      </w:r>
    </w:p>
    <w:p w:rsidR="00FB0BD2" w:rsidRPr="007F662C" w:rsidRDefault="00FB0BD2" w:rsidP="00727152">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Three hours after administration, all diabetic animals treated with the extract showed a significant decrease in blood glucose levels, which dropped from 332.52 ± 6.14 to 197.49 ± 6.04 mg/dl for the 100 mg/kg dose, from 334.64 ± 5.14 to 137.94 ± 5.04 mg/dl for the 200 mg/kg dose, and from 333.65 ± 6.04 to 122.68 ± 6.44 mg/dl for the 400 mg/kg dose. It is comparable to the antihyperglycemic agent, Tolbutamide, which decreased blood glucose level fr</w:t>
      </w:r>
      <w:r w:rsidR="00637346">
        <w:rPr>
          <w:rFonts w:ascii="Times New Roman" w:eastAsia="Times New Roman" w:hAnsi="Times New Roman" w:cs="Times New Roman"/>
          <w:sz w:val="24"/>
          <w:szCs w:val="24"/>
          <w:lang w:val="en-US"/>
        </w:rPr>
        <w:t xml:space="preserve">om 327.48±6.91 to 112.26±3.09 </w:t>
      </w:r>
      <w:r w:rsidRPr="007F662C">
        <w:rPr>
          <w:rFonts w:ascii="Times New Roman" w:eastAsia="Times New Roman" w:hAnsi="Times New Roman" w:cs="Times New Roman"/>
          <w:sz w:val="24"/>
          <w:szCs w:val="24"/>
          <w:lang w:val="en-US"/>
        </w:rPr>
        <w:t>at the dose of 100 mg/kg after 3 hours of administration (Subramanian</w:t>
      </w:r>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xml:space="preserve"> 2019).</w:t>
      </w:r>
    </w:p>
    <w:p w:rsidR="00FB0BD2" w:rsidRPr="007F662C" w:rsidRDefault="00FB0BD2" w:rsidP="00727152">
      <w:pPr>
        <w:spacing w:after="120" w:line="360" w:lineRule="auto"/>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b/>
          <w:bCs/>
          <w:sz w:val="24"/>
          <w:szCs w:val="24"/>
          <w:lang w:val="en-US"/>
        </w:rPr>
        <w:lastRenderedPageBreak/>
        <w:t>4.</w:t>
      </w:r>
      <w:r w:rsidR="00DD6677" w:rsidRPr="007F662C">
        <w:rPr>
          <w:rFonts w:ascii="Times New Roman" w:eastAsia="Times New Roman" w:hAnsi="Times New Roman" w:cs="Times New Roman"/>
          <w:b/>
          <w:bCs/>
          <w:sz w:val="24"/>
          <w:szCs w:val="24"/>
          <w:lang w:val="en-US"/>
        </w:rPr>
        <w:t>4</w:t>
      </w:r>
      <w:r w:rsidR="00E757C6">
        <w:rPr>
          <w:rFonts w:ascii="Times New Roman" w:eastAsia="Times New Roman" w:hAnsi="Times New Roman" w:cs="Times New Roman"/>
          <w:b/>
          <w:bCs/>
          <w:sz w:val="24"/>
          <w:szCs w:val="24"/>
          <w:lang w:val="en-US"/>
        </w:rPr>
        <w:t>.</w:t>
      </w:r>
      <w:r w:rsidR="00A86036">
        <w:rPr>
          <w:rFonts w:ascii="Times New Roman" w:eastAsia="Times New Roman" w:hAnsi="Times New Roman" w:cs="Times New Roman"/>
          <w:b/>
          <w:bCs/>
          <w:sz w:val="24"/>
          <w:szCs w:val="24"/>
          <w:lang w:val="en-US"/>
        </w:rPr>
        <w:t xml:space="preserve"> </w:t>
      </w:r>
      <w:proofErr w:type="gramStart"/>
      <w:r w:rsidR="00E757C6">
        <w:rPr>
          <w:rFonts w:ascii="Times New Roman" w:eastAsia="Times New Roman" w:hAnsi="Times New Roman" w:cs="Times New Roman"/>
          <w:b/>
          <w:bCs/>
          <w:sz w:val="24"/>
          <w:szCs w:val="24"/>
          <w:lang w:val="en-US"/>
        </w:rPr>
        <w:t>Anti</w:t>
      </w:r>
      <w:proofErr w:type="gramEnd"/>
      <w:r w:rsidR="00E757C6">
        <w:rPr>
          <w:rFonts w:ascii="Times New Roman" w:eastAsia="Times New Roman" w:hAnsi="Times New Roman" w:cs="Times New Roman"/>
          <w:b/>
          <w:bCs/>
          <w:sz w:val="24"/>
          <w:szCs w:val="24"/>
          <w:lang w:val="en-US"/>
        </w:rPr>
        <w:t>-bacterial a</w:t>
      </w:r>
      <w:r w:rsidRPr="007F662C">
        <w:rPr>
          <w:rFonts w:ascii="Times New Roman" w:eastAsia="Times New Roman" w:hAnsi="Times New Roman" w:cs="Times New Roman"/>
          <w:b/>
          <w:bCs/>
          <w:sz w:val="24"/>
          <w:szCs w:val="24"/>
          <w:lang w:val="en-US"/>
        </w:rPr>
        <w:t>ctivity</w:t>
      </w:r>
    </w:p>
    <w:p w:rsidR="00FB0BD2" w:rsidRPr="007F662C" w:rsidRDefault="00DD6677" w:rsidP="00727152">
      <w:pPr>
        <w:spacing w:after="120" w:line="360" w:lineRule="auto"/>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ab/>
      </w:r>
      <w:r w:rsidR="00FB0BD2" w:rsidRPr="007F662C">
        <w:rPr>
          <w:rFonts w:ascii="Times New Roman" w:eastAsia="Times New Roman" w:hAnsi="Times New Roman" w:cs="Times New Roman"/>
          <w:sz w:val="24"/>
          <w:szCs w:val="24"/>
          <w:lang w:val="en-US"/>
        </w:rPr>
        <w:t xml:space="preserve">Anti-bacterial studies of aqueous and methanolic extract of </w:t>
      </w:r>
      <w:r w:rsidR="00FB0BD2" w:rsidRPr="007F662C">
        <w:rPr>
          <w:rFonts w:ascii="Times New Roman" w:eastAsia="Times New Roman" w:hAnsi="Times New Roman" w:cs="Times New Roman"/>
          <w:i/>
          <w:iCs/>
          <w:sz w:val="24"/>
          <w:szCs w:val="24"/>
          <w:lang w:val="en-US"/>
        </w:rPr>
        <w:t xml:space="preserve">O. </w:t>
      </w:r>
      <w:proofErr w:type="spellStart"/>
      <w:r w:rsidR="00FB0BD2" w:rsidRPr="007F662C">
        <w:rPr>
          <w:rFonts w:ascii="Times New Roman" w:eastAsia="Times New Roman" w:hAnsi="Times New Roman" w:cs="Times New Roman"/>
          <w:i/>
          <w:iCs/>
          <w:sz w:val="24"/>
          <w:szCs w:val="24"/>
          <w:lang w:val="en-US"/>
        </w:rPr>
        <w:t>latifolia</w:t>
      </w:r>
      <w:proofErr w:type="spellEnd"/>
      <w:r w:rsidR="00FB0BD2" w:rsidRPr="007F662C">
        <w:rPr>
          <w:rFonts w:ascii="Times New Roman" w:eastAsia="Times New Roman" w:hAnsi="Times New Roman" w:cs="Times New Roman"/>
          <w:sz w:val="24"/>
          <w:szCs w:val="24"/>
          <w:lang w:val="en-US"/>
        </w:rPr>
        <w:t xml:space="preserve"> using </w:t>
      </w:r>
      <w:r w:rsidR="00FB0BD2" w:rsidRPr="007F662C">
        <w:rPr>
          <w:rFonts w:ascii="Times New Roman" w:eastAsia="Times New Roman" w:hAnsi="Times New Roman" w:cs="Times New Roman"/>
          <w:i/>
          <w:iCs/>
          <w:sz w:val="24"/>
          <w:szCs w:val="24"/>
          <w:lang w:val="en-US"/>
        </w:rPr>
        <w:t xml:space="preserve">Bacillus Subtilis, Escherichia coli, Salmonella </w:t>
      </w:r>
      <w:proofErr w:type="spellStart"/>
      <w:r w:rsidR="00FB0BD2" w:rsidRPr="007F662C">
        <w:rPr>
          <w:rFonts w:ascii="Times New Roman" w:eastAsia="Times New Roman" w:hAnsi="Times New Roman" w:cs="Times New Roman"/>
          <w:i/>
          <w:iCs/>
          <w:sz w:val="24"/>
          <w:szCs w:val="24"/>
          <w:lang w:val="en-US"/>
        </w:rPr>
        <w:t>paratyphi</w:t>
      </w:r>
      <w:proofErr w:type="spellEnd"/>
      <w:r w:rsidR="00FB0BD2" w:rsidRPr="007F662C">
        <w:rPr>
          <w:rFonts w:ascii="Times New Roman" w:eastAsia="Times New Roman" w:hAnsi="Times New Roman" w:cs="Times New Roman"/>
          <w:sz w:val="24"/>
          <w:szCs w:val="24"/>
          <w:lang w:val="en-US"/>
        </w:rPr>
        <w:t xml:space="preserve"> and </w:t>
      </w:r>
      <w:r w:rsidR="00FB0BD2" w:rsidRPr="007F662C">
        <w:rPr>
          <w:rFonts w:ascii="Times New Roman" w:eastAsia="Times New Roman" w:hAnsi="Times New Roman" w:cs="Times New Roman"/>
          <w:i/>
          <w:iCs/>
          <w:sz w:val="24"/>
          <w:szCs w:val="24"/>
          <w:lang w:val="en-US"/>
        </w:rPr>
        <w:t xml:space="preserve">Klebsiella pneumonia </w:t>
      </w:r>
      <w:r w:rsidR="00FB0BD2" w:rsidRPr="007F662C">
        <w:rPr>
          <w:rFonts w:ascii="Times New Roman" w:eastAsia="Times New Roman" w:hAnsi="Times New Roman" w:cs="Times New Roman"/>
          <w:sz w:val="24"/>
          <w:szCs w:val="24"/>
          <w:lang w:val="en-US"/>
        </w:rPr>
        <w:t xml:space="preserve">have shown a minimum inhibition zone (2-4mm) in 30 </w:t>
      </w:r>
      <w:proofErr w:type="spellStart"/>
      <w:r w:rsidR="00FB0BD2" w:rsidRPr="007F662C">
        <w:rPr>
          <w:rFonts w:ascii="Times New Roman" w:eastAsia="Times New Roman" w:hAnsi="Times New Roman" w:cs="Times New Roman"/>
          <w:sz w:val="24"/>
          <w:szCs w:val="24"/>
          <w:lang w:val="en-US"/>
        </w:rPr>
        <w:t>μl</w:t>
      </w:r>
      <w:proofErr w:type="spellEnd"/>
      <w:r w:rsidR="00FB0BD2" w:rsidRPr="007F662C">
        <w:rPr>
          <w:rFonts w:ascii="Times New Roman" w:eastAsia="Times New Roman" w:hAnsi="Times New Roman" w:cs="Times New Roman"/>
          <w:sz w:val="24"/>
          <w:szCs w:val="24"/>
          <w:lang w:val="en-US"/>
        </w:rPr>
        <w:t xml:space="preserve"> concentration of methanol extract and a maximum inhibition zone (9-10mm) in 90 </w:t>
      </w:r>
      <w:proofErr w:type="spellStart"/>
      <w:r w:rsidR="00FB0BD2" w:rsidRPr="007F662C">
        <w:rPr>
          <w:rFonts w:ascii="Times New Roman" w:eastAsia="Times New Roman" w:hAnsi="Times New Roman" w:cs="Times New Roman"/>
          <w:sz w:val="24"/>
          <w:szCs w:val="24"/>
          <w:lang w:val="en-US"/>
        </w:rPr>
        <w:t>μl</w:t>
      </w:r>
      <w:proofErr w:type="spellEnd"/>
      <w:r w:rsidR="00FB0BD2" w:rsidRPr="007F662C">
        <w:rPr>
          <w:rFonts w:ascii="Times New Roman" w:eastAsia="Times New Roman" w:hAnsi="Times New Roman" w:cs="Times New Roman"/>
          <w:sz w:val="24"/>
          <w:szCs w:val="24"/>
          <w:lang w:val="en-US"/>
        </w:rPr>
        <w:t xml:space="preserve"> concentration of aqueous extract (Krishnan</w:t>
      </w:r>
      <w:r w:rsidR="00721BD9">
        <w:rPr>
          <w:rFonts w:ascii="Times New Roman" w:eastAsia="Times New Roman" w:hAnsi="Times New Roman" w:cs="Times New Roman"/>
          <w:sz w:val="24"/>
          <w:szCs w:val="24"/>
          <w:lang w:val="en-US"/>
        </w:rPr>
        <w:t xml:space="preserve"> </w:t>
      </w:r>
      <w:r w:rsidR="00FB0BD2" w:rsidRPr="007F662C">
        <w:rPr>
          <w:rFonts w:ascii="Times New Roman" w:eastAsia="Times New Roman" w:hAnsi="Times New Roman" w:cs="Times New Roman"/>
          <w:i/>
          <w:iCs/>
          <w:sz w:val="24"/>
          <w:szCs w:val="24"/>
          <w:lang w:val="en-US"/>
        </w:rPr>
        <w:t>et al.,</w:t>
      </w:r>
      <w:r w:rsidR="00FB0BD2" w:rsidRPr="007F662C">
        <w:rPr>
          <w:rFonts w:ascii="Times New Roman" w:eastAsia="Times New Roman" w:hAnsi="Times New Roman" w:cs="Times New Roman"/>
          <w:sz w:val="24"/>
          <w:szCs w:val="24"/>
          <w:lang w:val="en-US"/>
        </w:rPr>
        <w:t xml:space="preserve"> 2019).</w:t>
      </w:r>
    </w:p>
    <w:p w:rsidR="00FB0BD2" w:rsidRPr="007F662C" w:rsidRDefault="00FB0BD2" w:rsidP="00727152">
      <w:pPr>
        <w:pStyle w:val="ListParagraph"/>
        <w:numPr>
          <w:ilvl w:val="1"/>
          <w:numId w:val="6"/>
        </w:numPr>
        <w:spacing w:after="120" w:line="360" w:lineRule="auto"/>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b/>
          <w:bCs/>
          <w:sz w:val="24"/>
          <w:szCs w:val="24"/>
          <w:lang w:val="en-US"/>
        </w:rPr>
        <w:t>Antifungal activity</w:t>
      </w:r>
    </w:p>
    <w:p w:rsidR="00FB0BD2" w:rsidRDefault="00DD6677" w:rsidP="00727152">
      <w:pPr>
        <w:spacing w:after="120" w:line="360" w:lineRule="auto"/>
        <w:ind w:firstLine="142"/>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ab/>
      </w:r>
      <w:r w:rsidR="00FB0BD2" w:rsidRPr="007F662C">
        <w:rPr>
          <w:rFonts w:ascii="Times New Roman" w:eastAsia="Times New Roman" w:hAnsi="Times New Roman" w:cs="Times New Roman"/>
          <w:sz w:val="24"/>
          <w:szCs w:val="24"/>
          <w:lang w:val="en-US"/>
        </w:rPr>
        <w:t xml:space="preserve">Anti-bacterial studies of aqueous and methanolic extract of </w:t>
      </w:r>
      <w:r w:rsidR="00FB0BD2" w:rsidRPr="007F662C">
        <w:rPr>
          <w:rFonts w:ascii="Times New Roman" w:eastAsia="Times New Roman" w:hAnsi="Times New Roman" w:cs="Times New Roman"/>
          <w:i/>
          <w:iCs/>
          <w:sz w:val="24"/>
          <w:szCs w:val="24"/>
          <w:lang w:val="en-US"/>
        </w:rPr>
        <w:t xml:space="preserve">O. </w:t>
      </w:r>
      <w:proofErr w:type="spellStart"/>
      <w:r w:rsidR="00FB0BD2" w:rsidRPr="007F662C">
        <w:rPr>
          <w:rFonts w:ascii="Times New Roman" w:eastAsia="Times New Roman" w:hAnsi="Times New Roman" w:cs="Times New Roman"/>
          <w:i/>
          <w:iCs/>
          <w:sz w:val="24"/>
          <w:szCs w:val="24"/>
          <w:lang w:val="en-US"/>
        </w:rPr>
        <w:t>latifolia</w:t>
      </w:r>
      <w:proofErr w:type="spellEnd"/>
      <w:r w:rsidR="00FB0BD2" w:rsidRPr="007F662C">
        <w:rPr>
          <w:rFonts w:ascii="Times New Roman" w:eastAsia="Times New Roman" w:hAnsi="Times New Roman" w:cs="Times New Roman"/>
          <w:sz w:val="24"/>
          <w:szCs w:val="24"/>
          <w:lang w:val="en-US"/>
        </w:rPr>
        <w:t xml:space="preserve"> using </w:t>
      </w:r>
      <w:r w:rsidR="00FB0BD2" w:rsidRPr="007F662C">
        <w:rPr>
          <w:rFonts w:ascii="Times New Roman" w:eastAsia="Times New Roman" w:hAnsi="Times New Roman" w:cs="Times New Roman"/>
          <w:i/>
          <w:iCs/>
          <w:sz w:val="24"/>
          <w:szCs w:val="24"/>
          <w:lang w:val="en-US"/>
        </w:rPr>
        <w:t xml:space="preserve">Aspergillus </w:t>
      </w:r>
      <w:proofErr w:type="spellStart"/>
      <w:r w:rsidR="00FB0BD2" w:rsidRPr="007F662C">
        <w:rPr>
          <w:rFonts w:ascii="Times New Roman" w:eastAsia="Times New Roman" w:hAnsi="Times New Roman" w:cs="Times New Roman"/>
          <w:i/>
          <w:iCs/>
          <w:sz w:val="24"/>
          <w:szCs w:val="24"/>
          <w:lang w:val="en-US"/>
        </w:rPr>
        <w:t>niger</w:t>
      </w:r>
      <w:proofErr w:type="spellEnd"/>
      <w:r w:rsidR="00FB0BD2" w:rsidRPr="007F662C">
        <w:rPr>
          <w:rFonts w:ascii="Times New Roman" w:eastAsia="Times New Roman" w:hAnsi="Times New Roman" w:cs="Times New Roman"/>
          <w:sz w:val="24"/>
          <w:szCs w:val="24"/>
          <w:lang w:val="en-US"/>
        </w:rPr>
        <w:t xml:space="preserve"> and </w:t>
      </w:r>
      <w:r w:rsidR="00FB0BD2" w:rsidRPr="007F662C">
        <w:rPr>
          <w:rFonts w:ascii="Times New Roman" w:eastAsia="Times New Roman" w:hAnsi="Times New Roman" w:cs="Times New Roman"/>
          <w:i/>
          <w:iCs/>
          <w:sz w:val="24"/>
          <w:szCs w:val="24"/>
          <w:lang w:val="en-US"/>
        </w:rPr>
        <w:t xml:space="preserve">Aspergillus fumigates </w:t>
      </w:r>
      <w:r w:rsidR="00FB0BD2" w:rsidRPr="007F662C">
        <w:rPr>
          <w:rFonts w:ascii="Times New Roman" w:eastAsia="Times New Roman" w:hAnsi="Times New Roman" w:cs="Times New Roman"/>
          <w:sz w:val="24"/>
          <w:szCs w:val="24"/>
          <w:lang w:val="en-US"/>
        </w:rPr>
        <w:t xml:space="preserve">have shown a minimum zone of </w:t>
      </w:r>
      <w:proofErr w:type="gramStart"/>
      <w:r w:rsidR="00FB0BD2" w:rsidRPr="007F662C">
        <w:rPr>
          <w:rFonts w:ascii="Times New Roman" w:eastAsia="Times New Roman" w:hAnsi="Times New Roman" w:cs="Times New Roman"/>
          <w:sz w:val="24"/>
          <w:szCs w:val="24"/>
          <w:lang w:val="en-US"/>
        </w:rPr>
        <w:t>inhibition(</w:t>
      </w:r>
      <w:proofErr w:type="gramEnd"/>
      <w:r w:rsidR="00FB0BD2" w:rsidRPr="007F662C">
        <w:rPr>
          <w:rFonts w:ascii="Times New Roman" w:eastAsia="Times New Roman" w:hAnsi="Times New Roman" w:cs="Times New Roman"/>
          <w:sz w:val="24"/>
          <w:szCs w:val="24"/>
          <w:lang w:val="en-US"/>
        </w:rPr>
        <w:t xml:space="preserve">2-4 mm) in 30 </w:t>
      </w:r>
      <w:proofErr w:type="spellStart"/>
      <w:r w:rsidR="00FB0BD2" w:rsidRPr="007F662C">
        <w:rPr>
          <w:rFonts w:ascii="Times New Roman" w:eastAsia="Times New Roman" w:hAnsi="Times New Roman" w:cs="Times New Roman"/>
          <w:sz w:val="24"/>
          <w:szCs w:val="24"/>
          <w:lang w:val="en-US"/>
        </w:rPr>
        <w:t>μl</w:t>
      </w:r>
      <w:proofErr w:type="spellEnd"/>
      <w:r w:rsidR="00FB0BD2" w:rsidRPr="007F662C">
        <w:rPr>
          <w:rFonts w:ascii="Times New Roman" w:eastAsia="Times New Roman" w:hAnsi="Times New Roman" w:cs="Times New Roman"/>
          <w:sz w:val="24"/>
          <w:szCs w:val="24"/>
          <w:lang w:val="en-US"/>
        </w:rPr>
        <w:t xml:space="preserve"> of both methanol and aqueous extract, while a maximum zone of inhibition (10-11mm) was observed in 90 </w:t>
      </w:r>
      <w:proofErr w:type="spellStart"/>
      <w:r w:rsidR="00FB0BD2" w:rsidRPr="007F662C">
        <w:rPr>
          <w:rFonts w:ascii="Times New Roman" w:eastAsia="Times New Roman" w:hAnsi="Times New Roman" w:cs="Times New Roman"/>
          <w:sz w:val="24"/>
          <w:szCs w:val="24"/>
          <w:lang w:val="en-US"/>
        </w:rPr>
        <w:t>μl</w:t>
      </w:r>
      <w:proofErr w:type="spellEnd"/>
      <w:r w:rsidR="00FB0BD2" w:rsidRPr="007F662C">
        <w:rPr>
          <w:rFonts w:ascii="Times New Roman" w:eastAsia="Times New Roman" w:hAnsi="Times New Roman" w:cs="Times New Roman"/>
          <w:sz w:val="24"/>
          <w:szCs w:val="24"/>
          <w:lang w:val="en-US"/>
        </w:rPr>
        <w:t xml:space="preserve"> of aqueous extract(Krishnan</w:t>
      </w:r>
      <w:r w:rsidR="00FB0BD2" w:rsidRPr="007F662C">
        <w:rPr>
          <w:rFonts w:ascii="Times New Roman" w:eastAsia="Times New Roman" w:hAnsi="Times New Roman" w:cs="Times New Roman"/>
          <w:i/>
          <w:iCs/>
          <w:sz w:val="24"/>
          <w:szCs w:val="24"/>
          <w:lang w:val="en-US"/>
        </w:rPr>
        <w:t xml:space="preserve"> et al.,</w:t>
      </w:r>
      <w:r w:rsidR="00FB0BD2" w:rsidRPr="007F662C">
        <w:rPr>
          <w:rFonts w:ascii="Times New Roman" w:eastAsia="Times New Roman" w:hAnsi="Times New Roman" w:cs="Times New Roman"/>
          <w:sz w:val="24"/>
          <w:szCs w:val="24"/>
          <w:lang w:val="en-US"/>
        </w:rPr>
        <w:t xml:space="preserve"> 2019).</w:t>
      </w:r>
    </w:p>
    <w:p w:rsidR="003D2515" w:rsidRPr="003D2515" w:rsidRDefault="003D2515" w:rsidP="003D2515">
      <w:pPr>
        <w:pStyle w:val="NormalWeb"/>
      </w:pPr>
      <w:r>
        <w:rPr>
          <w:noProof/>
        </w:rPr>
        <w:drawing>
          <wp:inline distT="0" distB="0" distL="0" distR="0">
            <wp:extent cx="5731510" cy="3378835"/>
            <wp:effectExtent l="0" t="0" r="0" b="0"/>
            <wp:docPr id="5" name="Picture 5" descr="C:\Users\LENOVO\Desktop\PRINCY PROJECT\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PRINCY PROJECT\Slid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378835"/>
                    </a:xfrm>
                    <a:prstGeom prst="rect">
                      <a:avLst/>
                    </a:prstGeom>
                    <a:noFill/>
                    <a:ln>
                      <a:noFill/>
                    </a:ln>
                  </pic:spPr>
                </pic:pic>
              </a:graphicData>
            </a:graphic>
          </wp:inline>
        </w:drawing>
      </w:r>
    </w:p>
    <w:p w:rsidR="003A5369" w:rsidRPr="007F662C" w:rsidRDefault="00467A18">
      <w:pPr>
        <w:spacing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i/>
          <w:sz w:val="24"/>
          <w:szCs w:val="24"/>
        </w:rPr>
        <w:t xml:space="preserve">5. </w:t>
      </w:r>
      <w:r w:rsidRPr="007F662C">
        <w:rPr>
          <w:rFonts w:ascii="Times New Roman" w:eastAsia="Palatino Linotype" w:hAnsi="Times New Roman" w:cs="Times New Roman"/>
          <w:b/>
          <w:i/>
          <w:sz w:val="24"/>
          <w:szCs w:val="24"/>
        </w:rPr>
        <w:tab/>
      </w:r>
      <w:r w:rsidRPr="007F662C">
        <w:rPr>
          <w:rFonts w:ascii="Times New Roman" w:eastAsia="Palatino Linotype" w:hAnsi="Times New Roman" w:cs="Times New Roman"/>
          <w:b/>
          <w:sz w:val="24"/>
          <w:szCs w:val="24"/>
        </w:rPr>
        <w:t>Phytochemical properties of</w:t>
      </w:r>
      <w:r w:rsidR="00721BD9">
        <w:rPr>
          <w:rFonts w:ascii="Times New Roman" w:eastAsia="Palatino Linotype" w:hAnsi="Times New Roman" w:cs="Times New Roman"/>
          <w:b/>
          <w:sz w:val="24"/>
          <w:szCs w:val="24"/>
        </w:rPr>
        <w:t xml:space="preserve"> </w:t>
      </w:r>
      <w:r w:rsidRPr="007F662C">
        <w:rPr>
          <w:rFonts w:ascii="Times New Roman" w:eastAsia="Palatino Linotype" w:hAnsi="Times New Roman" w:cs="Times New Roman"/>
          <w:b/>
          <w:i/>
          <w:sz w:val="24"/>
          <w:szCs w:val="24"/>
        </w:rPr>
        <w:t xml:space="preserve">Oxalis </w:t>
      </w:r>
      <w:proofErr w:type="spellStart"/>
      <w:r w:rsidRPr="007F662C">
        <w:rPr>
          <w:rFonts w:ascii="Times New Roman" w:eastAsia="Palatino Linotype" w:hAnsi="Times New Roman" w:cs="Times New Roman"/>
          <w:b/>
          <w:i/>
          <w:sz w:val="24"/>
          <w:szCs w:val="24"/>
        </w:rPr>
        <w:t>tetraphylla</w:t>
      </w:r>
      <w:proofErr w:type="spellEnd"/>
      <w:r w:rsidRPr="007F662C">
        <w:rPr>
          <w:rFonts w:ascii="Times New Roman" w:eastAsia="Palatino Linotype" w:hAnsi="Times New Roman" w:cs="Times New Roman"/>
          <w:b/>
          <w:i/>
          <w:sz w:val="24"/>
          <w:szCs w:val="24"/>
        </w:rPr>
        <w:t xml:space="preserve"> Cav.</w:t>
      </w:r>
    </w:p>
    <w:p w:rsidR="00DF525B" w:rsidRPr="007F662C" w:rsidRDefault="00DF525B" w:rsidP="00DF525B">
      <w:pPr>
        <w:spacing w:after="120" w:line="360" w:lineRule="auto"/>
        <w:ind w:firstLine="720"/>
        <w:jc w:val="both"/>
        <w:rPr>
          <w:rFonts w:ascii="Times New Roman" w:eastAsia="Times New Roman" w:hAnsi="Times New Roman" w:cs="Times New Roman"/>
          <w:sz w:val="24"/>
          <w:szCs w:val="24"/>
          <w:lang w:val="en-US"/>
        </w:rPr>
      </w:pPr>
      <w:bookmarkStart w:id="6" w:name="_x769z6vxzh2s" w:colFirst="0" w:colLast="0"/>
      <w:bookmarkEnd w:id="6"/>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tetraphylla</w:t>
      </w:r>
      <w:proofErr w:type="spellEnd"/>
      <w:r w:rsidRPr="007F662C">
        <w:rPr>
          <w:rFonts w:ascii="Times New Roman" w:eastAsia="Times New Roman" w:hAnsi="Times New Roman" w:cs="Times New Roman"/>
          <w:sz w:val="24"/>
          <w:szCs w:val="24"/>
          <w:lang w:val="en-US"/>
        </w:rPr>
        <w:t xml:space="preserve">, traditionally called ‘good luck clover’, is a bulbous plant from Mexico and Guatemala. It is widely distributed in South America, Mexico and Africa (Loudon, 2009). It has four triangular green leaves with purple </w:t>
      </w:r>
      <w:proofErr w:type="spellStart"/>
      <w:r w:rsidRPr="007F662C">
        <w:rPr>
          <w:rFonts w:ascii="Times New Roman" w:eastAsia="Times New Roman" w:hAnsi="Times New Roman" w:cs="Times New Roman"/>
          <w:sz w:val="24"/>
          <w:szCs w:val="24"/>
          <w:lang w:val="en-US"/>
        </w:rPr>
        <w:t>colour</w:t>
      </w:r>
      <w:proofErr w:type="spellEnd"/>
      <w:r w:rsidRPr="007F662C">
        <w:rPr>
          <w:rFonts w:ascii="Times New Roman" w:eastAsia="Times New Roman" w:hAnsi="Times New Roman" w:cs="Times New Roman"/>
          <w:sz w:val="24"/>
          <w:szCs w:val="24"/>
          <w:lang w:val="en-US"/>
        </w:rPr>
        <w:t xml:space="preserve"> diffused at the </w:t>
      </w:r>
      <w:proofErr w:type="spellStart"/>
      <w:r w:rsidRPr="007F662C">
        <w:rPr>
          <w:rFonts w:ascii="Times New Roman" w:eastAsia="Times New Roman" w:hAnsi="Times New Roman" w:cs="Times New Roman"/>
          <w:sz w:val="24"/>
          <w:szCs w:val="24"/>
          <w:lang w:val="en-US"/>
        </w:rPr>
        <w:t>centre</w:t>
      </w:r>
      <w:proofErr w:type="spellEnd"/>
      <w:r w:rsidRPr="007F662C">
        <w:rPr>
          <w:rFonts w:ascii="Times New Roman" w:eastAsia="Times New Roman" w:hAnsi="Times New Roman" w:cs="Times New Roman"/>
          <w:sz w:val="24"/>
          <w:szCs w:val="24"/>
          <w:lang w:val="en-US"/>
        </w:rPr>
        <w:t xml:space="preserve"> of the leaves (Brickell &amp;</w:t>
      </w:r>
      <w:r w:rsidR="00721BD9">
        <w:rPr>
          <w:rFonts w:ascii="Times New Roman" w:eastAsia="Times New Roman" w:hAnsi="Times New Roman" w:cs="Times New Roman"/>
          <w:sz w:val="24"/>
          <w:szCs w:val="24"/>
          <w:lang w:val="en-US"/>
        </w:rPr>
        <w:t xml:space="preserve"> </w:t>
      </w:r>
      <w:proofErr w:type="spellStart"/>
      <w:r w:rsidRPr="007F662C">
        <w:rPr>
          <w:rFonts w:ascii="Times New Roman" w:eastAsia="Times New Roman" w:hAnsi="Times New Roman" w:cs="Times New Roman"/>
          <w:sz w:val="24"/>
          <w:szCs w:val="24"/>
          <w:lang w:val="en-US"/>
        </w:rPr>
        <w:t>Zuk</w:t>
      </w:r>
      <w:proofErr w:type="spellEnd"/>
      <w:r w:rsidRPr="007F662C">
        <w:rPr>
          <w:rFonts w:ascii="Times New Roman" w:eastAsia="Times New Roman" w:hAnsi="Times New Roman" w:cs="Times New Roman"/>
          <w:sz w:val="24"/>
          <w:szCs w:val="24"/>
          <w:lang w:val="en-US"/>
        </w:rPr>
        <w:t>, 1997). This plant is primarily used for cattle grazing, though it has also b</w:t>
      </w:r>
      <w:r w:rsidR="009F6334">
        <w:rPr>
          <w:rFonts w:ascii="Times New Roman" w:eastAsia="Times New Roman" w:hAnsi="Times New Roman" w:cs="Times New Roman"/>
          <w:sz w:val="24"/>
          <w:szCs w:val="24"/>
          <w:lang w:val="en-US"/>
        </w:rPr>
        <w:t xml:space="preserve">een used for human consumption </w:t>
      </w:r>
      <w:r w:rsidRPr="007F662C">
        <w:rPr>
          <w:rFonts w:ascii="Times New Roman" w:eastAsia="Times New Roman" w:hAnsi="Times New Roman" w:cs="Times New Roman"/>
          <w:sz w:val="24"/>
          <w:szCs w:val="24"/>
          <w:lang w:val="en-US"/>
        </w:rPr>
        <w:t>(Romero, 2000).</w:t>
      </w:r>
    </w:p>
    <w:p w:rsidR="00DF525B" w:rsidRPr="007F662C" w:rsidRDefault="00DF525B" w:rsidP="00DF525B">
      <w:pPr>
        <w:spacing w:after="120" w:line="360" w:lineRule="auto"/>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lastRenderedPageBreak/>
        <w:t xml:space="preserve">The phytochemical information on this plant is very limited in the literature, with only a single study. A HPLC analysis showed the presence of coumaric acid and </w:t>
      </w:r>
      <w:proofErr w:type="spellStart"/>
      <w:r w:rsidRPr="007F662C">
        <w:rPr>
          <w:rFonts w:ascii="Times New Roman" w:eastAsia="Times New Roman" w:hAnsi="Times New Roman" w:cs="Times New Roman"/>
          <w:sz w:val="24"/>
          <w:szCs w:val="24"/>
          <w:lang w:val="en-US"/>
        </w:rPr>
        <w:t>flavonols</w:t>
      </w:r>
      <w:proofErr w:type="spellEnd"/>
      <w:r w:rsidRPr="007F662C">
        <w:rPr>
          <w:rFonts w:ascii="Times New Roman" w:eastAsia="Times New Roman" w:hAnsi="Times New Roman" w:cs="Times New Roman"/>
          <w:sz w:val="24"/>
          <w:szCs w:val="24"/>
          <w:lang w:val="en-US"/>
        </w:rPr>
        <w:t xml:space="preserve"> (Ocampo-Gutiérrez</w:t>
      </w:r>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xml:space="preserve"> 2022).</w:t>
      </w:r>
    </w:p>
    <w:p w:rsidR="00DF525B" w:rsidRPr="007F662C" w:rsidRDefault="00DF525B" w:rsidP="00DF525B">
      <w:pPr>
        <w:spacing w:after="120" w:line="360" w:lineRule="auto"/>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b/>
          <w:bCs/>
          <w:sz w:val="24"/>
          <w:szCs w:val="24"/>
          <w:lang w:val="en-US"/>
        </w:rPr>
        <w:t xml:space="preserve">Pharmacological activities of </w:t>
      </w:r>
      <w:r w:rsidRPr="007F662C">
        <w:rPr>
          <w:rFonts w:ascii="Times New Roman" w:eastAsia="Times New Roman" w:hAnsi="Times New Roman" w:cs="Times New Roman"/>
          <w:b/>
          <w:bCs/>
          <w:i/>
          <w:iCs/>
          <w:sz w:val="24"/>
          <w:szCs w:val="24"/>
          <w:lang w:val="en-US"/>
        </w:rPr>
        <w:t xml:space="preserve">Oxalis </w:t>
      </w:r>
      <w:proofErr w:type="spellStart"/>
      <w:r w:rsidRPr="007F662C">
        <w:rPr>
          <w:rFonts w:ascii="Times New Roman" w:eastAsia="Times New Roman" w:hAnsi="Times New Roman" w:cs="Times New Roman"/>
          <w:b/>
          <w:bCs/>
          <w:i/>
          <w:iCs/>
          <w:sz w:val="24"/>
          <w:szCs w:val="24"/>
          <w:lang w:val="en-US"/>
        </w:rPr>
        <w:t>tetraphylla</w:t>
      </w:r>
      <w:proofErr w:type="spellEnd"/>
      <w:r w:rsidRPr="007F662C">
        <w:rPr>
          <w:rFonts w:ascii="Times New Roman" w:eastAsia="Times New Roman" w:hAnsi="Times New Roman" w:cs="Times New Roman"/>
          <w:b/>
          <w:bCs/>
          <w:sz w:val="24"/>
          <w:szCs w:val="24"/>
          <w:lang w:val="en-US"/>
        </w:rPr>
        <w:t xml:space="preserve"> Cav.</w:t>
      </w:r>
    </w:p>
    <w:p w:rsidR="00DF525B" w:rsidRPr="007F662C" w:rsidRDefault="00DF525B" w:rsidP="00DF525B">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The hydro-alcoholic extract of the stems and leaves of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tetraphylla</w:t>
      </w:r>
      <w:proofErr w:type="spellEnd"/>
      <w:r w:rsidRPr="007F662C">
        <w:rPr>
          <w:rFonts w:ascii="Times New Roman" w:eastAsia="Times New Roman" w:hAnsi="Times New Roman" w:cs="Times New Roman"/>
          <w:sz w:val="24"/>
          <w:szCs w:val="24"/>
          <w:lang w:val="en-US"/>
        </w:rPr>
        <w:t xml:space="preserve"> demonstrated a significant egg-hatching inhibitory effect and larvicidal activity against </w:t>
      </w:r>
      <w:proofErr w:type="spellStart"/>
      <w:r w:rsidRPr="007F662C">
        <w:rPr>
          <w:rFonts w:ascii="Times New Roman" w:eastAsia="Times New Roman" w:hAnsi="Times New Roman" w:cs="Times New Roman"/>
          <w:i/>
          <w:iCs/>
          <w:sz w:val="24"/>
          <w:szCs w:val="24"/>
          <w:lang w:val="en-US"/>
        </w:rPr>
        <w:t>Haemonchus</w:t>
      </w:r>
      <w:proofErr w:type="spellEnd"/>
      <w:r w:rsidR="00721BD9">
        <w:rPr>
          <w:rFonts w:ascii="Times New Roman" w:eastAsia="Times New Roman" w:hAnsi="Times New Roman" w:cs="Times New Roman"/>
          <w:i/>
          <w:iCs/>
          <w:sz w:val="24"/>
          <w:szCs w:val="24"/>
          <w:lang w:val="en-US"/>
        </w:rPr>
        <w:t xml:space="preserve"> </w:t>
      </w:r>
      <w:proofErr w:type="spellStart"/>
      <w:r w:rsidRPr="007F662C">
        <w:rPr>
          <w:rFonts w:ascii="Times New Roman" w:eastAsia="Times New Roman" w:hAnsi="Times New Roman" w:cs="Times New Roman"/>
          <w:i/>
          <w:iCs/>
          <w:sz w:val="24"/>
          <w:szCs w:val="24"/>
          <w:lang w:val="en-US"/>
        </w:rPr>
        <w:t>contortus</w:t>
      </w:r>
      <w:proofErr w:type="spellEnd"/>
      <w:r w:rsidRPr="007F662C">
        <w:rPr>
          <w:rFonts w:ascii="Times New Roman" w:eastAsia="Times New Roman" w:hAnsi="Times New Roman" w:cs="Times New Roman"/>
          <w:sz w:val="24"/>
          <w:szCs w:val="24"/>
          <w:lang w:val="en-US"/>
        </w:rPr>
        <w:t xml:space="preserve">. After 48 hours of exposure, the crude alcoholic extract at concentrations of 0.2 and 0.3 mg/mL achieved egg-hatching inhibition rates of approximately 60% and 70%, respectively. The LC50 results for this crude extract were notably promising, with the LC50 value determined to be just 0.213 mg/ml. It is also interesting that the </w:t>
      </w:r>
      <w:proofErr w:type="spellStart"/>
      <w:r w:rsidRPr="007F662C">
        <w:rPr>
          <w:rFonts w:ascii="Times New Roman" w:eastAsia="Times New Roman" w:hAnsi="Times New Roman" w:cs="Times New Roman"/>
          <w:sz w:val="24"/>
          <w:szCs w:val="24"/>
          <w:lang w:val="en-US"/>
        </w:rPr>
        <w:t>ovicidal</w:t>
      </w:r>
      <w:proofErr w:type="spellEnd"/>
      <w:r w:rsidRPr="007F662C">
        <w:rPr>
          <w:rFonts w:ascii="Times New Roman" w:eastAsia="Times New Roman" w:hAnsi="Times New Roman" w:cs="Times New Roman"/>
          <w:sz w:val="24"/>
          <w:szCs w:val="24"/>
          <w:lang w:val="en-US"/>
        </w:rPr>
        <w:t xml:space="preserve"> efficacies obtained with the different concentrations of extract were even higher than that obtained with 0.5 mg/mL ivermectin, one of the most potent commercially available </w:t>
      </w:r>
      <w:r w:rsidR="002320E8" w:rsidRPr="007F662C">
        <w:rPr>
          <w:rFonts w:ascii="Times New Roman" w:eastAsia="Times New Roman" w:hAnsi="Times New Roman" w:cs="Times New Roman"/>
          <w:sz w:val="24"/>
          <w:szCs w:val="24"/>
          <w:lang w:val="en-US"/>
        </w:rPr>
        <w:t>anthelmintic</w:t>
      </w:r>
      <w:r w:rsidRPr="007F662C">
        <w:rPr>
          <w:rFonts w:ascii="Times New Roman" w:eastAsia="Times New Roman" w:hAnsi="Times New Roman" w:cs="Times New Roman"/>
          <w:sz w:val="24"/>
          <w:szCs w:val="24"/>
          <w:lang w:val="en-US"/>
        </w:rPr>
        <w:t xml:space="preserve"> all over the world (Ocampo-Gutiérrez</w:t>
      </w:r>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xml:space="preserve"> 2022).</w:t>
      </w:r>
    </w:p>
    <w:p w:rsidR="00DF525B" w:rsidRPr="007F662C" w:rsidRDefault="00DF525B" w:rsidP="00883056">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The in vitro larvicidal and </w:t>
      </w:r>
      <w:r w:rsidR="00CC4DD6">
        <w:rPr>
          <w:rFonts w:ascii="Times New Roman" w:eastAsia="Times New Roman" w:hAnsi="Times New Roman" w:cs="Times New Roman"/>
          <w:i/>
          <w:sz w:val="24"/>
          <w:szCs w:val="24"/>
          <w:lang w:val="en-US"/>
        </w:rPr>
        <w:t>in-</w:t>
      </w:r>
      <w:r w:rsidRPr="00CC4DD6">
        <w:rPr>
          <w:rFonts w:ascii="Times New Roman" w:eastAsia="Times New Roman" w:hAnsi="Times New Roman" w:cs="Times New Roman"/>
          <w:i/>
          <w:sz w:val="24"/>
          <w:szCs w:val="24"/>
          <w:lang w:val="en-US"/>
        </w:rPr>
        <w:t>vivo</w:t>
      </w:r>
      <w:r w:rsidRPr="007F662C">
        <w:rPr>
          <w:rFonts w:ascii="Times New Roman" w:eastAsia="Times New Roman" w:hAnsi="Times New Roman" w:cs="Times New Roman"/>
          <w:sz w:val="24"/>
          <w:szCs w:val="24"/>
          <w:lang w:val="en-US"/>
        </w:rPr>
        <w:t xml:space="preserve"> anthelmintic effects of the hydroalcoholic extract of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tetraphylla</w:t>
      </w:r>
      <w:proofErr w:type="spellEnd"/>
      <w:r w:rsidRPr="007F662C">
        <w:rPr>
          <w:rFonts w:ascii="Times New Roman" w:eastAsia="Times New Roman" w:hAnsi="Times New Roman" w:cs="Times New Roman"/>
          <w:sz w:val="24"/>
          <w:szCs w:val="24"/>
          <w:lang w:val="en-US"/>
        </w:rPr>
        <w:t xml:space="preserve"> were evaluated against </w:t>
      </w:r>
      <w:proofErr w:type="spellStart"/>
      <w:r w:rsidRPr="007F662C">
        <w:rPr>
          <w:rFonts w:ascii="Times New Roman" w:eastAsia="Times New Roman" w:hAnsi="Times New Roman" w:cs="Times New Roman"/>
          <w:i/>
          <w:iCs/>
          <w:sz w:val="24"/>
          <w:szCs w:val="24"/>
          <w:lang w:val="en-US"/>
        </w:rPr>
        <w:t>Haemonchus</w:t>
      </w:r>
      <w:proofErr w:type="spellEnd"/>
      <w:r w:rsidR="00721BD9">
        <w:rPr>
          <w:rFonts w:ascii="Times New Roman" w:eastAsia="Times New Roman" w:hAnsi="Times New Roman" w:cs="Times New Roman"/>
          <w:i/>
          <w:iCs/>
          <w:sz w:val="24"/>
          <w:szCs w:val="24"/>
          <w:lang w:val="en-US"/>
        </w:rPr>
        <w:t xml:space="preserve"> </w:t>
      </w:r>
      <w:proofErr w:type="spellStart"/>
      <w:r w:rsidRPr="007F662C">
        <w:rPr>
          <w:rFonts w:ascii="Times New Roman" w:eastAsia="Times New Roman" w:hAnsi="Times New Roman" w:cs="Times New Roman"/>
          <w:i/>
          <w:iCs/>
          <w:sz w:val="24"/>
          <w:szCs w:val="24"/>
          <w:lang w:val="en-US"/>
        </w:rPr>
        <w:t>contortus</w:t>
      </w:r>
      <w:proofErr w:type="spellEnd"/>
      <w:r w:rsidRPr="007F662C">
        <w:rPr>
          <w:rFonts w:ascii="Times New Roman" w:eastAsia="Times New Roman" w:hAnsi="Times New Roman" w:cs="Times New Roman"/>
          <w:sz w:val="24"/>
          <w:szCs w:val="24"/>
          <w:lang w:val="en-US"/>
        </w:rPr>
        <w:t xml:space="preserve"> in experimentally infected lambs. After 24 hours of incubation, the mortality rate of sheathed larvae in the control group was low, with no mortality seen in </w:t>
      </w:r>
      <w:proofErr w:type="spellStart"/>
      <w:r w:rsidRPr="007F662C">
        <w:rPr>
          <w:rFonts w:ascii="Times New Roman" w:eastAsia="Times New Roman" w:hAnsi="Times New Roman" w:cs="Times New Roman"/>
          <w:sz w:val="24"/>
          <w:szCs w:val="24"/>
          <w:lang w:val="en-US"/>
        </w:rPr>
        <w:t>exsheathed</w:t>
      </w:r>
      <w:proofErr w:type="spellEnd"/>
      <w:r w:rsidRPr="007F662C">
        <w:rPr>
          <w:rFonts w:ascii="Times New Roman" w:eastAsia="Times New Roman" w:hAnsi="Times New Roman" w:cs="Times New Roman"/>
          <w:sz w:val="24"/>
          <w:szCs w:val="24"/>
          <w:lang w:val="en-US"/>
        </w:rPr>
        <w:t xml:space="preserve"> larvae. In the ivermectin-treated group, no live sheathed or </w:t>
      </w:r>
      <w:proofErr w:type="spellStart"/>
      <w:r w:rsidRPr="007F662C">
        <w:rPr>
          <w:rFonts w:ascii="Times New Roman" w:eastAsia="Times New Roman" w:hAnsi="Times New Roman" w:cs="Times New Roman"/>
          <w:sz w:val="24"/>
          <w:szCs w:val="24"/>
          <w:lang w:val="en-US"/>
        </w:rPr>
        <w:t>exsheathed</w:t>
      </w:r>
      <w:proofErr w:type="spellEnd"/>
      <w:r w:rsidRPr="007F662C">
        <w:rPr>
          <w:rFonts w:ascii="Times New Roman" w:eastAsia="Times New Roman" w:hAnsi="Times New Roman" w:cs="Times New Roman"/>
          <w:sz w:val="24"/>
          <w:szCs w:val="24"/>
          <w:lang w:val="en-US"/>
        </w:rPr>
        <w:t xml:space="preserve"> larvae were detected. In contrast, the hydroalcoholic extract of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tetraphylla</w:t>
      </w:r>
      <w:proofErr w:type="spellEnd"/>
      <w:r w:rsidRPr="007F662C">
        <w:rPr>
          <w:rFonts w:ascii="Times New Roman" w:eastAsia="Times New Roman" w:hAnsi="Times New Roman" w:cs="Times New Roman"/>
          <w:sz w:val="24"/>
          <w:szCs w:val="24"/>
          <w:lang w:val="en-US"/>
        </w:rPr>
        <w:t xml:space="preserve"> resulted in 80.9% mortality for sheathed larvae and 97% mortality for </w:t>
      </w:r>
      <w:proofErr w:type="spellStart"/>
      <w:r w:rsidRPr="007F662C">
        <w:rPr>
          <w:rFonts w:ascii="Times New Roman" w:eastAsia="Times New Roman" w:hAnsi="Times New Roman" w:cs="Times New Roman"/>
          <w:sz w:val="24"/>
          <w:szCs w:val="24"/>
          <w:lang w:val="en-US"/>
        </w:rPr>
        <w:t>exsheathed</w:t>
      </w:r>
      <w:proofErr w:type="spellEnd"/>
      <w:r w:rsidRPr="007F662C">
        <w:rPr>
          <w:rFonts w:ascii="Times New Roman" w:eastAsia="Times New Roman" w:hAnsi="Times New Roman" w:cs="Times New Roman"/>
          <w:sz w:val="24"/>
          <w:szCs w:val="24"/>
          <w:lang w:val="en-US"/>
        </w:rPr>
        <w:t xml:space="preserve"> larvae.</w:t>
      </w:r>
    </w:p>
    <w:p w:rsidR="00DF525B" w:rsidRPr="007F662C" w:rsidRDefault="00DF525B" w:rsidP="00883056">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After 48 hours of incubation, the control group showed low mortality in sheathed larvae, with none observed in </w:t>
      </w:r>
      <w:proofErr w:type="spellStart"/>
      <w:r w:rsidRPr="007F662C">
        <w:rPr>
          <w:rFonts w:ascii="Times New Roman" w:eastAsia="Times New Roman" w:hAnsi="Times New Roman" w:cs="Times New Roman"/>
          <w:sz w:val="24"/>
          <w:szCs w:val="24"/>
          <w:lang w:val="en-US"/>
        </w:rPr>
        <w:t>exsheathed</w:t>
      </w:r>
      <w:proofErr w:type="spellEnd"/>
      <w:r w:rsidRPr="007F662C">
        <w:rPr>
          <w:rFonts w:ascii="Times New Roman" w:eastAsia="Times New Roman" w:hAnsi="Times New Roman" w:cs="Times New Roman"/>
          <w:sz w:val="24"/>
          <w:szCs w:val="24"/>
          <w:lang w:val="en-US"/>
        </w:rPr>
        <w:t xml:space="preserve"> larvae. In the ivermectin-treated group, 100% mortality was recorded for both sheathed and </w:t>
      </w:r>
      <w:proofErr w:type="spellStart"/>
      <w:r w:rsidRPr="007F662C">
        <w:rPr>
          <w:rFonts w:ascii="Times New Roman" w:eastAsia="Times New Roman" w:hAnsi="Times New Roman" w:cs="Times New Roman"/>
          <w:sz w:val="24"/>
          <w:szCs w:val="24"/>
          <w:lang w:val="en-US"/>
        </w:rPr>
        <w:t>exsheathed</w:t>
      </w:r>
      <w:proofErr w:type="spellEnd"/>
      <w:r w:rsidRPr="007F662C">
        <w:rPr>
          <w:rFonts w:ascii="Times New Roman" w:eastAsia="Times New Roman" w:hAnsi="Times New Roman" w:cs="Times New Roman"/>
          <w:sz w:val="24"/>
          <w:szCs w:val="24"/>
          <w:lang w:val="en-US"/>
        </w:rPr>
        <w:t xml:space="preserve"> larvae. In contrast, the series treated with </w:t>
      </w:r>
      <w:r w:rsidRPr="007F662C">
        <w:rPr>
          <w:rFonts w:ascii="Times New Roman" w:eastAsia="Times New Roman" w:hAnsi="Times New Roman" w:cs="Times New Roman"/>
          <w:i/>
          <w:iCs/>
          <w:sz w:val="24"/>
          <w:szCs w:val="24"/>
          <w:lang w:val="en-US"/>
        </w:rPr>
        <w:t xml:space="preserve">O. </w:t>
      </w:r>
      <w:proofErr w:type="spellStart"/>
      <w:r w:rsidRPr="007F662C">
        <w:rPr>
          <w:rFonts w:ascii="Times New Roman" w:eastAsia="Times New Roman" w:hAnsi="Times New Roman" w:cs="Times New Roman"/>
          <w:i/>
          <w:iCs/>
          <w:sz w:val="24"/>
          <w:szCs w:val="24"/>
          <w:lang w:val="en-US"/>
        </w:rPr>
        <w:t>tetraphylla</w:t>
      </w:r>
      <w:proofErr w:type="spellEnd"/>
      <w:r w:rsidRPr="007F662C">
        <w:rPr>
          <w:rFonts w:ascii="Times New Roman" w:eastAsia="Times New Roman" w:hAnsi="Times New Roman" w:cs="Times New Roman"/>
          <w:sz w:val="24"/>
          <w:szCs w:val="24"/>
          <w:lang w:val="en-US"/>
        </w:rPr>
        <w:t xml:space="preserve"> extract demonstrated mortality rates of 86.87% for sheathed larvae and 98.85% for ex-sheathed larvae. (González-Cruz</w:t>
      </w:r>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xml:space="preserve"> 2018).</w:t>
      </w:r>
    </w:p>
    <w:p w:rsidR="003A5369" w:rsidRPr="007F662C" w:rsidRDefault="00467A18">
      <w:pPr>
        <w:numPr>
          <w:ilvl w:val="0"/>
          <w:numId w:val="2"/>
        </w:numPr>
        <w:pBdr>
          <w:top w:val="nil"/>
          <w:left w:val="nil"/>
          <w:bottom w:val="nil"/>
          <w:right w:val="nil"/>
          <w:between w:val="nil"/>
        </w:pBdr>
        <w:spacing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 xml:space="preserve">Phytochemical properties of </w:t>
      </w:r>
      <w:r w:rsidRPr="007F662C">
        <w:rPr>
          <w:rFonts w:ascii="Times New Roman" w:eastAsia="Palatino Linotype" w:hAnsi="Times New Roman" w:cs="Times New Roman"/>
          <w:b/>
          <w:i/>
          <w:sz w:val="24"/>
          <w:szCs w:val="24"/>
        </w:rPr>
        <w:t>Oxalis triangularis</w:t>
      </w:r>
      <w:r w:rsidRPr="007F662C">
        <w:rPr>
          <w:rFonts w:ascii="Times New Roman" w:eastAsia="Palatino Linotype" w:hAnsi="Times New Roman" w:cs="Times New Roman"/>
          <w:b/>
          <w:sz w:val="24"/>
          <w:szCs w:val="24"/>
        </w:rPr>
        <w:t xml:space="preserve"> A. St.-</w:t>
      </w:r>
      <w:proofErr w:type="spellStart"/>
      <w:r w:rsidRPr="007F662C">
        <w:rPr>
          <w:rFonts w:ascii="Times New Roman" w:eastAsia="Palatino Linotype" w:hAnsi="Times New Roman" w:cs="Times New Roman"/>
          <w:b/>
          <w:sz w:val="24"/>
          <w:szCs w:val="24"/>
        </w:rPr>
        <w:t>Hil</w:t>
      </w:r>
      <w:proofErr w:type="spellEnd"/>
      <w:r w:rsidRPr="007F662C">
        <w:rPr>
          <w:rFonts w:ascii="Times New Roman" w:eastAsia="Palatino Linotype" w:hAnsi="Times New Roman" w:cs="Times New Roman"/>
          <w:b/>
          <w:sz w:val="24"/>
          <w:szCs w:val="24"/>
        </w:rPr>
        <w:t>.</w:t>
      </w:r>
    </w:p>
    <w:p w:rsidR="003A5369" w:rsidRPr="007F662C" w:rsidRDefault="00467A18">
      <w:pPr>
        <w:spacing w:line="360" w:lineRule="auto"/>
        <w:ind w:firstLine="360"/>
        <w:jc w:val="both"/>
        <w:rPr>
          <w:rFonts w:ascii="Times New Roman" w:eastAsia="Palatino Linotype" w:hAnsi="Times New Roman" w:cs="Times New Roman"/>
          <w:sz w:val="24"/>
          <w:szCs w:val="24"/>
        </w:rPr>
      </w:pPr>
      <w:r w:rsidRPr="007F662C">
        <w:rPr>
          <w:rFonts w:ascii="Times New Roman" w:eastAsia="Palatino Linotype" w:hAnsi="Times New Roman" w:cs="Times New Roman"/>
          <w:i/>
          <w:sz w:val="24"/>
          <w:szCs w:val="24"/>
        </w:rPr>
        <w:t>Oxalis triangularis</w:t>
      </w:r>
      <w:r w:rsidRPr="007F662C">
        <w:rPr>
          <w:rFonts w:ascii="Times New Roman" w:eastAsia="Palatino Linotype" w:hAnsi="Times New Roman" w:cs="Times New Roman"/>
          <w:sz w:val="24"/>
          <w:szCs w:val="24"/>
        </w:rPr>
        <w:t xml:space="preserve">, commonly known as "purple shamrock" or "purple clover," is an edible perennial plant native to tropical Mexico that is easy to cultivate. The leaves are particularly valued for their sour and exotic </w:t>
      </w:r>
      <w:proofErr w:type="spellStart"/>
      <w:r w:rsidRPr="007F662C">
        <w:rPr>
          <w:rFonts w:ascii="Times New Roman" w:eastAsia="Palatino Linotype" w:hAnsi="Times New Roman" w:cs="Times New Roman"/>
          <w:sz w:val="24"/>
          <w:szCs w:val="24"/>
        </w:rPr>
        <w:t>flavor</w:t>
      </w:r>
      <w:proofErr w:type="spellEnd"/>
      <w:r w:rsidRPr="007F662C">
        <w:rPr>
          <w:rFonts w:ascii="Times New Roman" w:eastAsia="Palatino Linotype" w:hAnsi="Times New Roman" w:cs="Times New Roman"/>
          <w:sz w:val="24"/>
          <w:szCs w:val="24"/>
        </w:rPr>
        <w:t>, and the purple-</w:t>
      </w:r>
      <w:proofErr w:type="spellStart"/>
      <w:r w:rsidRPr="007F662C">
        <w:rPr>
          <w:rFonts w:ascii="Times New Roman" w:eastAsia="Palatino Linotype" w:hAnsi="Times New Roman" w:cs="Times New Roman"/>
          <w:sz w:val="24"/>
          <w:szCs w:val="24"/>
        </w:rPr>
        <w:t>colored</w:t>
      </w:r>
      <w:proofErr w:type="spellEnd"/>
      <w:r w:rsidRPr="007F662C">
        <w:rPr>
          <w:rFonts w:ascii="Times New Roman" w:eastAsia="Palatino Linotype" w:hAnsi="Times New Roman" w:cs="Times New Roman"/>
          <w:sz w:val="24"/>
          <w:szCs w:val="24"/>
        </w:rPr>
        <w:t xml:space="preserve"> leaves are often used to garnish salads and other dishes.</w:t>
      </w:r>
    </w:p>
    <w:p w:rsidR="003A5369" w:rsidRPr="007F662C" w:rsidRDefault="00467A18">
      <w:pPr>
        <w:spacing w:line="360" w:lineRule="auto"/>
        <w:ind w:firstLine="360"/>
        <w:jc w:val="both"/>
        <w:rPr>
          <w:rFonts w:ascii="Times New Roman" w:eastAsia="Palatino Linotype" w:hAnsi="Times New Roman" w:cs="Times New Roman"/>
          <w:sz w:val="24"/>
          <w:szCs w:val="24"/>
        </w:rPr>
      </w:pPr>
      <w:r w:rsidRPr="007F662C">
        <w:rPr>
          <w:rFonts w:ascii="Times New Roman" w:eastAsia="Palatino Linotype" w:hAnsi="Times New Roman" w:cs="Times New Roman"/>
          <w:i/>
          <w:sz w:val="24"/>
          <w:szCs w:val="24"/>
        </w:rPr>
        <w:lastRenderedPageBreak/>
        <w:t>O. triangularis</w:t>
      </w:r>
      <w:r w:rsidRPr="007F662C">
        <w:rPr>
          <w:rFonts w:ascii="Times New Roman" w:eastAsia="Palatino Linotype" w:hAnsi="Times New Roman" w:cs="Times New Roman"/>
          <w:sz w:val="24"/>
          <w:szCs w:val="24"/>
        </w:rPr>
        <w:t xml:space="preserve"> contains various phytochemical components. The leaves of </w:t>
      </w:r>
      <w:r w:rsidRPr="007F662C">
        <w:rPr>
          <w:rFonts w:ascii="Times New Roman" w:eastAsia="Palatino Linotype" w:hAnsi="Times New Roman" w:cs="Times New Roman"/>
          <w:i/>
          <w:sz w:val="24"/>
          <w:szCs w:val="24"/>
        </w:rPr>
        <w:t xml:space="preserve">O. triangularis </w:t>
      </w:r>
      <w:r w:rsidRPr="007F662C">
        <w:rPr>
          <w:rFonts w:ascii="Times New Roman" w:eastAsia="Palatino Linotype" w:hAnsi="Times New Roman" w:cs="Times New Roman"/>
          <w:sz w:val="24"/>
          <w:szCs w:val="24"/>
        </w:rPr>
        <w:t>have been found to contain anthocyanin-flavone C-glycosides, including (malvidin 3-O-(6(II)-O-alpha-</w:t>
      </w:r>
      <w:proofErr w:type="spellStart"/>
      <w:r w:rsidRPr="007F662C">
        <w:rPr>
          <w:rFonts w:ascii="Times New Roman" w:eastAsia="Palatino Linotype" w:hAnsi="Times New Roman" w:cs="Times New Roman"/>
          <w:sz w:val="24"/>
          <w:szCs w:val="24"/>
        </w:rPr>
        <w:t>rhamnopyranosyl</w:t>
      </w:r>
      <w:proofErr w:type="spellEnd"/>
      <w:r w:rsidRPr="007F662C">
        <w:rPr>
          <w:rFonts w:ascii="Times New Roman" w:eastAsia="Palatino Linotype" w:hAnsi="Times New Roman" w:cs="Times New Roman"/>
          <w:sz w:val="24"/>
          <w:szCs w:val="24"/>
        </w:rPr>
        <w:t xml:space="preserve"> (AIV)-beta-glucopyranoside(AII))-5-O-beta-glucopyranoside</w:t>
      </w:r>
      <w:r w:rsidR="009F6334">
        <w:rPr>
          <w:rFonts w:ascii="Times New Roman" w:eastAsia="Palatino Linotype" w:hAnsi="Times New Roman" w:cs="Times New Roman"/>
          <w:sz w:val="24"/>
          <w:szCs w:val="24"/>
        </w:rPr>
        <w:t>(AIII</w:t>
      </w:r>
      <w:r w:rsidRPr="007F662C">
        <w:rPr>
          <w:rFonts w:ascii="Times New Roman" w:eastAsia="Palatino Linotype" w:hAnsi="Times New Roman" w:cs="Times New Roman"/>
          <w:sz w:val="24"/>
          <w:szCs w:val="24"/>
        </w:rPr>
        <w:t>) (apigenin 6-C-(2(II)-O-beta-glucopyranosyl(</w:t>
      </w:r>
      <w:r w:rsidR="009F6334">
        <w:rPr>
          <w:rFonts w:ascii="Times New Roman" w:eastAsia="Palatino Linotype" w:hAnsi="Times New Roman" w:cs="Times New Roman"/>
          <w:sz w:val="24"/>
          <w:szCs w:val="24"/>
        </w:rPr>
        <w:t>FIII)-beta-glucopyranoside(FII</w:t>
      </w:r>
      <w:r w:rsidRPr="007F662C">
        <w:rPr>
          <w:rFonts w:ascii="Times New Roman" w:eastAsia="Palatino Linotype" w:hAnsi="Times New Roman" w:cs="Times New Roman"/>
          <w:sz w:val="24"/>
          <w:szCs w:val="24"/>
        </w:rPr>
        <w:t>) malonate(AV)</w:t>
      </w:r>
      <w:r w:rsidR="009F6334">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sz w:val="24"/>
          <w:szCs w:val="24"/>
        </w:rPr>
        <w:t xml:space="preserve">Miller, </w:t>
      </w:r>
      <w:r w:rsidRPr="00CD0658">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xml:space="preserve"> 2011). Flavone C-glycosides, such as luteolin 6-C-(2‘ ‘-O-β-</w:t>
      </w:r>
      <w:proofErr w:type="spellStart"/>
      <w:r w:rsidRPr="007F662C">
        <w:rPr>
          <w:rFonts w:ascii="Times New Roman" w:eastAsia="Palatino Linotype" w:hAnsi="Times New Roman" w:cs="Times New Roman"/>
          <w:sz w:val="24"/>
          <w:szCs w:val="24"/>
        </w:rPr>
        <w:t>xylopyranosyl</w:t>
      </w:r>
      <w:proofErr w:type="spellEnd"/>
      <w:r w:rsidRPr="007F662C">
        <w:rPr>
          <w:rFonts w:ascii="Times New Roman" w:eastAsia="Palatino Linotype" w:hAnsi="Times New Roman" w:cs="Times New Roman"/>
          <w:sz w:val="24"/>
          <w:szCs w:val="24"/>
        </w:rPr>
        <w:t>-β-glucopyranoside), apigenin 6-C-(2‘ ‘-O-α-</w:t>
      </w:r>
      <w:proofErr w:type="spellStart"/>
      <w:r w:rsidRPr="007F662C">
        <w:rPr>
          <w:rFonts w:ascii="Times New Roman" w:eastAsia="Palatino Linotype" w:hAnsi="Times New Roman" w:cs="Times New Roman"/>
          <w:sz w:val="24"/>
          <w:szCs w:val="24"/>
        </w:rPr>
        <w:t>rhamnopyranosyl</w:t>
      </w:r>
      <w:proofErr w:type="spellEnd"/>
      <w:r w:rsidRPr="007F662C">
        <w:rPr>
          <w:rFonts w:ascii="Times New Roman" w:eastAsia="Palatino Linotype" w:hAnsi="Times New Roman" w:cs="Times New Roman"/>
          <w:sz w:val="24"/>
          <w:szCs w:val="24"/>
        </w:rPr>
        <w:t>-β-glucopyranoside), apigenin 6-C-(2‘ ‘-O-β-</w:t>
      </w:r>
      <w:proofErr w:type="spellStart"/>
      <w:r w:rsidRPr="007F662C">
        <w:rPr>
          <w:rFonts w:ascii="Times New Roman" w:eastAsia="Palatino Linotype" w:hAnsi="Times New Roman" w:cs="Times New Roman"/>
          <w:sz w:val="24"/>
          <w:szCs w:val="24"/>
        </w:rPr>
        <w:t>xylopyranosyl</w:t>
      </w:r>
      <w:proofErr w:type="spellEnd"/>
      <w:r w:rsidRPr="007F662C">
        <w:rPr>
          <w:rFonts w:ascii="Times New Roman" w:eastAsia="Palatino Linotype" w:hAnsi="Times New Roman" w:cs="Times New Roman"/>
          <w:sz w:val="24"/>
          <w:szCs w:val="24"/>
        </w:rPr>
        <w:t>-β-glucopyranoside), apigenin 6-C-(2‘ ‘-O-(6‘ ‘‘-(E)-</w:t>
      </w:r>
      <w:proofErr w:type="spellStart"/>
      <w:r w:rsidRPr="007F662C">
        <w:rPr>
          <w:rFonts w:ascii="Times New Roman" w:eastAsia="Palatino Linotype" w:hAnsi="Times New Roman" w:cs="Times New Roman"/>
          <w:sz w:val="24"/>
          <w:szCs w:val="24"/>
        </w:rPr>
        <w:t>caffeoylglucoside</w:t>
      </w:r>
      <w:proofErr w:type="spellEnd"/>
      <w:r w:rsidRPr="007F662C">
        <w:rPr>
          <w:rFonts w:ascii="Times New Roman" w:eastAsia="Palatino Linotype" w:hAnsi="Times New Roman" w:cs="Times New Roman"/>
          <w:sz w:val="24"/>
          <w:szCs w:val="24"/>
        </w:rPr>
        <w:t>)-β-glucopyranoside), and apigenin 6-C-(2‘ ‘-O-(6‘ ‘‘-(E)-p-</w:t>
      </w:r>
      <w:proofErr w:type="spellStart"/>
      <w:r w:rsidRPr="007F662C">
        <w:rPr>
          <w:rFonts w:ascii="Times New Roman" w:eastAsia="Palatino Linotype" w:hAnsi="Times New Roman" w:cs="Times New Roman"/>
          <w:sz w:val="24"/>
          <w:szCs w:val="24"/>
        </w:rPr>
        <w:t>coumaroylglucoside</w:t>
      </w:r>
      <w:proofErr w:type="spellEnd"/>
      <w:r w:rsidRPr="007F662C">
        <w:rPr>
          <w:rFonts w:ascii="Times New Roman" w:eastAsia="Palatino Linotype" w:hAnsi="Times New Roman" w:cs="Times New Roman"/>
          <w:sz w:val="24"/>
          <w:szCs w:val="24"/>
        </w:rPr>
        <w:t xml:space="preserve">)-β-glucopyranoside) have also been isolated from the purple leaves of </w:t>
      </w:r>
      <w:r w:rsidRPr="007F662C">
        <w:rPr>
          <w:rFonts w:ascii="Times New Roman" w:eastAsia="Palatino Linotype" w:hAnsi="Times New Roman" w:cs="Times New Roman"/>
          <w:i/>
          <w:sz w:val="24"/>
          <w:szCs w:val="24"/>
        </w:rPr>
        <w:t xml:space="preserve">Oxalis </w:t>
      </w:r>
      <w:r w:rsidRPr="00765755">
        <w:rPr>
          <w:rFonts w:ascii="Times New Roman" w:eastAsia="Palatino Linotype" w:hAnsi="Times New Roman" w:cs="Times New Roman"/>
          <w:i/>
          <w:sz w:val="24"/>
          <w:szCs w:val="24"/>
        </w:rPr>
        <w:t>triangularis</w:t>
      </w:r>
      <w:r w:rsidR="00721BD9">
        <w:rPr>
          <w:rFonts w:ascii="Times New Roman" w:eastAsia="Palatino Linotype" w:hAnsi="Times New Roman" w:cs="Times New Roman"/>
          <w:sz w:val="24"/>
          <w:szCs w:val="24"/>
        </w:rPr>
        <w:t xml:space="preserve"> (Fossen</w:t>
      </w:r>
      <w:r w:rsidRPr="007F662C">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xml:space="preserve"> 2007).</w:t>
      </w:r>
    </w:p>
    <w:p w:rsidR="003A5369" w:rsidRPr="007F662C" w:rsidRDefault="00467A18">
      <w:pPr>
        <w:spacing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 xml:space="preserve">Pharmacological activities of </w:t>
      </w:r>
      <w:r w:rsidRPr="007F662C">
        <w:rPr>
          <w:rFonts w:ascii="Times New Roman" w:eastAsia="Palatino Linotype" w:hAnsi="Times New Roman" w:cs="Times New Roman"/>
          <w:b/>
          <w:i/>
          <w:sz w:val="24"/>
          <w:szCs w:val="24"/>
        </w:rPr>
        <w:t>Oxalis triangularis</w:t>
      </w:r>
      <w:r w:rsidRPr="007F662C">
        <w:rPr>
          <w:rFonts w:ascii="Times New Roman" w:eastAsia="Palatino Linotype" w:hAnsi="Times New Roman" w:cs="Times New Roman"/>
          <w:b/>
          <w:sz w:val="24"/>
          <w:szCs w:val="24"/>
        </w:rPr>
        <w:t xml:space="preserve"> A. St.-</w:t>
      </w:r>
      <w:proofErr w:type="spellStart"/>
      <w:r w:rsidRPr="007F662C">
        <w:rPr>
          <w:rFonts w:ascii="Times New Roman" w:eastAsia="Palatino Linotype" w:hAnsi="Times New Roman" w:cs="Times New Roman"/>
          <w:b/>
          <w:sz w:val="24"/>
          <w:szCs w:val="24"/>
        </w:rPr>
        <w:t>Hil</w:t>
      </w:r>
      <w:proofErr w:type="spellEnd"/>
      <w:r w:rsidRPr="007F662C">
        <w:rPr>
          <w:rFonts w:ascii="Times New Roman" w:eastAsia="Palatino Linotype" w:hAnsi="Times New Roman" w:cs="Times New Roman"/>
          <w:b/>
          <w:sz w:val="24"/>
          <w:szCs w:val="24"/>
        </w:rPr>
        <w:t>.</w:t>
      </w:r>
      <w:r w:rsidR="003D2515">
        <w:rPr>
          <w:rFonts w:ascii="Times New Roman" w:eastAsia="Palatino Linotype" w:hAnsi="Times New Roman" w:cs="Times New Roman"/>
          <w:b/>
          <w:sz w:val="24"/>
          <w:szCs w:val="24"/>
        </w:rPr>
        <w:t xml:space="preserve"> (Fig 6)</w:t>
      </w:r>
    </w:p>
    <w:p w:rsidR="003A5369" w:rsidRDefault="00467A18">
      <w:pPr>
        <w:spacing w:line="360" w:lineRule="auto"/>
        <w:ind w:firstLine="36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 xml:space="preserve">The antibacterial activity of </w:t>
      </w:r>
      <w:r w:rsidRPr="007F662C">
        <w:rPr>
          <w:rFonts w:ascii="Times New Roman" w:eastAsia="Palatino Linotype" w:hAnsi="Times New Roman" w:cs="Times New Roman"/>
          <w:i/>
          <w:sz w:val="24"/>
          <w:szCs w:val="24"/>
        </w:rPr>
        <w:t>O. triangularis</w:t>
      </w:r>
      <w:r w:rsidRPr="007F662C">
        <w:rPr>
          <w:rFonts w:ascii="Times New Roman" w:eastAsia="Palatino Linotype" w:hAnsi="Times New Roman" w:cs="Times New Roman"/>
          <w:sz w:val="24"/>
          <w:szCs w:val="24"/>
        </w:rPr>
        <w:t xml:space="preserve"> extracts was examined against five Gram-positive bacteria </w:t>
      </w:r>
      <w:r w:rsidRPr="007F662C">
        <w:rPr>
          <w:rFonts w:ascii="Times New Roman" w:eastAsia="Palatino Linotype" w:hAnsi="Times New Roman" w:cs="Times New Roman"/>
          <w:i/>
          <w:sz w:val="24"/>
          <w:szCs w:val="24"/>
        </w:rPr>
        <w:t xml:space="preserve">(S. aureus, B. cereus, B. </w:t>
      </w:r>
      <w:proofErr w:type="spellStart"/>
      <w:r w:rsidRPr="007F662C">
        <w:rPr>
          <w:rFonts w:ascii="Times New Roman" w:eastAsia="Palatino Linotype" w:hAnsi="Times New Roman" w:cs="Times New Roman"/>
          <w:i/>
          <w:sz w:val="24"/>
          <w:szCs w:val="24"/>
        </w:rPr>
        <w:t>sphaericus</w:t>
      </w:r>
      <w:proofErr w:type="spellEnd"/>
      <w:r w:rsidRPr="007F662C">
        <w:rPr>
          <w:rFonts w:ascii="Times New Roman" w:eastAsia="Palatino Linotype" w:hAnsi="Times New Roman" w:cs="Times New Roman"/>
          <w:i/>
          <w:sz w:val="24"/>
          <w:szCs w:val="24"/>
        </w:rPr>
        <w:t xml:space="preserve">, S. pyogenes, S. </w:t>
      </w:r>
      <w:proofErr w:type="spellStart"/>
      <w:r w:rsidRPr="007F662C">
        <w:rPr>
          <w:rFonts w:ascii="Times New Roman" w:eastAsia="Palatino Linotype" w:hAnsi="Times New Roman" w:cs="Times New Roman"/>
          <w:i/>
          <w:sz w:val="24"/>
          <w:szCs w:val="24"/>
        </w:rPr>
        <w:t>mutans</w:t>
      </w:r>
      <w:proofErr w:type="spellEnd"/>
      <w:r w:rsidRPr="007F662C">
        <w:rPr>
          <w:rFonts w:ascii="Times New Roman" w:eastAsia="Palatino Linotype" w:hAnsi="Times New Roman" w:cs="Times New Roman"/>
          <w:sz w:val="24"/>
          <w:szCs w:val="24"/>
        </w:rPr>
        <w:t>) and three Gram-negative bacteria (</w:t>
      </w:r>
      <w:r w:rsidRPr="007F662C">
        <w:rPr>
          <w:rFonts w:ascii="Times New Roman" w:eastAsia="Palatino Linotype" w:hAnsi="Times New Roman" w:cs="Times New Roman"/>
          <w:i/>
          <w:sz w:val="24"/>
          <w:szCs w:val="24"/>
        </w:rPr>
        <w:t>E. coli, S. typhimurium, E. aerogenes</w:t>
      </w:r>
      <w:r w:rsidRPr="007F662C">
        <w:rPr>
          <w:rFonts w:ascii="Times New Roman" w:eastAsia="Palatino Linotype" w:hAnsi="Times New Roman" w:cs="Times New Roman"/>
          <w:sz w:val="24"/>
          <w:szCs w:val="24"/>
        </w:rPr>
        <w:t xml:space="preserve">). The tests were conducted using both heat-treated extracts and extracts adjusted to various pH levels with NaOH. The heat-treated extracts from </w:t>
      </w:r>
      <w:r w:rsidRPr="007F662C">
        <w:rPr>
          <w:rFonts w:ascii="Times New Roman" w:eastAsia="Palatino Linotype" w:hAnsi="Times New Roman" w:cs="Times New Roman"/>
          <w:i/>
          <w:sz w:val="24"/>
          <w:szCs w:val="24"/>
        </w:rPr>
        <w:t>O. triangularis</w:t>
      </w:r>
      <w:r w:rsidRPr="007F662C">
        <w:rPr>
          <w:rFonts w:ascii="Times New Roman" w:eastAsia="Palatino Linotype" w:hAnsi="Times New Roman" w:cs="Times New Roman"/>
          <w:sz w:val="24"/>
          <w:szCs w:val="24"/>
        </w:rPr>
        <w:t xml:space="preserve"> leaves exhibited similar antibacterial activity. However, a significant loss of antibacterial activity was observed with changes in the pH of the extracts. These findings suggest that the broad-spectrum antibacterial activity of </w:t>
      </w:r>
      <w:r w:rsidRPr="007F662C">
        <w:rPr>
          <w:rFonts w:ascii="Times New Roman" w:eastAsia="Palatino Linotype" w:hAnsi="Times New Roman" w:cs="Times New Roman"/>
          <w:i/>
          <w:sz w:val="24"/>
          <w:szCs w:val="24"/>
        </w:rPr>
        <w:t>O. triangularis</w:t>
      </w:r>
      <w:r w:rsidRPr="007F662C">
        <w:rPr>
          <w:rFonts w:ascii="Times New Roman" w:eastAsia="Palatino Linotype" w:hAnsi="Times New Roman" w:cs="Times New Roman"/>
          <w:sz w:val="24"/>
          <w:szCs w:val="24"/>
        </w:rPr>
        <w:t xml:space="preserve"> is due to water-soluble, heat-stable substances that are effective only in acidic pH conditions. Thus, the antibacterial agents are likely oxalic acid or oxalate compounds, which are abundant in </w:t>
      </w:r>
      <w:r w:rsidRPr="007F662C">
        <w:rPr>
          <w:rFonts w:ascii="Times New Roman" w:eastAsia="Palatino Linotype" w:hAnsi="Times New Roman" w:cs="Times New Roman"/>
          <w:i/>
          <w:sz w:val="24"/>
          <w:szCs w:val="24"/>
        </w:rPr>
        <w:t>Oxalis</w:t>
      </w:r>
      <w:r w:rsidRPr="007F662C">
        <w:rPr>
          <w:rFonts w:ascii="Times New Roman" w:eastAsia="Palatino Linotype" w:hAnsi="Times New Roman" w:cs="Times New Roman"/>
          <w:sz w:val="24"/>
          <w:szCs w:val="24"/>
        </w:rPr>
        <w:t xml:space="preserve"> species (Kim</w:t>
      </w:r>
      <w:r w:rsidR="00721BD9">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xml:space="preserve"> 2018).</w:t>
      </w:r>
    </w:p>
    <w:p w:rsidR="003D2515" w:rsidRDefault="003D2515" w:rsidP="003D2515">
      <w:pPr>
        <w:pStyle w:val="NormalWeb"/>
      </w:pPr>
      <w:r>
        <w:rPr>
          <w:noProof/>
        </w:rPr>
        <w:drawing>
          <wp:inline distT="0" distB="0" distL="0" distR="0">
            <wp:extent cx="3435927" cy="2739484"/>
            <wp:effectExtent l="0" t="0" r="0" b="0"/>
            <wp:docPr id="6" name="Picture 6" descr="C:\Users\LENOVO\Desktop\PROJECT 2026\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PROJECT 2026\Slid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6504" cy="2739944"/>
                    </a:xfrm>
                    <a:prstGeom prst="rect">
                      <a:avLst/>
                    </a:prstGeom>
                    <a:noFill/>
                    <a:ln>
                      <a:noFill/>
                    </a:ln>
                  </pic:spPr>
                </pic:pic>
              </a:graphicData>
            </a:graphic>
          </wp:inline>
        </w:drawing>
      </w:r>
    </w:p>
    <w:p w:rsidR="003D2515" w:rsidRPr="007F662C" w:rsidRDefault="003D2515">
      <w:pPr>
        <w:spacing w:line="360" w:lineRule="auto"/>
        <w:ind w:firstLine="360"/>
        <w:jc w:val="both"/>
        <w:rPr>
          <w:rFonts w:ascii="Times New Roman" w:eastAsia="Palatino Linotype" w:hAnsi="Times New Roman" w:cs="Times New Roman"/>
          <w:sz w:val="24"/>
          <w:szCs w:val="24"/>
        </w:rPr>
      </w:pPr>
    </w:p>
    <w:p w:rsidR="003A5369" w:rsidRPr="007F662C" w:rsidRDefault="00467A18">
      <w:pPr>
        <w:spacing w:line="360" w:lineRule="auto"/>
        <w:ind w:firstLine="360"/>
        <w:rPr>
          <w:rFonts w:ascii="Times New Roman" w:eastAsia="Palatino Linotype" w:hAnsi="Times New Roman" w:cs="Times New Roman"/>
          <w:b/>
          <w:sz w:val="24"/>
          <w:szCs w:val="24"/>
        </w:rPr>
      </w:pPr>
      <w:bookmarkStart w:id="7" w:name="_21slo3rtj6ku" w:colFirst="0" w:colLast="0"/>
      <w:bookmarkEnd w:id="7"/>
      <w:r w:rsidRPr="007F662C">
        <w:rPr>
          <w:rFonts w:ascii="Times New Roman" w:eastAsia="Palatino Linotype" w:hAnsi="Times New Roman" w:cs="Times New Roman"/>
          <w:b/>
          <w:i/>
          <w:sz w:val="24"/>
          <w:szCs w:val="24"/>
        </w:rPr>
        <w:t xml:space="preserve">7. </w:t>
      </w:r>
      <w:r w:rsidRPr="007F662C">
        <w:rPr>
          <w:rFonts w:ascii="Times New Roman" w:eastAsia="Palatino Linotype" w:hAnsi="Times New Roman" w:cs="Times New Roman"/>
          <w:b/>
          <w:sz w:val="24"/>
          <w:szCs w:val="24"/>
        </w:rPr>
        <w:t xml:space="preserve">Phytochemical properties of </w:t>
      </w:r>
      <w:r w:rsidRPr="007F662C">
        <w:rPr>
          <w:rFonts w:ascii="Times New Roman" w:eastAsia="Palatino Linotype" w:hAnsi="Times New Roman" w:cs="Times New Roman"/>
          <w:b/>
          <w:i/>
          <w:sz w:val="24"/>
          <w:szCs w:val="24"/>
        </w:rPr>
        <w:t>Oxalis debilis</w:t>
      </w:r>
      <w:r w:rsidR="00E757C6">
        <w:rPr>
          <w:rFonts w:ascii="Times New Roman" w:eastAsia="Palatino Linotype" w:hAnsi="Times New Roman" w:cs="Times New Roman"/>
          <w:b/>
          <w:i/>
          <w:sz w:val="24"/>
          <w:szCs w:val="24"/>
        </w:rPr>
        <w:t xml:space="preserve"> </w:t>
      </w:r>
      <w:proofErr w:type="spellStart"/>
      <w:r w:rsidR="00E757C6" w:rsidRPr="007F662C">
        <w:rPr>
          <w:rFonts w:ascii="Times New Roman" w:eastAsia="Palatino Linotype" w:hAnsi="Times New Roman" w:cs="Times New Roman"/>
          <w:b/>
          <w:sz w:val="24"/>
          <w:szCs w:val="24"/>
        </w:rPr>
        <w:t>K</w:t>
      </w:r>
      <w:r w:rsidRPr="007F662C">
        <w:rPr>
          <w:rFonts w:ascii="Times New Roman" w:eastAsia="Palatino Linotype" w:hAnsi="Times New Roman" w:cs="Times New Roman"/>
          <w:b/>
          <w:sz w:val="24"/>
          <w:szCs w:val="24"/>
        </w:rPr>
        <w:t>unth</w:t>
      </w:r>
      <w:proofErr w:type="spellEnd"/>
      <w:r w:rsidRPr="007F662C">
        <w:rPr>
          <w:rFonts w:ascii="Times New Roman" w:eastAsia="Palatino Linotype" w:hAnsi="Times New Roman" w:cs="Times New Roman"/>
          <w:b/>
          <w:sz w:val="24"/>
          <w:szCs w:val="24"/>
        </w:rPr>
        <w:t>.</w:t>
      </w:r>
    </w:p>
    <w:p w:rsidR="00DF525B" w:rsidRPr="007F662C" w:rsidRDefault="00DF525B" w:rsidP="00280F7E">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i/>
          <w:iCs/>
          <w:sz w:val="24"/>
          <w:szCs w:val="24"/>
          <w:lang w:val="en-US"/>
        </w:rPr>
        <w:t xml:space="preserve">O. debilis </w:t>
      </w:r>
      <w:proofErr w:type="spellStart"/>
      <w:r w:rsidRPr="007F662C">
        <w:rPr>
          <w:rFonts w:ascii="Times New Roman" w:eastAsia="Times New Roman" w:hAnsi="Times New Roman" w:cs="Times New Roman"/>
          <w:sz w:val="24"/>
          <w:szCs w:val="24"/>
          <w:lang w:val="en-US"/>
        </w:rPr>
        <w:t>Kunth</w:t>
      </w:r>
      <w:proofErr w:type="spellEnd"/>
      <w:r w:rsidRPr="007F662C">
        <w:rPr>
          <w:rFonts w:ascii="Times New Roman" w:eastAsia="Times New Roman" w:hAnsi="Times New Roman" w:cs="Times New Roman"/>
          <w:sz w:val="24"/>
          <w:szCs w:val="24"/>
          <w:lang w:val="en-US"/>
        </w:rPr>
        <w:t xml:space="preserve">. commonly known as ‘pink </w:t>
      </w:r>
      <w:proofErr w:type="spellStart"/>
      <w:r w:rsidRPr="007F662C">
        <w:rPr>
          <w:rFonts w:ascii="Times New Roman" w:eastAsia="Times New Roman" w:hAnsi="Times New Roman" w:cs="Times New Roman"/>
          <w:sz w:val="24"/>
          <w:szCs w:val="24"/>
          <w:lang w:val="en-US"/>
        </w:rPr>
        <w:t>woodsorrel</w:t>
      </w:r>
      <w:proofErr w:type="spellEnd"/>
      <w:r w:rsidRPr="007F662C">
        <w:rPr>
          <w:rFonts w:ascii="Times New Roman" w:eastAsia="Times New Roman" w:hAnsi="Times New Roman" w:cs="Times New Roman"/>
          <w:sz w:val="24"/>
          <w:szCs w:val="24"/>
          <w:lang w:val="en-US"/>
        </w:rPr>
        <w:t>’ is a medicinal, bulb-forming, edible perennial herb native to South America, distributed widely throughout the world (</w:t>
      </w:r>
      <w:proofErr w:type="spellStart"/>
      <w:r w:rsidRPr="007F662C">
        <w:rPr>
          <w:rFonts w:ascii="Times New Roman" w:eastAsia="Times New Roman" w:hAnsi="Times New Roman" w:cs="Times New Roman"/>
          <w:sz w:val="24"/>
          <w:szCs w:val="24"/>
          <w:lang w:val="en-US"/>
        </w:rPr>
        <w:t>Junejo</w:t>
      </w:r>
      <w:proofErr w:type="spellEnd"/>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xml:space="preserve"> 2020). Herbs and their extracts have been used since ancient times to treat various human ailments. Traditionally, they have been used the treat dysentery and diarrhea. In traditional practice, the leaf extract of </w:t>
      </w:r>
      <w:r w:rsidRPr="007F662C">
        <w:rPr>
          <w:rFonts w:ascii="Times New Roman" w:eastAsia="Times New Roman" w:hAnsi="Times New Roman" w:cs="Times New Roman"/>
          <w:i/>
          <w:iCs/>
          <w:sz w:val="24"/>
          <w:szCs w:val="24"/>
          <w:lang w:val="en-US"/>
        </w:rPr>
        <w:t>O. debilis</w:t>
      </w:r>
      <w:r w:rsidRPr="007F662C">
        <w:rPr>
          <w:rFonts w:ascii="Times New Roman" w:eastAsia="Times New Roman" w:hAnsi="Times New Roman" w:cs="Times New Roman"/>
          <w:sz w:val="24"/>
          <w:szCs w:val="24"/>
          <w:lang w:val="en-US"/>
        </w:rPr>
        <w:t xml:space="preserve"> is taken orally for curing fever (Luo</w:t>
      </w:r>
      <w:r w:rsidR="00721BD9">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et al</w:t>
      </w:r>
      <w:r w:rsidRPr="007F662C">
        <w:rPr>
          <w:rFonts w:ascii="Times New Roman" w:eastAsia="Times New Roman" w:hAnsi="Times New Roman" w:cs="Times New Roman"/>
          <w:sz w:val="24"/>
          <w:szCs w:val="24"/>
          <w:lang w:val="en-US"/>
        </w:rPr>
        <w:t xml:space="preserve">., 2006). An ethnobotanical study also reports the use of leaf decoction of </w:t>
      </w:r>
      <w:r w:rsidRPr="007F662C">
        <w:rPr>
          <w:rFonts w:ascii="Times New Roman" w:eastAsia="Times New Roman" w:hAnsi="Times New Roman" w:cs="Times New Roman"/>
          <w:i/>
          <w:iCs/>
          <w:sz w:val="24"/>
          <w:szCs w:val="24"/>
          <w:lang w:val="en-US"/>
        </w:rPr>
        <w:t>O. debilis</w:t>
      </w:r>
      <w:r w:rsidRPr="007F662C">
        <w:rPr>
          <w:rFonts w:ascii="Times New Roman" w:eastAsia="Times New Roman" w:hAnsi="Times New Roman" w:cs="Times New Roman"/>
          <w:sz w:val="24"/>
          <w:szCs w:val="24"/>
          <w:lang w:val="en-US"/>
        </w:rPr>
        <w:t xml:space="preserve"> in the treatment of diabetes (</w:t>
      </w:r>
      <w:proofErr w:type="spellStart"/>
      <w:r w:rsidRPr="007F662C">
        <w:rPr>
          <w:rFonts w:ascii="Times New Roman" w:eastAsia="Times New Roman" w:hAnsi="Times New Roman" w:cs="Times New Roman"/>
          <w:sz w:val="24"/>
          <w:szCs w:val="24"/>
          <w:lang w:val="en-US"/>
        </w:rPr>
        <w:t>Junejo</w:t>
      </w:r>
      <w:proofErr w:type="spellEnd"/>
      <w:r w:rsidRPr="007F662C">
        <w:rPr>
          <w:rFonts w:ascii="Times New Roman" w:eastAsia="Times New Roman" w:hAnsi="Times New Roman" w:cs="Times New Roman"/>
          <w:sz w:val="24"/>
          <w:szCs w:val="24"/>
          <w:lang w:val="en-US"/>
        </w:rPr>
        <w:t>, 2021). These are often incorporated into various traditional cuisines, such as sour fish and bottle gourd dishes (</w:t>
      </w:r>
      <w:proofErr w:type="spellStart"/>
      <w:r w:rsidRPr="007F662C">
        <w:rPr>
          <w:rFonts w:ascii="Times New Roman" w:eastAsia="Times New Roman" w:hAnsi="Times New Roman" w:cs="Times New Roman"/>
          <w:sz w:val="24"/>
          <w:szCs w:val="24"/>
          <w:lang w:val="en-US"/>
        </w:rPr>
        <w:t>Patiri</w:t>
      </w:r>
      <w:proofErr w:type="spellEnd"/>
      <w:r w:rsidRPr="007F662C">
        <w:rPr>
          <w:rFonts w:ascii="Times New Roman" w:eastAsia="Times New Roman" w:hAnsi="Times New Roman" w:cs="Times New Roman"/>
          <w:sz w:val="24"/>
          <w:szCs w:val="24"/>
          <w:lang w:val="en-US"/>
        </w:rPr>
        <w:t>&amp; Borah, 2007). In various parts of the Indian subcontinent, the plant is also extensively used as an antidote for toxicity (Singh &amp; Dubey, 2012).</w:t>
      </w:r>
    </w:p>
    <w:p w:rsidR="00DF525B" w:rsidRPr="007F662C" w:rsidRDefault="00DF525B" w:rsidP="00280F7E">
      <w:pPr>
        <w:spacing w:after="120" w:line="360" w:lineRule="auto"/>
        <w:ind w:firstLine="36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Phytochemical analysis revealed the presence of Steroids, alkaloids, terpenoids, tannins, saponins, coumarin, protein, and sugar (</w:t>
      </w:r>
      <w:proofErr w:type="spellStart"/>
      <w:proofErr w:type="gramStart"/>
      <w:r w:rsidRPr="007F662C">
        <w:rPr>
          <w:rFonts w:ascii="Times New Roman" w:eastAsia="Times New Roman" w:hAnsi="Times New Roman" w:cs="Times New Roman"/>
          <w:sz w:val="24"/>
          <w:szCs w:val="24"/>
          <w:lang w:val="en-US"/>
        </w:rPr>
        <w:t>Singh</w:t>
      </w:r>
      <w:r w:rsidR="002320E8">
        <w:rPr>
          <w:rFonts w:ascii="Times New Roman" w:eastAsia="Times New Roman" w:hAnsi="Times New Roman" w:cs="Times New Roman"/>
          <w:sz w:val="24"/>
          <w:szCs w:val="24"/>
          <w:lang w:val="en-US"/>
        </w:rPr>
        <w:t>,</w:t>
      </w:r>
      <w:r w:rsidRPr="007F662C">
        <w:rPr>
          <w:rFonts w:ascii="Times New Roman" w:eastAsia="Times New Roman" w:hAnsi="Times New Roman" w:cs="Times New Roman"/>
          <w:i/>
          <w:iCs/>
          <w:sz w:val="24"/>
          <w:szCs w:val="24"/>
          <w:lang w:val="en-US"/>
        </w:rPr>
        <w:t>et</w:t>
      </w:r>
      <w:proofErr w:type="spellEnd"/>
      <w:r w:rsidRPr="007F662C">
        <w:rPr>
          <w:rFonts w:ascii="Times New Roman" w:eastAsia="Times New Roman" w:hAnsi="Times New Roman" w:cs="Times New Roman"/>
          <w:i/>
          <w:iCs/>
          <w:sz w:val="24"/>
          <w:szCs w:val="24"/>
          <w:lang w:val="en-US"/>
        </w:rPr>
        <w:t xml:space="preserve"> al.</w:t>
      </w:r>
      <w:proofErr w:type="gramEnd"/>
      <w:r w:rsidRPr="007F662C">
        <w:rPr>
          <w:rFonts w:ascii="Times New Roman" w:eastAsia="Times New Roman" w:hAnsi="Times New Roman" w:cs="Times New Roman"/>
          <w:i/>
          <w:iCs/>
          <w:sz w:val="24"/>
          <w:szCs w:val="24"/>
          <w:lang w:val="en-US"/>
        </w:rPr>
        <w:t xml:space="preserve">, </w:t>
      </w:r>
      <w:r w:rsidRPr="007F662C">
        <w:rPr>
          <w:rFonts w:ascii="Times New Roman" w:eastAsia="Times New Roman" w:hAnsi="Times New Roman" w:cs="Times New Roman"/>
          <w:sz w:val="24"/>
          <w:szCs w:val="24"/>
          <w:lang w:val="en-US"/>
        </w:rPr>
        <w:t>2017</w:t>
      </w:r>
      <w:r w:rsidRPr="00D46907">
        <w:rPr>
          <w:rFonts w:ascii="Times New Roman" w:eastAsia="Times New Roman" w:hAnsi="Times New Roman" w:cs="Times New Roman"/>
          <w:b/>
          <w:bCs/>
          <w:iCs/>
          <w:sz w:val="24"/>
          <w:szCs w:val="24"/>
          <w:lang w:val="en-US"/>
        </w:rPr>
        <w:t>)</w:t>
      </w:r>
      <w:r w:rsidRPr="007F662C">
        <w:rPr>
          <w:rFonts w:ascii="Times New Roman" w:eastAsia="Times New Roman" w:hAnsi="Times New Roman" w:cs="Times New Roman"/>
          <w:b/>
          <w:bCs/>
          <w:i/>
          <w:iCs/>
          <w:sz w:val="24"/>
          <w:szCs w:val="24"/>
          <w:lang w:val="en-US"/>
        </w:rPr>
        <w:t xml:space="preserve">. </w:t>
      </w:r>
      <w:r w:rsidRPr="007F662C">
        <w:rPr>
          <w:rFonts w:ascii="Times New Roman" w:eastAsia="Times New Roman" w:hAnsi="Times New Roman" w:cs="Times New Roman"/>
          <w:sz w:val="24"/>
          <w:szCs w:val="24"/>
          <w:lang w:val="en-US"/>
        </w:rPr>
        <w:t>Alkaloids, Glycosides, Phenolic compounds, and tannins, Flavonoids, Carbohydrates, Proteins, Fat</w:t>
      </w:r>
      <w:r w:rsidR="00D46907">
        <w:rPr>
          <w:rFonts w:ascii="Times New Roman" w:eastAsia="Times New Roman" w:hAnsi="Times New Roman" w:cs="Times New Roman"/>
          <w:sz w:val="24"/>
          <w:szCs w:val="24"/>
          <w:lang w:val="en-US"/>
        </w:rPr>
        <w:t xml:space="preserve">s and oils, Saponins, Steroids </w:t>
      </w:r>
      <w:r w:rsidRPr="007F662C">
        <w:rPr>
          <w:rFonts w:ascii="Times New Roman" w:eastAsia="Times New Roman" w:hAnsi="Times New Roman" w:cs="Times New Roman"/>
          <w:sz w:val="24"/>
          <w:szCs w:val="24"/>
          <w:lang w:val="en-US"/>
        </w:rPr>
        <w:t>and Terpenes are also detected from plant extracts (</w:t>
      </w:r>
      <w:proofErr w:type="spellStart"/>
      <w:proofErr w:type="gramStart"/>
      <w:r w:rsidRPr="007F662C">
        <w:rPr>
          <w:rFonts w:ascii="Times New Roman" w:eastAsia="Times New Roman" w:hAnsi="Times New Roman" w:cs="Times New Roman"/>
          <w:sz w:val="24"/>
          <w:szCs w:val="24"/>
          <w:lang w:val="en-US"/>
        </w:rPr>
        <w:t>Junejo</w:t>
      </w:r>
      <w:r w:rsidR="002320E8">
        <w:rPr>
          <w:rFonts w:ascii="Times New Roman" w:eastAsia="Times New Roman" w:hAnsi="Times New Roman" w:cs="Times New Roman"/>
          <w:sz w:val="24"/>
          <w:szCs w:val="24"/>
          <w:lang w:val="en-US"/>
        </w:rPr>
        <w:t>,</w:t>
      </w:r>
      <w:r w:rsidRPr="007F662C">
        <w:rPr>
          <w:rFonts w:ascii="Times New Roman" w:eastAsia="Times New Roman" w:hAnsi="Times New Roman" w:cs="Times New Roman"/>
          <w:i/>
          <w:iCs/>
          <w:sz w:val="24"/>
          <w:szCs w:val="24"/>
          <w:lang w:val="en-US"/>
        </w:rPr>
        <w:t>et</w:t>
      </w:r>
      <w:proofErr w:type="spellEnd"/>
      <w:r w:rsidRPr="007F662C">
        <w:rPr>
          <w:rFonts w:ascii="Times New Roman" w:eastAsia="Times New Roman" w:hAnsi="Times New Roman" w:cs="Times New Roman"/>
          <w:i/>
          <w:iCs/>
          <w:sz w:val="24"/>
          <w:szCs w:val="24"/>
          <w:lang w:val="en-US"/>
        </w:rPr>
        <w:t xml:space="preserve"> al.</w:t>
      </w:r>
      <w:proofErr w:type="gramEnd"/>
      <w:r w:rsidRPr="007F662C">
        <w:rPr>
          <w:rFonts w:ascii="Times New Roman" w:eastAsia="Times New Roman" w:hAnsi="Times New Roman" w:cs="Times New Roman"/>
          <w:i/>
          <w:iCs/>
          <w:sz w:val="24"/>
          <w:szCs w:val="24"/>
          <w:lang w:val="en-US"/>
        </w:rPr>
        <w:t xml:space="preserve">, </w:t>
      </w:r>
      <w:r w:rsidRPr="007F662C">
        <w:rPr>
          <w:rFonts w:ascii="Times New Roman" w:eastAsia="Times New Roman" w:hAnsi="Times New Roman" w:cs="Times New Roman"/>
          <w:sz w:val="24"/>
          <w:szCs w:val="24"/>
          <w:lang w:val="en-US"/>
        </w:rPr>
        <w:t>2016</w:t>
      </w:r>
      <w:r w:rsidRPr="007F662C">
        <w:rPr>
          <w:rFonts w:ascii="Times New Roman" w:eastAsia="Times New Roman" w:hAnsi="Times New Roman" w:cs="Times New Roman"/>
          <w:i/>
          <w:iCs/>
          <w:sz w:val="24"/>
          <w:szCs w:val="24"/>
          <w:lang w:val="en-US"/>
        </w:rPr>
        <w:t xml:space="preserve">; </w:t>
      </w:r>
      <w:proofErr w:type="spellStart"/>
      <w:r w:rsidRPr="007F662C">
        <w:rPr>
          <w:rFonts w:ascii="Times New Roman" w:eastAsia="Times New Roman" w:hAnsi="Times New Roman" w:cs="Times New Roman"/>
          <w:sz w:val="24"/>
          <w:szCs w:val="24"/>
          <w:lang w:val="en-US"/>
        </w:rPr>
        <w:t>Junejo</w:t>
      </w:r>
      <w:proofErr w:type="spellEnd"/>
      <w:r w:rsidR="002320E8">
        <w:rPr>
          <w:rFonts w:ascii="Times New Roman" w:eastAsia="Times New Roman" w:hAnsi="Times New Roman" w:cs="Times New Roman"/>
          <w:sz w:val="24"/>
          <w:szCs w:val="24"/>
          <w:lang w:val="en-US"/>
        </w:rPr>
        <w:t xml:space="preserve">, </w:t>
      </w:r>
      <w:r w:rsidRPr="007F662C">
        <w:rPr>
          <w:rFonts w:ascii="Times New Roman" w:eastAsia="Times New Roman" w:hAnsi="Times New Roman" w:cs="Times New Roman"/>
          <w:i/>
          <w:iCs/>
          <w:sz w:val="24"/>
          <w:szCs w:val="24"/>
          <w:lang w:val="en-US"/>
        </w:rPr>
        <w:t xml:space="preserve">et al., </w:t>
      </w:r>
      <w:r w:rsidRPr="007F662C">
        <w:rPr>
          <w:rFonts w:ascii="Times New Roman" w:eastAsia="Times New Roman" w:hAnsi="Times New Roman" w:cs="Times New Roman"/>
          <w:sz w:val="24"/>
          <w:szCs w:val="24"/>
          <w:lang w:val="en-US"/>
        </w:rPr>
        <w:t>2021).</w:t>
      </w:r>
    </w:p>
    <w:p w:rsidR="003A5369" w:rsidRPr="007F662C" w:rsidRDefault="00467A18" w:rsidP="00280F7E">
      <w:pPr>
        <w:spacing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Pharmacological activities of</w:t>
      </w:r>
      <w:r w:rsidRPr="007F662C">
        <w:rPr>
          <w:rFonts w:ascii="Times New Roman" w:eastAsia="Palatino Linotype" w:hAnsi="Times New Roman" w:cs="Times New Roman"/>
          <w:b/>
          <w:i/>
          <w:sz w:val="24"/>
          <w:szCs w:val="24"/>
        </w:rPr>
        <w:t xml:space="preserve"> Oxalis debilis </w:t>
      </w:r>
      <w:proofErr w:type="spellStart"/>
      <w:r w:rsidR="00D46907" w:rsidRPr="00D46907">
        <w:rPr>
          <w:rFonts w:ascii="Times New Roman" w:eastAsia="Palatino Linotype" w:hAnsi="Times New Roman" w:cs="Times New Roman"/>
          <w:sz w:val="24"/>
          <w:szCs w:val="24"/>
        </w:rPr>
        <w:t>K</w:t>
      </w:r>
      <w:r w:rsidRPr="00D46907">
        <w:rPr>
          <w:rFonts w:ascii="Times New Roman" w:eastAsia="Palatino Linotype" w:hAnsi="Times New Roman" w:cs="Times New Roman"/>
          <w:sz w:val="24"/>
          <w:szCs w:val="24"/>
        </w:rPr>
        <w:t>unth</w:t>
      </w:r>
      <w:proofErr w:type="spellEnd"/>
      <w:r w:rsidRPr="00D46907">
        <w:rPr>
          <w:rFonts w:ascii="Times New Roman" w:eastAsia="Palatino Linotype" w:hAnsi="Times New Roman" w:cs="Times New Roman"/>
          <w:sz w:val="24"/>
          <w:szCs w:val="24"/>
        </w:rPr>
        <w:t>.</w:t>
      </w:r>
      <w:r w:rsidR="003D2515">
        <w:rPr>
          <w:rFonts w:ascii="Times New Roman" w:eastAsia="Palatino Linotype" w:hAnsi="Times New Roman" w:cs="Times New Roman"/>
          <w:sz w:val="24"/>
          <w:szCs w:val="24"/>
        </w:rPr>
        <w:t xml:space="preserve"> </w:t>
      </w:r>
      <w:proofErr w:type="gramStart"/>
      <w:r w:rsidR="003D2515">
        <w:rPr>
          <w:rFonts w:ascii="Times New Roman" w:eastAsia="Palatino Linotype" w:hAnsi="Times New Roman" w:cs="Times New Roman"/>
          <w:sz w:val="24"/>
          <w:szCs w:val="24"/>
        </w:rPr>
        <w:t>)Fig</w:t>
      </w:r>
      <w:proofErr w:type="gramEnd"/>
      <w:r w:rsidR="003D2515">
        <w:rPr>
          <w:rFonts w:ascii="Times New Roman" w:eastAsia="Palatino Linotype" w:hAnsi="Times New Roman" w:cs="Times New Roman"/>
          <w:sz w:val="24"/>
          <w:szCs w:val="24"/>
        </w:rPr>
        <w:t xml:space="preserve"> 7)</w:t>
      </w:r>
    </w:p>
    <w:p w:rsidR="003A5369" w:rsidRPr="007F662C" w:rsidRDefault="00467A18">
      <w:pPr>
        <w:spacing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 xml:space="preserve">7.1. </w:t>
      </w:r>
      <w:r w:rsidR="00E757C6">
        <w:rPr>
          <w:rFonts w:ascii="Times New Roman" w:eastAsia="Palatino Linotype" w:hAnsi="Times New Roman" w:cs="Times New Roman"/>
          <w:b/>
          <w:sz w:val="24"/>
          <w:szCs w:val="24"/>
        </w:rPr>
        <w:t xml:space="preserve"> </w:t>
      </w:r>
      <w:r w:rsidRPr="007F662C">
        <w:rPr>
          <w:rFonts w:ascii="Times New Roman" w:eastAsia="Palatino Linotype" w:hAnsi="Times New Roman" w:cs="Times New Roman"/>
          <w:b/>
          <w:sz w:val="24"/>
          <w:szCs w:val="24"/>
        </w:rPr>
        <w:t>Antidiabetic activity</w:t>
      </w:r>
    </w:p>
    <w:p w:rsidR="0067663A" w:rsidRPr="007F662C" w:rsidRDefault="0067663A" w:rsidP="0067663A">
      <w:pPr>
        <w:spacing w:after="120" w:line="360" w:lineRule="auto"/>
        <w:ind w:firstLine="720"/>
        <w:jc w:val="both"/>
        <w:rPr>
          <w:rFonts w:ascii="Times New Roman" w:eastAsia="Times New Roman" w:hAnsi="Times New Roman" w:cs="Times New Roman"/>
          <w:sz w:val="24"/>
          <w:szCs w:val="24"/>
          <w:lang w:val="en-US"/>
        </w:rPr>
      </w:pPr>
      <w:proofErr w:type="spellStart"/>
      <w:proofErr w:type="gramStart"/>
      <w:r w:rsidRPr="007F662C">
        <w:rPr>
          <w:rFonts w:ascii="Times New Roman" w:eastAsia="Times New Roman" w:hAnsi="Times New Roman" w:cs="Times New Roman"/>
          <w:sz w:val="24"/>
          <w:szCs w:val="24"/>
          <w:lang w:val="en-US"/>
        </w:rPr>
        <w:t>Junejo</w:t>
      </w:r>
      <w:r w:rsidR="00422C20">
        <w:rPr>
          <w:rFonts w:ascii="Times New Roman" w:eastAsia="Times New Roman" w:hAnsi="Times New Roman" w:cs="Times New Roman"/>
          <w:sz w:val="24"/>
          <w:szCs w:val="24"/>
          <w:lang w:val="en-US"/>
        </w:rPr>
        <w:t>,</w:t>
      </w:r>
      <w:r w:rsidRPr="007F662C">
        <w:rPr>
          <w:rFonts w:ascii="Times New Roman" w:eastAsia="Times New Roman" w:hAnsi="Times New Roman" w:cs="Times New Roman"/>
          <w:i/>
          <w:iCs/>
          <w:sz w:val="24"/>
          <w:szCs w:val="24"/>
          <w:lang w:val="en-US"/>
        </w:rPr>
        <w:t>et</w:t>
      </w:r>
      <w:proofErr w:type="spellEnd"/>
      <w:r w:rsidRPr="007F662C">
        <w:rPr>
          <w:rFonts w:ascii="Times New Roman" w:eastAsia="Times New Roman" w:hAnsi="Times New Roman" w:cs="Times New Roman"/>
          <w:i/>
          <w:iCs/>
          <w:sz w:val="24"/>
          <w:szCs w:val="24"/>
          <w:lang w:val="en-US"/>
        </w:rPr>
        <w:t xml:space="preserve"> al.</w:t>
      </w:r>
      <w:proofErr w:type="gramEnd"/>
      <w:r w:rsidRPr="007F662C">
        <w:rPr>
          <w:rFonts w:ascii="Times New Roman" w:eastAsia="Times New Roman" w:hAnsi="Times New Roman" w:cs="Times New Roman"/>
          <w:sz w:val="24"/>
          <w:szCs w:val="24"/>
          <w:lang w:val="en-US"/>
        </w:rPr>
        <w:t xml:space="preserve"> (2021) assessed the α-glucosidase and α-amylase inhibitory activities of two bioactive compounds, AGD and STM, extracted from the methanolic extract of </w:t>
      </w:r>
      <w:r w:rsidRPr="007F662C">
        <w:rPr>
          <w:rFonts w:ascii="Times New Roman" w:eastAsia="Times New Roman" w:hAnsi="Times New Roman" w:cs="Times New Roman"/>
          <w:i/>
          <w:iCs/>
          <w:sz w:val="24"/>
          <w:szCs w:val="24"/>
          <w:lang w:val="en-US"/>
        </w:rPr>
        <w:t>O. debilis</w:t>
      </w:r>
      <w:r w:rsidRPr="007F662C">
        <w:rPr>
          <w:rFonts w:ascii="Times New Roman" w:eastAsia="Times New Roman" w:hAnsi="Times New Roman" w:cs="Times New Roman"/>
          <w:sz w:val="24"/>
          <w:szCs w:val="24"/>
          <w:lang w:val="en-US"/>
        </w:rPr>
        <w:t>. The study found that both compounds demonstrated effective inhibitory activities at the tested concentrations of 6.25–200 mg/ml, and these activities were dependent on the concentration.</w:t>
      </w:r>
    </w:p>
    <w:p w:rsidR="0067663A" w:rsidRPr="007F662C" w:rsidRDefault="0067663A" w:rsidP="00883056">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The percentage inhibition of α-amylase was higher than that of α-glucosidase for both compounds. Compound AGD showed slightly greater inhibition of α-glucosidase, while STM demonstrated more inhibition of the α-amylase enzyme. Although the inhibitory activities of the test compounds were somewhat lower than those of the standard drug, acarbose, their effects were comparable to those of acarbose. No significant differences (p &gt; 0.05) in inhibitory activities were found between the test compounds and acarbose, indicating that </w:t>
      </w:r>
      <w:r w:rsidRPr="007F662C">
        <w:rPr>
          <w:rFonts w:ascii="Times New Roman" w:eastAsia="Times New Roman" w:hAnsi="Times New Roman" w:cs="Times New Roman"/>
          <w:sz w:val="24"/>
          <w:szCs w:val="24"/>
          <w:lang w:val="en-US"/>
        </w:rPr>
        <w:lastRenderedPageBreak/>
        <w:t>AGD and STM are considered equally effective as antidiabetic agents when compared to acarbose.</w:t>
      </w:r>
    </w:p>
    <w:p w:rsidR="0067663A" w:rsidRDefault="0067663A" w:rsidP="00883056">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The IC50 values for AGD were 58.05 mg/mL for α-glucosidase and 51.45 mg/mL for α-amylase, while STM had IC50 values of 71.07 mg/mL for α-glucosidase and 39.14 mg/mL for α-amylase. In comparison, the standard drug acarbose had IC50 values of 30.01 mg/mL and 28.72 mg/mL against α-glucosidase and α-amylase, respectively. The assessment of IC50 values indicates that STM exhibits greater inhibitory activity than AGD, particularly against the α-amylase enzyme. The inhibitory activities of AGD and STM are comparable to those of acarbose, with no significant difference found between them. These results demonstrate that both AGD and STM exhibit α-glucosidase and α-amylase inhibitory activity, with STM exhibiting greater potency, particularly against α-amylase. Thus, both compounds are recognized for their antidiabetic activity as inhibitors of α-glucosidase and α-amylase.</w:t>
      </w:r>
    </w:p>
    <w:p w:rsidR="008A2EBF" w:rsidRPr="007F662C" w:rsidRDefault="008A2EBF" w:rsidP="00883056">
      <w:pPr>
        <w:spacing w:line="360" w:lineRule="auto"/>
        <w:ind w:firstLine="720"/>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t xml:space="preserve">The hydro-alcoholic extract of </w:t>
      </w:r>
      <w:r w:rsidRPr="007F662C">
        <w:rPr>
          <w:rFonts w:ascii="Times New Roman" w:eastAsia="Palatino Linotype" w:hAnsi="Times New Roman" w:cs="Times New Roman"/>
          <w:i/>
          <w:iCs/>
          <w:sz w:val="24"/>
          <w:szCs w:val="24"/>
          <w:lang w:val="en-US"/>
        </w:rPr>
        <w:t>O. debilis</w:t>
      </w:r>
      <w:r w:rsidRPr="007F662C">
        <w:rPr>
          <w:rFonts w:ascii="Times New Roman" w:eastAsia="Palatino Linotype" w:hAnsi="Times New Roman" w:cs="Times New Roman"/>
          <w:sz w:val="24"/>
          <w:szCs w:val="24"/>
          <w:lang w:val="en-US"/>
        </w:rPr>
        <w:t xml:space="preserve"> leaves was investigated for its antidiabetic effects in streptozotocin (STZ)-induced diabetic rats, which showed a significant increase in blood glucose levels compared to normal rats. Following treatment with the extract, blood glucose levels were significantly reduced (p &lt; 0.05) in diabetic rats at doses of 250 and 500 mg/kg. Additionally, rats treated with metformin (5 mg/kg) showed a significant (p &lt; 0.05) decrease in plasma glucose levels compared with normal rats.</w:t>
      </w:r>
    </w:p>
    <w:p w:rsidR="008A2EBF" w:rsidRPr="007F662C" w:rsidRDefault="008A2EBF" w:rsidP="00883056">
      <w:pPr>
        <w:spacing w:line="360" w:lineRule="auto"/>
        <w:ind w:firstLine="720"/>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t>In STZ-induced diabetic rats, body weight, insulin levels, and glycogen content were significantly decreased. After 21 days of treatment with doses of 250 and 500 mg/kg, there was a significant increase (p &lt; 0.05) in body weight, insulin levels, and glycogen content compared to the untreated diabetic rats.</w:t>
      </w:r>
    </w:p>
    <w:p w:rsidR="008A2EBF" w:rsidRPr="007F662C" w:rsidRDefault="008A2EBF" w:rsidP="00883056">
      <w:pPr>
        <w:spacing w:line="360" w:lineRule="auto"/>
        <w:ind w:firstLine="720"/>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t>In diabetic rats, triglycerides (TG), total cholesterol (TC), and low-density lipoprotein (LDL) were significantly increased, while high-density lipoprotein (HDL) levels were significantly decreased. In the 250 &amp; 500 mg/kg extract-treated groups, TG, TC, and LDL levels were significantly (p &lt; 0.05) reduced, and HDL levels were significantly (p &lt; 0.05) increased compared with diabetic control rats (</w:t>
      </w:r>
      <w:proofErr w:type="spellStart"/>
      <w:r w:rsidRPr="007F662C">
        <w:rPr>
          <w:rFonts w:ascii="Times New Roman" w:eastAsia="Palatino Linotype" w:hAnsi="Times New Roman" w:cs="Times New Roman"/>
          <w:sz w:val="24"/>
          <w:szCs w:val="24"/>
          <w:lang w:val="en-US"/>
        </w:rPr>
        <w:t>Junejo</w:t>
      </w:r>
      <w:proofErr w:type="spellEnd"/>
      <w:r w:rsidR="00721BD9">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sz w:val="24"/>
          <w:szCs w:val="24"/>
          <w:lang w:val="en-US"/>
        </w:rPr>
        <w:t xml:space="preserve"> 2022).</w:t>
      </w:r>
    </w:p>
    <w:p w:rsidR="008A2EBF" w:rsidRPr="007F662C" w:rsidRDefault="008A2EBF" w:rsidP="00883056">
      <w:pPr>
        <w:spacing w:line="360" w:lineRule="auto"/>
        <w:ind w:firstLine="720"/>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t>In STZ-induced diabetic rats, there was a significant increase in the activities of SGOT, SGPT, and ALKP. However, after treatment with the extract at doses of 250 and 500 mg/kg, the activities of SGOT, SGPT, and ALKP were significantly reduced (p&lt;0.05) compared with the diabetic control group.</w:t>
      </w:r>
    </w:p>
    <w:p w:rsidR="008A2EBF" w:rsidRPr="007F662C" w:rsidRDefault="008A2EBF" w:rsidP="00883056">
      <w:pPr>
        <w:spacing w:line="360" w:lineRule="auto"/>
        <w:ind w:firstLine="720"/>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lastRenderedPageBreak/>
        <w:t>In diabetic rats, there was a significant decrease in serum total protein (TPR) and a notable increase in creatinine (CRTN). However, after 21 days of treatment with the extract at 250 and 500 mg/kg, TPR levels significantly increased (p &lt; 0.05), while CRTN levels significantly decreased (p &lt; 0.05) compared with the diabetic control group.</w:t>
      </w:r>
    </w:p>
    <w:p w:rsidR="008A2EBF" w:rsidRPr="008A2EBF" w:rsidRDefault="008A2EBF" w:rsidP="00883056">
      <w:pPr>
        <w:spacing w:line="360" w:lineRule="auto"/>
        <w:ind w:firstLine="720"/>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t xml:space="preserve">In STZ-treated diabetic rats, the activities of SOD, CAT, GSH, and </w:t>
      </w:r>
      <w:proofErr w:type="spellStart"/>
      <w:r w:rsidRPr="007F662C">
        <w:rPr>
          <w:rFonts w:ascii="Times New Roman" w:eastAsia="Palatino Linotype" w:hAnsi="Times New Roman" w:cs="Times New Roman"/>
          <w:sz w:val="24"/>
          <w:szCs w:val="24"/>
          <w:lang w:val="en-US"/>
        </w:rPr>
        <w:t>GPx</w:t>
      </w:r>
      <w:proofErr w:type="spellEnd"/>
      <w:r w:rsidRPr="007F662C">
        <w:rPr>
          <w:rFonts w:ascii="Times New Roman" w:eastAsia="Palatino Linotype" w:hAnsi="Times New Roman" w:cs="Times New Roman"/>
          <w:sz w:val="24"/>
          <w:szCs w:val="24"/>
          <w:lang w:val="en-US"/>
        </w:rPr>
        <w:t xml:space="preserve"> were significantly elevated. Compared with normal rats, the diabetic group showed a notable (p &lt; 0.05) decrease in the activities of these antioxidant enzymes. Metformin (5 mg/kg) also resulted in a significant (p &lt; 0.05) reduction of these enzymes. Additionally, the increased levels of MDA, a marker of lipid peroxidation (LPO), in diabetic rats were significantly (p &lt; 0.05) lowered following treatment with the extracts at doses of 250 and 500 mg/kg compared to normal rats (</w:t>
      </w:r>
      <w:proofErr w:type="spellStart"/>
      <w:r w:rsidRPr="007F662C">
        <w:rPr>
          <w:rFonts w:ascii="Times New Roman" w:eastAsia="Palatino Linotype" w:hAnsi="Times New Roman" w:cs="Times New Roman"/>
          <w:sz w:val="24"/>
          <w:szCs w:val="24"/>
          <w:lang w:val="en-US"/>
        </w:rPr>
        <w:t>Junejo</w:t>
      </w:r>
      <w:proofErr w:type="spellEnd"/>
      <w:r w:rsidR="00721BD9">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sz w:val="24"/>
          <w:szCs w:val="24"/>
          <w:lang w:val="en-US"/>
        </w:rPr>
        <w:t xml:space="preserve"> 2022)</w:t>
      </w:r>
      <w:r>
        <w:rPr>
          <w:rFonts w:ascii="Times New Roman" w:eastAsia="Palatino Linotype" w:hAnsi="Times New Roman" w:cs="Times New Roman"/>
          <w:sz w:val="24"/>
          <w:szCs w:val="24"/>
          <w:lang w:val="en-US"/>
        </w:rPr>
        <w:t>.</w:t>
      </w:r>
    </w:p>
    <w:p w:rsidR="003A5369" w:rsidRPr="007F662C" w:rsidRDefault="00467A18">
      <w:pPr>
        <w:spacing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7.</w:t>
      </w:r>
      <w:r w:rsidR="00B63F3D">
        <w:rPr>
          <w:rFonts w:ascii="Times New Roman" w:eastAsia="Palatino Linotype" w:hAnsi="Times New Roman" w:cs="Times New Roman"/>
          <w:b/>
          <w:sz w:val="24"/>
          <w:szCs w:val="24"/>
        </w:rPr>
        <w:t>2</w:t>
      </w:r>
      <w:r w:rsidRPr="007F662C">
        <w:rPr>
          <w:rFonts w:ascii="Times New Roman" w:eastAsia="Palatino Linotype" w:hAnsi="Times New Roman" w:cs="Times New Roman"/>
          <w:b/>
          <w:sz w:val="24"/>
          <w:szCs w:val="24"/>
        </w:rPr>
        <w:t>. Anti-inflammatory Activities</w:t>
      </w:r>
    </w:p>
    <w:p w:rsidR="0067663A" w:rsidRPr="007F662C" w:rsidRDefault="0067663A" w:rsidP="00883056">
      <w:pPr>
        <w:spacing w:line="360" w:lineRule="auto"/>
        <w:ind w:firstLine="720"/>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t>Anti-inflammatory activities of the Hydroalcoholic extract of O.</w:t>
      </w:r>
      <w:r w:rsidRPr="007F662C">
        <w:rPr>
          <w:rFonts w:ascii="Times New Roman" w:eastAsia="Palatino Linotype" w:hAnsi="Times New Roman" w:cs="Times New Roman"/>
          <w:i/>
          <w:iCs/>
          <w:sz w:val="24"/>
          <w:szCs w:val="24"/>
          <w:lang w:val="en-US"/>
        </w:rPr>
        <w:t xml:space="preserve"> debilis</w:t>
      </w:r>
      <w:r w:rsidRPr="007F662C">
        <w:rPr>
          <w:rFonts w:ascii="Times New Roman" w:eastAsia="Palatino Linotype" w:hAnsi="Times New Roman" w:cs="Times New Roman"/>
          <w:sz w:val="24"/>
          <w:szCs w:val="24"/>
          <w:lang w:val="en-US"/>
        </w:rPr>
        <w:t xml:space="preserve"> at different concentrations in a carrageenan-induced paw edema model in rats have not shown significant inhibition in the early study hours.  The first phase of inflammation, which occurs within an hour of carrageenan injection, is partly due to the trauma of injection and partly to histamine and serotonin.  Hence, it is concluded that there is no inhibition of histamine and serotonin.</w:t>
      </w:r>
    </w:p>
    <w:p w:rsidR="0067663A" w:rsidRDefault="0067663A" w:rsidP="00883056">
      <w:pPr>
        <w:spacing w:line="360" w:lineRule="auto"/>
        <w:ind w:firstLine="720"/>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t>The carrageenan-induced paw edema model in rats is known for its sensitivity to cyclooxygenase inhibitors and is often used to evaluate the effects of nonsteroidal anti-inflammatory drugs that primarily target cyclooxygenase, which is involved in prostaglandin synthesis. This model is crucial for assessing the second phase of the inflammatory response, measured after 5 hours, during which a significant inhibition (p &lt; 0.05) is observed. Therefore, it can be concluded that the aqueous extract's inhibitory effect on carrageenan-induced inflammation may result from its ability to inhibit cyclooxygenase, thereby reducing prostaglandin synthesis (</w:t>
      </w:r>
      <w:proofErr w:type="spellStart"/>
      <w:r w:rsidRPr="007F662C">
        <w:rPr>
          <w:rFonts w:ascii="Times New Roman" w:eastAsia="Palatino Linotype" w:hAnsi="Times New Roman" w:cs="Times New Roman"/>
          <w:sz w:val="24"/>
          <w:szCs w:val="24"/>
          <w:lang w:val="en-US"/>
        </w:rPr>
        <w:t>Junejo</w:t>
      </w:r>
      <w:proofErr w:type="spellEnd"/>
      <w:r w:rsidR="00721BD9">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sz w:val="24"/>
          <w:szCs w:val="24"/>
          <w:lang w:val="en-US"/>
        </w:rPr>
        <w:t xml:space="preserve"> 2022).</w:t>
      </w:r>
    </w:p>
    <w:p w:rsidR="00BE1DC2" w:rsidRDefault="00BE1DC2" w:rsidP="00BE1DC2">
      <w:pPr>
        <w:spacing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 xml:space="preserve">7.3. </w:t>
      </w:r>
      <w:r>
        <w:rPr>
          <w:rFonts w:ascii="Times New Roman" w:eastAsia="Palatino Linotype" w:hAnsi="Times New Roman" w:cs="Times New Roman"/>
          <w:b/>
          <w:sz w:val="24"/>
          <w:szCs w:val="24"/>
        </w:rPr>
        <w:t>Hepatoprotective</w:t>
      </w:r>
      <w:r w:rsidRPr="007F662C">
        <w:rPr>
          <w:rFonts w:ascii="Times New Roman" w:eastAsia="Palatino Linotype" w:hAnsi="Times New Roman" w:cs="Times New Roman"/>
          <w:b/>
          <w:sz w:val="24"/>
          <w:szCs w:val="24"/>
        </w:rPr>
        <w:t xml:space="preserve"> Activities</w:t>
      </w:r>
    </w:p>
    <w:p w:rsidR="00BE1DC2" w:rsidRPr="00BE1DC2" w:rsidRDefault="00BE1DC2" w:rsidP="00883056">
      <w:pPr>
        <w:spacing w:after="120" w:line="360" w:lineRule="auto"/>
        <w:ind w:firstLine="720"/>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Liver transaminases (SGOT and SGPT) and alkaline phosphatase (ALP) are key biomarkers for diagnosing hepatic injury and liver dysfunction. After oral administration of the hydro-alcoholic leaf extract of </w:t>
      </w:r>
      <w:r w:rsidRPr="00D46907">
        <w:rPr>
          <w:rFonts w:ascii="Times New Roman" w:eastAsia="Times New Roman" w:hAnsi="Times New Roman" w:cs="Times New Roman"/>
          <w:i/>
          <w:sz w:val="24"/>
          <w:szCs w:val="24"/>
          <w:lang w:val="en-US"/>
        </w:rPr>
        <w:t>O. debilis</w:t>
      </w:r>
      <w:r w:rsidRPr="007F662C">
        <w:rPr>
          <w:rFonts w:ascii="Times New Roman" w:eastAsia="Times New Roman" w:hAnsi="Times New Roman" w:cs="Times New Roman"/>
          <w:sz w:val="24"/>
          <w:szCs w:val="24"/>
          <w:lang w:val="en-US"/>
        </w:rPr>
        <w:t xml:space="preserve">, there were no significant changes in serum levels of SGOT, SGPT, ALP, triglycerides, or cholesterol (P &lt; 0.05) compared to the normal untreated group, indicating that the plant does not contain hepatotoxic agents. Similarly, the </w:t>
      </w:r>
      <w:r w:rsidRPr="007F662C">
        <w:rPr>
          <w:rFonts w:ascii="Times New Roman" w:eastAsia="Times New Roman" w:hAnsi="Times New Roman" w:cs="Times New Roman"/>
          <w:sz w:val="24"/>
          <w:szCs w:val="24"/>
          <w:lang w:val="en-US"/>
        </w:rPr>
        <w:lastRenderedPageBreak/>
        <w:t>unchanged count of the RBC and WBC indicated that the plant extract has little role in either the production or destruction of these cells (</w:t>
      </w:r>
      <w:proofErr w:type="spellStart"/>
      <w:r w:rsidRPr="007F662C">
        <w:rPr>
          <w:rFonts w:ascii="Times New Roman" w:eastAsia="Times New Roman" w:hAnsi="Times New Roman" w:cs="Times New Roman"/>
          <w:sz w:val="24"/>
          <w:szCs w:val="24"/>
          <w:lang w:val="en-US"/>
        </w:rPr>
        <w:t>Junejo</w:t>
      </w:r>
      <w:proofErr w:type="spellEnd"/>
      <w:r w:rsidRPr="007F662C">
        <w:rPr>
          <w:rFonts w:ascii="Times New Roman" w:eastAsia="Times New Roman" w:hAnsi="Times New Roman" w:cs="Times New Roman"/>
          <w:i/>
          <w:iCs/>
          <w:sz w:val="24"/>
          <w:szCs w:val="24"/>
          <w:lang w:val="en-US"/>
        </w:rPr>
        <w:t xml:space="preserve"> et al.,</w:t>
      </w:r>
      <w:r w:rsidRPr="007F662C">
        <w:rPr>
          <w:rFonts w:ascii="Times New Roman" w:eastAsia="Times New Roman" w:hAnsi="Times New Roman" w:cs="Times New Roman"/>
          <w:sz w:val="24"/>
          <w:szCs w:val="24"/>
          <w:lang w:val="en-US"/>
        </w:rPr>
        <w:t xml:space="preserve"> 2016).</w:t>
      </w:r>
    </w:p>
    <w:p w:rsidR="0067663A" w:rsidRDefault="0067663A" w:rsidP="00883056">
      <w:pPr>
        <w:spacing w:line="360" w:lineRule="auto"/>
        <w:ind w:firstLine="720"/>
        <w:jc w:val="both"/>
        <w:rPr>
          <w:rFonts w:ascii="Times New Roman" w:eastAsia="Palatino Linotype" w:hAnsi="Times New Roman" w:cs="Times New Roman"/>
          <w:sz w:val="24"/>
          <w:szCs w:val="24"/>
          <w:lang w:val="en-US"/>
        </w:rPr>
      </w:pPr>
      <w:r w:rsidRPr="007F662C">
        <w:rPr>
          <w:rFonts w:ascii="Times New Roman" w:eastAsia="Palatino Linotype" w:hAnsi="Times New Roman" w:cs="Times New Roman"/>
          <w:sz w:val="24"/>
          <w:szCs w:val="24"/>
          <w:lang w:val="en-US"/>
        </w:rPr>
        <w:t xml:space="preserve">The hepatoprotective effects of hydro-alcoholic extracts of </w:t>
      </w:r>
      <w:r w:rsidRPr="007F662C">
        <w:rPr>
          <w:rFonts w:ascii="Times New Roman" w:eastAsia="Palatino Linotype" w:hAnsi="Times New Roman" w:cs="Times New Roman"/>
          <w:i/>
          <w:iCs/>
          <w:sz w:val="24"/>
          <w:szCs w:val="24"/>
          <w:lang w:val="en-US"/>
        </w:rPr>
        <w:t>O. debilis</w:t>
      </w:r>
      <w:r w:rsidRPr="007F662C">
        <w:rPr>
          <w:rFonts w:ascii="Times New Roman" w:eastAsia="Palatino Linotype" w:hAnsi="Times New Roman" w:cs="Times New Roman"/>
          <w:sz w:val="24"/>
          <w:szCs w:val="24"/>
          <w:lang w:val="en-US"/>
        </w:rPr>
        <w:t xml:space="preserve"> in CCl4-treated animals demonstrated a significant reduction in serum marker enzymes, including alanine aminotransferase (ALT), aspartate aminotransferase (AST), alkaline phosphatase (ALP) (p ≤ 0.001), and total bilirubin (TB) levels compared to the CCl4 control group. The reduction in these serum marker enzymes was dose-dependent. Animals treated with CCl4 exhibited elevated levels of AST, ALT, and ALP, but the hydro-alcoholic extract of </w:t>
      </w:r>
      <w:r w:rsidRPr="007F662C">
        <w:rPr>
          <w:rFonts w:ascii="Times New Roman" w:eastAsia="Palatino Linotype" w:hAnsi="Times New Roman" w:cs="Times New Roman"/>
          <w:i/>
          <w:iCs/>
          <w:sz w:val="24"/>
          <w:szCs w:val="24"/>
          <w:lang w:val="en-US"/>
        </w:rPr>
        <w:t>O. debilis</w:t>
      </w:r>
      <w:r w:rsidRPr="007F662C">
        <w:rPr>
          <w:rFonts w:ascii="Times New Roman" w:eastAsia="Palatino Linotype" w:hAnsi="Times New Roman" w:cs="Times New Roman"/>
          <w:sz w:val="24"/>
          <w:szCs w:val="24"/>
          <w:lang w:val="en-US"/>
        </w:rPr>
        <w:t xml:space="preserve"> effectively protected against hepatic injury. Notably, CCl4 treatment did not significantly affect the increase in ALP levels in the group pre-treated with 200 mg/kg, nor did it impact ALP and TB levels in the group pre-treated with 400 mg/kg. Further, the administration of 400 mg/kg of the extract reduces the serum marker enzyme activity to almost the level observed in the silymarin (100 mg/kg) group (</w:t>
      </w:r>
      <w:proofErr w:type="spellStart"/>
      <w:r w:rsidRPr="007F662C">
        <w:rPr>
          <w:rFonts w:ascii="Times New Roman" w:eastAsia="Palatino Linotype" w:hAnsi="Times New Roman" w:cs="Times New Roman"/>
          <w:sz w:val="24"/>
          <w:szCs w:val="24"/>
          <w:lang w:val="en-US"/>
        </w:rPr>
        <w:t>Junejo</w:t>
      </w:r>
      <w:proofErr w:type="spellEnd"/>
      <w:r w:rsidR="00555F19">
        <w:rPr>
          <w:rFonts w:ascii="Times New Roman" w:eastAsia="Palatino Linotype" w:hAnsi="Times New Roman" w:cs="Times New Roman"/>
          <w:sz w:val="24"/>
          <w:szCs w:val="24"/>
          <w:lang w:val="en-US"/>
        </w:rPr>
        <w:t xml:space="preserve"> </w:t>
      </w:r>
      <w:r w:rsidRPr="007F662C">
        <w:rPr>
          <w:rFonts w:ascii="Times New Roman" w:eastAsia="Palatino Linotype" w:hAnsi="Times New Roman" w:cs="Times New Roman"/>
          <w:i/>
          <w:iCs/>
          <w:sz w:val="24"/>
          <w:szCs w:val="24"/>
          <w:lang w:val="en-US"/>
        </w:rPr>
        <w:t>et al.,</w:t>
      </w:r>
      <w:r w:rsidRPr="007F662C">
        <w:rPr>
          <w:rFonts w:ascii="Times New Roman" w:eastAsia="Palatino Linotype" w:hAnsi="Times New Roman" w:cs="Times New Roman"/>
          <w:sz w:val="24"/>
          <w:szCs w:val="24"/>
          <w:lang w:val="en-US"/>
        </w:rPr>
        <w:t xml:space="preserve"> 2022).</w:t>
      </w:r>
    </w:p>
    <w:p w:rsidR="003814E6" w:rsidRPr="007F662C" w:rsidRDefault="003814E6" w:rsidP="00883056">
      <w:pPr>
        <w:spacing w:line="360" w:lineRule="auto"/>
        <w:ind w:firstLine="72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 xml:space="preserve">The hepatoprotective effects of the aqueous extract of </w:t>
      </w:r>
      <w:r w:rsidRPr="007F662C">
        <w:rPr>
          <w:rFonts w:ascii="Times New Roman" w:eastAsia="Palatino Linotype" w:hAnsi="Times New Roman" w:cs="Times New Roman"/>
          <w:i/>
          <w:sz w:val="24"/>
          <w:szCs w:val="24"/>
        </w:rPr>
        <w:t>O. debilis</w:t>
      </w:r>
      <w:r w:rsidRPr="007F662C">
        <w:rPr>
          <w:rFonts w:ascii="Times New Roman" w:eastAsia="Palatino Linotype" w:hAnsi="Times New Roman" w:cs="Times New Roman"/>
          <w:sz w:val="24"/>
          <w:szCs w:val="24"/>
        </w:rPr>
        <w:t xml:space="preserve"> against CCl4-induced liver damage were evaluated by administering the plant extract both before and after CCl4 treatment. The group treated with CCl4 exhibited a significant increase in serum levels of glutamic oxaloacetic transaminase (SGOT), glutamate-pyruvate transaminase (SGPT), alkaline phosphata</w:t>
      </w:r>
      <w:r>
        <w:rPr>
          <w:rFonts w:ascii="Times New Roman" w:eastAsia="Palatino Linotype" w:hAnsi="Times New Roman" w:cs="Times New Roman"/>
          <w:sz w:val="24"/>
          <w:szCs w:val="24"/>
        </w:rPr>
        <w:t xml:space="preserve">se (ALP), total bilirubin (TB) </w:t>
      </w:r>
      <w:r w:rsidRPr="007F662C">
        <w:rPr>
          <w:rFonts w:ascii="Times New Roman" w:eastAsia="Palatino Linotype" w:hAnsi="Times New Roman" w:cs="Times New Roman"/>
          <w:sz w:val="24"/>
          <w:szCs w:val="24"/>
        </w:rPr>
        <w:t>and direct bilirubin (DB) (p &lt; 0.001) when compared to the normal group.</w:t>
      </w:r>
    </w:p>
    <w:p w:rsidR="00BE1DC2" w:rsidRPr="008A2EBF" w:rsidRDefault="003814E6" w:rsidP="00883056">
      <w:pPr>
        <w:spacing w:line="360" w:lineRule="auto"/>
        <w:ind w:firstLine="72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In both pre-treatment and post-treatment groups receiving the aqueous extract at doses of 250 mg/kg and 500 mg/kg, there was a significant reduction in the elevated serum levels of transaminases (SGOT and SGPT), alkaline phosphatase, and bilirubin, along with an increase in total protein levels compared to the CCl4-treated group. Additionally, animals treated with the standard drug silymarin showed a significant reduction in all the aforementioned serum parameters compared to the CCl4 group (p &lt; 0.001). Notably, the post-treatment groups demonstrated greater hepatoprotective activity than the pre-treatment groups for both doses (</w:t>
      </w:r>
      <w:proofErr w:type="spellStart"/>
      <w:r w:rsidRPr="007F662C">
        <w:rPr>
          <w:rFonts w:ascii="Times New Roman" w:eastAsia="Palatino Linotype" w:hAnsi="Times New Roman" w:cs="Times New Roman"/>
          <w:sz w:val="24"/>
          <w:szCs w:val="24"/>
        </w:rPr>
        <w:t>Athokpam</w:t>
      </w:r>
      <w:proofErr w:type="spellEnd"/>
      <w:r w:rsidR="00555F19">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2017).</w:t>
      </w:r>
    </w:p>
    <w:p w:rsidR="00BE1DC2" w:rsidRPr="00BE1DC2" w:rsidRDefault="008A2EBF" w:rsidP="00BE1DC2">
      <w:pPr>
        <w:spacing w:line="360" w:lineRule="auto"/>
        <w:rPr>
          <w:rFonts w:ascii="Times New Roman" w:eastAsia="Palatino Linotype" w:hAnsi="Times New Roman" w:cs="Times New Roman"/>
          <w:b/>
          <w:sz w:val="24"/>
          <w:szCs w:val="24"/>
        </w:rPr>
      </w:pPr>
      <w:r>
        <w:rPr>
          <w:rFonts w:ascii="Times New Roman" w:eastAsia="Palatino Linotype" w:hAnsi="Times New Roman" w:cs="Times New Roman"/>
          <w:b/>
          <w:sz w:val="24"/>
          <w:szCs w:val="24"/>
        </w:rPr>
        <w:t xml:space="preserve">7.4. </w:t>
      </w:r>
      <w:r w:rsidR="00BE1DC2" w:rsidRPr="007F662C">
        <w:rPr>
          <w:rFonts w:ascii="Times New Roman" w:eastAsia="Palatino Linotype" w:hAnsi="Times New Roman" w:cs="Times New Roman"/>
          <w:b/>
          <w:sz w:val="24"/>
          <w:szCs w:val="24"/>
        </w:rPr>
        <w:t>Antioxidant Activity</w:t>
      </w:r>
    </w:p>
    <w:p w:rsidR="003814E6" w:rsidRPr="003814E6" w:rsidRDefault="003814E6" w:rsidP="00883056">
      <w:pPr>
        <w:spacing w:line="360" w:lineRule="auto"/>
        <w:ind w:firstLine="72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 xml:space="preserve">The antioxidant activity of </w:t>
      </w:r>
      <w:r w:rsidRPr="007F662C">
        <w:rPr>
          <w:rFonts w:ascii="Times New Roman" w:eastAsia="Palatino Linotype" w:hAnsi="Times New Roman" w:cs="Times New Roman"/>
          <w:i/>
          <w:sz w:val="24"/>
          <w:szCs w:val="24"/>
        </w:rPr>
        <w:t>O. debilis</w:t>
      </w:r>
      <w:r w:rsidRPr="007F662C">
        <w:rPr>
          <w:rFonts w:ascii="Times New Roman" w:eastAsia="Palatino Linotype" w:hAnsi="Times New Roman" w:cs="Times New Roman"/>
          <w:sz w:val="24"/>
          <w:szCs w:val="24"/>
        </w:rPr>
        <w:t xml:space="preserve"> (IC50=25.82 ± 0.68 </w:t>
      </w:r>
      <w:proofErr w:type="spellStart"/>
      <w:r w:rsidRPr="007F662C">
        <w:rPr>
          <w:rFonts w:ascii="Times New Roman" w:eastAsia="Palatino Linotype" w:hAnsi="Times New Roman" w:cs="Times New Roman"/>
          <w:sz w:val="24"/>
          <w:szCs w:val="24"/>
        </w:rPr>
        <w:t>μg</w:t>
      </w:r>
      <w:proofErr w:type="spellEnd"/>
      <w:r w:rsidRPr="007F662C">
        <w:rPr>
          <w:rFonts w:ascii="Times New Roman" w:eastAsia="Palatino Linotype" w:hAnsi="Times New Roman" w:cs="Times New Roman"/>
          <w:sz w:val="24"/>
          <w:szCs w:val="24"/>
        </w:rPr>
        <w:t xml:space="preserve">/ml) was much higher than that of </w:t>
      </w:r>
      <w:r w:rsidRPr="007F662C">
        <w:rPr>
          <w:rFonts w:ascii="Times New Roman" w:eastAsia="Palatino Linotype" w:hAnsi="Times New Roman" w:cs="Times New Roman"/>
          <w:i/>
          <w:sz w:val="24"/>
          <w:szCs w:val="24"/>
        </w:rPr>
        <w:t xml:space="preserve">O. </w:t>
      </w:r>
      <w:proofErr w:type="spellStart"/>
      <w:r w:rsidRPr="007F662C">
        <w:rPr>
          <w:rFonts w:ascii="Times New Roman" w:eastAsia="Palatino Linotype" w:hAnsi="Times New Roman" w:cs="Times New Roman"/>
          <w:i/>
          <w:sz w:val="24"/>
          <w:szCs w:val="24"/>
        </w:rPr>
        <w:t>corniculata</w:t>
      </w:r>
      <w:proofErr w:type="spellEnd"/>
      <w:r w:rsidRPr="007F662C">
        <w:rPr>
          <w:rFonts w:ascii="Times New Roman" w:eastAsia="Palatino Linotype" w:hAnsi="Times New Roman" w:cs="Times New Roman"/>
          <w:sz w:val="24"/>
          <w:szCs w:val="24"/>
        </w:rPr>
        <w:t xml:space="preserve"> (IC50=73.67 ± 0.91 </w:t>
      </w:r>
      <w:proofErr w:type="spellStart"/>
      <w:r w:rsidRPr="007F662C">
        <w:rPr>
          <w:rFonts w:ascii="Times New Roman" w:eastAsia="Palatino Linotype" w:hAnsi="Times New Roman" w:cs="Times New Roman"/>
          <w:sz w:val="24"/>
          <w:szCs w:val="24"/>
        </w:rPr>
        <w:t>μg</w:t>
      </w:r>
      <w:proofErr w:type="spellEnd"/>
      <w:r w:rsidRPr="007F662C">
        <w:rPr>
          <w:rFonts w:ascii="Times New Roman" w:eastAsia="Palatino Linotype" w:hAnsi="Times New Roman" w:cs="Times New Roman"/>
          <w:sz w:val="24"/>
          <w:szCs w:val="24"/>
        </w:rPr>
        <w:t>/ml). This may be due to their higher phenolic content rather than the presence of vitamins C and E, carotenoids, flavonoids and thiol (SH) compounds, etc. (</w:t>
      </w:r>
      <w:proofErr w:type="spellStart"/>
      <w:r w:rsidRPr="007F662C">
        <w:rPr>
          <w:rFonts w:ascii="Times New Roman" w:eastAsia="Palatino Linotype" w:hAnsi="Times New Roman" w:cs="Times New Roman"/>
          <w:sz w:val="24"/>
          <w:szCs w:val="24"/>
        </w:rPr>
        <w:t>Sarma</w:t>
      </w:r>
      <w:proofErr w:type="spellEnd"/>
      <w:r w:rsidR="00555F19">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2015).</w:t>
      </w:r>
    </w:p>
    <w:p w:rsidR="003A5369" w:rsidRPr="007F662C" w:rsidRDefault="00467A18">
      <w:pPr>
        <w:spacing w:line="360" w:lineRule="auto"/>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lastRenderedPageBreak/>
        <w:t>7.</w:t>
      </w:r>
      <w:r w:rsidR="008A2EBF">
        <w:rPr>
          <w:rFonts w:ascii="Times New Roman" w:eastAsia="Palatino Linotype" w:hAnsi="Times New Roman" w:cs="Times New Roman"/>
          <w:b/>
          <w:sz w:val="24"/>
          <w:szCs w:val="24"/>
        </w:rPr>
        <w:t>5</w:t>
      </w:r>
      <w:r w:rsidRPr="007F662C">
        <w:rPr>
          <w:rFonts w:ascii="Times New Roman" w:eastAsia="Palatino Linotype" w:hAnsi="Times New Roman" w:cs="Times New Roman"/>
          <w:b/>
          <w:sz w:val="24"/>
          <w:szCs w:val="24"/>
        </w:rPr>
        <w:t>. Antimicrobial Activities</w:t>
      </w:r>
    </w:p>
    <w:p w:rsidR="00674A88" w:rsidRPr="007F662C" w:rsidRDefault="00674A88" w:rsidP="00883056">
      <w:pPr>
        <w:spacing w:line="360" w:lineRule="auto"/>
        <w:ind w:firstLine="720"/>
        <w:jc w:val="both"/>
        <w:rPr>
          <w:rFonts w:ascii="Times New Roman" w:eastAsia="Palatino Linotype" w:hAnsi="Times New Roman" w:cs="Times New Roman"/>
          <w:sz w:val="24"/>
          <w:szCs w:val="24"/>
        </w:rPr>
      </w:pPr>
      <w:proofErr w:type="spellStart"/>
      <w:proofErr w:type="gramStart"/>
      <w:r w:rsidRPr="007F662C">
        <w:rPr>
          <w:rFonts w:ascii="Times New Roman" w:eastAsia="Palatino Linotype" w:hAnsi="Times New Roman" w:cs="Times New Roman"/>
          <w:sz w:val="24"/>
          <w:szCs w:val="24"/>
        </w:rPr>
        <w:t>Panda</w:t>
      </w:r>
      <w:r w:rsidR="00422C20">
        <w:rPr>
          <w:rFonts w:ascii="Times New Roman" w:eastAsia="Palatino Linotype" w:hAnsi="Times New Roman" w:cs="Times New Roman"/>
          <w:sz w:val="24"/>
          <w:szCs w:val="24"/>
        </w:rPr>
        <w:t>,</w:t>
      </w:r>
      <w:r w:rsidRPr="007F662C">
        <w:rPr>
          <w:rFonts w:ascii="Times New Roman" w:eastAsia="Palatino Linotype" w:hAnsi="Times New Roman" w:cs="Times New Roman"/>
          <w:i/>
          <w:sz w:val="24"/>
          <w:szCs w:val="24"/>
        </w:rPr>
        <w:t>et</w:t>
      </w:r>
      <w:proofErr w:type="spellEnd"/>
      <w:r w:rsidRPr="007F662C">
        <w:rPr>
          <w:rFonts w:ascii="Times New Roman" w:eastAsia="Palatino Linotype" w:hAnsi="Times New Roman" w:cs="Times New Roman"/>
          <w:i/>
          <w:sz w:val="24"/>
          <w:szCs w:val="24"/>
        </w:rPr>
        <w:t xml:space="preserve"> al</w:t>
      </w:r>
      <w:r w:rsidRPr="007F662C">
        <w:rPr>
          <w:rFonts w:ascii="Times New Roman" w:eastAsia="Palatino Linotype" w:hAnsi="Times New Roman" w:cs="Times New Roman"/>
          <w:sz w:val="24"/>
          <w:szCs w:val="24"/>
        </w:rPr>
        <w:t>.</w:t>
      </w:r>
      <w:proofErr w:type="gramEnd"/>
      <w:r w:rsidRPr="007F662C">
        <w:rPr>
          <w:rFonts w:ascii="Times New Roman" w:eastAsia="Palatino Linotype" w:hAnsi="Times New Roman" w:cs="Times New Roman"/>
          <w:sz w:val="24"/>
          <w:szCs w:val="24"/>
        </w:rPr>
        <w:t xml:space="preserve"> (2016</w:t>
      </w:r>
      <w:r w:rsidR="00314227" w:rsidRPr="007F662C">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sz w:val="24"/>
          <w:szCs w:val="24"/>
        </w:rPr>
        <w:t xml:space="preserve">investigated the antibacterial activity of various ecotypes of </w:t>
      </w:r>
      <w:r w:rsidRPr="007F662C">
        <w:rPr>
          <w:rFonts w:ascii="Times New Roman" w:eastAsia="Palatino Linotype" w:hAnsi="Times New Roman" w:cs="Times New Roman"/>
          <w:i/>
          <w:sz w:val="24"/>
          <w:szCs w:val="24"/>
        </w:rPr>
        <w:t>O. debilis</w:t>
      </w:r>
      <w:r w:rsidRPr="007F662C">
        <w:rPr>
          <w:rFonts w:ascii="Times New Roman" w:eastAsia="Palatino Linotype" w:hAnsi="Times New Roman" w:cs="Times New Roman"/>
          <w:sz w:val="24"/>
          <w:szCs w:val="24"/>
        </w:rPr>
        <w:t xml:space="preserve"> against </w:t>
      </w:r>
      <w:r w:rsidRPr="007F662C">
        <w:rPr>
          <w:rFonts w:ascii="Times New Roman" w:eastAsia="Palatino Linotype" w:hAnsi="Times New Roman" w:cs="Times New Roman"/>
          <w:i/>
          <w:sz w:val="24"/>
          <w:szCs w:val="24"/>
        </w:rPr>
        <w:t>Bacillus subtilis</w:t>
      </w:r>
      <w:r w:rsidRPr="007F662C">
        <w:rPr>
          <w:rFonts w:ascii="Times New Roman" w:eastAsia="Palatino Linotype" w:hAnsi="Times New Roman" w:cs="Times New Roman"/>
          <w:sz w:val="24"/>
          <w:szCs w:val="24"/>
        </w:rPr>
        <w:t xml:space="preserve"> (MTCC 441), </w:t>
      </w:r>
      <w:r w:rsidRPr="007F662C">
        <w:rPr>
          <w:rFonts w:ascii="Times New Roman" w:eastAsia="Palatino Linotype" w:hAnsi="Times New Roman" w:cs="Times New Roman"/>
          <w:i/>
          <w:sz w:val="24"/>
          <w:szCs w:val="24"/>
        </w:rPr>
        <w:t>Pseudomonas aeruginosa</w:t>
      </w:r>
      <w:r w:rsidRPr="007F662C">
        <w:rPr>
          <w:rFonts w:ascii="Times New Roman" w:eastAsia="Palatino Linotype" w:hAnsi="Times New Roman" w:cs="Times New Roman"/>
          <w:sz w:val="24"/>
          <w:szCs w:val="24"/>
        </w:rPr>
        <w:t xml:space="preserve"> (MTCC 2453), and </w:t>
      </w:r>
      <w:r w:rsidRPr="007F662C">
        <w:rPr>
          <w:rFonts w:ascii="Times New Roman" w:eastAsia="Palatino Linotype" w:hAnsi="Times New Roman" w:cs="Times New Roman"/>
          <w:i/>
          <w:sz w:val="24"/>
          <w:szCs w:val="24"/>
        </w:rPr>
        <w:t>Streptococcus epidermi</w:t>
      </w:r>
      <w:r w:rsidR="00314227" w:rsidRPr="007F662C">
        <w:rPr>
          <w:rFonts w:ascii="Times New Roman" w:eastAsia="Palatino Linotype" w:hAnsi="Times New Roman" w:cs="Times New Roman"/>
          <w:i/>
          <w:sz w:val="24"/>
          <w:szCs w:val="24"/>
        </w:rPr>
        <w:t>di</w:t>
      </w:r>
      <w:r w:rsidRPr="007F662C">
        <w:rPr>
          <w:rFonts w:ascii="Times New Roman" w:eastAsia="Palatino Linotype" w:hAnsi="Times New Roman" w:cs="Times New Roman"/>
          <w:i/>
          <w:sz w:val="24"/>
          <w:szCs w:val="24"/>
        </w:rPr>
        <w:t>s</w:t>
      </w:r>
      <w:r w:rsidRPr="007F662C">
        <w:rPr>
          <w:rFonts w:ascii="Times New Roman" w:eastAsia="Palatino Linotype" w:hAnsi="Times New Roman" w:cs="Times New Roman"/>
          <w:sz w:val="24"/>
          <w:szCs w:val="24"/>
        </w:rPr>
        <w:t xml:space="preserve"> (MTCC 3322). The antimicrobial tests were conducted using ofloxacin as the standard antibiotic. The results indicated that the greatest growth inhibition was observed against </w:t>
      </w:r>
      <w:r w:rsidRPr="007F662C">
        <w:rPr>
          <w:rFonts w:ascii="Times New Roman" w:eastAsia="Palatino Linotype" w:hAnsi="Times New Roman" w:cs="Times New Roman"/>
          <w:i/>
          <w:sz w:val="24"/>
          <w:szCs w:val="24"/>
        </w:rPr>
        <w:t>B. subtilis</w:t>
      </w:r>
      <w:r w:rsidRPr="007F662C">
        <w:rPr>
          <w:rFonts w:ascii="Times New Roman" w:eastAsia="Palatino Linotype" w:hAnsi="Times New Roman" w:cs="Times New Roman"/>
          <w:sz w:val="24"/>
          <w:szCs w:val="24"/>
        </w:rPr>
        <w:t xml:space="preserve"> (11 mm), whereas no antimicrobial activity was observed against </w:t>
      </w:r>
      <w:r w:rsidRPr="007F662C">
        <w:rPr>
          <w:rFonts w:ascii="Times New Roman" w:eastAsia="Palatino Linotype" w:hAnsi="Times New Roman" w:cs="Times New Roman"/>
          <w:i/>
          <w:sz w:val="24"/>
          <w:szCs w:val="24"/>
        </w:rPr>
        <w:t>P. aeruginosa</w:t>
      </w:r>
      <w:r w:rsidRPr="007F662C">
        <w:rPr>
          <w:rFonts w:ascii="Times New Roman" w:eastAsia="Palatino Linotype" w:hAnsi="Times New Roman" w:cs="Times New Roman"/>
          <w:sz w:val="24"/>
          <w:szCs w:val="24"/>
        </w:rPr>
        <w:t xml:space="preserve">. The plant extract showed a smaller zone of inhibition against </w:t>
      </w:r>
      <w:r w:rsidRPr="007F662C">
        <w:rPr>
          <w:rFonts w:ascii="Times New Roman" w:eastAsia="Palatino Linotype" w:hAnsi="Times New Roman" w:cs="Times New Roman"/>
          <w:i/>
          <w:sz w:val="24"/>
          <w:szCs w:val="24"/>
        </w:rPr>
        <w:t xml:space="preserve">S. </w:t>
      </w:r>
      <w:proofErr w:type="spellStart"/>
      <w:r w:rsidRPr="007F662C">
        <w:rPr>
          <w:rFonts w:ascii="Times New Roman" w:eastAsia="Palatino Linotype" w:hAnsi="Times New Roman" w:cs="Times New Roman"/>
          <w:i/>
          <w:sz w:val="24"/>
          <w:szCs w:val="24"/>
        </w:rPr>
        <w:t>epidermidis</w:t>
      </w:r>
      <w:r w:rsidRPr="007F662C">
        <w:rPr>
          <w:rFonts w:ascii="Times New Roman" w:eastAsia="Palatino Linotype" w:hAnsi="Times New Roman" w:cs="Times New Roman"/>
          <w:sz w:val="24"/>
          <w:szCs w:val="24"/>
        </w:rPr>
        <w:t>and</w:t>
      </w:r>
      <w:proofErr w:type="spellEnd"/>
      <w:r w:rsidRPr="007F662C">
        <w:rPr>
          <w:rFonts w:ascii="Times New Roman" w:eastAsia="Palatino Linotype" w:hAnsi="Times New Roman" w:cs="Times New Roman"/>
          <w:sz w:val="24"/>
          <w:szCs w:val="24"/>
        </w:rPr>
        <w:t xml:space="preserve"> bacterial growth inhibition was dose-dependent.</w:t>
      </w:r>
    </w:p>
    <w:p w:rsidR="00674A88" w:rsidRPr="007F662C" w:rsidRDefault="00674A88" w:rsidP="00674A88">
      <w:pPr>
        <w:spacing w:line="360" w:lineRule="auto"/>
        <w:jc w:val="both"/>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7.</w:t>
      </w:r>
      <w:r w:rsidR="008A2EBF">
        <w:rPr>
          <w:rFonts w:ascii="Times New Roman" w:eastAsia="Palatino Linotype" w:hAnsi="Times New Roman" w:cs="Times New Roman"/>
          <w:b/>
          <w:sz w:val="24"/>
          <w:szCs w:val="24"/>
        </w:rPr>
        <w:t>6</w:t>
      </w:r>
      <w:r w:rsidRPr="007F662C">
        <w:rPr>
          <w:rFonts w:ascii="Times New Roman" w:eastAsia="Palatino Linotype" w:hAnsi="Times New Roman" w:cs="Times New Roman"/>
          <w:b/>
          <w:sz w:val="24"/>
          <w:szCs w:val="24"/>
        </w:rPr>
        <w:t>. Antidiarrheal Activity</w:t>
      </w:r>
    </w:p>
    <w:p w:rsidR="00674A88" w:rsidRPr="007F662C" w:rsidRDefault="00674A88" w:rsidP="00883056">
      <w:pPr>
        <w:spacing w:line="360" w:lineRule="auto"/>
        <w:ind w:firstLine="72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 xml:space="preserve">The activity of the hydro-alcoholic extract of </w:t>
      </w:r>
      <w:r w:rsidRPr="007F662C">
        <w:rPr>
          <w:rFonts w:ascii="Times New Roman" w:eastAsia="Palatino Linotype" w:hAnsi="Times New Roman" w:cs="Times New Roman"/>
          <w:i/>
          <w:sz w:val="24"/>
          <w:szCs w:val="24"/>
        </w:rPr>
        <w:t>O. debilis</w:t>
      </w:r>
      <w:r w:rsidRPr="007F662C">
        <w:rPr>
          <w:rFonts w:ascii="Times New Roman" w:eastAsia="Palatino Linotype" w:hAnsi="Times New Roman" w:cs="Times New Roman"/>
          <w:sz w:val="24"/>
          <w:szCs w:val="24"/>
        </w:rPr>
        <w:t xml:space="preserve"> leaves was greater than that of the ethyl acetate extract. Administration of the extracts led to a significant reduction in wet faeces, effectively preventing defecation. The ethyl acetate extract at a dose of 250 mg/kg </w:t>
      </w:r>
      <w:proofErr w:type="spellStart"/>
      <w:r w:rsidRPr="007F662C">
        <w:rPr>
          <w:rFonts w:ascii="Times New Roman" w:eastAsia="Palatino Linotype" w:hAnsi="Times New Roman" w:cs="Times New Roman"/>
          <w:sz w:val="24"/>
          <w:szCs w:val="24"/>
        </w:rPr>
        <w:t>bw</w:t>
      </w:r>
      <w:proofErr w:type="spellEnd"/>
      <w:r w:rsidRPr="007F662C">
        <w:rPr>
          <w:rFonts w:ascii="Times New Roman" w:eastAsia="Palatino Linotype" w:hAnsi="Times New Roman" w:cs="Times New Roman"/>
          <w:sz w:val="24"/>
          <w:szCs w:val="24"/>
        </w:rPr>
        <w:t xml:space="preserve"> achieved a 24.83% inhibition of defecation, while increasing the dose to 500 mg/kg </w:t>
      </w:r>
      <w:proofErr w:type="spellStart"/>
      <w:r w:rsidRPr="007F662C">
        <w:rPr>
          <w:rFonts w:ascii="Times New Roman" w:eastAsia="Palatino Linotype" w:hAnsi="Times New Roman" w:cs="Times New Roman"/>
          <w:sz w:val="24"/>
          <w:szCs w:val="24"/>
        </w:rPr>
        <w:t>bw</w:t>
      </w:r>
      <w:proofErr w:type="spellEnd"/>
      <w:r w:rsidRPr="007F662C">
        <w:rPr>
          <w:rFonts w:ascii="Times New Roman" w:eastAsia="Palatino Linotype" w:hAnsi="Times New Roman" w:cs="Times New Roman"/>
          <w:sz w:val="24"/>
          <w:szCs w:val="24"/>
        </w:rPr>
        <w:t xml:space="preserve"> improved this effect to 44.15%. In contrast, the hydroalcoholic extract showed 40.01% inhibition at 250 mg/kg </w:t>
      </w:r>
      <w:proofErr w:type="spellStart"/>
      <w:r w:rsidRPr="007F662C">
        <w:rPr>
          <w:rFonts w:ascii="Times New Roman" w:eastAsia="Palatino Linotype" w:hAnsi="Times New Roman" w:cs="Times New Roman"/>
          <w:sz w:val="24"/>
          <w:szCs w:val="24"/>
        </w:rPr>
        <w:t>bw</w:t>
      </w:r>
      <w:proofErr w:type="spellEnd"/>
      <w:r w:rsidRPr="007F662C">
        <w:rPr>
          <w:rFonts w:ascii="Times New Roman" w:eastAsia="Palatino Linotype" w:hAnsi="Times New Roman" w:cs="Times New Roman"/>
          <w:sz w:val="24"/>
          <w:szCs w:val="24"/>
        </w:rPr>
        <w:t xml:space="preserve"> and a notable 73.37% inhibition at 500 mg/kg </w:t>
      </w:r>
      <w:proofErr w:type="spellStart"/>
      <w:r w:rsidRPr="007F662C">
        <w:rPr>
          <w:rFonts w:ascii="Times New Roman" w:eastAsia="Palatino Linotype" w:hAnsi="Times New Roman" w:cs="Times New Roman"/>
          <w:sz w:val="24"/>
          <w:szCs w:val="24"/>
        </w:rPr>
        <w:t>bw</w:t>
      </w:r>
      <w:proofErr w:type="spellEnd"/>
      <w:r w:rsidRPr="007F662C">
        <w:rPr>
          <w:rFonts w:ascii="Times New Roman" w:eastAsia="Palatino Linotype" w:hAnsi="Times New Roman" w:cs="Times New Roman"/>
          <w:sz w:val="24"/>
          <w:szCs w:val="24"/>
        </w:rPr>
        <w:t>. The standard drug loperamide, administered at 50 mg/kg, resulted in an average of 3.12±1.32 diarrheal faeces over 4 hours, achieving a 74.67% reduction in defecation (</w:t>
      </w:r>
      <w:proofErr w:type="spellStart"/>
      <w:r w:rsidRPr="007F662C">
        <w:rPr>
          <w:rFonts w:ascii="Times New Roman" w:eastAsia="Palatino Linotype" w:hAnsi="Times New Roman" w:cs="Times New Roman"/>
          <w:sz w:val="24"/>
          <w:szCs w:val="24"/>
        </w:rPr>
        <w:t>Junejo</w:t>
      </w:r>
      <w:proofErr w:type="spellEnd"/>
      <w:r w:rsidR="00555F19">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2021).</w:t>
      </w:r>
    </w:p>
    <w:p w:rsidR="00674A88" w:rsidRPr="007F662C" w:rsidRDefault="00674A88" w:rsidP="00674A88">
      <w:pPr>
        <w:spacing w:line="360" w:lineRule="auto"/>
        <w:jc w:val="both"/>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7.</w:t>
      </w:r>
      <w:r w:rsidR="008A2EBF">
        <w:rPr>
          <w:rFonts w:ascii="Times New Roman" w:eastAsia="Palatino Linotype" w:hAnsi="Times New Roman" w:cs="Times New Roman"/>
          <w:b/>
          <w:sz w:val="24"/>
          <w:szCs w:val="24"/>
        </w:rPr>
        <w:t>7</w:t>
      </w:r>
      <w:r w:rsidRPr="007F662C">
        <w:rPr>
          <w:rFonts w:ascii="Times New Roman" w:eastAsia="Palatino Linotype" w:hAnsi="Times New Roman" w:cs="Times New Roman"/>
          <w:b/>
          <w:sz w:val="24"/>
          <w:szCs w:val="24"/>
        </w:rPr>
        <w:t>. Anthelmintic Activity</w:t>
      </w:r>
    </w:p>
    <w:p w:rsidR="00E757C6" w:rsidRDefault="00674A88" w:rsidP="00555F19">
      <w:pPr>
        <w:spacing w:line="360" w:lineRule="auto"/>
        <w:ind w:firstLine="720"/>
        <w:jc w:val="both"/>
        <w:rPr>
          <w:rFonts w:ascii="Times New Roman" w:eastAsia="Palatino Linotype" w:hAnsi="Times New Roman" w:cs="Times New Roman"/>
          <w:sz w:val="24"/>
          <w:szCs w:val="24"/>
        </w:rPr>
      </w:pPr>
      <w:r w:rsidRPr="007F662C">
        <w:rPr>
          <w:rFonts w:ascii="Times New Roman" w:eastAsia="Palatino Linotype" w:hAnsi="Times New Roman" w:cs="Times New Roman"/>
          <w:sz w:val="24"/>
          <w:szCs w:val="24"/>
        </w:rPr>
        <w:t>Adult Indian earthworms (</w:t>
      </w:r>
      <w:proofErr w:type="spellStart"/>
      <w:r w:rsidRPr="007F662C">
        <w:rPr>
          <w:rFonts w:ascii="Times New Roman" w:eastAsia="Palatino Linotype" w:hAnsi="Times New Roman" w:cs="Times New Roman"/>
          <w:i/>
          <w:sz w:val="24"/>
          <w:szCs w:val="24"/>
        </w:rPr>
        <w:t>Pheretimaposthuma</w:t>
      </w:r>
      <w:proofErr w:type="spellEnd"/>
      <w:r w:rsidRPr="007F662C">
        <w:rPr>
          <w:rFonts w:ascii="Times New Roman" w:eastAsia="Palatino Linotype" w:hAnsi="Times New Roman" w:cs="Times New Roman"/>
          <w:sz w:val="24"/>
          <w:szCs w:val="24"/>
        </w:rPr>
        <w:t>) and tapeworms (</w:t>
      </w:r>
      <w:proofErr w:type="spellStart"/>
      <w:r w:rsidRPr="007F662C">
        <w:rPr>
          <w:rFonts w:ascii="Times New Roman" w:eastAsia="Palatino Linotype" w:hAnsi="Times New Roman" w:cs="Times New Roman"/>
          <w:i/>
          <w:sz w:val="24"/>
          <w:szCs w:val="24"/>
        </w:rPr>
        <w:t>Raillietina</w:t>
      </w:r>
      <w:proofErr w:type="spellEnd"/>
      <w:r w:rsidRPr="007F662C">
        <w:rPr>
          <w:rFonts w:ascii="Times New Roman" w:eastAsia="Palatino Linotype" w:hAnsi="Times New Roman" w:cs="Times New Roman"/>
          <w:i/>
          <w:sz w:val="24"/>
          <w:szCs w:val="24"/>
        </w:rPr>
        <w:t xml:space="preserve"> spiralis</w:t>
      </w:r>
      <w:r w:rsidRPr="007F662C">
        <w:rPr>
          <w:rFonts w:ascii="Times New Roman" w:eastAsia="Palatino Linotype" w:hAnsi="Times New Roman" w:cs="Times New Roman"/>
          <w:sz w:val="24"/>
          <w:szCs w:val="24"/>
        </w:rPr>
        <w:t>) were utilised to assess in vitro anthelmintic activity. The ethyl acetate extract demonstrated the highest anthelmintic effect in earthworms at a dose of 100 mg/ml, causing paralysis in 43.21 ± 1.57 minutes and death in 69.24 ± 0.68 minutes. The hydro-alcoholic extract also showed significant activity in earthworms at the same dose, leading to paralysis in 23.23 ± 0.33 minutes and death in 34.48 ± 0.39 minutes. In tapeworms, the ethyl acetate extract elicited a maximum paralytic response, causing paralysis in 41.51 ± 1.14 minutes and death in 63.71 ± 0.68 minutes at 100 mg/ml. The hydro-alcoholic extract exhibited similar activity against tapeworms, resulting in paralysis in 21.87 ± 0.88 minutes and death in 39.83 ± 0.69 minutes. The standard drug, albendazole, caused paralysis in 21.27 ± 0.74 minutes and death in 33.12 ± 1.47 minutes against earthworms, while it caused paralysis in 20.31 ± 1.57 minutes and death in 40.56 ± 1.57 minutes against tapeworms, both at a concentration of 100 mg/ml (</w:t>
      </w:r>
      <w:proofErr w:type="spellStart"/>
      <w:r w:rsidRPr="007F662C">
        <w:rPr>
          <w:rFonts w:ascii="Times New Roman" w:eastAsia="Palatino Linotype" w:hAnsi="Times New Roman" w:cs="Times New Roman"/>
          <w:sz w:val="24"/>
          <w:szCs w:val="24"/>
        </w:rPr>
        <w:t>Junejo</w:t>
      </w:r>
      <w:proofErr w:type="spellEnd"/>
      <w:r w:rsidR="00555F19">
        <w:rPr>
          <w:rFonts w:ascii="Times New Roman" w:eastAsia="Palatino Linotype" w:hAnsi="Times New Roman" w:cs="Times New Roman"/>
          <w:sz w:val="24"/>
          <w:szCs w:val="24"/>
        </w:rPr>
        <w:t xml:space="preserve"> </w:t>
      </w:r>
      <w:r w:rsidRPr="007F662C">
        <w:rPr>
          <w:rFonts w:ascii="Times New Roman" w:eastAsia="Palatino Linotype" w:hAnsi="Times New Roman" w:cs="Times New Roman"/>
          <w:i/>
          <w:sz w:val="24"/>
          <w:szCs w:val="24"/>
        </w:rPr>
        <w:t>et al</w:t>
      </w:r>
      <w:r w:rsidRPr="007F662C">
        <w:rPr>
          <w:rFonts w:ascii="Times New Roman" w:eastAsia="Palatino Linotype" w:hAnsi="Times New Roman" w:cs="Times New Roman"/>
          <w:sz w:val="24"/>
          <w:szCs w:val="24"/>
        </w:rPr>
        <w:t>., 2021).</w:t>
      </w:r>
    </w:p>
    <w:p w:rsidR="003D2515" w:rsidRDefault="003D2515" w:rsidP="003D2515">
      <w:pPr>
        <w:pStyle w:val="NormalWeb"/>
      </w:pPr>
      <w:r>
        <w:rPr>
          <w:noProof/>
        </w:rPr>
        <w:lastRenderedPageBreak/>
        <w:drawing>
          <wp:inline distT="0" distB="0" distL="0" distR="0">
            <wp:extent cx="5731510" cy="4722495"/>
            <wp:effectExtent l="0" t="0" r="0" b="0"/>
            <wp:docPr id="7" name="Picture 7" descr="C:\Users\LENOVO\Desktop\AFTER CORRECTION\3\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AFTER CORRECTION\3\Slide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722495"/>
                    </a:xfrm>
                    <a:prstGeom prst="rect">
                      <a:avLst/>
                    </a:prstGeom>
                    <a:noFill/>
                    <a:ln>
                      <a:noFill/>
                    </a:ln>
                  </pic:spPr>
                </pic:pic>
              </a:graphicData>
            </a:graphic>
          </wp:inline>
        </w:drawing>
      </w:r>
    </w:p>
    <w:p w:rsidR="003D2515" w:rsidRPr="00555F19" w:rsidRDefault="003D2515" w:rsidP="00555F19">
      <w:pPr>
        <w:spacing w:line="360" w:lineRule="auto"/>
        <w:ind w:firstLine="720"/>
        <w:jc w:val="both"/>
        <w:rPr>
          <w:rFonts w:ascii="Times New Roman" w:eastAsia="Palatino Linotype" w:hAnsi="Times New Roman" w:cs="Times New Roman"/>
          <w:sz w:val="24"/>
          <w:szCs w:val="24"/>
        </w:rPr>
      </w:pPr>
      <w:bookmarkStart w:id="8" w:name="_GoBack"/>
      <w:bookmarkEnd w:id="8"/>
    </w:p>
    <w:p w:rsidR="00A36AC2" w:rsidRPr="00A36AC2" w:rsidRDefault="00A36AC2" w:rsidP="00A36A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w:t>
      </w:r>
      <w:r w:rsidRPr="008469BC">
        <w:rPr>
          <w:rFonts w:ascii="Times New Roman" w:eastAsia="Times New Roman" w:hAnsi="Times New Roman" w:cs="Times New Roman"/>
          <w:b/>
          <w:sz w:val="24"/>
          <w:szCs w:val="24"/>
        </w:rPr>
        <w:t xml:space="preserve">Major </w:t>
      </w:r>
      <w:proofErr w:type="spellStart"/>
      <w:r w:rsidRPr="008469BC">
        <w:rPr>
          <w:rFonts w:ascii="Times New Roman" w:eastAsia="Times New Roman" w:hAnsi="Times New Roman" w:cs="Times New Roman"/>
          <w:b/>
          <w:sz w:val="24"/>
          <w:szCs w:val="24"/>
        </w:rPr>
        <w:t>pyto</w:t>
      </w:r>
      <w:proofErr w:type="spellEnd"/>
      <w:r w:rsidRPr="008469BC">
        <w:rPr>
          <w:rFonts w:ascii="Times New Roman" w:eastAsia="Times New Roman" w:hAnsi="Times New Roman" w:cs="Times New Roman"/>
          <w:b/>
          <w:sz w:val="24"/>
          <w:szCs w:val="24"/>
        </w:rPr>
        <w:t xml:space="preserve">-pharmacological activities in selected </w:t>
      </w:r>
      <w:r w:rsidRPr="008469BC">
        <w:rPr>
          <w:rFonts w:ascii="Times New Roman" w:eastAsia="Times New Roman" w:hAnsi="Times New Roman" w:cs="Times New Roman"/>
          <w:b/>
          <w:i/>
          <w:sz w:val="24"/>
          <w:szCs w:val="24"/>
        </w:rPr>
        <w:t>Oxalis</w:t>
      </w:r>
      <w:r w:rsidRPr="008469BC">
        <w:rPr>
          <w:rFonts w:ascii="Times New Roman" w:eastAsia="Times New Roman" w:hAnsi="Times New Roman" w:cs="Times New Roman"/>
          <w:b/>
          <w:sz w:val="24"/>
          <w:szCs w:val="24"/>
        </w:rPr>
        <w:t xml:space="preserve"> species</w:t>
      </w:r>
      <w:r>
        <w:rPr>
          <w:rFonts w:ascii="Times New Roman" w:eastAsia="Times New Roman" w:hAnsi="Times New Roman" w:cs="Times New Roman"/>
          <w:sz w:val="24"/>
          <w:szCs w:val="24"/>
        </w:rPr>
        <w:t xml:space="preserve"> </w:t>
      </w:r>
    </w:p>
    <w:tbl>
      <w:tblPr>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2126"/>
        <w:gridCol w:w="2977"/>
        <w:gridCol w:w="3969"/>
      </w:tblGrid>
      <w:tr w:rsidR="008469BC" w:rsidTr="008469BC">
        <w:trPr>
          <w:trHeight w:val="141"/>
        </w:trPr>
        <w:tc>
          <w:tcPr>
            <w:tcW w:w="642" w:type="dxa"/>
          </w:tcPr>
          <w:p w:rsidR="008469BC" w:rsidRDefault="008469BC" w:rsidP="00D136C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 No.</w:t>
            </w:r>
          </w:p>
        </w:tc>
        <w:tc>
          <w:tcPr>
            <w:tcW w:w="2126" w:type="dxa"/>
          </w:tcPr>
          <w:p w:rsidR="008469BC" w:rsidRDefault="008469BC" w:rsidP="00D136C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Plant</w:t>
            </w:r>
          </w:p>
        </w:tc>
        <w:tc>
          <w:tcPr>
            <w:tcW w:w="2977" w:type="dxa"/>
          </w:tcPr>
          <w:p w:rsidR="008469BC" w:rsidRDefault="008469BC" w:rsidP="00D136C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Pharmacological activities </w:t>
            </w:r>
          </w:p>
        </w:tc>
        <w:tc>
          <w:tcPr>
            <w:tcW w:w="3969" w:type="dxa"/>
          </w:tcPr>
          <w:p w:rsidR="008469BC" w:rsidRDefault="008469BC" w:rsidP="00D136C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tc>
      </w:tr>
      <w:tr w:rsidR="008469BC" w:rsidTr="008469BC">
        <w:trPr>
          <w:trHeight w:val="141"/>
        </w:trPr>
        <w:tc>
          <w:tcPr>
            <w:tcW w:w="642" w:type="dxa"/>
            <w:vMerge w:val="restart"/>
          </w:tcPr>
          <w:p w:rsidR="008469BC" w:rsidRDefault="008469BC" w:rsidP="00A36AC2">
            <w:pPr>
              <w:spacing w:line="240" w:lineRule="auto"/>
              <w:rPr>
                <w:rFonts w:ascii="Times New Roman" w:eastAsia="Times New Roman" w:hAnsi="Times New Roman" w:cs="Times New Roman"/>
                <w:sz w:val="24"/>
                <w:szCs w:val="24"/>
              </w:rPr>
            </w:pPr>
          </w:p>
          <w:p w:rsidR="008469BC" w:rsidRDefault="008469BC" w:rsidP="00A36AC2">
            <w:pPr>
              <w:pBdr>
                <w:top w:val="nil"/>
                <w:left w:val="nil"/>
                <w:bottom w:val="nil"/>
                <w:right w:val="nil"/>
                <w:between w:val="nil"/>
              </w:pBdr>
              <w:spacing w:line="240" w:lineRule="auto"/>
              <w:jc w:val="both"/>
              <w:rPr>
                <w:rFonts w:ascii="Times New Roman" w:eastAsia="Times New Roman" w:hAnsi="Times New Roman" w:cs="Times New Roman"/>
                <w:b/>
                <w:i/>
                <w:color w:val="000000"/>
                <w:sz w:val="24"/>
                <w:szCs w:val="24"/>
              </w:rPr>
            </w:pPr>
          </w:p>
          <w:p w:rsidR="008469BC" w:rsidRPr="008469BC" w:rsidRDefault="008469BC" w:rsidP="00A36AC2">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sidRPr="008469BC">
              <w:rPr>
                <w:rFonts w:ascii="Times New Roman" w:eastAsia="Times New Roman" w:hAnsi="Times New Roman" w:cs="Times New Roman"/>
                <w:b/>
                <w:color w:val="000000"/>
                <w:sz w:val="24"/>
                <w:szCs w:val="24"/>
              </w:rPr>
              <w:t>1.</w:t>
            </w:r>
          </w:p>
          <w:p w:rsidR="008469BC" w:rsidRDefault="008469BC" w:rsidP="00A36AC2">
            <w:pPr>
              <w:pBdr>
                <w:top w:val="nil"/>
                <w:left w:val="nil"/>
                <w:bottom w:val="nil"/>
                <w:right w:val="nil"/>
                <w:between w:val="nil"/>
              </w:pBdr>
              <w:spacing w:line="240" w:lineRule="auto"/>
              <w:jc w:val="both"/>
              <w:rPr>
                <w:rFonts w:ascii="Times New Roman" w:eastAsia="Times New Roman" w:hAnsi="Times New Roman" w:cs="Times New Roman"/>
                <w:b/>
                <w:i/>
                <w:color w:val="000000"/>
                <w:sz w:val="24"/>
                <w:szCs w:val="24"/>
              </w:rPr>
            </w:pPr>
          </w:p>
          <w:p w:rsidR="008469BC" w:rsidRDefault="008469BC" w:rsidP="00A36AC2">
            <w:pPr>
              <w:pBdr>
                <w:top w:val="nil"/>
                <w:left w:val="nil"/>
                <w:bottom w:val="nil"/>
                <w:right w:val="nil"/>
                <w:between w:val="nil"/>
              </w:pBdr>
              <w:spacing w:line="240" w:lineRule="auto"/>
              <w:jc w:val="both"/>
              <w:rPr>
                <w:rFonts w:ascii="Times New Roman" w:eastAsia="Times New Roman" w:hAnsi="Times New Roman" w:cs="Times New Roman"/>
                <w:b/>
                <w:i/>
                <w:color w:val="000000"/>
                <w:sz w:val="24"/>
                <w:szCs w:val="24"/>
              </w:rPr>
            </w:pPr>
          </w:p>
        </w:tc>
        <w:tc>
          <w:tcPr>
            <w:tcW w:w="2126" w:type="dxa"/>
            <w:vMerge w:val="restart"/>
          </w:tcPr>
          <w:p w:rsidR="008469BC" w:rsidRDefault="008469BC" w:rsidP="00A36AC2">
            <w:pPr>
              <w:pBdr>
                <w:top w:val="nil"/>
                <w:left w:val="nil"/>
                <w:bottom w:val="nil"/>
                <w:right w:val="nil"/>
                <w:between w:val="nil"/>
              </w:pBdr>
              <w:spacing w:line="240" w:lineRule="auto"/>
              <w:jc w:val="both"/>
              <w:rPr>
                <w:rFonts w:ascii="Times New Roman" w:eastAsia="Times New Roman" w:hAnsi="Times New Roman" w:cs="Times New Roman"/>
                <w:b/>
                <w:i/>
                <w:color w:val="000000"/>
                <w:sz w:val="24"/>
                <w:szCs w:val="24"/>
              </w:rPr>
            </w:pPr>
          </w:p>
          <w:p w:rsidR="008469BC" w:rsidRDefault="008469BC" w:rsidP="00A36AC2">
            <w:pPr>
              <w:pBdr>
                <w:top w:val="nil"/>
                <w:left w:val="nil"/>
                <w:bottom w:val="nil"/>
                <w:right w:val="nil"/>
                <w:between w:val="nil"/>
              </w:pBdr>
              <w:spacing w:line="240" w:lineRule="auto"/>
              <w:jc w:val="both"/>
              <w:rPr>
                <w:rFonts w:ascii="Times New Roman" w:eastAsia="Times New Roman" w:hAnsi="Times New Roman" w:cs="Times New Roman"/>
                <w:b/>
                <w:i/>
                <w:color w:val="000000"/>
                <w:sz w:val="24"/>
                <w:szCs w:val="24"/>
              </w:rPr>
            </w:pPr>
          </w:p>
          <w:p w:rsidR="00FF2774" w:rsidRPr="00836118" w:rsidRDefault="008469BC" w:rsidP="008469B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O. </w:t>
            </w:r>
            <w:proofErr w:type="spellStart"/>
            <w:r>
              <w:rPr>
                <w:rFonts w:ascii="Times New Roman" w:eastAsia="Times New Roman" w:hAnsi="Times New Roman" w:cs="Times New Roman"/>
                <w:b/>
                <w:i/>
                <w:color w:val="000000"/>
                <w:sz w:val="24"/>
                <w:szCs w:val="24"/>
              </w:rPr>
              <w:t>corniculata</w:t>
            </w:r>
            <w:proofErr w:type="spellEnd"/>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L.</w:t>
            </w:r>
          </w:p>
          <w:p w:rsidR="008469BC" w:rsidRDefault="008469BC" w:rsidP="00A36AC2">
            <w:pPr>
              <w:spacing w:line="240" w:lineRule="auto"/>
              <w:rPr>
                <w:rFonts w:ascii="Times New Roman" w:eastAsia="Times New Roman" w:hAnsi="Times New Roman" w:cs="Times New Roman"/>
                <w:sz w:val="24"/>
                <w:szCs w:val="24"/>
              </w:rPr>
            </w:pPr>
          </w:p>
        </w:tc>
        <w:tc>
          <w:tcPr>
            <w:tcW w:w="2977" w:type="dxa"/>
          </w:tcPr>
          <w:p w:rsidR="008469BC" w:rsidRDefault="008469BC" w:rsidP="00A36A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Antibacterial activity</w:t>
            </w:r>
          </w:p>
          <w:p w:rsidR="008469BC" w:rsidRDefault="008469BC" w:rsidP="00A36AC2">
            <w:pPr>
              <w:spacing w:line="240" w:lineRule="auto"/>
              <w:rPr>
                <w:rFonts w:ascii="Times New Roman" w:eastAsia="Times New Roman" w:hAnsi="Times New Roman" w:cs="Times New Roman"/>
                <w:sz w:val="24"/>
                <w:szCs w:val="24"/>
              </w:rPr>
            </w:pPr>
          </w:p>
        </w:tc>
        <w:tc>
          <w:tcPr>
            <w:tcW w:w="3969" w:type="dxa"/>
          </w:tcPr>
          <w:p w:rsidR="008469BC" w:rsidRDefault="008469BC" w:rsidP="007B44B4">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bookmarkStart w:id="9" w:name="_rgq75696ndme" w:colFirst="0" w:colLast="0"/>
            <w:bookmarkEnd w:id="9"/>
            <w:proofErr w:type="spellStart"/>
            <w:r>
              <w:rPr>
                <w:rFonts w:ascii="Times New Roman" w:eastAsia="Times New Roman" w:hAnsi="Times New Roman" w:cs="Times New Roman"/>
                <w:color w:val="000000"/>
                <w:sz w:val="24"/>
                <w:szCs w:val="24"/>
              </w:rPr>
              <w:t>Raghvendra</w:t>
            </w:r>
            <w:proofErr w:type="spellEnd"/>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2006; Satish</w:t>
            </w:r>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2008; </w:t>
            </w:r>
            <w:proofErr w:type="spellStart"/>
            <w:r>
              <w:rPr>
                <w:rFonts w:ascii="Times New Roman" w:eastAsia="Times New Roman" w:hAnsi="Times New Roman" w:cs="Times New Roman"/>
                <w:color w:val="000000"/>
                <w:sz w:val="24"/>
                <w:szCs w:val="24"/>
              </w:rPr>
              <w:t>Unni</w:t>
            </w:r>
            <w:proofErr w:type="spellEnd"/>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2009; </w:t>
            </w:r>
            <w:proofErr w:type="spellStart"/>
            <w:r>
              <w:rPr>
                <w:rFonts w:ascii="Times New Roman" w:eastAsia="Times New Roman" w:hAnsi="Times New Roman" w:cs="Times New Roman"/>
                <w:color w:val="000000"/>
                <w:sz w:val="24"/>
                <w:szCs w:val="24"/>
              </w:rPr>
              <w:t>Handali</w:t>
            </w:r>
            <w:proofErr w:type="spellEnd"/>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2011; Rehman</w:t>
            </w:r>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2014; Mohan &amp; Pandey 2015; Panda</w:t>
            </w:r>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2016; Kaur</w:t>
            </w:r>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Siddiqui</w:t>
            </w:r>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color w:val="000000"/>
                <w:sz w:val="24"/>
                <w:szCs w:val="24"/>
              </w:rPr>
              <w:t>Pawar</w:t>
            </w:r>
            <w:proofErr w:type="spellEnd"/>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2023; Rather</w:t>
            </w:r>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2023.</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977" w:type="dxa"/>
          </w:tcPr>
          <w:p w:rsidR="008469BC" w:rsidRDefault="008469BC" w:rsidP="00A36A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Anti-tumour activity </w:t>
            </w:r>
          </w:p>
        </w:tc>
        <w:tc>
          <w:tcPr>
            <w:tcW w:w="3969" w:type="dxa"/>
          </w:tcPr>
          <w:p w:rsidR="008469BC" w:rsidRDefault="008469BC" w:rsidP="00473B4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Kathiriya</w:t>
            </w:r>
            <w:proofErr w:type="spellEnd"/>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sidRPr="00473B4D">
              <w:rPr>
                <w:rFonts w:ascii="Times New Roman" w:eastAsia="Times New Roman" w:hAnsi="Times New Roman" w:cs="Times New Roman"/>
                <w:i/>
                <w:color w:val="000000"/>
                <w:sz w:val="24"/>
                <w:szCs w:val="24"/>
              </w:rPr>
              <w:t>e</w:t>
            </w:r>
            <w:r>
              <w:rPr>
                <w:rFonts w:ascii="Times New Roman" w:eastAsia="Times New Roman" w:hAnsi="Times New Roman" w:cs="Times New Roman"/>
                <w:i/>
                <w:color w:val="000000"/>
                <w:sz w:val="24"/>
                <w:szCs w:val="24"/>
              </w:rPr>
              <w:t>t al.,</w:t>
            </w:r>
            <w:r>
              <w:rPr>
                <w:rFonts w:ascii="Times New Roman" w:eastAsia="Times New Roman" w:hAnsi="Times New Roman" w:cs="Times New Roman"/>
                <w:color w:val="000000"/>
                <w:sz w:val="24"/>
                <w:szCs w:val="24"/>
              </w:rPr>
              <w:t xml:space="preserve"> 2010.</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977" w:type="dxa"/>
          </w:tcPr>
          <w:p w:rsidR="008469BC" w:rsidRDefault="008469BC" w:rsidP="00A36A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Anti-oxidant activity </w:t>
            </w:r>
          </w:p>
          <w:p w:rsidR="008469BC" w:rsidRDefault="008469BC" w:rsidP="00A36AC2">
            <w:pPr>
              <w:spacing w:line="240" w:lineRule="auto"/>
              <w:rPr>
                <w:rFonts w:ascii="Times New Roman" w:eastAsia="Times New Roman" w:hAnsi="Times New Roman" w:cs="Times New Roman"/>
                <w:sz w:val="24"/>
                <w:szCs w:val="24"/>
              </w:rPr>
            </w:pPr>
          </w:p>
        </w:tc>
        <w:tc>
          <w:tcPr>
            <w:tcW w:w="3969" w:type="dxa"/>
          </w:tcPr>
          <w:p w:rsidR="008469BC" w:rsidRDefault="008469BC" w:rsidP="007C791E">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Kathiriya</w:t>
            </w:r>
            <w:proofErr w:type="spellEnd"/>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 </w:t>
            </w:r>
            <w:proofErr w:type="spellStart"/>
            <w:r>
              <w:rPr>
                <w:rFonts w:ascii="Times New Roman" w:eastAsia="Times New Roman" w:hAnsi="Times New Roman" w:cs="Times New Roman"/>
                <w:color w:val="000000"/>
                <w:sz w:val="24"/>
                <w:szCs w:val="24"/>
              </w:rPr>
              <w:t>Sakat</w:t>
            </w:r>
            <w:proofErr w:type="spellEnd"/>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 Kumar</w:t>
            </w:r>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2012; Khan</w:t>
            </w:r>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2012; </w:t>
            </w:r>
            <w:proofErr w:type="spellStart"/>
            <w:r>
              <w:rPr>
                <w:rFonts w:ascii="Times New Roman" w:eastAsia="Times New Roman" w:hAnsi="Times New Roman" w:cs="Times New Roman"/>
                <w:color w:val="000000"/>
                <w:sz w:val="24"/>
                <w:szCs w:val="24"/>
              </w:rPr>
              <w:t>Tassa</w:t>
            </w:r>
            <w:proofErr w:type="spellEnd"/>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2012.</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977" w:type="dxa"/>
          </w:tcPr>
          <w:p w:rsidR="008469BC" w:rsidRDefault="008469BC" w:rsidP="00A36A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Antifungal activity</w:t>
            </w:r>
          </w:p>
        </w:tc>
        <w:tc>
          <w:tcPr>
            <w:tcW w:w="3969" w:type="dxa"/>
          </w:tcPr>
          <w:p w:rsidR="008469BC" w:rsidRDefault="008469BC" w:rsidP="007B44B4">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bookmarkStart w:id="10" w:name="_agbc083qje9l" w:colFirst="0" w:colLast="0"/>
            <w:bookmarkEnd w:id="10"/>
            <w:r>
              <w:rPr>
                <w:rFonts w:ascii="Times New Roman" w:eastAsia="Times New Roman" w:hAnsi="Times New Roman" w:cs="Times New Roman"/>
                <w:color w:val="000000"/>
                <w:sz w:val="24"/>
                <w:szCs w:val="24"/>
              </w:rPr>
              <w:t>Iqbal</w:t>
            </w:r>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2001; Rehman</w:t>
            </w:r>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2014; Mohan &amp; Pandey, 2015.</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977" w:type="dxa"/>
          </w:tcPr>
          <w:p w:rsidR="008469BC" w:rsidRDefault="008469BC" w:rsidP="00A36AC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Anti-protozoa activity</w:t>
            </w:r>
          </w:p>
        </w:tc>
        <w:tc>
          <w:tcPr>
            <w:tcW w:w="3969" w:type="dxa"/>
          </w:tcPr>
          <w:p w:rsidR="008469BC" w:rsidRDefault="008469BC" w:rsidP="00A36AC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Manna,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2010.</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Anti-helminthic activity</w:t>
            </w:r>
          </w:p>
        </w:tc>
        <w:tc>
          <w:tcPr>
            <w:tcW w:w="3969" w:type="dxa"/>
          </w:tcPr>
          <w:p w:rsidR="008469BC" w:rsidRDefault="008469BC" w:rsidP="00A36AC2">
            <w:pPr>
              <w:spacing w:line="240" w:lineRule="auto"/>
              <w:jc w:val="both"/>
              <w:rPr>
                <w:rFonts w:ascii="Times New Roman" w:eastAsia="Times New Roman" w:hAnsi="Times New Roman" w:cs="Times New Roman"/>
                <w:sz w:val="24"/>
                <w:szCs w:val="24"/>
              </w:rPr>
            </w:pPr>
            <w:bookmarkStart w:id="11" w:name="_yepdsu8d9kmw" w:colFirst="0" w:colLast="0"/>
            <w:bookmarkEnd w:id="11"/>
            <w:proofErr w:type="spellStart"/>
            <w:r>
              <w:rPr>
                <w:rFonts w:ascii="Times New Roman" w:eastAsia="Times New Roman" w:hAnsi="Times New Roman" w:cs="Times New Roman"/>
                <w:sz w:val="24"/>
                <w:szCs w:val="24"/>
              </w:rPr>
              <w:t>Dighe</w:t>
            </w:r>
            <w:proofErr w:type="spellEnd"/>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Wound healing activity</w:t>
            </w:r>
          </w:p>
        </w:tc>
        <w:tc>
          <w:tcPr>
            <w:tcW w:w="3969" w:type="dxa"/>
          </w:tcPr>
          <w:p w:rsidR="008469BC" w:rsidRDefault="008469BC" w:rsidP="00A36A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Taranalli</w:t>
            </w:r>
            <w:proofErr w:type="spellEnd"/>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2004.</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977" w:type="dxa"/>
          </w:tcPr>
          <w:p w:rsidR="008469BC" w:rsidRDefault="008469BC" w:rsidP="00A36AC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Anti-inflammatory Activity</w:t>
            </w:r>
          </w:p>
        </w:tc>
        <w:tc>
          <w:tcPr>
            <w:tcW w:w="3969" w:type="dxa"/>
          </w:tcPr>
          <w:p w:rsidR="008469BC" w:rsidRDefault="008469BC" w:rsidP="00A36AC2">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Sakat</w:t>
            </w:r>
            <w:proofErr w:type="spellEnd"/>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w:t>
            </w:r>
            <w:proofErr w:type="spellStart"/>
            <w:r>
              <w:rPr>
                <w:rFonts w:ascii="Times New Roman" w:eastAsia="Times New Roman" w:hAnsi="Times New Roman" w:cs="Times New Roman"/>
                <w:sz w:val="24"/>
                <w:szCs w:val="24"/>
              </w:rPr>
              <w:t>Dighe</w:t>
            </w:r>
            <w:proofErr w:type="spellEnd"/>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Anti-ulcer activity</w:t>
            </w:r>
          </w:p>
        </w:tc>
        <w:tc>
          <w:tcPr>
            <w:tcW w:w="3969" w:type="dxa"/>
          </w:tcPr>
          <w:p w:rsidR="008469BC" w:rsidRDefault="008469BC" w:rsidP="00A36AC2">
            <w:pPr>
              <w:spacing w:line="240" w:lineRule="auto"/>
              <w:jc w:val="both"/>
              <w:rPr>
                <w:rFonts w:ascii="Times New Roman" w:eastAsia="Times New Roman" w:hAnsi="Times New Roman" w:cs="Times New Roman"/>
                <w:sz w:val="24"/>
                <w:szCs w:val="24"/>
              </w:rPr>
            </w:pPr>
            <w:bookmarkStart w:id="12" w:name="_pzkc1y84pjcx" w:colFirst="0" w:colLast="0"/>
            <w:bookmarkEnd w:id="12"/>
            <w:proofErr w:type="spellStart"/>
            <w:r>
              <w:rPr>
                <w:rFonts w:ascii="Times New Roman" w:eastAsia="Times New Roman" w:hAnsi="Times New Roman" w:cs="Times New Roman"/>
                <w:sz w:val="24"/>
                <w:szCs w:val="24"/>
              </w:rPr>
              <w:t>Mahadik</w:t>
            </w:r>
            <w:proofErr w:type="spellEnd"/>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w:t>
            </w:r>
            <w:proofErr w:type="spellStart"/>
            <w:r>
              <w:rPr>
                <w:rFonts w:ascii="Times New Roman" w:eastAsia="Times New Roman" w:hAnsi="Times New Roman" w:cs="Times New Roman"/>
                <w:sz w:val="24"/>
                <w:szCs w:val="24"/>
              </w:rPr>
              <w:t>Sakat</w:t>
            </w:r>
            <w:proofErr w:type="spellEnd"/>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Anti-Nematode activity</w:t>
            </w:r>
          </w:p>
        </w:tc>
        <w:tc>
          <w:tcPr>
            <w:tcW w:w="3969" w:type="dxa"/>
          </w:tcPr>
          <w:p w:rsidR="008469BC" w:rsidRDefault="008469BC" w:rsidP="00A36A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Taba</w:t>
            </w:r>
            <w:proofErr w:type="spellEnd"/>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2008.</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977" w:type="dxa"/>
          </w:tcPr>
          <w:p w:rsidR="008469BC" w:rsidRDefault="008469BC" w:rsidP="00A36A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Anti-diarrhoeal activity</w:t>
            </w:r>
          </w:p>
        </w:tc>
        <w:tc>
          <w:tcPr>
            <w:tcW w:w="3969" w:type="dxa"/>
          </w:tcPr>
          <w:p w:rsidR="008469BC" w:rsidRDefault="008469BC" w:rsidP="00A36A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13" w:name="_k1wx71k7dvt3" w:colFirst="0" w:colLast="0"/>
            <w:bookmarkEnd w:id="13"/>
            <w:proofErr w:type="spellStart"/>
            <w:r>
              <w:rPr>
                <w:rFonts w:ascii="Times New Roman" w:eastAsia="Times New Roman" w:hAnsi="Times New Roman" w:cs="Times New Roman"/>
                <w:color w:val="000000"/>
                <w:sz w:val="24"/>
                <w:szCs w:val="24"/>
              </w:rPr>
              <w:t>Watcho</w:t>
            </w:r>
            <w:proofErr w:type="spellEnd"/>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2005.</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977" w:type="dxa"/>
          </w:tcPr>
          <w:p w:rsidR="008469BC" w:rsidRDefault="008469BC" w:rsidP="00A36A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Cardio-protective activity</w:t>
            </w:r>
          </w:p>
        </w:tc>
        <w:tc>
          <w:tcPr>
            <w:tcW w:w="3969" w:type="dxa"/>
          </w:tcPr>
          <w:p w:rsidR="008469BC" w:rsidRDefault="008469BC" w:rsidP="00A36A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14" w:name="_nt4qfrspl5bz" w:colFirst="0" w:colLast="0"/>
            <w:bookmarkEnd w:id="14"/>
            <w:proofErr w:type="spellStart"/>
            <w:r>
              <w:rPr>
                <w:rFonts w:ascii="Times New Roman" w:eastAsia="Times New Roman" w:hAnsi="Times New Roman" w:cs="Times New Roman"/>
                <w:color w:val="000000"/>
                <w:sz w:val="24"/>
                <w:szCs w:val="24"/>
              </w:rPr>
              <w:t>Achola</w:t>
            </w:r>
            <w:proofErr w:type="spellEnd"/>
            <w:r w:rsidR="005D5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1995.</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977" w:type="dxa"/>
          </w:tcPr>
          <w:p w:rsidR="008469BC" w:rsidRDefault="008469BC" w:rsidP="00A36A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Anti-implantation&amp; abortifacient activity</w:t>
            </w:r>
          </w:p>
        </w:tc>
        <w:tc>
          <w:tcPr>
            <w:tcW w:w="3969" w:type="dxa"/>
          </w:tcPr>
          <w:p w:rsidR="008469BC" w:rsidRDefault="008469BC" w:rsidP="007B44B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Sharangouda</w:t>
            </w:r>
            <w:proofErr w:type="spellEnd"/>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&amp; Patil, 2007.</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977" w:type="dxa"/>
          </w:tcPr>
          <w:p w:rsidR="008469BC" w:rsidRDefault="008469BC" w:rsidP="00A36AC2">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Anti-epileptic activity</w:t>
            </w:r>
          </w:p>
        </w:tc>
        <w:tc>
          <w:tcPr>
            <w:tcW w:w="3969" w:type="dxa"/>
          </w:tcPr>
          <w:p w:rsidR="008469BC" w:rsidRDefault="008469BC" w:rsidP="007B44B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15" w:name="_y0as7epcqvtz" w:colFirst="0" w:colLast="0"/>
            <w:bookmarkEnd w:id="15"/>
            <w:r>
              <w:rPr>
                <w:rFonts w:ascii="Times New Roman" w:eastAsia="Times New Roman" w:hAnsi="Times New Roman" w:cs="Times New Roman"/>
                <w:color w:val="000000"/>
                <w:sz w:val="24"/>
                <w:szCs w:val="24"/>
              </w:rPr>
              <w:t>Kumar &amp;</w:t>
            </w:r>
            <w:r w:rsidR="005D5CE4">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Rajkapoor</w:t>
            </w:r>
            <w:proofErr w:type="spellEnd"/>
            <w:r>
              <w:rPr>
                <w:rFonts w:ascii="Times New Roman" w:eastAsia="Times New Roman" w:hAnsi="Times New Roman" w:cs="Times New Roman"/>
                <w:color w:val="000000"/>
                <w:sz w:val="24"/>
                <w:szCs w:val="24"/>
              </w:rPr>
              <w:t>, 2010.</w:t>
            </w:r>
          </w:p>
        </w:tc>
      </w:tr>
      <w:tr w:rsidR="008469BC" w:rsidTr="008469BC">
        <w:trPr>
          <w:trHeight w:val="60"/>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977" w:type="dxa"/>
          </w:tcPr>
          <w:p w:rsidR="008469BC" w:rsidRDefault="008469BC" w:rsidP="00A36AC2">
            <w:pPr>
              <w:pBdr>
                <w:top w:val="nil"/>
                <w:left w:val="nil"/>
                <w:bottom w:val="nil"/>
                <w:right w:val="nil"/>
                <w:between w:val="nil"/>
              </w:pBdr>
              <w:tabs>
                <w:tab w:val="left" w:pos="126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Hyperlipidaemia activity </w:t>
            </w:r>
          </w:p>
        </w:tc>
        <w:tc>
          <w:tcPr>
            <w:tcW w:w="3969" w:type="dxa"/>
          </w:tcPr>
          <w:p w:rsidR="008469BC" w:rsidRDefault="008469BC" w:rsidP="00A36AC2">
            <w:pPr>
              <w:pBdr>
                <w:top w:val="nil"/>
                <w:left w:val="nil"/>
                <w:bottom w:val="nil"/>
                <w:right w:val="nil"/>
                <w:between w:val="nil"/>
              </w:pBdr>
              <w:tabs>
                <w:tab w:val="left" w:pos="126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Tessa</w:t>
            </w:r>
            <w:r w:rsidR="005D5CE4">
              <w:rPr>
                <w:rFonts w:ascii="Times New Roman" w:eastAsia="Times New Roman" w:hAnsi="Times New Roman" w:cs="Times New Roman"/>
                <w:color w:val="000000"/>
                <w:sz w:val="24"/>
                <w:szCs w:val="24"/>
              </w:rPr>
              <w:t>,</w:t>
            </w:r>
            <w:r w:rsidR="00555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.,2012.</w:t>
            </w:r>
          </w:p>
        </w:tc>
      </w:tr>
      <w:tr w:rsidR="008469BC" w:rsidTr="008469BC">
        <w:trPr>
          <w:trHeight w:val="141"/>
        </w:trPr>
        <w:tc>
          <w:tcPr>
            <w:tcW w:w="642" w:type="dxa"/>
          </w:tcPr>
          <w:p w:rsidR="008469BC" w:rsidRPr="008469BC" w:rsidRDefault="008469BC" w:rsidP="008469B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2126" w:type="dxa"/>
          </w:tcPr>
          <w:p w:rsidR="008469BC" w:rsidRDefault="008469BC" w:rsidP="00A36AC2">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O. </w:t>
            </w:r>
            <w:proofErr w:type="spellStart"/>
            <w:r>
              <w:rPr>
                <w:rFonts w:ascii="Times New Roman" w:eastAsia="Times New Roman" w:hAnsi="Times New Roman" w:cs="Times New Roman"/>
                <w:b/>
                <w:i/>
                <w:color w:val="000000"/>
                <w:sz w:val="24"/>
                <w:szCs w:val="24"/>
              </w:rPr>
              <w:t>acetosella</w:t>
            </w:r>
            <w:proofErr w:type="spellEnd"/>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L.</w:t>
            </w:r>
          </w:p>
          <w:p w:rsidR="00FF2774" w:rsidRDefault="00FF2774" w:rsidP="00A36AC2">
            <w:pP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Antioxidant activity</w:t>
            </w:r>
          </w:p>
        </w:tc>
        <w:tc>
          <w:tcPr>
            <w:tcW w:w="3969" w:type="dxa"/>
          </w:tcPr>
          <w:p w:rsidR="008469BC" w:rsidRDefault="008469BC" w:rsidP="00473B4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Miller</w:t>
            </w:r>
            <w:r w:rsidR="005D5C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2000; </w:t>
            </w:r>
            <w:proofErr w:type="spellStart"/>
            <w:r>
              <w:rPr>
                <w:rFonts w:ascii="Times New Roman" w:eastAsia="Times New Roman" w:hAnsi="Times New Roman" w:cs="Times New Roman"/>
                <w:sz w:val="24"/>
                <w:szCs w:val="24"/>
              </w:rPr>
              <w:t>Šircelj</w:t>
            </w:r>
            <w:proofErr w:type="spellEnd"/>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w:t>
            </w:r>
          </w:p>
        </w:tc>
      </w:tr>
      <w:tr w:rsidR="008469BC" w:rsidTr="008469BC">
        <w:trPr>
          <w:trHeight w:val="141"/>
        </w:trPr>
        <w:tc>
          <w:tcPr>
            <w:tcW w:w="642" w:type="dxa"/>
            <w:vMerge w:val="restart"/>
          </w:tcPr>
          <w:p w:rsidR="008469BC" w:rsidRDefault="008469BC" w:rsidP="00A36AC2">
            <w:pPr>
              <w:spacing w:line="240" w:lineRule="auto"/>
              <w:rPr>
                <w:rFonts w:ascii="Times New Roman" w:eastAsia="Times New Roman" w:hAnsi="Times New Roman" w:cs="Times New Roman"/>
                <w:sz w:val="24"/>
                <w:szCs w:val="24"/>
              </w:rPr>
            </w:pPr>
          </w:p>
          <w:p w:rsidR="008469BC" w:rsidRDefault="008469BC" w:rsidP="008469BC">
            <w:pPr>
              <w:numPr>
                <w:ilvl w:val="0"/>
                <w:numId w:val="3"/>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tc>
        <w:tc>
          <w:tcPr>
            <w:tcW w:w="2126" w:type="dxa"/>
            <w:vMerge w:val="restart"/>
          </w:tcPr>
          <w:p w:rsidR="008469BC" w:rsidRDefault="008469BC" w:rsidP="00A36AC2">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O. pes-</w:t>
            </w:r>
            <w:proofErr w:type="spellStart"/>
            <w:r>
              <w:rPr>
                <w:rFonts w:ascii="Times New Roman" w:eastAsia="Times New Roman" w:hAnsi="Times New Roman" w:cs="Times New Roman"/>
                <w:b/>
                <w:i/>
                <w:color w:val="000000"/>
                <w:sz w:val="24"/>
                <w:szCs w:val="24"/>
              </w:rPr>
              <w:t>caprae</w:t>
            </w:r>
            <w:proofErr w:type="spellEnd"/>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L.</w:t>
            </w:r>
          </w:p>
          <w:p w:rsidR="00FF2774" w:rsidRDefault="00FF2774" w:rsidP="00A36AC2">
            <w:pP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Antioxidant capacity </w:t>
            </w:r>
          </w:p>
        </w:tc>
        <w:tc>
          <w:tcPr>
            <w:tcW w:w="3969" w:type="dxa"/>
          </w:tcPr>
          <w:p w:rsidR="008469BC" w:rsidRDefault="008469BC" w:rsidP="007B44B4">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Güçlütürk</w:t>
            </w:r>
            <w:proofErr w:type="spellEnd"/>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Gul</w:t>
            </w:r>
            <w:r w:rsidR="005D5C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w:t>
            </w:r>
            <w:proofErr w:type="spellStart"/>
            <w:r>
              <w:rPr>
                <w:rFonts w:ascii="Times New Roman" w:eastAsia="Times New Roman" w:hAnsi="Times New Roman" w:cs="Times New Roman"/>
                <w:sz w:val="24"/>
                <w:szCs w:val="24"/>
              </w:rPr>
              <w:t>Kabach</w:t>
            </w:r>
            <w:proofErr w:type="spellEnd"/>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Antidiabetic Activity</w:t>
            </w:r>
          </w:p>
        </w:tc>
        <w:tc>
          <w:tcPr>
            <w:tcW w:w="3969" w:type="dxa"/>
          </w:tcPr>
          <w:p w:rsidR="008469BC" w:rsidRDefault="008469BC" w:rsidP="00A36A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Kabach</w:t>
            </w:r>
            <w:proofErr w:type="spellEnd"/>
            <w:r w:rsidR="005D5CE4">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Antibacterial Activity</w:t>
            </w:r>
          </w:p>
        </w:tc>
        <w:tc>
          <w:tcPr>
            <w:tcW w:w="3969" w:type="dxa"/>
          </w:tcPr>
          <w:p w:rsidR="008469BC" w:rsidRDefault="008469BC" w:rsidP="00EF0D73">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Abdulrraziq</w:t>
            </w:r>
            <w:proofErr w:type="spellEnd"/>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Naila</w:t>
            </w:r>
            <w:proofErr w:type="spellEnd"/>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&amp;</w:t>
            </w:r>
            <w:r w:rsidR="00555F1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Ibrar</w:t>
            </w:r>
            <w:proofErr w:type="spellEnd"/>
            <w:r>
              <w:rPr>
                <w:rFonts w:ascii="Times New Roman" w:eastAsia="Times New Roman" w:hAnsi="Times New Roman" w:cs="Times New Roman"/>
                <w:sz w:val="24"/>
                <w:szCs w:val="24"/>
              </w:rPr>
              <w:t xml:space="preserve"> 2018; Gul</w:t>
            </w:r>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Cytotoxicity</w:t>
            </w:r>
          </w:p>
        </w:tc>
        <w:tc>
          <w:tcPr>
            <w:tcW w:w="3969"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Gul</w:t>
            </w:r>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w:t>
            </w:r>
            <w:r w:rsidR="00555F1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Naila</w:t>
            </w:r>
            <w:proofErr w:type="spellEnd"/>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&amp;</w:t>
            </w:r>
            <w:r w:rsidR="00555F1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Ibrar</w:t>
            </w:r>
            <w:proofErr w:type="spellEnd"/>
            <w:r>
              <w:rPr>
                <w:rFonts w:ascii="Times New Roman" w:eastAsia="Times New Roman" w:hAnsi="Times New Roman" w:cs="Times New Roman"/>
                <w:sz w:val="24"/>
                <w:szCs w:val="24"/>
              </w:rPr>
              <w:t>, 2018</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Antifungal activity</w:t>
            </w:r>
          </w:p>
        </w:tc>
        <w:tc>
          <w:tcPr>
            <w:tcW w:w="3969" w:type="dxa"/>
          </w:tcPr>
          <w:p w:rsidR="008469BC" w:rsidRDefault="008469BC" w:rsidP="00A36A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Naila</w:t>
            </w:r>
            <w:proofErr w:type="spellEnd"/>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&amp;</w:t>
            </w:r>
            <w:r w:rsidR="00555F1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Ibrar</w:t>
            </w:r>
            <w:proofErr w:type="spellEnd"/>
            <w:r>
              <w:rPr>
                <w:rFonts w:ascii="Times New Roman" w:eastAsia="Times New Roman" w:hAnsi="Times New Roman" w:cs="Times New Roman"/>
                <w:sz w:val="24"/>
                <w:szCs w:val="24"/>
              </w:rPr>
              <w:t>, 2018.</w:t>
            </w:r>
          </w:p>
        </w:tc>
      </w:tr>
      <w:tr w:rsidR="008469BC" w:rsidTr="008469BC">
        <w:trPr>
          <w:trHeight w:val="141"/>
        </w:trPr>
        <w:tc>
          <w:tcPr>
            <w:tcW w:w="642" w:type="dxa"/>
            <w:vMerge w:val="restart"/>
          </w:tcPr>
          <w:p w:rsidR="008469BC" w:rsidRDefault="008469BC" w:rsidP="00A36AC2">
            <w:pPr>
              <w:spacing w:line="240" w:lineRule="auto"/>
              <w:rPr>
                <w:rFonts w:ascii="Times New Roman" w:eastAsia="Times New Roman" w:hAnsi="Times New Roman" w:cs="Times New Roman"/>
                <w:sz w:val="24"/>
                <w:szCs w:val="24"/>
              </w:rPr>
            </w:pPr>
          </w:p>
          <w:p w:rsidR="008469BC" w:rsidRDefault="008469BC" w:rsidP="008469BC">
            <w:pPr>
              <w:numPr>
                <w:ilvl w:val="0"/>
                <w:numId w:val="3"/>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tc>
        <w:tc>
          <w:tcPr>
            <w:tcW w:w="2126" w:type="dxa"/>
            <w:vMerge w:val="restart"/>
          </w:tcPr>
          <w:p w:rsidR="008469BC" w:rsidRDefault="008469BC" w:rsidP="00A36AC2">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O. </w:t>
            </w:r>
            <w:proofErr w:type="spellStart"/>
            <w:r>
              <w:rPr>
                <w:rFonts w:ascii="Times New Roman" w:eastAsia="Times New Roman" w:hAnsi="Times New Roman" w:cs="Times New Roman"/>
                <w:b/>
                <w:i/>
                <w:color w:val="000000"/>
                <w:sz w:val="24"/>
                <w:szCs w:val="24"/>
              </w:rPr>
              <w:t>latifolia</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color w:val="000000"/>
                <w:sz w:val="24"/>
                <w:szCs w:val="24"/>
              </w:rPr>
              <w:t>Kunth</w:t>
            </w:r>
            <w:proofErr w:type="spellEnd"/>
            <w:r>
              <w:rPr>
                <w:rFonts w:ascii="Times New Roman" w:eastAsia="Times New Roman" w:hAnsi="Times New Roman" w:cs="Times New Roman"/>
                <w:color w:val="000000"/>
                <w:sz w:val="24"/>
                <w:szCs w:val="24"/>
              </w:rPr>
              <w:t>.</w:t>
            </w:r>
          </w:p>
          <w:p w:rsidR="00FF2774" w:rsidRDefault="00FF2774" w:rsidP="00A36AC2">
            <w:pP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Antioxidant activity</w:t>
            </w:r>
          </w:p>
        </w:tc>
        <w:tc>
          <w:tcPr>
            <w:tcW w:w="3969"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Subramanian, 2019.</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Anticancer activity</w:t>
            </w:r>
          </w:p>
        </w:tc>
        <w:tc>
          <w:tcPr>
            <w:tcW w:w="3969"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Subramanian, 2018.</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Antihyperglycemic Activity</w:t>
            </w:r>
          </w:p>
        </w:tc>
        <w:tc>
          <w:tcPr>
            <w:tcW w:w="3969"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Subramanian</w:t>
            </w:r>
            <w:r w:rsidR="005D5CE4">
              <w:rPr>
                <w:rFonts w:ascii="Times New Roman" w:eastAsia="Times New Roman" w:hAnsi="Times New Roman" w:cs="Times New Roman"/>
                <w:sz w:val="24"/>
                <w:szCs w:val="24"/>
              </w:rPr>
              <w:t>,</w:t>
            </w:r>
            <w:r w:rsidR="00836118">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Anti-bacterial Activity</w:t>
            </w:r>
          </w:p>
        </w:tc>
        <w:tc>
          <w:tcPr>
            <w:tcW w:w="3969"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Krishnan</w:t>
            </w:r>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Antifungal activity</w:t>
            </w:r>
          </w:p>
        </w:tc>
        <w:tc>
          <w:tcPr>
            <w:tcW w:w="3969"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Krishnan</w:t>
            </w:r>
            <w:r w:rsidR="005D5CE4">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xml:space="preserve"> 2019.</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Anti-oxidant Activity</w:t>
            </w:r>
          </w:p>
        </w:tc>
        <w:tc>
          <w:tcPr>
            <w:tcW w:w="3969"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Krishnan</w:t>
            </w:r>
            <w:r w:rsidR="005D5CE4">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xml:space="preserve"> 2019.</w:t>
            </w:r>
          </w:p>
        </w:tc>
      </w:tr>
      <w:tr w:rsidR="008469BC" w:rsidTr="008469BC">
        <w:trPr>
          <w:trHeight w:val="141"/>
        </w:trPr>
        <w:tc>
          <w:tcPr>
            <w:tcW w:w="642" w:type="dxa"/>
            <w:vMerge w:val="restart"/>
          </w:tcPr>
          <w:p w:rsidR="008469BC" w:rsidRDefault="008469BC" w:rsidP="008469BC">
            <w:pPr>
              <w:numPr>
                <w:ilvl w:val="0"/>
                <w:numId w:val="3"/>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16" w:name="_22yl44ageaju" w:colFirst="0" w:colLast="0"/>
            <w:bookmarkEnd w:id="16"/>
          </w:p>
        </w:tc>
        <w:tc>
          <w:tcPr>
            <w:tcW w:w="2126" w:type="dxa"/>
            <w:vMerge w:val="restart"/>
          </w:tcPr>
          <w:p w:rsidR="00FF2774" w:rsidRPr="00836118" w:rsidRDefault="008469BC" w:rsidP="00A36AC2">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O. </w:t>
            </w:r>
            <w:proofErr w:type="spellStart"/>
            <w:r>
              <w:rPr>
                <w:rFonts w:ascii="Times New Roman" w:eastAsia="Times New Roman" w:hAnsi="Times New Roman" w:cs="Times New Roman"/>
                <w:b/>
                <w:i/>
                <w:color w:val="000000"/>
                <w:sz w:val="24"/>
                <w:szCs w:val="24"/>
              </w:rPr>
              <w:t>tetraphylla</w:t>
            </w:r>
            <w:proofErr w:type="spellEnd"/>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Cav.</w:t>
            </w: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Egg-hatching inhibitory effect &amp;larvicidal activity </w:t>
            </w:r>
          </w:p>
        </w:tc>
        <w:tc>
          <w:tcPr>
            <w:tcW w:w="3969"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Ocampo-Gutiérrez</w:t>
            </w:r>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w:t>
            </w:r>
          </w:p>
          <w:p w:rsidR="008469BC" w:rsidRDefault="008469BC" w:rsidP="00A36AC2">
            <w:pPr>
              <w:spacing w:line="240" w:lineRule="auto"/>
              <w:rPr>
                <w:rFonts w:ascii="Times New Roman" w:eastAsia="Times New Roman" w:hAnsi="Times New Roman" w:cs="Times New Roman"/>
                <w:sz w:val="24"/>
                <w:szCs w:val="24"/>
              </w:rPr>
            </w:pP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vitro larvicidal &amp; in vivo anthelmintic effects </w:t>
            </w:r>
          </w:p>
        </w:tc>
        <w:tc>
          <w:tcPr>
            <w:tcW w:w="3969"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González-Cruz</w:t>
            </w:r>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w:t>
            </w:r>
          </w:p>
        </w:tc>
      </w:tr>
      <w:tr w:rsidR="008469BC" w:rsidTr="008469BC">
        <w:trPr>
          <w:trHeight w:val="141"/>
        </w:trPr>
        <w:tc>
          <w:tcPr>
            <w:tcW w:w="642" w:type="dxa"/>
          </w:tcPr>
          <w:p w:rsidR="008469BC" w:rsidRDefault="008469BC" w:rsidP="008469BC">
            <w:pPr>
              <w:numPr>
                <w:ilvl w:val="0"/>
                <w:numId w:val="3"/>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17" w:name="_1el1aylbjoqd" w:colFirst="0" w:colLast="0"/>
            <w:bookmarkEnd w:id="17"/>
          </w:p>
        </w:tc>
        <w:tc>
          <w:tcPr>
            <w:tcW w:w="2126" w:type="dxa"/>
          </w:tcPr>
          <w:p w:rsidR="00FF2774" w:rsidRPr="00836118" w:rsidRDefault="008469BC" w:rsidP="00A36AC2">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O. triangularis </w:t>
            </w:r>
            <w:r>
              <w:rPr>
                <w:rFonts w:ascii="Times New Roman" w:eastAsia="Times New Roman" w:hAnsi="Times New Roman" w:cs="Times New Roman"/>
                <w:color w:val="000000"/>
                <w:sz w:val="24"/>
                <w:szCs w:val="24"/>
              </w:rPr>
              <w:t>A. St.-</w:t>
            </w:r>
            <w:proofErr w:type="spellStart"/>
            <w:r>
              <w:rPr>
                <w:rFonts w:ascii="Times New Roman" w:eastAsia="Times New Roman" w:hAnsi="Times New Roman" w:cs="Times New Roman"/>
                <w:color w:val="000000"/>
                <w:sz w:val="24"/>
                <w:szCs w:val="24"/>
              </w:rPr>
              <w:t>Hil</w:t>
            </w:r>
            <w:proofErr w:type="spellEnd"/>
            <w:r>
              <w:rPr>
                <w:rFonts w:ascii="Times New Roman" w:eastAsia="Times New Roman" w:hAnsi="Times New Roman" w:cs="Times New Roman"/>
                <w:color w:val="000000"/>
                <w:sz w:val="24"/>
                <w:szCs w:val="24"/>
              </w:rPr>
              <w:t>.</w:t>
            </w: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Antibacterial activity </w:t>
            </w:r>
          </w:p>
        </w:tc>
        <w:tc>
          <w:tcPr>
            <w:tcW w:w="3969"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Kim</w:t>
            </w:r>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w:t>
            </w:r>
          </w:p>
        </w:tc>
      </w:tr>
      <w:tr w:rsidR="008469BC" w:rsidTr="008469BC">
        <w:trPr>
          <w:trHeight w:val="558"/>
        </w:trPr>
        <w:tc>
          <w:tcPr>
            <w:tcW w:w="642" w:type="dxa"/>
            <w:vMerge w:val="restart"/>
          </w:tcPr>
          <w:p w:rsidR="008469BC" w:rsidRPr="008469BC" w:rsidRDefault="008469BC" w:rsidP="00A36AC2">
            <w:pPr>
              <w:spacing w:line="240" w:lineRule="auto"/>
              <w:rPr>
                <w:rFonts w:ascii="Times New Roman" w:eastAsia="Times New Roman" w:hAnsi="Times New Roman" w:cs="Times New Roman"/>
                <w:b/>
                <w:sz w:val="24"/>
                <w:szCs w:val="24"/>
              </w:rPr>
            </w:pPr>
            <w:r w:rsidRPr="008469BC">
              <w:rPr>
                <w:rFonts w:ascii="Times New Roman" w:eastAsia="Times New Roman" w:hAnsi="Times New Roman" w:cs="Times New Roman"/>
                <w:b/>
                <w:sz w:val="24"/>
                <w:szCs w:val="24"/>
              </w:rPr>
              <w:t>7.</w:t>
            </w:r>
          </w:p>
        </w:tc>
        <w:tc>
          <w:tcPr>
            <w:tcW w:w="2126" w:type="dxa"/>
            <w:vMerge w:val="restart"/>
          </w:tcPr>
          <w:p w:rsidR="008469BC" w:rsidRDefault="008469BC" w:rsidP="008469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O. </w:t>
            </w:r>
            <w:proofErr w:type="gramStart"/>
            <w:r>
              <w:rPr>
                <w:rFonts w:ascii="Times New Roman" w:eastAsia="Times New Roman" w:hAnsi="Times New Roman" w:cs="Times New Roman"/>
                <w:b/>
                <w:i/>
                <w:color w:val="000000"/>
                <w:sz w:val="24"/>
                <w:szCs w:val="24"/>
              </w:rPr>
              <w:t xml:space="preserve">debilis  </w:t>
            </w:r>
            <w:proofErr w:type="spellStart"/>
            <w:r>
              <w:rPr>
                <w:rFonts w:ascii="Times New Roman" w:eastAsia="Times New Roman" w:hAnsi="Times New Roman" w:cs="Times New Roman"/>
                <w:color w:val="000000"/>
                <w:sz w:val="24"/>
                <w:szCs w:val="24"/>
              </w:rPr>
              <w:t>Kunth</w:t>
            </w:r>
            <w:proofErr w:type="spellEnd"/>
            <w:proofErr w:type="gramEnd"/>
            <w:r>
              <w:rPr>
                <w:rFonts w:ascii="Times New Roman" w:eastAsia="Times New Roman" w:hAnsi="Times New Roman" w:cs="Times New Roman"/>
                <w:color w:val="000000"/>
                <w:sz w:val="24"/>
                <w:szCs w:val="24"/>
              </w:rPr>
              <w:t>.</w:t>
            </w:r>
          </w:p>
          <w:p w:rsidR="00FF2774" w:rsidRDefault="00FF2774" w:rsidP="008469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Antidiabetic activity</w:t>
            </w:r>
          </w:p>
        </w:tc>
        <w:tc>
          <w:tcPr>
            <w:tcW w:w="3969" w:type="dxa"/>
          </w:tcPr>
          <w:p w:rsidR="008469BC" w:rsidRDefault="008469BC" w:rsidP="00A36A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Junejo</w:t>
            </w:r>
            <w:proofErr w:type="spellEnd"/>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Toxicological Activity</w:t>
            </w:r>
          </w:p>
          <w:p w:rsidR="008469BC" w:rsidRDefault="008469BC" w:rsidP="00A36AC2">
            <w:pPr>
              <w:spacing w:line="240" w:lineRule="auto"/>
              <w:rPr>
                <w:rFonts w:ascii="Times New Roman" w:eastAsia="Times New Roman" w:hAnsi="Times New Roman" w:cs="Times New Roman"/>
                <w:sz w:val="24"/>
                <w:szCs w:val="24"/>
              </w:rPr>
            </w:pPr>
          </w:p>
        </w:tc>
        <w:tc>
          <w:tcPr>
            <w:tcW w:w="3969" w:type="dxa"/>
          </w:tcPr>
          <w:p w:rsidR="008469BC" w:rsidRDefault="008469BC" w:rsidP="00A36A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Junejo</w:t>
            </w:r>
            <w:proofErr w:type="spellEnd"/>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Hepatoprotective and Anti-inflammatory Activities</w:t>
            </w:r>
          </w:p>
        </w:tc>
        <w:tc>
          <w:tcPr>
            <w:tcW w:w="3969" w:type="dxa"/>
          </w:tcPr>
          <w:p w:rsidR="008469BC" w:rsidRDefault="008469BC" w:rsidP="00A36A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Junejo</w:t>
            </w:r>
            <w:proofErr w:type="spellEnd"/>
            <w:r w:rsidR="005D5CE4">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Antidiabetic and Antioxidant Activity</w:t>
            </w:r>
          </w:p>
        </w:tc>
        <w:tc>
          <w:tcPr>
            <w:tcW w:w="3969" w:type="dxa"/>
          </w:tcPr>
          <w:p w:rsidR="008469BC" w:rsidRDefault="008469BC" w:rsidP="00A36A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Junejo</w:t>
            </w:r>
            <w:proofErr w:type="spellEnd"/>
            <w:r w:rsidR="005D5CE4">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Antimicrobial Activities</w:t>
            </w:r>
          </w:p>
        </w:tc>
        <w:tc>
          <w:tcPr>
            <w:tcW w:w="3969"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Panda</w:t>
            </w:r>
            <w:r w:rsidR="005D5C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Hepatoprotective Activity</w:t>
            </w:r>
          </w:p>
        </w:tc>
        <w:tc>
          <w:tcPr>
            <w:tcW w:w="3969" w:type="dxa"/>
          </w:tcPr>
          <w:p w:rsidR="008469BC" w:rsidRDefault="008469BC" w:rsidP="00A36AC2">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Athokpam</w:t>
            </w:r>
            <w:proofErr w:type="spellEnd"/>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Nutraceutical Activity</w:t>
            </w:r>
          </w:p>
        </w:tc>
        <w:tc>
          <w:tcPr>
            <w:tcW w:w="3969" w:type="dxa"/>
          </w:tcPr>
          <w:p w:rsidR="008469BC" w:rsidRDefault="008469BC" w:rsidP="00A36AC2">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Sarma</w:t>
            </w:r>
            <w:proofErr w:type="spellEnd"/>
            <w:r w:rsidR="005D5CE4">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xml:space="preserve"> 2015.</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Antidiarrheal Activity</w:t>
            </w:r>
          </w:p>
        </w:tc>
        <w:tc>
          <w:tcPr>
            <w:tcW w:w="3969" w:type="dxa"/>
          </w:tcPr>
          <w:p w:rsidR="008469BC" w:rsidRDefault="008469BC" w:rsidP="00A36AC2">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Junejo</w:t>
            </w:r>
            <w:proofErr w:type="spellEnd"/>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w:t>
            </w:r>
          </w:p>
        </w:tc>
      </w:tr>
      <w:tr w:rsidR="008469BC" w:rsidTr="008469BC">
        <w:trPr>
          <w:trHeight w:val="141"/>
        </w:trPr>
        <w:tc>
          <w:tcPr>
            <w:tcW w:w="642"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6" w:type="dxa"/>
            <w:vMerge/>
          </w:tcPr>
          <w:p w:rsidR="008469BC" w:rsidRDefault="008469BC" w:rsidP="00A36AC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977" w:type="dxa"/>
          </w:tcPr>
          <w:p w:rsidR="008469BC" w:rsidRDefault="008469BC" w:rsidP="00A36AC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Anthelmintic Activity</w:t>
            </w:r>
          </w:p>
        </w:tc>
        <w:tc>
          <w:tcPr>
            <w:tcW w:w="3969" w:type="dxa"/>
          </w:tcPr>
          <w:p w:rsidR="008469BC" w:rsidRDefault="008469BC" w:rsidP="00A36AC2">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Junejo</w:t>
            </w:r>
            <w:proofErr w:type="spellEnd"/>
            <w:r w:rsidR="005D5CE4">
              <w:rPr>
                <w:rFonts w:ascii="Times New Roman" w:eastAsia="Times New Roman" w:hAnsi="Times New Roman" w:cs="Times New Roman"/>
                <w:sz w:val="24"/>
                <w:szCs w:val="24"/>
              </w:rPr>
              <w:t>,</w:t>
            </w:r>
            <w:r w:rsidR="00555F1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w:t>
            </w:r>
          </w:p>
        </w:tc>
      </w:tr>
    </w:tbl>
    <w:p w:rsidR="003A5369" w:rsidRPr="007F662C" w:rsidRDefault="00467A18" w:rsidP="00674A88">
      <w:pPr>
        <w:spacing w:line="360" w:lineRule="auto"/>
        <w:jc w:val="both"/>
        <w:rPr>
          <w:rFonts w:ascii="Times New Roman" w:eastAsia="Palatino Linotype" w:hAnsi="Times New Roman" w:cs="Times New Roman"/>
          <w:b/>
          <w:sz w:val="24"/>
          <w:szCs w:val="24"/>
        </w:rPr>
      </w:pPr>
      <w:r w:rsidRPr="007F662C">
        <w:rPr>
          <w:rFonts w:ascii="Times New Roman" w:eastAsia="Palatino Linotype" w:hAnsi="Times New Roman" w:cs="Times New Roman"/>
          <w:b/>
          <w:sz w:val="24"/>
          <w:szCs w:val="24"/>
        </w:rPr>
        <w:t>Conclusion</w:t>
      </w:r>
    </w:p>
    <w:p w:rsidR="00B737BD" w:rsidRPr="007F662C" w:rsidRDefault="00C9045A" w:rsidP="00C9045A">
      <w:pPr>
        <w:spacing w:after="120" w:line="360" w:lineRule="auto"/>
        <w:jc w:val="both"/>
        <w:rPr>
          <w:rFonts w:ascii="Times New Roman" w:eastAsia="Times New Roman" w:hAnsi="Times New Roman" w:cs="Times New Roman"/>
          <w:sz w:val="24"/>
          <w:szCs w:val="24"/>
          <w:lang w:val="en-US"/>
        </w:rPr>
      </w:pPr>
      <w:r w:rsidRPr="007F662C">
        <w:rPr>
          <w:rFonts w:ascii="Times New Roman" w:eastAsia="Times New Roman" w:hAnsi="Times New Roman" w:cs="Times New Roman"/>
          <w:sz w:val="24"/>
          <w:szCs w:val="24"/>
          <w:lang w:val="en-US"/>
        </w:rPr>
        <w:t xml:space="preserve">The review highlights the significant pharmacological potential of </w:t>
      </w:r>
      <w:r w:rsidRPr="007F662C">
        <w:rPr>
          <w:rFonts w:ascii="Times New Roman" w:eastAsia="Times New Roman" w:hAnsi="Times New Roman" w:cs="Times New Roman"/>
          <w:i/>
          <w:iCs/>
          <w:sz w:val="24"/>
          <w:szCs w:val="24"/>
          <w:lang w:val="en-US"/>
        </w:rPr>
        <w:t xml:space="preserve">Oxalis </w:t>
      </w:r>
      <w:r w:rsidRPr="007F662C">
        <w:rPr>
          <w:rFonts w:ascii="Times New Roman" w:eastAsia="Times New Roman" w:hAnsi="Times New Roman" w:cs="Times New Roman"/>
          <w:sz w:val="24"/>
          <w:szCs w:val="24"/>
          <w:lang w:val="en-US"/>
        </w:rPr>
        <w:t xml:space="preserve">species from South India, despite the fact that only 8 out of the 10 reported species have been studied for their phytochemical and pharmacological activities. Among these, </w:t>
      </w:r>
      <w:r w:rsidRPr="007F662C">
        <w:rPr>
          <w:rFonts w:ascii="Times New Roman" w:eastAsia="Times New Roman" w:hAnsi="Times New Roman" w:cs="Times New Roman"/>
          <w:i/>
          <w:iCs/>
          <w:sz w:val="24"/>
          <w:szCs w:val="24"/>
          <w:lang w:val="en-US"/>
        </w:rPr>
        <w:t xml:space="preserve">Oxalis </w:t>
      </w:r>
      <w:proofErr w:type="spellStart"/>
      <w:r w:rsidRPr="007F662C">
        <w:rPr>
          <w:rFonts w:ascii="Times New Roman" w:eastAsia="Times New Roman" w:hAnsi="Times New Roman" w:cs="Times New Roman"/>
          <w:i/>
          <w:iCs/>
          <w:sz w:val="24"/>
          <w:szCs w:val="24"/>
          <w:lang w:val="en-US"/>
        </w:rPr>
        <w:t>corniculata</w:t>
      </w:r>
      <w:proofErr w:type="spellEnd"/>
      <w:r w:rsidRPr="007F662C">
        <w:rPr>
          <w:rFonts w:ascii="Times New Roman" w:eastAsia="Times New Roman" w:hAnsi="Times New Roman" w:cs="Times New Roman"/>
          <w:sz w:val="24"/>
          <w:szCs w:val="24"/>
          <w:lang w:val="en-US"/>
        </w:rPr>
        <w:t xml:space="preserve"> stands out as the most extensively researched species, demonstrating a wide range of bioactive compounds and therapeutic effects. Each species of </w:t>
      </w:r>
      <w:r w:rsidRPr="007F662C">
        <w:rPr>
          <w:rFonts w:ascii="Times New Roman" w:eastAsia="Times New Roman" w:hAnsi="Times New Roman" w:cs="Times New Roman"/>
          <w:i/>
          <w:iCs/>
          <w:sz w:val="24"/>
          <w:szCs w:val="24"/>
          <w:lang w:val="en-US"/>
        </w:rPr>
        <w:t>Oxalis</w:t>
      </w:r>
      <w:r w:rsidRPr="007F662C">
        <w:rPr>
          <w:rFonts w:ascii="Times New Roman" w:eastAsia="Times New Roman" w:hAnsi="Times New Roman" w:cs="Times New Roman"/>
          <w:sz w:val="24"/>
          <w:szCs w:val="24"/>
          <w:lang w:val="en-US"/>
        </w:rPr>
        <w:t xml:space="preserve"> is characterized by distinct pharmacological properties, underpinned by a variety of phytochemicals that contribute to its medicinal value. This review emphasizes the need for further research on the remaining species with deeper exploration of the bioactive compounds within the </w:t>
      </w:r>
      <w:r w:rsidRPr="007F662C">
        <w:rPr>
          <w:rFonts w:ascii="Times New Roman" w:eastAsia="Times New Roman" w:hAnsi="Times New Roman" w:cs="Times New Roman"/>
          <w:i/>
          <w:iCs/>
          <w:sz w:val="24"/>
          <w:szCs w:val="24"/>
          <w:lang w:val="en-US"/>
        </w:rPr>
        <w:t xml:space="preserve">Oxalis </w:t>
      </w:r>
      <w:r w:rsidRPr="007F662C">
        <w:rPr>
          <w:rFonts w:ascii="Times New Roman" w:eastAsia="Times New Roman" w:hAnsi="Times New Roman" w:cs="Times New Roman"/>
          <w:sz w:val="24"/>
          <w:szCs w:val="24"/>
          <w:lang w:val="en-US"/>
        </w:rPr>
        <w:t>species to fully harness their therapeutic potential for the development of novel pharmacological agents.</w:t>
      </w:r>
    </w:p>
    <w:p w:rsidR="00252E35" w:rsidRPr="003379D1" w:rsidRDefault="00252E35" w:rsidP="00CF5EC5">
      <w:pPr>
        <w:spacing w:after="0" w:line="360" w:lineRule="auto"/>
        <w:jc w:val="both"/>
        <w:rPr>
          <w:rFonts w:ascii="Times New Roman" w:hAnsi="Times New Roman" w:cs="Times New Roman"/>
          <w:b/>
          <w:sz w:val="24"/>
          <w:szCs w:val="24"/>
        </w:rPr>
      </w:pPr>
      <w:r w:rsidRPr="003379D1">
        <w:rPr>
          <w:rFonts w:ascii="Times New Roman" w:hAnsi="Times New Roman" w:cs="Times New Roman"/>
          <w:b/>
          <w:sz w:val="24"/>
          <w:szCs w:val="24"/>
        </w:rPr>
        <w:t>ACKNOWLEDGEMENTS</w:t>
      </w:r>
    </w:p>
    <w:p w:rsidR="00252E35" w:rsidRPr="00A36AC2" w:rsidRDefault="00A36AC2" w:rsidP="00CF5EC5">
      <w:pPr>
        <w:spacing w:after="0" w:line="360" w:lineRule="auto"/>
        <w:jc w:val="both"/>
        <w:rPr>
          <w:rFonts w:ascii="Times New Roman" w:hAnsi="Times New Roman" w:cs="Times New Roman"/>
          <w:b/>
          <w:sz w:val="24"/>
          <w:szCs w:val="24"/>
        </w:rPr>
      </w:pPr>
      <w:r w:rsidRPr="00A36AC2">
        <w:rPr>
          <w:rFonts w:ascii="Times New Roman" w:hAnsi="Times New Roman" w:cs="Times New Roman"/>
          <w:sz w:val="24"/>
          <w:szCs w:val="24"/>
        </w:rPr>
        <w:t xml:space="preserve">The authors gratefully acknowledge St. Joseph’s College (Autonomous), </w:t>
      </w:r>
      <w:proofErr w:type="spellStart"/>
      <w:r w:rsidRPr="00A36AC2">
        <w:rPr>
          <w:rFonts w:ascii="Times New Roman" w:hAnsi="Times New Roman" w:cs="Times New Roman"/>
          <w:sz w:val="24"/>
          <w:szCs w:val="24"/>
        </w:rPr>
        <w:t>Devagiri</w:t>
      </w:r>
      <w:proofErr w:type="spellEnd"/>
      <w:r w:rsidRPr="00A36AC2">
        <w:rPr>
          <w:rFonts w:ascii="Times New Roman" w:hAnsi="Times New Roman" w:cs="Times New Roman"/>
          <w:sz w:val="24"/>
          <w:szCs w:val="24"/>
        </w:rPr>
        <w:t>, and the University of Calicut for providing research facilities and support.</w:t>
      </w:r>
    </w:p>
    <w:p w:rsidR="00CF5EC5" w:rsidRDefault="00252E35" w:rsidP="00CF5EC5">
      <w:pPr>
        <w:spacing w:after="0" w:line="360" w:lineRule="auto"/>
        <w:jc w:val="both"/>
        <w:rPr>
          <w:rFonts w:ascii="Times New Roman" w:hAnsi="Times New Roman" w:cs="Times New Roman"/>
          <w:b/>
          <w:sz w:val="24"/>
          <w:szCs w:val="24"/>
        </w:rPr>
      </w:pPr>
      <w:r w:rsidRPr="003379D1">
        <w:rPr>
          <w:rFonts w:ascii="Times New Roman" w:hAnsi="Times New Roman" w:cs="Times New Roman"/>
          <w:b/>
          <w:sz w:val="24"/>
          <w:szCs w:val="24"/>
        </w:rPr>
        <w:t>DISCLOSURE STATEMENT</w:t>
      </w:r>
      <w:r w:rsidR="00CF5EC5">
        <w:rPr>
          <w:rFonts w:ascii="Times New Roman" w:hAnsi="Times New Roman" w:cs="Times New Roman"/>
          <w:b/>
          <w:sz w:val="24"/>
          <w:szCs w:val="24"/>
        </w:rPr>
        <w:t xml:space="preserve">: </w:t>
      </w:r>
      <w:r w:rsidRPr="003379D1">
        <w:rPr>
          <w:rFonts w:ascii="Times New Roman" w:hAnsi="Times New Roman" w:cs="Times New Roman"/>
          <w:sz w:val="24"/>
          <w:szCs w:val="24"/>
        </w:rPr>
        <w:t>No potential conflict of interest was reported by the author(s).</w:t>
      </w:r>
    </w:p>
    <w:p w:rsidR="003A5369" w:rsidRPr="00CF5EC5" w:rsidRDefault="00467A18" w:rsidP="00CF5EC5">
      <w:pPr>
        <w:spacing w:after="0" w:line="360" w:lineRule="auto"/>
        <w:jc w:val="both"/>
        <w:rPr>
          <w:rFonts w:ascii="Times New Roman" w:hAnsi="Times New Roman" w:cs="Times New Roman"/>
          <w:b/>
          <w:sz w:val="24"/>
          <w:szCs w:val="24"/>
        </w:rPr>
      </w:pPr>
      <w:r w:rsidRPr="00727D48">
        <w:rPr>
          <w:rFonts w:ascii="Times New Roman" w:eastAsia="Palatino Linotype" w:hAnsi="Times New Roman" w:cs="Times New Roman"/>
          <w:b/>
          <w:color w:val="000000"/>
          <w:sz w:val="24"/>
          <w:szCs w:val="24"/>
        </w:rPr>
        <w:t>Reference</w:t>
      </w:r>
      <w:r w:rsidR="002821DE">
        <w:rPr>
          <w:rFonts w:ascii="Times New Roman" w:eastAsia="Palatino Linotype" w:hAnsi="Times New Roman" w:cs="Times New Roman"/>
          <w:b/>
          <w:color w:val="000000"/>
          <w:sz w:val="24"/>
          <w:szCs w:val="24"/>
        </w:rPr>
        <w:t>s</w:t>
      </w:r>
    </w:p>
    <w:p w:rsidR="00713CC5" w:rsidRPr="0096554E" w:rsidRDefault="007B331A" w:rsidP="009A666A">
      <w:pPr>
        <w:spacing w:line="360" w:lineRule="auto"/>
        <w:jc w:val="both"/>
        <w:rPr>
          <w:rFonts w:ascii="Times New Roman" w:eastAsia="Palatino Linotype" w:hAnsi="Times New Roman" w:cs="Times New Roman"/>
          <w:color w:val="000000"/>
          <w:sz w:val="24"/>
          <w:szCs w:val="24"/>
        </w:rPr>
      </w:pPr>
      <w:proofErr w:type="spellStart"/>
      <w:r w:rsidRPr="007B331A">
        <w:rPr>
          <w:rFonts w:ascii="Times New Roman" w:eastAsia="Palatino Linotype" w:hAnsi="Times New Roman" w:cs="Times New Roman"/>
          <w:b/>
          <w:color w:val="000000"/>
          <w:sz w:val="24"/>
          <w:szCs w:val="24"/>
        </w:rPr>
        <w:t>Abdulrraziq</w:t>
      </w:r>
      <w:proofErr w:type="spellEnd"/>
      <w:r w:rsidRPr="007B331A">
        <w:rPr>
          <w:rFonts w:ascii="Times New Roman" w:eastAsia="Palatino Linotype" w:hAnsi="Times New Roman" w:cs="Times New Roman"/>
          <w:b/>
          <w:color w:val="000000"/>
          <w:sz w:val="24"/>
          <w:szCs w:val="24"/>
        </w:rPr>
        <w:t xml:space="preserve">, A.A., Salih, S.M. and Ibrahim, N., 2023. </w:t>
      </w:r>
      <w:r w:rsidRPr="009A666A">
        <w:rPr>
          <w:rFonts w:ascii="Times New Roman" w:eastAsia="Palatino Linotype" w:hAnsi="Times New Roman" w:cs="Times New Roman"/>
          <w:color w:val="000000"/>
          <w:sz w:val="24"/>
          <w:szCs w:val="24"/>
        </w:rPr>
        <w:t xml:space="preserve">Biological Effect of </w:t>
      </w:r>
      <w:r w:rsidRPr="0066734D">
        <w:rPr>
          <w:rFonts w:ascii="Times New Roman" w:eastAsia="Palatino Linotype" w:hAnsi="Times New Roman" w:cs="Times New Roman"/>
          <w:i/>
          <w:color w:val="000000"/>
          <w:sz w:val="24"/>
          <w:szCs w:val="24"/>
        </w:rPr>
        <w:t>Oxalis per-carpe</w:t>
      </w:r>
      <w:r w:rsidRPr="009A666A">
        <w:rPr>
          <w:rFonts w:ascii="Times New Roman" w:eastAsia="Palatino Linotype" w:hAnsi="Times New Roman" w:cs="Times New Roman"/>
          <w:color w:val="000000"/>
          <w:sz w:val="24"/>
          <w:szCs w:val="24"/>
        </w:rPr>
        <w:t xml:space="preserve"> Extracts against Methicillin-Resistant </w:t>
      </w:r>
      <w:r w:rsidRPr="0066734D">
        <w:rPr>
          <w:rFonts w:ascii="Times New Roman" w:eastAsia="Palatino Linotype" w:hAnsi="Times New Roman" w:cs="Times New Roman"/>
          <w:i/>
          <w:color w:val="000000"/>
          <w:sz w:val="24"/>
          <w:szCs w:val="24"/>
        </w:rPr>
        <w:t>Staphylococcus aureus</w:t>
      </w:r>
      <w:r w:rsidRPr="009A666A">
        <w:rPr>
          <w:rFonts w:ascii="Times New Roman" w:eastAsia="Palatino Linotype" w:hAnsi="Times New Roman" w:cs="Times New Roman"/>
          <w:color w:val="000000"/>
          <w:sz w:val="24"/>
          <w:szCs w:val="24"/>
        </w:rPr>
        <w:t xml:space="preserve"> (MRSA). Pharmaceuti</w:t>
      </w:r>
      <w:r w:rsidR="00AE47B2">
        <w:rPr>
          <w:rFonts w:ascii="Times New Roman" w:eastAsia="Palatino Linotype" w:hAnsi="Times New Roman" w:cs="Times New Roman"/>
          <w:color w:val="000000"/>
          <w:sz w:val="24"/>
          <w:szCs w:val="24"/>
        </w:rPr>
        <w:t xml:space="preserve">cal and Biosciences Journal, 12, </w:t>
      </w:r>
      <w:r w:rsidRPr="009A666A">
        <w:rPr>
          <w:rFonts w:ascii="Times New Roman" w:eastAsia="Palatino Linotype" w:hAnsi="Times New Roman" w:cs="Times New Roman"/>
          <w:color w:val="000000"/>
          <w:sz w:val="24"/>
          <w:szCs w:val="24"/>
        </w:rPr>
        <w:t>01-</w:t>
      </w:r>
      <w:proofErr w:type="gramStart"/>
      <w:r w:rsidRPr="009A666A">
        <w:rPr>
          <w:rFonts w:ascii="Times New Roman" w:eastAsia="Palatino Linotype" w:hAnsi="Times New Roman" w:cs="Times New Roman"/>
          <w:color w:val="000000"/>
          <w:sz w:val="24"/>
          <w:szCs w:val="24"/>
        </w:rPr>
        <w:t>06</w:t>
      </w:r>
      <w:r w:rsidR="009A666A">
        <w:rPr>
          <w:rFonts w:ascii="Times New Roman" w:eastAsia="Palatino Linotype" w:hAnsi="Times New Roman" w:cs="Times New Roman"/>
          <w:color w:val="000000"/>
          <w:sz w:val="24"/>
          <w:szCs w:val="24"/>
        </w:rPr>
        <w:t>.</w:t>
      </w:r>
      <w:r w:rsidRPr="009A666A">
        <w:rPr>
          <w:rFonts w:ascii="Times New Roman" w:eastAsia="Palatino Linotype" w:hAnsi="Times New Roman" w:cs="Times New Roman"/>
          <w:color w:val="000000"/>
          <w:sz w:val="24"/>
          <w:szCs w:val="24"/>
        </w:rPr>
        <w:t>.</w:t>
      </w:r>
      <w:proofErr w:type="gramEnd"/>
      <w:r w:rsidR="00656D14">
        <w:fldChar w:fldCharType="begin"/>
      </w:r>
      <w:r w:rsidR="003B34E7">
        <w:instrText>HYPERLINK "https://doi.org/10.20510/pbj/11/i1/2313"</w:instrText>
      </w:r>
      <w:r w:rsidR="00656D14">
        <w:fldChar w:fldCharType="separate"/>
      </w:r>
      <w:r w:rsidR="00713CC5" w:rsidRPr="0096554E">
        <w:rPr>
          <w:rStyle w:val="Hyperlink"/>
          <w:rFonts w:ascii="Times New Roman" w:hAnsi="Times New Roman" w:cs="Times New Roman"/>
          <w:sz w:val="24"/>
          <w:szCs w:val="24"/>
          <w:shd w:val="clear" w:color="auto" w:fill="FFFFFF"/>
        </w:rPr>
        <w:t>https://doi.org/10.20510/</w:t>
      </w:r>
      <w:proofErr w:type="spellStart"/>
      <w:r w:rsidR="00713CC5" w:rsidRPr="0096554E">
        <w:rPr>
          <w:rStyle w:val="Hyperlink"/>
          <w:rFonts w:ascii="Times New Roman" w:hAnsi="Times New Roman" w:cs="Times New Roman"/>
          <w:sz w:val="24"/>
          <w:szCs w:val="24"/>
          <w:shd w:val="clear" w:color="auto" w:fill="FFFFFF"/>
        </w:rPr>
        <w:t>pbj</w:t>
      </w:r>
      <w:proofErr w:type="spellEnd"/>
      <w:r w:rsidR="00713CC5" w:rsidRPr="0096554E">
        <w:rPr>
          <w:rStyle w:val="Hyperlink"/>
          <w:rFonts w:ascii="Times New Roman" w:hAnsi="Times New Roman" w:cs="Times New Roman"/>
          <w:sz w:val="24"/>
          <w:szCs w:val="24"/>
          <w:shd w:val="clear" w:color="auto" w:fill="FFFFFF"/>
        </w:rPr>
        <w:t>/11/i1/2313</w:t>
      </w:r>
      <w:r w:rsidR="00656D14">
        <w:fldChar w:fldCharType="end"/>
      </w:r>
    </w:p>
    <w:p w:rsidR="00713CC5" w:rsidRPr="00A36AC2" w:rsidRDefault="009A666A" w:rsidP="009A666A">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9A666A">
        <w:rPr>
          <w:rFonts w:ascii="Times New Roman" w:hAnsi="Times New Roman" w:cs="Times New Roman"/>
          <w:b/>
          <w:color w:val="222222"/>
          <w:sz w:val="24"/>
          <w:szCs w:val="24"/>
          <w:shd w:val="clear" w:color="auto" w:fill="FFFFFF"/>
        </w:rPr>
        <w:lastRenderedPageBreak/>
        <w:t>Achola</w:t>
      </w:r>
      <w:proofErr w:type="spellEnd"/>
      <w:r w:rsidRPr="009A666A">
        <w:rPr>
          <w:rFonts w:ascii="Times New Roman" w:hAnsi="Times New Roman" w:cs="Times New Roman"/>
          <w:b/>
          <w:color w:val="222222"/>
          <w:sz w:val="24"/>
          <w:szCs w:val="24"/>
          <w:shd w:val="clear" w:color="auto" w:fill="FFFFFF"/>
        </w:rPr>
        <w:t xml:space="preserve">, K.J., Mwangi, J.W. and </w:t>
      </w:r>
      <w:proofErr w:type="spellStart"/>
      <w:r w:rsidRPr="009A666A">
        <w:rPr>
          <w:rFonts w:ascii="Times New Roman" w:hAnsi="Times New Roman" w:cs="Times New Roman"/>
          <w:b/>
          <w:color w:val="222222"/>
          <w:sz w:val="24"/>
          <w:szCs w:val="24"/>
          <w:shd w:val="clear" w:color="auto" w:fill="FFFFFF"/>
        </w:rPr>
        <w:t>Munenge</w:t>
      </w:r>
      <w:proofErr w:type="spellEnd"/>
      <w:r w:rsidRPr="009A666A">
        <w:rPr>
          <w:rFonts w:ascii="Times New Roman" w:hAnsi="Times New Roman" w:cs="Times New Roman"/>
          <w:b/>
          <w:color w:val="222222"/>
          <w:sz w:val="24"/>
          <w:szCs w:val="24"/>
          <w:shd w:val="clear" w:color="auto" w:fill="FFFFFF"/>
        </w:rPr>
        <w:t xml:space="preserve">, R.W., 1995. </w:t>
      </w:r>
      <w:r w:rsidRPr="009A666A">
        <w:rPr>
          <w:rFonts w:ascii="Times New Roman" w:hAnsi="Times New Roman" w:cs="Times New Roman"/>
          <w:color w:val="222222"/>
          <w:sz w:val="24"/>
          <w:szCs w:val="24"/>
          <w:shd w:val="clear" w:color="auto" w:fill="FFFFFF"/>
        </w:rPr>
        <w:t xml:space="preserve">Pharmacological activity of Oxalis </w:t>
      </w:r>
      <w:proofErr w:type="spellStart"/>
      <w:r w:rsidRPr="009A666A">
        <w:rPr>
          <w:rFonts w:ascii="Times New Roman" w:hAnsi="Times New Roman" w:cs="Times New Roman"/>
          <w:color w:val="222222"/>
          <w:sz w:val="24"/>
          <w:szCs w:val="24"/>
          <w:shd w:val="clear" w:color="auto" w:fill="FFFFFF"/>
        </w:rPr>
        <w:t>corniculata</w:t>
      </w:r>
      <w:proofErr w:type="spellEnd"/>
      <w:r w:rsidRPr="009A666A">
        <w:rPr>
          <w:rFonts w:ascii="Times New Roman" w:hAnsi="Times New Roman" w:cs="Times New Roman"/>
          <w:color w:val="222222"/>
          <w:sz w:val="24"/>
          <w:szCs w:val="24"/>
          <w:shd w:val="clear" w:color="auto" w:fill="FFFFFF"/>
        </w:rPr>
        <w:t>. International journal of pharmacognosy, 33(3), pp.247-249.</w:t>
      </w:r>
      <w:hyperlink r:id="rId13" w:history="1">
        <w:r w:rsidR="00713CC5" w:rsidRPr="0096554E">
          <w:rPr>
            <w:rStyle w:val="Hyperlink"/>
            <w:rFonts w:ascii="Times New Roman" w:hAnsi="Times New Roman" w:cs="Times New Roman"/>
            <w:sz w:val="24"/>
            <w:szCs w:val="24"/>
            <w:shd w:val="clear" w:color="auto" w:fill="FFFFFF"/>
          </w:rPr>
          <w:t>https://doi.org/10.3109/13880209509065372</w:t>
        </w:r>
      </w:hyperlink>
    </w:p>
    <w:p w:rsidR="009A666A" w:rsidRPr="009A666A" w:rsidRDefault="009A666A" w:rsidP="009A666A">
      <w:pPr>
        <w:spacing w:line="360" w:lineRule="auto"/>
        <w:jc w:val="both"/>
        <w:rPr>
          <w:rFonts w:ascii="Times New Roman" w:eastAsia="Palatino Linotype" w:hAnsi="Times New Roman" w:cs="Times New Roman"/>
          <w:color w:val="000000"/>
          <w:sz w:val="24"/>
          <w:szCs w:val="24"/>
        </w:rPr>
      </w:pPr>
      <w:proofErr w:type="spellStart"/>
      <w:r w:rsidRPr="009A666A">
        <w:rPr>
          <w:rFonts w:ascii="Times New Roman" w:eastAsia="Palatino Linotype" w:hAnsi="Times New Roman" w:cs="Times New Roman"/>
          <w:b/>
          <w:color w:val="000000"/>
          <w:sz w:val="24"/>
          <w:szCs w:val="24"/>
        </w:rPr>
        <w:t>Aruna</w:t>
      </w:r>
      <w:proofErr w:type="spellEnd"/>
      <w:r w:rsidRPr="009A666A">
        <w:rPr>
          <w:rFonts w:ascii="Times New Roman" w:eastAsia="Palatino Linotype" w:hAnsi="Times New Roman" w:cs="Times New Roman"/>
          <w:b/>
          <w:color w:val="000000"/>
          <w:sz w:val="24"/>
          <w:szCs w:val="24"/>
        </w:rPr>
        <w:t xml:space="preserve">, K., Rajeswari, P.D.R., Prabu, K., Ramkumar, M., Chidambaram, R. and Sankar, S.R., 2014. </w:t>
      </w:r>
      <w:r w:rsidRPr="009A666A">
        <w:rPr>
          <w:rFonts w:ascii="Times New Roman" w:eastAsia="Palatino Linotype" w:hAnsi="Times New Roman" w:cs="Times New Roman"/>
          <w:color w:val="000000"/>
          <w:sz w:val="24"/>
          <w:szCs w:val="24"/>
        </w:rPr>
        <w:t xml:space="preserve">Quantitative phytochemical analysis of Oxalis </w:t>
      </w:r>
      <w:proofErr w:type="spellStart"/>
      <w:proofErr w:type="gramStart"/>
      <w:r w:rsidRPr="009A666A">
        <w:rPr>
          <w:rFonts w:ascii="Times New Roman" w:eastAsia="Palatino Linotype" w:hAnsi="Times New Roman" w:cs="Times New Roman"/>
          <w:color w:val="000000"/>
          <w:sz w:val="24"/>
          <w:szCs w:val="24"/>
        </w:rPr>
        <w:t>corn</w:t>
      </w:r>
      <w:r w:rsidR="00AE47B2">
        <w:rPr>
          <w:rFonts w:ascii="Times New Roman" w:eastAsia="Palatino Linotype" w:hAnsi="Times New Roman" w:cs="Times New Roman"/>
          <w:color w:val="000000"/>
          <w:sz w:val="24"/>
          <w:szCs w:val="24"/>
        </w:rPr>
        <w:t>iculataL</w:t>
      </w:r>
      <w:proofErr w:type="spellEnd"/>
      <w:r w:rsidR="00AE47B2">
        <w:rPr>
          <w:rFonts w:ascii="Times New Roman" w:eastAsia="Palatino Linotype" w:hAnsi="Times New Roman" w:cs="Times New Roman"/>
          <w:color w:val="000000"/>
          <w:sz w:val="24"/>
          <w:szCs w:val="24"/>
        </w:rPr>
        <w:t>.(</w:t>
      </w:r>
      <w:proofErr w:type="spellStart"/>
      <w:proofErr w:type="gramEnd"/>
      <w:r w:rsidR="00AE47B2">
        <w:rPr>
          <w:rFonts w:ascii="Times New Roman" w:eastAsia="Palatino Linotype" w:hAnsi="Times New Roman" w:cs="Times New Roman"/>
          <w:color w:val="000000"/>
          <w:sz w:val="24"/>
          <w:szCs w:val="24"/>
        </w:rPr>
        <w:t>Oxalidaceae</w:t>
      </w:r>
      <w:proofErr w:type="spellEnd"/>
      <w:r w:rsidR="00AE47B2">
        <w:rPr>
          <w:rFonts w:ascii="Times New Roman" w:eastAsia="Palatino Linotype" w:hAnsi="Times New Roman" w:cs="Times New Roman"/>
          <w:color w:val="000000"/>
          <w:sz w:val="24"/>
          <w:szCs w:val="24"/>
        </w:rPr>
        <w:t>). World Journal of</w:t>
      </w:r>
      <w:r w:rsidRPr="009A666A">
        <w:rPr>
          <w:rFonts w:ascii="Times New Roman" w:eastAsia="Palatino Linotype" w:hAnsi="Times New Roman" w:cs="Times New Roman"/>
          <w:color w:val="000000"/>
          <w:sz w:val="24"/>
          <w:szCs w:val="24"/>
        </w:rPr>
        <w:t xml:space="preserve"> Pharm</w:t>
      </w:r>
      <w:r w:rsidR="00AE47B2">
        <w:rPr>
          <w:rFonts w:ascii="Times New Roman" w:eastAsia="Palatino Linotype" w:hAnsi="Times New Roman" w:cs="Times New Roman"/>
          <w:color w:val="000000"/>
          <w:sz w:val="24"/>
          <w:szCs w:val="24"/>
        </w:rPr>
        <w:t xml:space="preserve">aceutical </w:t>
      </w:r>
      <w:r w:rsidRPr="009A666A">
        <w:rPr>
          <w:rFonts w:ascii="Times New Roman" w:eastAsia="Palatino Linotype" w:hAnsi="Times New Roman" w:cs="Times New Roman"/>
          <w:color w:val="000000"/>
          <w:sz w:val="24"/>
          <w:szCs w:val="24"/>
        </w:rPr>
        <w:t>Sci</w:t>
      </w:r>
      <w:r w:rsidR="00AE47B2">
        <w:rPr>
          <w:rFonts w:ascii="Times New Roman" w:eastAsia="Palatino Linotype" w:hAnsi="Times New Roman" w:cs="Times New Roman"/>
          <w:color w:val="000000"/>
          <w:sz w:val="24"/>
          <w:szCs w:val="24"/>
        </w:rPr>
        <w:t>ence</w:t>
      </w:r>
      <w:r w:rsidRPr="009A666A">
        <w:rPr>
          <w:rFonts w:ascii="Times New Roman" w:eastAsia="Palatino Linotype" w:hAnsi="Times New Roman" w:cs="Times New Roman"/>
          <w:color w:val="000000"/>
          <w:sz w:val="24"/>
          <w:szCs w:val="24"/>
        </w:rPr>
        <w:t>, 3, pp.711-716.</w:t>
      </w:r>
    </w:p>
    <w:p w:rsidR="00713CC5" w:rsidRPr="0096554E" w:rsidRDefault="009A666A" w:rsidP="009A666A">
      <w:pPr>
        <w:spacing w:line="360" w:lineRule="auto"/>
        <w:jc w:val="both"/>
        <w:rPr>
          <w:rFonts w:ascii="Times New Roman" w:hAnsi="Times New Roman" w:cs="Times New Roman"/>
          <w:color w:val="222222"/>
          <w:sz w:val="24"/>
          <w:szCs w:val="24"/>
          <w:shd w:val="clear" w:color="auto" w:fill="FFFFFF"/>
        </w:rPr>
      </w:pPr>
      <w:proofErr w:type="spellStart"/>
      <w:r w:rsidRPr="009A666A">
        <w:rPr>
          <w:rFonts w:ascii="Times New Roman" w:hAnsi="Times New Roman" w:cs="Times New Roman"/>
          <w:b/>
          <w:color w:val="222222"/>
          <w:sz w:val="24"/>
          <w:szCs w:val="24"/>
          <w:shd w:val="clear" w:color="auto" w:fill="FFFFFF"/>
        </w:rPr>
        <w:t>Athokpam</w:t>
      </w:r>
      <w:proofErr w:type="spellEnd"/>
      <w:r w:rsidRPr="009A666A">
        <w:rPr>
          <w:rFonts w:ascii="Times New Roman" w:hAnsi="Times New Roman" w:cs="Times New Roman"/>
          <w:b/>
          <w:color w:val="222222"/>
          <w:sz w:val="24"/>
          <w:szCs w:val="24"/>
          <w:shd w:val="clear" w:color="auto" w:fill="FFFFFF"/>
        </w:rPr>
        <w:t xml:space="preserve">, R., </w:t>
      </w:r>
      <w:proofErr w:type="spellStart"/>
      <w:r w:rsidRPr="009A666A">
        <w:rPr>
          <w:rFonts w:ascii="Times New Roman" w:hAnsi="Times New Roman" w:cs="Times New Roman"/>
          <w:b/>
          <w:color w:val="222222"/>
          <w:sz w:val="24"/>
          <w:szCs w:val="24"/>
          <w:shd w:val="clear" w:color="auto" w:fill="FFFFFF"/>
        </w:rPr>
        <w:t>Bawari</w:t>
      </w:r>
      <w:proofErr w:type="spellEnd"/>
      <w:r w:rsidRPr="009A666A">
        <w:rPr>
          <w:rFonts w:ascii="Times New Roman" w:hAnsi="Times New Roman" w:cs="Times New Roman"/>
          <w:b/>
          <w:color w:val="222222"/>
          <w:sz w:val="24"/>
          <w:szCs w:val="24"/>
          <w:shd w:val="clear" w:color="auto" w:fill="FFFFFF"/>
        </w:rPr>
        <w:t xml:space="preserve">, M. and Choudhury, M.D., 2017. </w:t>
      </w:r>
      <w:r w:rsidRPr="009A666A">
        <w:rPr>
          <w:rFonts w:ascii="Times New Roman" w:hAnsi="Times New Roman" w:cs="Times New Roman"/>
          <w:color w:val="222222"/>
          <w:sz w:val="24"/>
          <w:szCs w:val="24"/>
          <w:shd w:val="clear" w:color="auto" w:fill="FFFFFF"/>
        </w:rPr>
        <w:t xml:space="preserve">Hepatoprotective activity of aqueous extract of </w:t>
      </w:r>
      <w:r w:rsidRPr="00AE47B2">
        <w:rPr>
          <w:rFonts w:ascii="Times New Roman" w:hAnsi="Times New Roman" w:cs="Times New Roman"/>
          <w:i/>
          <w:color w:val="222222"/>
          <w:sz w:val="24"/>
          <w:szCs w:val="24"/>
          <w:shd w:val="clear" w:color="auto" w:fill="FFFFFF"/>
        </w:rPr>
        <w:t>Oxalis debilis</w:t>
      </w:r>
      <w:r w:rsidRPr="009A666A">
        <w:rPr>
          <w:rFonts w:ascii="Times New Roman" w:hAnsi="Times New Roman" w:cs="Times New Roman"/>
          <w:color w:val="222222"/>
          <w:sz w:val="24"/>
          <w:szCs w:val="24"/>
          <w:shd w:val="clear" w:color="auto" w:fill="FFFFFF"/>
        </w:rPr>
        <w:t xml:space="preserve"> </w:t>
      </w:r>
      <w:proofErr w:type="spellStart"/>
      <w:r w:rsidR="00AE47B2" w:rsidRPr="009A666A">
        <w:rPr>
          <w:rFonts w:ascii="Times New Roman" w:hAnsi="Times New Roman" w:cs="Times New Roman"/>
          <w:color w:val="222222"/>
          <w:sz w:val="24"/>
          <w:szCs w:val="24"/>
          <w:shd w:val="clear" w:color="auto" w:fill="FFFFFF"/>
        </w:rPr>
        <w:t>K</w:t>
      </w:r>
      <w:r w:rsidRPr="009A666A">
        <w:rPr>
          <w:rFonts w:ascii="Times New Roman" w:hAnsi="Times New Roman" w:cs="Times New Roman"/>
          <w:color w:val="222222"/>
          <w:sz w:val="24"/>
          <w:szCs w:val="24"/>
          <w:shd w:val="clear" w:color="auto" w:fill="FFFFFF"/>
        </w:rPr>
        <w:t>unth</w:t>
      </w:r>
      <w:proofErr w:type="spellEnd"/>
      <w:r w:rsidR="00AE47B2">
        <w:rPr>
          <w:rFonts w:ascii="Times New Roman" w:hAnsi="Times New Roman" w:cs="Times New Roman"/>
          <w:color w:val="222222"/>
          <w:sz w:val="24"/>
          <w:szCs w:val="24"/>
          <w:shd w:val="clear" w:color="auto" w:fill="FFFFFF"/>
        </w:rPr>
        <w:t>.</w:t>
      </w:r>
      <w:r w:rsidRPr="009A666A">
        <w:rPr>
          <w:rFonts w:ascii="Times New Roman" w:hAnsi="Times New Roman" w:cs="Times New Roman"/>
          <w:color w:val="222222"/>
          <w:sz w:val="24"/>
          <w:szCs w:val="24"/>
          <w:shd w:val="clear" w:color="auto" w:fill="FFFFFF"/>
        </w:rPr>
        <w:t xml:space="preserve"> against CCL4-induced liver damage. A</w:t>
      </w:r>
      <w:r w:rsidR="0066734D">
        <w:rPr>
          <w:rFonts w:ascii="Times New Roman" w:hAnsi="Times New Roman" w:cs="Times New Roman"/>
          <w:color w:val="222222"/>
          <w:sz w:val="24"/>
          <w:szCs w:val="24"/>
          <w:shd w:val="clear" w:color="auto" w:fill="FFFFFF"/>
        </w:rPr>
        <w:t xml:space="preserve">sian J Pharm Clin Res, 10(9), </w:t>
      </w:r>
      <w:r w:rsidRPr="009A666A">
        <w:rPr>
          <w:rFonts w:ascii="Times New Roman" w:hAnsi="Times New Roman" w:cs="Times New Roman"/>
          <w:color w:val="222222"/>
          <w:sz w:val="24"/>
          <w:szCs w:val="24"/>
          <w:shd w:val="clear" w:color="auto" w:fill="FFFFFF"/>
        </w:rPr>
        <w:t>231</w:t>
      </w:r>
      <w:r w:rsidRPr="009A666A">
        <w:rPr>
          <w:rFonts w:ascii="Times New Roman" w:hAnsi="Times New Roman" w:cs="Times New Roman"/>
          <w:b/>
          <w:color w:val="222222"/>
          <w:sz w:val="24"/>
          <w:szCs w:val="24"/>
          <w:shd w:val="clear" w:color="auto" w:fill="FFFFFF"/>
        </w:rPr>
        <w:t>.</w:t>
      </w:r>
      <w:hyperlink r:id="rId14" w:history="1">
        <w:r w:rsidR="00713CC5" w:rsidRPr="0096554E">
          <w:rPr>
            <w:rStyle w:val="Hyperlink"/>
            <w:rFonts w:ascii="Times New Roman" w:hAnsi="Times New Roman" w:cs="Times New Roman"/>
            <w:sz w:val="24"/>
            <w:szCs w:val="24"/>
            <w:shd w:val="clear" w:color="auto" w:fill="FFFFFF"/>
          </w:rPr>
          <w:t>http://dx.doi.org/10.22159/ajpcr.2017.v10i9.19100</w:t>
        </w:r>
      </w:hyperlink>
    </w:p>
    <w:p w:rsidR="00713CC5" w:rsidRPr="0096554E" w:rsidRDefault="00713CC5" w:rsidP="009A666A">
      <w:pPr>
        <w:spacing w:line="360" w:lineRule="auto"/>
        <w:jc w:val="both"/>
        <w:rPr>
          <w:rFonts w:ascii="Times New Roman" w:eastAsia="Palatino Linotype" w:hAnsi="Times New Roman" w:cs="Times New Roman"/>
          <w:color w:val="000000"/>
          <w:sz w:val="24"/>
          <w:szCs w:val="24"/>
        </w:rPr>
      </w:pPr>
      <w:r w:rsidRPr="00713CC5">
        <w:rPr>
          <w:rFonts w:ascii="Times New Roman" w:eastAsia="Palatino Linotype" w:hAnsi="Times New Roman" w:cs="Times New Roman"/>
          <w:b/>
          <w:color w:val="000000"/>
          <w:sz w:val="24"/>
          <w:szCs w:val="24"/>
        </w:rPr>
        <w:t xml:space="preserve">Brickell, C. </w:t>
      </w:r>
      <w:proofErr w:type="spellStart"/>
      <w:r w:rsidR="00B32992">
        <w:rPr>
          <w:rFonts w:ascii="Times New Roman" w:eastAsia="Palatino Linotype" w:hAnsi="Times New Roman" w:cs="Times New Roman"/>
          <w:b/>
          <w:color w:val="000000"/>
          <w:sz w:val="24"/>
          <w:szCs w:val="24"/>
        </w:rPr>
        <w:t>and</w:t>
      </w:r>
      <w:r w:rsidRPr="00713CC5">
        <w:rPr>
          <w:rFonts w:ascii="Times New Roman" w:eastAsia="Palatino Linotype" w:hAnsi="Times New Roman" w:cs="Times New Roman"/>
          <w:b/>
          <w:color w:val="000000"/>
          <w:sz w:val="24"/>
          <w:szCs w:val="24"/>
        </w:rPr>
        <w:t>Zuk</w:t>
      </w:r>
      <w:proofErr w:type="spellEnd"/>
      <w:r w:rsidRPr="00713CC5">
        <w:rPr>
          <w:rFonts w:ascii="Times New Roman" w:eastAsia="Palatino Linotype" w:hAnsi="Times New Roman" w:cs="Times New Roman"/>
          <w:b/>
          <w:color w:val="000000"/>
          <w:sz w:val="24"/>
          <w:szCs w:val="24"/>
        </w:rPr>
        <w:t>, J.D.</w:t>
      </w:r>
      <w:r w:rsidR="009A666A">
        <w:rPr>
          <w:rFonts w:ascii="Times New Roman" w:eastAsia="Palatino Linotype" w:hAnsi="Times New Roman" w:cs="Times New Roman"/>
          <w:color w:val="000000"/>
          <w:sz w:val="24"/>
          <w:szCs w:val="24"/>
        </w:rPr>
        <w:t xml:space="preserve">1997. </w:t>
      </w:r>
      <w:r w:rsidRPr="0096554E">
        <w:rPr>
          <w:rFonts w:ascii="Times New Roman" w:eastAsia="Palatino Linotype" w:hAnsi="Times New Roman" w:cs="Times New Roman"/>
          <w:color w:val="000000"/>
          <w:sz w:val="24"/>
          <w:szCs w:val="24"/>
        </w:rPr>
        <w:t xml:space="preserve">The American Horticultural Society A–Z </w:t>
      </w:r>
      <w:proofErr w:type="spellStart"/>
      <w:r w:rsidRPr="0096554E">
        <w:rPr>
          <w:rFonts w:ascii="Times New Roman" w:eastAsia="Palatino Linotype" w:hAnsi="Times New Roman" w:cs="Times New Roman"/>
          <w:color w:val="000000"/>
          <w:sz w:val="24"/>
          <w:szCs w:val="24"/>
        </w:rPr>
        <w:t>encyclopedia</w:t>
      </w:r>
      <w:proofErr w:type="spellEnd"/>
      <w:r w:rsidRPr="0096554E">
        <w:rPr>
          <w:rFonts w:ascii="Times New Roman" w:eastAsia="Palatino Linotype" w:hAnsi="Times New Roman" w:cs="Times New Roman"/>
          <w:color w:val="000000"/>
          <w:sz w:val="24"/>
          <w:szCs w:val="24"/>
        </w:rPr>
        <w:t xml:space="preserve"> of garden plants. New </w:t>
      </w:r>
      <w:proofErr w:type="spellStart"/>
      <w:proofErr w:type="gramStart"/>
      <w:r w:rsidRPr="0096554E">
        <w:rPr>
          <w:rFonts w:ascii="Times New Roman" w:eastAsia="Palatino Linotype" w:hAnsi="Times New Roman" w:cs="Times New Roman"/>
          <w:color w:val="000000"/>
          <w:sz w:val="24"/>
          <w:szCs w:val="24"/>
        </w:rPr>
        <w:t>York,USA</w:t>
      </w:r>
      <w:proofErr w:type="spellEnd"/>
      <w:proofErr w:type="gramEnd"/>
      <w:r w:rsidRPr="0096554E">
        <w:rPr>
          <w:rFonts w:ascii="Times New Roman" w:eastAsia="Palatino Linotype" w:hAnsi="Times New Roman" w:cs="Times New Roman"/>
          <w:color w:val="000000"/>
          <w:sz w:val="24"/>
          <w:szCs w:val="24"/>
        </w:rPr>
        <w:t>, DK Publishing.</w:t>
      </w:r>
    </w:p>
    <w:p w:rsidR="00713CC5" w:rsidRPr="00713CC5" w:rsidRDefault="009A666A" w:rsidP="009A666A">
      <w:pPr>
        <w:spacing w:line="360" w:lineRule="auto"/>
        <w:jc w:val="both"/>
        <w:rPr>
          <w:rFonts w:ascii="Times New Roman" w:eastAsia="Palatino Linotype" w:hAnsi="Times New Roman" w:cs="Times New Roman"/>
          <w:color w:val="000000"/>
          <w:sz w:val="24"/>
          <w:szCs w:val="24"/>
        </w:rPr>
      </w:pPr>
      <w:r w:rsidRPr="009A666A">
        <w:rPr>
          <w:rFonts w:ascii="Times New Roman" w:eastAsia="Palatino Linotype" w:hAnsi="Times New Roman" w:cs="Times New Roman"/>
          <w:b/>
          <w:color w:val="000000"/>
          <w:sz w:val="24"/>
          <w:szCs w:val="24"/>
        </w:rPr>
        <w:t xml:space="preserve">Das, K., </w:t>
      </w:r>
      <w:proofErr w:type="spellStart"/>
      <w:r w:rsidRPr="009A666A">
        <w:rPr>
          <w:rFonts w:ascii="Times New Roman" w:eastAsia="Palatino Linotype" w:hAnsi="Times New Roman" w:cs="Times New Roman"/>
          <w:b/>
          <w:color w:val="000000"/>
          <w:sz w:val="24"/>
          <w:szCs w:val="24"/>
        </w:rPr>
        <w:t>Kathiriya</w:t>
      </w:r>
      <w:proofErr w:type="spellEnd"/>
      <w:r w:rsidRPr="009A666A">
        <w:rPr>
          <w:rFonts w:ascii="Times New Roman" w:eastAsia="Palatino Linotype" w:hAnsi="Times New Roman" w:cs="Times New Roman"/>
          <w:b/>
          <w:color w:val="000000"/>
          <w:sz w:val="24"/>
          <w:szCs w:val="24"/>
        </w:rPr>
        <w:t xml:space="preserve">, A.K. and Einstein, J.W., 2012. </w:t>
      </w:r>
      <w:r w:rsidRPr="009A666A">
        <w:rPr>
          <w:rFonts w:ascii="Times New Roman" w:eastAsia="Palatino Linotype" w:hAnsi="Times New Roman" w:cs="Times New Roman"/>
          <w:color w:val="000000"/>
          <w:sz w:val="24"/>
          <w:szCs w:val="24"/>
        </w:rPr>
        <w:t xml:space="preserve">Evaluation of hepatoprotective activity of aqueous and ethanolic extract of Oxalis </w:t>
      </w:r>
      <w:proofErr w:type="spellStart"/>
      <w:r w:rsidRPr="009A666A">
        <w:rPr>
          <w:rFonts w:ascii="Times New Roman" w:eastAsia="Palatino Linotype" w:hAnsi="Times New Roman" w:cs="Times New Roman"/>
          <w:color w:val="000000"/>
          <w:sz w:val="24"/>
          <w:szCs w:val="24"/>
        </w:rPr>
        <w:t>corniculata</w:t>
      </w:r>
      <w:proofErr w:type="spellEnd"/>
      <w:r w:rsidRPr="009A666A">
        <w:rPr>
          <w:rFonts w:ascii="Times New Roman" w:eastAsia="Palatino Linotype" w:hAnsi="Times New Roman" w:cs="Times New Roman"/>
          <w:color w:val="000000"/>
          <w:sz w:val="24"/>
          <w:szCs w:val="24"/>
        </w:rPr>
        <w:t xml:space="preserve"> against intoxication of thioacetamide induced rats. </w:t>
      </w:r>
      <w:proofErr w:type="spellStart"/>
      <w:r w:rsidRPr="009A666A">
        <w:rPr>
          <w:rFonts w:ascii="Times New Roman" w:eastAsia="Palatino Linotype" w:hAnsi="Times New Roman" w:cs="Times New Roman"/>
          <w:color w:val="000000"/>
          <w:sz w:val="24"/>
          <w:szCs w:val="24"/>
        </w:rPr>
        <w:t>Revista</w:t>
      </w:r>
      <w:proofErr w:type="spellEnd"/>
      <w:r w:rsidR="004D27CA">
        <w:rPr>
          <w:rFonts w:ascii="Times New Roman" w:eastAsia="Palatino Linotype" w:hAnsi="Times New Roman" w:cs="Times New Roman"/>
          <w:color w:val="000000"/>
          <w:sz w:val="24"/>
          <w:szCs w:val="24"/>
        </w:rPr>
        <w:t xml:space="preserve"> </w:t>
      </w:r>
      <w:proofErr w:type="spellStart"/>
      <w:r w:rsidRPr="009A666A">
        <w:rPr>
          <w:rFonts w:ascii="Times New Roman" w:eastAsia="Palatino Linotype" w:hAnsi="Times New Roman" w:cs="Times New Roman"/>
          <w:color w:val="000000"/>
          <w:sz w:val="24"/>
          <w:szCs w:val="24"/>
        </w:rPr>
        <w:t>Bras</w:t>
      </w:r>
      <w:r w:rsidR="0066734D">
        <w:rPr>
          <w:rFonts w:ascii="Times New Roman" w:eastAsia="Palatino Linotype" w:hAnsi="Times New Roman" w:cs="Times New Roman"/>
          <w:color w:val="000000"/>
          <w:sz w:val="24"/>
          <w:szCs w:val="24"/>
        </w:rPr>
        <w:t>ileira</w:t>
      </w:r>
      <w:proofErr w:type="spellEnd"/>
      <w:r w:rsidR="0066734D">
        <w:rPr>
          <w:rFonts w:ascii="Times New Roman" w:eastAsia="Palatino Linotype" w:hAnsi="Times New Roman" w:cs="Times New Roman"/>
          <w:color w:val="000000"/>
          <w:sz w:val="24"/>
          <w:szCs w:val="24"/>
        </w:rPr>
        <w:t xml:space="preserve"> de </w:t>
      </w:r>
      <w:proofErr w:type="spellStart"/>
      <w:r w:rsidR="0066734D">
        <w:rPr>
          <w:rFonts w:ascii="Times New Roman" w:eastAsia="Palatino Linotype" w:hAnsi="Times New Roman" w:cs="Times New Roman"/>
          <w:color w:val="000000"/>
          <w:sz w:val="24"/>
          <w:szCs w:val="24"/>
        </w:rPr>
        <w:t>Farmacognosia</w:t>
      </w:r>
      <w:proofErr w:type="spellEnd"/>
      <w:r w:rsidR="0066734D">
        <w:rPr>
          <w:rFonts w:ascii="Times New Roman" w:eastAsia="Palatino Linotype" w:hAnsi="Times New Roman" w:cs="Times New Roman"/>
          <w:color w:val="000000"/>
          <w:sz w:val="24"/>
          <w:szCs w:val="24"/>
        </w:rPr>
        <w:t>, 22,</w:t>
      </w:r>
      <w:r w:rsidRPr="009A666A">
        <w:rPr>
          <w:rFonts w:ascii="Times New Roman" w:eastAsia="Palatino Linotype" w:hAnsi="Times New Roman" w:cs="Times New Roman"/>
          <w:color w:val="000000"/>
          <w:sz w:val="24"/>
          <w:szCs w:val="24"/>
        </w:rPr>
        <w:t>412-417.</w:t>
      </w:r>
      <w:hyperlink r:id="rId15" w:history="1">
        <w:r w:rsidR="00713CC5" w:rsidRPr="0096554E">
          <w:rPr>
            <w:rStyle w:val="Hyperlink"/>
            <w:rFonts w:ascii="Times New Roman" w:eastAsia="Palatino Linotype" w:hAnsi="Times New Roman" w:cs="Times New Roman"/>
            <w:sz w:val="24"/>
            <w:szCs w:val="24"/>
          </w:rPr>
          <w:t>https://doi.org/10.1590/S0102-695X2011005000189</w:t>
        </w:r>
      </w:hyperlink>
    </w:p>
    <w:p w:rsidR="00713CC5" w:rsidRPr="008C104D" w:rsidRDefault="009A666A" w:rsidP="00CF5EC5">
      <w:pPr>
        <w:spacing w:line="360" w:lineRule="auto"/>
        <w:jc w:val="both"/>
        <w:rPr>
          <w:rFonts w:ascii="Times New Roman" w:eastAsia="Palatino Linotype" w:hAnsi="Times New Roman" w:cs="Times New Roman"/>
          <w:color w:val="000000"/>
          <w:sz w:val="24"/>
          <w:szCs w:val="24"/>
        </w:rPr>
      </w:pPr>
      <w:proofErr w:type="spellStart"/>
      <w:r w:rsidRPr="009A666A">
        <w:rPr>
          <w:rFonts w:ascii="Times New Roman" w:eastAsia="Palatino Linotype" w:hAnsi="Times New Roman" w:cs="Times New Roman"/>
          <w:b/>
          <w:color w:val="000000"/>
          <w:sz w:val="24"/>
          <w:szCs w:val="24"/>
        </w:rPr>
        <w:t>DellaGreca</w:t>
      </w:r>
      <w:proofErr w:type="spellEnd"/>
      <w:r w:rsidRPr="009A666A">
        <w:rPr>
          <w:rFonts w:ascii="Times New Roman" w:eastAsia="Palatino Linotype" w:hAnsi="Times New Roman" w:cs="Times New Roman"/>
          <w:b/>
          <w:color w:val="000000"/>
          <w:sz w:val="24"/>
          <w:szCs w:val="24"/>
        </w:rPr>
        <w:t xml:space="preserve">, M., </w:t>
      </w:r>
      <w:proofErr w:type="spellStart"/>
      <w:r w:rsidRPr="009A666A">
        <w:rPr>
          <w:rFonts w:ascii="Times New Roman" w:eastAsia="Palatino Linotype" w:hAnsi="Times New Roman" w:cs="Times New Roman"/>
          <w:b/>
          <w:color w:val="000000"/>
          <w:sz w:val="24"/>
          <w:szCs w:val="24"/>
        </w:rPr>
        <w:t>Purcaro</w:t>
      </w:r>
      <w:proofErr w:type="spellEnd"/>
      <w:r w:rsidRPr="009A666A">
        <w:rPr>
          <w:rFonts w:ascii="Times New Roman" w:eastAsia="Palatino Linotype" w:hAnsi="Times New Roman" w:cs="Times New Roman"/>
          <w:b/>
          <w:color w:val="000000"/>
          <w:sz w:val="24"/>
          <w:szCs w:val="24"/>
        </w:rPr>
        <w:t xml:space="preserve">, R., </w:t>
      </w:r>
      <w:proofErr w:type="spellStart"/>
      <w:r w:rsidRPr="009A666A">
        <w:rPr>
          <w:rFonts w:ascii="Times New Roman" w:eastAsia="Palatino Linotype" w:hAnsi="Times New Roman" w:cs="Times New Roman"/>
          <w:b/>
          <w:color w:val="000000"/>
          <w:sz w:val="24"/>
          <w:szCs w:val="24"/>
        </w:rPr>
        <w:t>Previtera</w:t>
      </w:r>
      <w:proofErr w:type="spellEnd"/>
      <w:r w:rsidRPr="009A666A">
        <w:rPr>
          <w:rFonts w:ascii="Times New Roman" w:eastAsia="Palatino Linotype" w:hAnsi="Times New Roman" w:cs="Times New Roman"/>
          <w:b/>
          <w:color w:val="000000"/>
          <w:sz w:val="24"/>
          <w:szCs w:val="24"/>
        </w:rPr>
        <w:t xml:space="preserve">, L. and </w:t>
      </w:r>
      <w:proofErr w:type="spellStart"/>
      <w:r w:rsidRPr="009A666A">
        <w:rPr>
          <w:rFonts w:ascii="Times New Roman" w:eastAsia="Palatino Linotype" w:hAnsi="Times New Roman" w:cs="Times New Roman"/>
          <w:b/>
          <w:color w:val="000000"/>
          <w:sz w:val="24"/>
          <w:szCs w:val="24"/>
        </w:rPr>
        <w:t>Zarrelli</w:t>
      </w:r>
      <w:proofErr w:type="spellEnd"/>
      <w:r w:rsidRPr="009A666A">
        <w:rPr>
          <w:rFonts w:ascii="Times New Roman" w:eastAsia="Palatino Linotype" w:hAnsi="Times New Roman" w:cs="Times New Roman"/>
          <w:b/>
          <w:color w:val="000000"/>
          <w:sz w:val="24"/>
          <w:szCs w:val="24"/>
        </w:rPr>
        <w:t xml:space="preserve">, A., 2008. </w:t>
      </w:r>
      <w:r w:rsidRPr="009A666A">
        <w:rPr>
          <w:rFonts w:ascii="Times New Roman" w:eastAsia="Palatino Linotype" w:hAnsi="Times New Roman" w:cs="Times New Roman"/>
          <w:color w:val="000000"/>
          <w:sz w:val="24"/>
          <w:szCs w:val="24"/>
        </w:rPr>
        <w:t>Phenyl cinnamate derivatives from Oxalis pes‐</w:t>
      </w:r>
      <w:proofErr w:type="spellStart"/>
      <w:r w:rsidRPr="009A666A">
        <w:rPr>
          <w:rFonts w:ascii="Times New Roman" w:eastAsia="Palatino Linotype" w:hAnsi="Times New Roman" w:cs="Times New Roman"/>
          <w:color w:val="000000"/>
          <w:sz w:val="24"/>
          <w:szCs w:val="24"/>
        </w:rPr>
        <w:t>caprae</w:t>
      </w:r>
      <w:proofErr w:type="spellEnd"/>
      <w:r w:rsidRPr="009A666A">
        <w:rPr>
          <w:rFonts w:ascii="Times New Roman" w:eastAsia="Palatino Linotype" w:hAnsi="Times New Roman" w:cs="Times New Roman"/>
          <w:color w:val="000000"/>
          <w:sz w:val="24"/>
          <w:szCs w:val="24"/>
        </w:rPr>
        <w:t>. C</w:t>
      </w:r>
      <w:r w:rsidR="0066734D">
        <w:rPr>
          <w:rFonts w:ascii="Times New Roman" w:eastAsia="Palatino Linotype" w:hAnsi="Times New Roman" w:cs="Times New Roman"/>
          <w:color w:val="000000"/>
          <w:sz w:val="24"/>
          <w:szCs w:val="24"/>
        </w:rPr>
        <w:t xml:space="preserve">hemistry &amp; </w:t>
      </w:r>
      <w:r w:rsidR="004D27CA">
        <w:rPr>
          <w:rFonts w:ascii="Times New Roman" w:eastAsia="Palatino Linotype" w:hAnsi="Times New Roman" w:cs="Times New Roman"/>
          <w:color w:val="000000"/>
          <w:sz w:val="24"/>
          <w:szCs w:val="24"/>
        </w:rPr>
        <w:t>B</w:t>
      </w:r>
      <w:r w:rsidR="0066734D">
        <w:rPr>
          <w:rFonts w:ascii="Times New Roman" w:eastAsia="Palatino Linotype" w:hAnsi="Times New Roman" w:cs="Times New Roman"/>
          <w:color w:val="000000"/>
          <w:sz w:val="24"/>
          <w:szCs w:val="24"/>
        </w:rPr>
        <w:t xml:space="preserve">iodiversity, 5(11), </w:t>
      </w:r>
      <w:r w:rsidRPr="009A666A">
        <w:rPr>
          <w:rFonts w:ascii="Times New Roman" w:eastAsia="Palatino Linotype" w:hAnsi="Times New Roman" w:cs="Times New Roman"/>
          <w:color w:val="000000"/>
          <w:sz w:val="24"/>
          <w:szCs w:val="24"/>
        </w:rPr>
        <w:t>2408-2414.</w:t>
      </w:r>
      <w:hyperlink r:id="rId16" w:history="1">
        <w:r w:rsidR="00713CC5" w:rsidRPr="0096554E">
          <w:rPr>
            <w:rStyle w:val="Hyperlink"/>
            <w:rFonts w:ascii="Times New Roman" w:eastAsia="Palatino Linotype" w:hAnsi="Times New Roman" w:cs="Times New Roman"/>
            <w:sz w:val="24"/>
            <w:szCs w:val="24"/>
          </w:rPr>
          <w:t>https://doi.org/10.1002/cbdv.200890205</w:t>
        </w:r>
      </w:hyperlink>
    </w:p>
    <w:p w:rsidR="00713CC5" w:rsidRPr="0096554E" w:rsidRDefault="009A666A" w:rsidP="00CF5EC5">
      <w:pPr>
        <w:spacing w:line="360" w:lineRule="auto"/>
        <w:jc w:val="both"/>
        <w:rPr>
          <w:rFonts w:ascii="Times New Roman" w:eastAsia="Palatino Linotype" w:hAnsi="Times New Roman" w:cs="Times New Roman"/>
          <w:color w:val="000000"/>
          <w:sz w:val="24"/>
          <w:szCs w:val="24"/>
        </w:rPr>
      </w:pPr>
      <w:proofErr w:type="spellStart"/>
      <w:r w:rsidRPr="009A666A">
        <w:rPr>
          <w:rFonts w:ascii="Times New Roman" w:eastAsia="Palatino Linotype" w:hAnsi="Times New Roman" w:cs="Times New Roman"/>
          <w:b/>
          <w:color w:val="000000"/>
          <w:sz w:val="24"/>
          <w:szCs w:val="24"/>
        </w:rPr>
        <w:t>DellaGreca</w:t>
      </w:r>
      <w:proofErr w:type="spellEnd"/>
      <w:r w:rsidRPr="009A666A">
        <w:rPr>
          <w:rFonts w:ascii="Times New Roman" w:eastAsia="Palatino Linotype" w:hAnsi="Times New Roman" w:cs="Times New Roman"/>
          <w:b/>
          <w:color w:val="000000"/>
          <w:sz w:val="24"/>
          <w:szCs w:val="24"/>
        </w:rPr>
        <w:t xml:space="preserve">, M., </w:t>
      </w:r>
      <w:proofErr w:type="spellStart"/>
      <w:r w:rsidRPr="009A666A">
        <w:rPr>
          <w:rFonts w:ascii="Times New Roman" w:eastAsia="Palatino Linotype" w:hAnsi="Times New Roman" w:cs="Times New Roman"/>
          <w:b/>
          <w:color w:val="000000"/>
          <w:sz w:val="24"/>
          <w:szCs w:val="24"/>
        </w:rPr>
        <w:t>Previtera</w:t>
      </w:r>
      <w:proofErr w:type="spellEnd"/>
      <w:r w:rsidRPr="009A666A">
        <w:rPr>
          <w:rFonts w:ascii="Times New Roman" w:eastAsia="Palatino Linotype" w:hAnsi="Times New Roman" w:cs="Times New Roman"/>
          <w:b/>
          <w:color w:val="000000"/>
          <w:sz w:val="24"/>
          <w:szCs w:val="24"/>
        </w:rPr>
        <w:t xml:space="preserve">, L., </w:t>
      </w:r>
      <w:proofErr w:type="spellStart"/>
      <w:r w:rsidRPr="009A666A">
        <w:rPr>
          <w:rFonts w:ascii="Times New Roman" w:eastAsia="Palatino Linotype" w:hAnsi="Times New Roman" w:cs="Times New Roman"/>
          <w:b/>
          <w:color w:val="000000"/>
          <w:sz w:val="24"/>
          <w:szCs w:val="24"/>
        </w:rPr>
        <w:t>Purcaro</w:t>
      </w:r>
      <w:proofErr w:type="spellEnd"/>
      <w:r w:rsidRPr="009A666A">
        <w:rPr>
          <w:rFonts w:ascii="Times New Roman" w:eastAsia="Palatino Linotype" w:hAnsi="Times New Roman" w:cs="Times New Roman"/>
          <w:b/>
          <w:color w:val="000000"/>
          <w:sz w:val="24"/>
          <w:szCs w:val="24"/>
        </w:rPr>
        <w:t xml:space="preserve">, R. and </w:t>
      </w:r>
      <w:proofErr w:type="spellStart"/>
      <w:r w:rsidRPr="009A666A">
        <w:rPr>
          <w:rFonts w:ascii="Times New Roman" w:eastAsia="Palatino Linotype" w:hAnsi="Times New Roman" w:cs="Times New Roman"/>
          <w:b/>
          <w:color w:val="000000"/>
          <w:sz w:val="24"/>
          <w:szCs w:val="24"/>
        </w:rPr>
        <w:t>Zarrelli</w:t>
      </w:r>
      <w:proofErr w:type="spellEnd"/>
      <w:r w:rsidRPr="009A666A">
        <w:rPr>
          <w:rFonts w:ascii="Times New Roman" w:eastAsia="Palatino Linotype" w:hAnsi="Times New Roman" w:cs="Times New Roman"/>
          <w:b/>
          <w:color w:val="000000"/>
          <w:sz w:val="24"/>
          <w:szCs w:val="24"/>
        </w:rPr>
        <w:t xml:space="preserve">, A., 2009. </w:t>
      </w:r>
      <w:r w:rsidRPr="009A666A">
        <w:rPr>
          <w:rFonts w:ascii="Times New Roman" w:eastAsia="Palatino Linotype" w:hAnsi="Times New Roman" w:cs="Times New Roman"/>
          <w:color w:val="000000"/>
          <w:sz w:val="24"/>
          <w:szCs w:val="24"/>
        </w:rPr>
        <w:t>Phytotoxic aromatic constituents of Oxalis pes‐</w:t>
      </w:r>
      <w:proofErr w:type="spellStart"/>
      <w:r w:rsidRPr="009A666A">
        <w:rPr>
          <w:rFonts w:ascii="Times New Roman" w:eastAsia="Palatino Linotype" w:hAnsi="Times New Roman" w:cs="Times New Roman"/>
          <w:color w:val="000000"/>
          <w:sz w:val="24"/>
          <w:szCs w:val="24"/>
        </w:rPr>
        <w:t>caprae</w:t>
      </w:r>
      <w:proofErr w:type="spellEnd"/>
      <w:r w:rsidRPr="009A666A">
        <w:rPr>
          <w:rFonts w:ascii="Times New Roman" w:eastAsia="Palatino Linotype" w:hAnsi="Times New Roman" w:cs="Times New Roman"/>
          <w:color w:val="000000"/>
          <w:sz w:val="24"/>
          <w:szCs w:val="24"/>
        </w:rPr>
        <w:t xml:space="preserve">. Chemistry &amp; biodiversity, </w:t>
      </w:r>
      <w:r w:rsidR="0066734D">
        <w:rPr>
          <w:rFonts w:ascii="Times New Roman" w:eastAsia="Palatino Linotype" w:hAnsi="Times New Roman" w:cs="Times New Roman"/>
          <w:color w:val="000000"/>
          <w:sz w:val="24"/>
          <w:szCs w:val="24"/>
        </w:rPr>
        <w:t>6(4),</w:t>
      </w:r>
      <w:r w:rsidRPr="009A666A">
        <w:rPr>
          <w:rFonts w:ascii="Times New Roman" w:eastAsia="Palatino Linotype" w:hAnsi="Times New Roman" w:cs="Times New Roman"/>
          <w:color w:val="000000"/>
          <w:sz w:val="24"/>
          <w:szCs w:val="24"/>
        </w:rPr>
        <w:t>459-465.</w:t>
      </w:r>
      <w:hyperlink r:id="rId17" w:history="1">
        <w:r w:rsidR="00713CC5" w:rsidRPr="0096554E">
          <w:rPr>
            <w:rStyle w:val="Hyperlink"/>
            <w:rFonts w:ascii="Times New Roman" w:eastAsia="Palatino Linotype" w:hAnsi="Times New Roman" w:cs="Times New Roman"/>
            <w:sz w:val="24"/>
            <w:szCs w:val="24"/>
          </w:rPr>
          <w:t>https://doi.org/10.1002/cbdv.200800179</w:t>
        </w:r>
      </w:hyperlink>
    </w:p>
    <w:p w:rsidR="00713CC5" w:rsidRPr="0096554E" w:rsidRDefault="009A666A" w:rsidP="00CF5EC5">
      <w:pPr>
        <w:spacing w:line="360" w:lineRule="auto"/>
        <w:jc w:val="both"/>
        <w:rPr>
          <w:rFonts w:ascii="Times New Roman" w:eastAsia="Palatino Linotype" w:hAnsi="Times New Roman" w:cs="Times New Roman"/>
          <w:color w:val="000000"/>
          <w:sz w:val="24"/>
          <w:szCs w:val="24"/>
        </w:rPr>
      </w:pPr>
      <w:proofErr w:type="spellStart"/>
      <w:r w:rsidRPr="009A666A">
        <w:rPr>
          <w:rFonts w:ascii="Times New Roman" w:eastAsia="Palatino Linotype" w:hAnsi="Times New Roman" w:cs="Times New Roman"/>
          <w:b/>
          <w:color w:val="000000"/>
          <w:sz w:val="24"/>
          <w:szCs w:val="24"/>
        </w:rPr>
        <w:t>DellaGreca</w:t>
      </w:r>
      <w:proofErr w:type="spellEnd"/>
      <w:r w:rsidRPr="009A666A">
        <w:rPr>
          <w:rFonts w:ascii="Times New Roman" w:eastAsia="Palatino Linotype" w:hAnsi="Times New Roman" w:cs="Times New Roman"/>
          <w:b/>
          <w:color w:val="000000"/>
          <w:sz w:val="24"/>
          <w:szCs w:val="24"/>
        </w:rPr>
        <w:t xml:space="preserve">, M., </w:t>
      </w:r>
      <w:proofErr w:type="spellStart"/>
      <w:r w:rsidRPr="009A666A">
        <w:rPr>
          <w:rFonts w:ascii="Times New Roman" w:eastAsia="Palatino Linotype" w:hAnsi="Times New Roman" w:cs="Times New Roman"/>
          <w:b/>
          <w:color w:val="000000"/>
          <w:sz w:val="24"/>
          <w:szCs w:val="24"/>
        </w:rPr>
        <w:t>Previtera</w:t>
      </w:r>
      <w:proofErr w:type="spellEnd"/>
      <w:r w:rsidRPr="009A666A">
        <w:rPr>
          <w:rFonts w:ascii="Times New Roman" w:eastAsia="Palatino Linotype" w:hAnsi="Times New Roman" w:cs="Times New Roman"/>
          <w:b/>
          <w:color w:val="000000"/>
          <w:sz w:val="24"/>
          <w:szCs w:val="24"/>
        </w:rPr>
        <w:t xml:space="preserve">, L. and </w:t>
      </w:r>
      <w:proofErr w:type="spellStart"/>
      <w:r w:rsidRPr="009A666A">
        <w:rPr>
          <w:rFonts w:ascii="Times New Roman" w:eastAsia="Palatino Linotype" w:hAnsi="Times New Roman" w:cs="Times New Roman"/>
          <w:b/>
          <w:color w:val="000000"/>
          <w:sz w:val="24"/>
          <w:szCs w:val="24"/>
        </w:rPr>
        <w:t>Zarrelli</w:t>
      </w:r>
      <w:proofErr w:type="spellEnd"/>
      <w:r w:rsidRPr="009A666A">
        <w:rPr>
          <w:rFonts w:ascii="Times New Roman" w:eastAsia="Palatino Linotype" w:hAnsi="Times New Roman" w:cs="Times New Roman"/>
          <w:b/>
          <w:color w:val="000000"/>
          <w:sz w:val="24"/>
          <w:szCs w:val="24"/>
        </w:rPr>
        <w:t xml:space="preserve">, A., 2010. </w:t>
      </w:r>
      <w:r w:rsidRPr="009A666A">
        <w:rPr>
          <w:rFonts w:ascii="Times New Roman" w:eastAsia="Palatino Linotype" w:hAnsi="Times New Roman" w:cs="Times New Roman"/>
          <w:color w:val="000000"/>
          <w:sz w:val="24"/>
          <w:szCs w:val="24"/>
        </w:rPr>
        <w:t>A new aromatic component from Oxalis pes-</w:t>
      </w:r>
      <w:proofErr w:type="spellStart"/>
      <w:r w:rsidRPr="009A666A">
        <w:rPr>
          <w:rFonts w:ascii="Times New Roman" w:eastAsia="Palatino Linotype" w:hAnsi="Times New Roman" w:cs="Times New Roman"/>
          <w:color w:val="000000"/>
          <w:sz w:val="24"/>
          <w:szCs w:val="24"/>
        </w:rPr>
        <w:t>caprae</w:t>
      </w:r>
      <w:proofErr w:type="spellEnd"/>
      <w:r w:rsidRPr="009A666A">
        <w:rPr>
          <w:rFonts w:ascii="Times New Roman" w:eastAsia="Palatino Linotype" w:hAnsi="Times New Roman" w:cs="Times New Roman"/>
          <w:color w:val="000000"/>
          <w:sz w:val="24"/>
          <w:szCs w:val="24"/>
        </w:rPr>
        <w:t>. Natur</w:t>
      </w:r>
      <w:r w:rsidR="0066734D">
        <w:rPr>
          <w:rFonts w:ascii="Times New Roman" w:eastAsia="Palatino Linotype" w:hAnsi="Times New Roman" w:cs="Times New Roman"/>
          <w:color w:val="000000"/>
          <w:sz w:val="24"/>
          <w:szCs w:val="24"/>
        </w:rPr>
        <w:t>al product research, 24(10),</w:t>
      </w:r>
      <w:r w:rsidRPr="009A666A">
        <w:rPr>
          <w:rFonts w:ascii="Times New Roman" w:eastAsia="Palatino Linotype" w:hAnsi="Times New Roman" w:cs="Times New Roman"/>
          <w:color w:val="000000"/>
          <w:sz w:val="24"/>
          <w:szCs w:val="24"/>
        </w:rPr>
        <w:t>958-961.</w:t>
      </w:r>
      <w:hyperlink r:id="rId18" w:history="1">
        <w:r w:rsidR="00713CC5" w:rsidRPr="0096554E">
          <w:rPr>
            <w:rStyle w:val="Hyperlink"/>
            <w:rFonts w:ascii="Times New Roman" w:eastAsia="Palatino Linotype" w:hAnsi="Times New Roman" w:cs="Times New Roman"/>
            <w:sz w:val="24"/>
            <w:szCs w:val="24"/>
          </w:rPr>
          <w:t>https://doi.org/10.1080/14786410902809286</w:t>
        </w:r>
      </w:hyperlink>
    </w:p>
    <w:p w:rsidR="00713CC5" w:rsidRDefault="00713CC5" w:rsidP="00CF5EC5">
      <w:pPr>
        <w:spacing w:line="360" w:lineRule="auto"/>
        <w:jc w:val="both"/>
        <w:rPr>
          <w:rFonts w:ascii="Times New Roman" w:eastAsia="Palatino Linotype" w:hAnsi="Times New Roman" w:cs="Times New Roman"/>
          <w:color w:val="000000"/>
          <w:sz w:val="24"/>
          <w:szCs w:val="24"/>
        </w:rPr>
      </w:pPr>
      <w:proofErr w:type="spellStart"/>
      <w:r w:rsidRPr="003A794B">
        <w:rPr>
          <w:rFonts w:ascii="Times New Roman" w:eastAsia="Palatino Linotype" w:hAnsi="Times New Roman" w:cs="Times New Roman"/>
          <w:b/>
          <w:color w:val="000000"/>
          <w:sz w:val="24"/>
          <w:szCs w:val="24"/>
        </w:rPr>
        <w:t>Devarkar</w:t>
      </w:r>
      <w:proofErr w:type="spellEnd"/>
      <w:r w:rsidRPr="003A794B">
        <w:rPr>
          <w:rFonts w:ascii="Times New Roman" w:eastAsia="Palatino Linotype" w:hAnsi="Times New Roman" w:cs="Times New Roman"/>
          <w:b/>
          <w:color w:val="000000"/>
          <w:sz w:val="24"/>
          <w:szCs w:val="24"/>
        </w:rPr>
        <w:t xml:space="preserve">, V.D. and </w:t>
      </w:r>
      <w:proofErr w:type="spellStart"/>
      <w:r w:rsidRPr="003A794B">
        <w:rPr>
          <w:rFonts w:ascii="Times New Roman" w:eastAsia="Palatino Linotype" w:hAnsi="Times New Roman" w:cs="Times New Roman"/>
          <w:b/>
          <w:color w:val="000000"/>
          <w:sz w:val="24"/>
          <w:szCs w:val="24"/>
        </w:rPr>
        <w:t>Bhogaonkar</w:t>
      </w:r>
      <w:proofErr w:type="spellEnd"/>
      <w:r w:rsidRPr="003A794B">
        <w:rPr>
          <w:rFonts w:ascii="Times New Roman" w:eastAsia="Palatino Linotype" w:hAnsi="Times New Roman" w:cs="Times New Roman"/>
          <w:b/>
          <w:color w:val="000000"/>
          <w:sz w:val="24"/>
          <w:szCs w:val="24"/>
        </w:rPr>
        <w:t>, P.</w:t>
      </w:r>
      <w:r w:rsidR="009A666A">
        <w:rPr>
          <w:rFonts w:ascii="Times New Roman" w:eastAsia="Palatino Linotype" w:hAnsi="Times New Roman" w:cs="Times New Roman"/>
          <w:b/>
          <w:color w:val="000000"/>
          <w:sz w:val="24"/>
          <w:szCs w:val="24"/>
        </w:rPr>
        <w:t>Y. 2014.</w:t>
      </w:r>
      <w:r w:rsidRPr="0096554E">
        <w:rPr>
          <w:rFonts w:ascii="Times New Roman" w:eastAsia="Palatino Linotype" w:hAnsi="Times New Roman" w:cs="Times New Roman"/>
          <w:color w:val="000000"/>
          <w:sz w:val="24"/>
          <w:szCs w:val="24"/>
        </w:rPr>
        <w:t xml:space="preserve"> Phytochemical Studies on Unexplored </w:t>
      </w:r>
      <w:proofErr w:type="spellStart"/>
      <w:r w:rsidRPr="0096554E">
        <w:rPr>
          <w:rFonts w:ascii="Times New Roman" w:eastAsia="Palatino Linotype" w:hAnsi="Times New Roman" w:cs="Times New Roman"/>
          <w:color w:val="000000"/>
          <w:sz w:val="24"/>
          <w:szCs w:val="24"/>
        </w:rPr>
        <w:t>Ethnovegetables</w:t>
      </w:r>
      <w:proofErr w:type="spellEnd"/>
      <w:r w:rsidRPr="0096554E">
        <w:rPr>
          <w:rFonts w:ascii="Times New Roman" w:eastAsia="Palatino Linotype" w:hAnsi="Times New Roman" w:cs="Times New Roman"/>
          <w:color w:val="000000"/>
          <w:sz w:val="24"/>
          <w:szCs w:val="24"/>
        </w:rPr>
        <w:t xml:space="preserve"> From </w:t>
      </w:r>
      <w:proofErr w:type="spellStart"/>
      <w:r w:rsidRPr="0096554E">
        <w:rPr>
          <w:rFonts w:ascii="Times New Roman" w:eastAsia="Palatino Linotype" w:hAnsi="Times New Roman" w:cs="Times New Roman"/>
          <w:color w:val="000000"/>
          <w:sz w:val="24"/>
          <w:szCs w:val="24"/>
        </w:rPr>
        <w:t>Melghat</w:t>
      </w:r>
      <w:proofErr w:type="spellEnd"/>
      <w:r w:rsidRPr="0096554E">
        <w:rPr>
          <w:rFonts w:ascii="Times New Roman" w:eastAsia="Palatino Linotype" w:hAnsi="Times New Roman" w:cs="Times New Roman"/>
          <w:color w:val="000000"/>
          <w:sz w:val="24"/>
          <w:szCs w:val="24"/>
        </w:rPr>
        <w:t xml:space="preserve"> (Dist. Amravati) Maharashtra</w:t>
      </w:r>
      <w:r w:rsidR="009A666A">
        <w:rPr>
          <w:rFonts w:ascii="Times New Roman" w:eastAsia="Palatino Linotype" w:hAnsi="Times New Roman" w:cs="Times New Roman"/>
          <w:color w:val="000000"/>
          <w:sz w:val="24"/>
          <w:szCs w:val="24"/>
        </w:rPr>
        <w:t xml:space="preserve">. </w:t>
      </w:r>
      <w:r w:rsidRPr="0096554E">
        <w:rPr>
          <w:rFonts w:ascii="Times New Roman" w:eastAsia="Palatino Linotype" w:hAnsi="Times New Roman" w:cs="Times New Roman"/>
          <w:color w:val="000000"/>
          <w:sz w:val="24"/>
          <w:szCs w:val="24"/>
        </w:rPr>
        <w:t>Life sciences leafle</w:t>
      </w:r>
      <w:r w:rsidR="0066734D">
        <w:rPr>
          <w:rFonts w:ascii="Times New Roman" w:eastAsia="Palatino Linotype" w:hAnsi="Times New Roman" w:cs="Times New Roman"/>
          <w:color w:val="000000"/>
          <w:sz w:val="24"/>
          <w:szCs w:val="24"/>
        </w:rPr>
        <w:t xml:space="preserve">ts, 48, </w:t>
      </w:r>
      <w:r w:rsidRPr="0096554E">
        <w:rPr>
          <w:rFonts w:ascii="Times New Roman" w:eastAsia="Palatino Linotype" w:hAnsi="Times New Roman" w:cs="Times New Roman"/>
          <w:color w:val="000000"/>
          <w:sz w:val="24"/>
          <w:szCs w:val="24"/>
        </w:rPr>
        <w:t>23-</w:t>
      </w:r>
      <w:proofErr w:type="gramStart"/>
      <w:r w:rsidRPr="0096554E">
        <w:rPr>
          <w:rFonts w:ascii="Times New Roman" w:eastAsia="Palatino Linotype" w:hAnsi="Times New Roman" w:cs="Times New Roman"/>
          <w:color w:val="000000"/>
          <w:sz w:val="24"/>
          <w:szCs w:val="24"/>
        </w:rPr>
        <w:t>31.</w:t>
      </w:r>
      <w:r>
        <w:t>(</w:t>
      </w:r>
      <w:proofErr w:type="gramEnd"/>
      <w:r w:rsidRPr="0096554E">
        <w:rPr>
          <w:rFonts w:ascii="Times New Roman" w:eastAsia="Palatino Linotype" w:hAnsi="Times New Roman" w:cs="Times New Roman"/>
          <w:color w:val="000000"/>
          <w:sz w:val="24"/>
          <w:szCs w:val="24"/>
        </w:rPr>
        <w:t>2014).</w:t>
      </w:r>
    </w:p>
    <w:p w:rsidR="009A666A" w:rsidRPr="009A666A" w:rsidRDefault="009A666A" w:rsidP="00CF5EC5">
      <w:pPr>
        <w:spacing w:line="360" w:lineRule="auto"/>
        <w:jc w:val="both"/>
        <w:rPr>
          <w:rFonts w:ascii="Times New Roman" w:eastAsia="Palatino Linotype" w:hAnsi="Times New Roman" w:cs="Times New Roman"/>
          <w:color w:val="000000"/>
          <w:sz w:val="24"/>
          <w:szCs w:val="24"/>
        </w:rPr>
      </w:pPr>
      <w:proofErr w:type="spellStart"/>
      <w:r w:rsidRPr="009A666A">
        <w:rPr>
          <w:rFonts w:ascii="Times New Roman" w:eastAsia="Palatino Linotype" w:hAnsi="Times New Roman" w:cs="Times New Roman"/>
          <w:b/>
          <w:color w:val="000000"/>
          <w:sz w:val="24"/>
          <w:szCs w:val="24"/>
        </w:rPr>
        <w:t>Dighe</w:t>
      </w:r>
      <w:proofErr w:type="spellEnd"/>
      <w:r w:rsidRPr="009A666A">
        <w:rPr>
          <w:rFonts w:ascii="Times New Roman" w:eastAsia="Palatino Linotype" w:hAnsi="Times New Roman" w:cs="Times New Roman"/>
          <w:b/>
          <w:color w:val="000000"/>
          <w:sz w:val="24"/>
          <w:szCs w:val="24"/>
        </w:rPr>
        <w:t xml:space="preserve">, S.B., </w:t>
      </w:r>
      <w:proofErr w:type="spellStart"/>
      <w:r w:rsidRPr="009A666A">
        <w:rPr>
          <w:rFonts w:ascii="Times New Roman" w:eastAsia="Palatino Linotype" w:hAnsi="Times New Roman" w:cs="Times New Roman"/>
          <w:b/>
          <w:color w:val="000000"/>
          <w:sz w:val="24"/>
          <w:szCs w:val="24"/>
        </w:rPr>
        <w:t>Kuchekar</w:t>
      </w:r>
      <w:proofErr w:type="spellEnd"/>
      <w:r w:rsidRPr="009A666A">
        <w:rPr>
          <w:rFonts w:ascii="Times New Roman" w:eastAsia="Palatino Linotype" w:hAnsi="Times New Roman" w:cs="Times New Roman"/>
          <w:b/>
          <w:color w:val="000000"/>
          <w:sz w:val="24"/>
          <w:szCs w:val="24"/>
        </w:rPr>
        <w:t xml:space="preserve">, B.S. and Wankhede, S.B., 2012. </w:t>
      </w:r>
      <w:r w:rsidRPr="009A666A">
        <w:rPr>
          <w:rFonts w:ascii="Times New Roman" w:eastAsia="Palatino Linotype" w:hAnsi="Times New Roman" w:cs="Times New Roman"/>
          <w:color w:val="000000"/>
          <w:sz w:val="24"/>
          <w:szCs w:val="24"/>
        </w:rPr>
        <w:t xml:space="preserve">Pharmacological evaluation of Oxalis </w:t>
      </w:r>
      <w:proofErr w:type="spellStart"/>
      <w:r w:rsidRPr="009A666A">
        <w:rPr>
          <w:rFonts w:ascii="Times New Roman" w:eastAsia="Palatino Linotype" w:hAnsi="Times New Roman" w:cs="Times New Roman"/>
          <w:color w:val="000000"/>
          <w:sz w:val="24"/>
          <w:szCs w:val="24"/>
        </w:rPr>
        <w:t>corniculata</w:t>
      </w:r>
      <w:proofErr w:type="spellEnd"/>
      <w:r w:rsidRPr="009A666A">
        <w:rPr>
          <w:rFonts w:ascii="Times New Roman" w:eastAsia="Palatino Linotype" w:hAnsi="Times New Roman" w:cs="Times New Roman"/>
          <w:color w:val="000000"/>
          <w:sz w:val="24"/>
          <w:szCs w:val="24"/>
        </w:rPr>
        <w:t xml:space="preserve"> Linn for a</w:t>
      </w:r>
      <w:r w:rsidR="004D27CA">
        <w:rPr>
          <w:rFonts w:ascii="Times New Roman" w:eastAsia="Palatino Linotype" w:hAnsi="Times New Roman" w:cs="Times New Roman"/>
          <w:color w:val="000000"/>
          <w:sz w:val="24"/>
          <w:szCs w:val="24"/>
        </w:rPr>
        <w:t>nthelmintic activity. Research J</w:t>
      </w:r>
      <w:r w:rsidRPr="009A666A">
        <w:rPr>
          <w:rFonts w:ascii="Times New Roman" w:eastAsia="Palatino Linotype" w:hAnsi="Times New Roman" w:cs="Times New Roman"/>
          <w:color w:val="000000"/>
          <w:sz w:val="24"/>
          <w:szCs w:val="24"/>
        </w:rPr>
        <w:t>ournal of Pharmacology and Pharmacodynamics, 4(1), p.1.</w:t>
      </w:r>
    </w:p>
    <w:p w:rsidR="009A666A" w:rsidRDefault="009A666A" w:rsidP="00CF5EC5">
      <w:pPr>
        <w:spacing w:line="360" w:lineRule="auto"/>
        <w:jc w:val="both"/>
        <w:rPr>
          <w:rFonts w:ascii="Times New Roman" w:eastAsia="Palatino Linotype" w:hAnsi="Times New Roman" w:cs="Times New Roman"/>
          <w:b/>
          <w:color w:val="000000"/>
          <w:sz w:val="24"/>
          <w:szCs w:val="24"/>
        </w:rPr>
      </w:pPr>
      <w:proofErr w:type="spellStart"/>
      <w:r w:rsidRPr="009A666A">
        <w:rPr>
          <w:rFonts w:ascii="Times New Roman" w:eastAsia="Palatino Linotype" w:hAnsi="Times New Roman" w:cs="Times New Roman"/>
          <w:b/>
          <w:color w:val="000000"/>
          <w:sz w:val="24"/>
          <w:szCs w:val="24"/>
        </w:rPr>
        <w:lastRenderedPageBreak/>
        <w:t>Dighe</w:t>
      </w:r>
      <w:proofErr w:type="spellEnd"/>
      <w:r w:rsidRPr="009A666A">
        <w:rPr>
          <w:rFonts w:ascii="Times New Roman" w:eastAsia="Palatino Linotype" w:hAnsi="Times New Roman" w:cs="Times New Roman"/>
          <w:b/>
          <w:color w:val="000000"/>
          <w:sz w:val="24"/>
          <w:szCs w:val="24"/>
        </w:rPr>
        <w:t xml:space="preserve">, S.B., </w:t>
      </w:r>
      <w:proofErr w:type="spellStart"/>
      <w:r w:rsidRPr="009A666A">
        <w:rPr>
          <w:rFonts w:ascii="Times New Roman" w:eastAsia="Palatino Linotype" w:hAnsi="Times New Roman" w:cs="Times New Roman"/>
          <w:b/>
          <w:color w:val="000000"/>
          <w:sz w:val="24"/>
          <w:szCs w:val="24"/>
        </w:rPr>
        <w:t>Kuchekar</w:t>
      </w:r>
      <w:proofErr w:type="spellEnd"/>
      <w:r w:rsidRPr="009A666A">
        <w:rPr>
          <w:rFonts w:ascii="Times New Roman" w:eastAsia="Palatino Linotype" w:hAnsi="Times New Roman" w:cs="Times New Roman"/>
          <w:b/>
          <w:color w:val="000000"/>
          <w:sz w:val="24"/>
          <w:szCs w:val="24"/>
        </w:rPr>
        <w:t xml:space="preserve">, B.S., Wankhede, S.B., Santosh, M. and </w:t>
      </w:r>
      <w:proofErr w:type="spellStart"/>
      <w:r w:rsidRPr="009A666A">
        <w:rPr>
          <w:rFonts w:ascii="Times New Roman" w:eastAsia="Palatino Linotype" w:hAnsi="Times New Roman" w:cs="Times New Roman"/>
          <w:b/>
          <w:color w:val="000000"/>
          <w:sz w:val="24"/>
          <w:szCs w:val="24"/>
        </w:rPr>
        <w:t>Dighe</w:t>
      </w:r>
      <w:proofErr w:type="spellEnd"/>
      <w:r w:rsidRPr="009A666A">
        <w:rPr>
          <w:rFonts w:ascii="Times New Roman" w:eastAsia="Palatino Linotype" w:hAnsi="Times New Roman" w:cs="Times New Roman"/>
          <w:b/>
          <w:color w:val="000000"/>
          <w:sz w:val="24"/>
          <w:szCs w:val="24"/>
        </w:rPr>
        <w:t xml:space="preserve"> Head, B., 2016. </w:t>
      </w:r>
      <w:r w:rsidRPr="009A666A">
        <w:rPr>
          <w:rFonts w:ascii="Times New Roman" w:eastAsia="Palatino Linotype" w:hAnsi="Times New Roman" w:cs="Times New Roman"/>
          <w:color w:val="000000"/>
          <w:sz w:val="24"/>
          <w:szCs w:val="24"/>
        </w:rPr>
        <w:t xml:space="preserve">Analgesic and anti-inflammatory activity of β-sitosterol isolated from leaves of Oxalis </w:t>
      </w:r>
      <w:proofErr w:type="spellStart"/>
      <w:r w:rsidRPr="009A666A">
        <w:rPr>
          <w:rFonts w:ascii="Times New Roman" w:eastAsia="Palatino Linotype" w:hAnsi="Times New Roman" w:cs="Times New Roman"/>
          <w:color w:val="000000"/>
          <w:sz w:val="24"/>
          <w:szCs w:val="24"/>
        </w:rPr>
        <w:t>corniculata</w:t>
      </w:r>
      <w:proofErr w:type="spellEnd"/>
      <w:r w:rsidR="004D27CA">
        <w:rPr>
          <w:rFonts w:ascii="Times New Roman" w:eastAsia="Palatino Linotype" w:hAnsi="Times New Roman" w:cs="Times New Roman"/>
          <w:color w:val="000000"/>
          <w:sz w:val="24"/>
          <w:szCs w:val="24"/>
        </w:rPr>
        <w:t xml:space="preserve">. International Journal of Pharmacological </w:t>
      </w:r>
      <w:r w:rsidR="0066734D">
        <w:rPr>
          <w:rFonts w:ascii="Times New Roman" w:eastAsia="Palatino Linotype" w:hAnsi="Times New Roman" w:cs="Times New Roman"/>
          <w:color w:val="000000"/>
          <w:sz w:val="24"/>
          <w:szCs w:val="24"/>
        </w:rPr>
        <w:t>Res</w:t>
      </w:r>
      <w:r w:rsidR="004D27CA">
        <w:rPr>
          <w:rFonts w:ascii="Times New Roman" w:eastAsia="Palatino Linotype" w:hAnsi="Times New Roman" w:cs="Times New Roman"/>
          <w:color w:val="000000"/>
          <w:sz w:val="24"/>
          <w:szCs w:val="24"/>
        </w:rPr>
        <w:t>earch</w:t>
      </w:r>
      <w:r w:rsidR="0066734D">
        <w:rPr>
          <w:rFonts w:ascii="Times New Roman" w:eastAsia="Palatino Linotype" w:hAnsi="Times New Roman" w:cs="Times New Roman"/>
          <w:color w:val="000000"/>
          <w:sz w:val="24"/>
          <w:szCs w:val="24"/>
        </w:rPr>
        <w:t xml:space="preserve">, 6, </w:t>
      </w:r>
      <w:r w:rsidRPr="009A666A">
        <w:rPr>
          <w:rFonts w:ascii="Times New Roman" w:eastAsia="Palatino Linotype" w:hAnsi="Times New Roman" w:cs="Times New Roman"/>
          <w:color w:val="000000"/>
          <w:sz w:val="24"/>
          <w:szCs w:val="24"/>
        </w:rPr>
        <w:t>109-113.</w:t>
      </w:r>
    </w:p>
    <w:p w:rsidR="00713CC5" w:rsidRPr="0096554E" w:rsidRDefault="009A666A" w:rsidP="00CF5EC5">
      <w:pPr>
        <w:spacing w:line="360" w:lineRule="auto"/>
        <w:jc w:val="both"/>
        <w:rPr>
          <w:rFonts w:ascii="Times New Roman" w:eastAsia="Palatino Linotype" w:hAnsi="Times New Roman" w:cs="Times New Roman"/>
          <w:color w:val="000000"/>
          <w:sz w:val="24"/>
          <w:szCs w:val="24"/>
        </w:rPr>
      </w:pPr>
      <w:r w:rsidRPr="009A666A">
        <w:rPr>
          <w:rFonts w:ascii="Times New Roman" w:eastAsia="Palatino Linotype" w:hAnsi="Times New Roman" w:cs="Times New Roman"/>
          <w:b/>
          <w:color w:val="000000"/>
          <w:sz w:val="24"/>
          <w:szCs w:val="24"/>
        </w:rPr>
        <w:t xml:space="preserve">Fossen, T., Rayyan, S., Holmberg, M.H., </w:t>
      </w:r>
      <w:proofErr w:type="spellStart"/>
      <w:r w:rsidRPr="009A666A">
        <w:rPr>
          <w:rFonts w:ascii="Times New Roman" w:eastAsia="Palatino Linotype" w:hAnsi="Times New Roman" w:cs="Times New Roman"/>
          <w:b/>
          <w:color w:val="000000"/>
          <w:sz w:val="24"/>
          <w:szCs w:val="24"/>
        </w:rPr>
        <w:t>Nimtz</w:t>
      </w:r>
      <w:proofErr w:type="spellEnd"/>
      <w:r w:rsidRPr="009A666A">
        <w:rPr>
          <w:rFonts w:ascii="Times New Roman" w:eastAsia="Palatino Linotype" w:hAnsi="Times New Roman" w:cs="Times New Roman"/>
          <w:b/>
          <w:color w:val="000000"/>
          <w:sz w:val="24"/>
          <w:szCs w:val="24"/>
        </w:rPr>
        <w:t xml:space="preserve">, M. and Andersen, Ø.M., 2007. </w:t>
      </w:r>
      <w:r w:rsidRPr="009A666A">
        <w:rPr>
          <w:rFonts w:ascii="Times New Roman" w:eastAsia="Palatino Linotype" w:hAnsi="Times New Roman" w:cs="Times New Roman"/>
          <w:color w:val="000000"/>
          <w:sz w:val="24"/>
          <w:szCs w:val="24"/>
        </w:rPr>
        <w:t>Covalent anthocyanin–flavone dimer from leaves of Oxalis triangul</w:t>
      </w:r>
      <w:r w:rsidR="00AE47B2">
        <w:rPr>
          <w:rFonts w:ascii="Times New Roman" w:eastAsia="Palatino Linotype" w:hAnsi="Times New Roman" w:cs="Times New Roman"/>
          <w:color w:val="000000"/>
          <w:sz w:val="24"/>
          <w:szCs w:val="24"/>
        </w:rPr>
        <w:t xml:space="preserve">aris. Phytochemistry, 68(5), </w:t>
      </w:r>
      <w:r w:rsidRPr="009A666A">
        <w:rPr>
          <w:rFonts w:ascii="Times New Roman" w:eastAsia="Palatino Linotype" w:hAnsi="Times New Roman" w:cs="Times New Roman"/>
          <w:color w:val="000000"/>
          <w:sz w:val="24"/>
          <w:szCs w:val="24"/>
        </w:rPr>
        <w:t>652-662</w:t>
      </w:r>
      <w:r w:rsidRPr="009A666A">
        <w:rPr>
          <w:rFonts w:ascii="Times New Roman" w:eastAsia="Palatino Linotype" w:hAnsi="Times New Roman" w:cs="Times New Roman"/>
          <w:b/>
          <w:color w:val="000000"/>
          <w:sz w:val="24"/>
          <w:szCs w:val="24"/>
        </w:rPr>
        <w:t>.</w:t>
      </w:r>
      <w:hyperlink r:id="rId19" w:history="1">
        <w:r w:rsidR="00713CC5" w:rsidRPr="0096554E">
          <w:rPr>
            <w:rStyle w:val="Hyperlink"/>
            <w:rFonts w:ascii="Times New Roman" w:eastAsia="Palatino Linotype" w:hAnsi="Times New Roman" w:cs="Times New Roman"/>
            <w:sz w:val="24"/>
            <w:szCs w:val="24"/>
          </w:rPr>
          <w:t>https://doi.org/10.1016/j.phytochem.2006.10.030</w:t>
        </w:r>
      </w:hyperlink>
    </w:p>
    <w:p w:rsidR="009A666A" w:rsidRDefault="009A666A" w:rsidP="00CF5EC5">
      <w:pPr>
        <w:spacing w:line="360" w:lineRule="auto"/>
        <w:jc w:val="both"/>
        <w:rPr>
          <w:rFonts w:ascii="Times New Roman" w:eastAsia="Palatino Linotype" w:hAnsi="Times New Roman" w:cs="Times New Roman"/>
          <w:b/>
          <w:color w:val="000000"/>
          <w:sz w:val="24"/>
          <w:szCs w:val="24"/>
        </w:rPr>
      </w:pPr>
      <w:r w:rsidRPr="009A666A">
        <w:rPr>
          <w:rFonts w:ascii="Times New Roman" w:eastAsia="Palatino Linotype" w:hAnsi="Times New Roman" w:cs="Times New Roman"/>
          <w:b/>
          <w:color w:val="000000"/>
          <w:sz w:val="24"/>
          <w:szCs w:val="24"/>
        </w:rPr>
        <w:t xml:space="preserve">Gamble, J.S., 1928. </w:t>
      </w:r>
      <w:r w:rsidRPr="009A666A">
        <w:rPr>
          <w:rFonts w:ascii="Times New Roman" w:eastAsia="Palatino Linotype" w:hAnsi="Times New Roman" w:cs="Times New Roman"/>
          <w:color w:val="000000"/>
          <w:sz w:val="24"/>
          <w:szCs w:val="24"/>
        </w:rPr>
        <w:t xml:space="preserve">Flora of the Presidency of Madras. West, Newman and </w:t>
      </w:r>
      <w:proofErr w:type="spellStart"/>
      <w:r w:rsidRPr="009A666A">
        <w:rPr>
          <w:rFonts w:ascii="Times New Roman" w:eastAsia="Palatino Linotype" w:hAnsi="Times New Roman" w:cs="Times New Roman"/>
          <w:color w:val="000000"/>
          <w:sz w:val="24"/>
          <w:szCs w:val="24"/>
        </w:rPr>
        <w:t>Adlard</w:t>
      </w:r>
      <w:proofErr w:type="spellEnd"/>
      <w:r w:rsidRPr="009A666A">
        <w:rPr>
          <w:rFonts w:ascii="Times New Roman" w:eastAsia="Palatino Linotype" w:hAnsi="Times New Roman" w:cs="Times New Roman"/>
          <w:color w:val="000000"/>
          <w:sz w:val="24"/>
          <w:szCs w:val="24"/>
        </w:rPr>
        <w:t>.</w:t>
      </w:r>
    </w:p>
    <w:p w:rsidR="00713CC5" w:rsidRPr="009A666A" w:rsidRDefault="009A666A" w:rsidP="00CF5EC5">
      <w:pPr>
        <w:spacing w:line="360" w:lineRule="auto"/>
        <w:jc w:val="both"/>
        <w:rPr>
          <w:rFonts w:ascii="Times New Roman" w:eastAsia="Palatino Linotype" w:hAnsi="Times New Roman" w:cs="Times New Roman"/>
          <w:b/>
          <w:color w:val="000000"/>
          <w:sz w:val="24"/>
          <w:szCs w:val="24"/>
        </w:rPr>
      </w:pPr>
      <w:r w:rsidRPr="009A666A">
        <w:rPr>
          <w:rFonts w:ascii="Times New Roman" w:eastAsia="Palatino Linotype" w:hAnsi="Times New Roman" w:cs="Times New Roman"/>
          <w:b/>
          <w:color w:val="000000"/>
          <w:sz w:val="24"/>
          <w:szCs w:val="24"/>
        </w:rPr>
        <w:t>González-Cruz, B.J., Rodríguez-Labastida, M., González-</w:t>
      </w:r>
      <w:proofErr w:type="spellStart"/>
      <w:r w:rsidRPr="009A666A">
        <w:rPr>
          <w:rFonts w:ascii="Times New Roman" w:eastAsia="Palatino Linotype" w:hAnsi="Times New Roman" w:cs="Times New Roman"/>
          <w:b/>
          <w:color w:val="000000"/>
          <w:sz w:val="24"/>
          <w:szCs w:val="24"/>
        </w:rPr>
        <w:t>Cortázar</w:t>
      </w:r>
      <w:proofErr w:type="spellEnd"/>
      <w:r w:rsidRPr="009A666A">
        <w:rPr>
          <w:rFonts w:ascii="Times New Roman" w:eastAsia="Palatino Linotype" w:hAnsi="Times New Roman" w:cs="Times New Roman"/>
          <w:b/>
          <w:color w:val="000000"/>
          <w:sz w:val="24"/>
          <w:szCs w:val="24"/>
        </w:rPr>
        <w:t xml:space="preserve">, M., </w:t>
      </w:r>
      <w:proofErr w:type="spellStart"/>
      <w:r w:rsidRPr="009A666A">
        <w:rPr>
          <w:rFonts w:ascii="Times New Roman" w:eastAsia="Palatino Linotype" w:hAnsi="Times New Roman" w:cs="Times New Roman"/>
          <w:b/>
          <w:color w:val="000000"/>
          <w:sz w:val="24"/>
          <w:szCs w:val="24"/>
        </w:rPr>
        <w:t>Zamilpa</w:t>
      </w:r>
      <w:proofErr w:type="spellEnd"/>
      <w:r w:rsidRPr="009A666A">
        <w:rPr>
          <w:rFonts w:ascii="Times New Roman" w:eastAsia="Palatino Linotype" w:hAnsi="Times New Roman" w:cs="Times New Roman"/>
          <w:b/>
          <w:color w:val="000000"/>
          <w:sz w:val="24"/>
          <w:szCs w:val="24"/>
        </w:rPr>
        <w:t>, A., López-Arellano, M.E., Aguilar-Marcelino, L., González-</w:t>
      </w:r>
      <w:proofErr w:type="spellStart"/>
      <w:r w:rsidRPr="009A666A">
        <w:rPr>
          <w:rFonts w:ascii="Times New Roman" w:eastAsia="Palatino Linotype" w:hAnsi="Times New Roman" w:cs="Times New Roman"/>
          <w:b/>
          <w:color w:val="000000"/>
          <w:sz w:val="24"/>
          <w:szCs w:val="24"/>
        </w:rPr>
        <w:t>Garduño</w:t>
      </w:r>
      <w:proofErr w:type="spellEnd"/>
      <w:r w:rsidRPr="009A666A">
        <w:rPr>
          <w:rFonts w:ascii="Times New Roman" w:eastAsia="Palatino Linotype" w:hAnsi="Times New Roman" w:cs="Times New Roman"/>
          <w:b/>
          <w:color w:val="000000"/>
          <w:sz w:val="24"/>
          <w:szCs w:val="24"/>
        </w:rPr>
        <w:t xml:space="preserve">, R., Torres-Acosta, J.F.J., Olmedo-Juárez, A. and Mendoza-de Gives, P., 2018. </w:t>
      </w:r>
      <w:r w:rsidRPr="009A666A">
        <w:rPr>
          <w:rFonts w:ascii="Times New Roman" w:eastAsia="Palatino Linotype" w:hAnsi="Times New Roman" w:cs="Times New Roman"/>
          <w:color w:val="000000"/>
          <w:sz w:val="24"/>
          <w:szCs w:val="24"/>
        </w:rPr>
        <w:t xml:space="preserve">In vitro larvicidal and in vivo anthelmintic effects of </w:t>
      </w:r>
      <w:r w:rsidRPr="004D27CA">
        <w:rPr>
          <w:rFonts w:ascii="Times New Roman" w:eastAsia="Palatino Linotype" w:hAnsi="Times New Roman" w:cs="Times New Roman"/>
          <w:i/>
          <w:color w:val="000000"/>
          <w:sz w:val="24"/>
          <w:szCs w:val="24"/>
        </w:rPr>
        <w:t xml:space="preserve">Oxalis </w:t>
      </w:r>
      <w:proofErr w:type="spellStart"/>
      <w:r w:rsidRPr="004D27CA">
        <w:rPr>
          <w:rFonts w:ascii="Times New Roman" w:eastAsia="Palatino Linotype" w:hAnsi="Times New Roman" w:cs="Times New Roman"/>
          <w:i/>
          <w:color w:val="000000"/>
          <w:sz w:val="24"/>
          <w:szCs w:val="24"/>
        </w:rPr>
        <w:t>tetraphylla</w:t>
      </w:r>
      <w:proofErr w:type="spellEnd"/>
      <w:r w:rsidRPr="009A666A">
        <w:rPr>
          <w:rFonts w:ascii="Times New Roman" w:eastAsia="Palatino Linotype" w:hAnsi="Times New Roman" w:cs="Times New Roman"/>
          <w:color w:val="000000"/>
          <w:sz w:val="24"/>
          <w:szCs w:val="24"/>
        </w:rPr>
        <w:t xml:space="preserve"> (</w:t>
      </w:r>
      <w:proofErr w:type="spellStart"/>
      <w:r w:rsidRPr="009A666A">
        <w:rPr>
          <w:rFonts w:ascii="Times New Roman" w:eastAsia="Palatino Linotype" w:hAnsi="Times New Roman" w:cs="Times New Roman"/>
          <w:color w:val="000000"/>
          <w:sz w:val="24"/>
          <w:szCs w:val="24"/>
        </w:rPr>
        <w:t>Oxalidaceae</w:t>
      </w:r>
      <w:proofErr w:type="spellEnd"/>
      <w:r w:rsidRPr="009A666A">
        <w:rPr>
          <w:rFonts w:ascii="Times New Roman" w:eastAsia="Palatino Linotype" w:hAnsi="Times New Roman" w:cs="Times New Roman"/>
          <w:color w:val="000000"/>
          <w:sz w:val="24"/>
          <w:szCs w:val="24"/>
        </w:rPr>
        <w:t xml:space="preserve">) hydroalcoholic extract against </w:t>
      </w:r>
      <w:proofErr w:type="spellStart"/>
      <w:r w:rsidRPr="009A666A">
        <w:rPr>
          <w:rFonts w:ascii="Times New Roman" w:eastAsia="Palatino Linotype" w:hAnsi="Times New Roman" w:cs="Times New Roman"/>
          <w:color w:val="000000"/>
          <w:sz w:val="24"/>
          <w:szCs w:val="24"/>
        </w:rPr>
        <w:t>Haemonchuscontortus</w:t>
      </w:r>
      <w:proofErr w:type="spellEnd"/>
      <w:r w:rsidRPr="009A666A">
        <w:rPr>
          <w:rFonts w:ascii="Times New Roman" w:eastAsia="Palatino Linotype" w:hAnsi="Times New Roman" w:cs="Times New Roman"/>
          <w:color w:val="000000"/>
          <w:sz w:val="24"/>
          <w:szCs w:val="24"/>
        </w:rPr>
        <w:t xml:space="preserve"> in lambs. Jour</w:t>
      </w:r>
      <w:r w:rsidR="0066734D">
        <w:rPr>
          <w:rFonts w:ascii="Times New Roman" w:eastAsia="Palatino Linotype" w:hAnsi="Times New Roman" w:cs="Times New Roman"/>
          <w:color w:val="000000"/>
          <w:sz w:val="24"/>
          <w:szCs w:val="24"/>
        </w:rPr>
        <w:t xml:space="preserve">nal of helminthology, 92(3), </w:t>
      </w:r>
      <w:r w:rsidRPr="009A666A">
        <w:rPr>
          <w:rFonts w:ascii="Times New Roman" w:eastAsia="Palatino Linotype" w:hAnsi="Times New Roman" w:cs="Times New Roman"/>
          <w:color w:val="000000"/>
          <w:sz w:val="24"/>
          <w:szCs w:val="24"/>
        </w:rPr>
        <w:t>309-316.</w:t>
      </w:r>
      <w:hyperlink r:id="rId20" w:history="1">
        <w:r w:rsidRPr="00E92791">
          <w:rPr>
            <w:rStyle w:val="Hyperlink"/>
            <w:rFonts w:ascii="Times New Roman" w:eastAsia="Palatino Linotype" w:hAnsi="Times New Roman" w:cs="Times New Roman"/>
            <w:sz w:val="24"/>
            <w:szCs w:val="24"/>
          </w:rPr>
          <w:t>https://doi.org/10.1017/S0022149X17000499</w:t>
        </w:r>
      </w:hyperlink>
    </w:p>
    <w:p w:rsidR="00713CC5" w:rsidRPr="0096554E" w:rsidRDefault="009A666A" w:rsidP="00CF5EC5">
      <w:pPr>
        <w:spacing w:line="360" w:lineRule="auto"/>
        <w:jc w:val="both"/>
        <w:rPr>
          <w:rFonts w:ascii="Times New Roman" w:eastAsia="Palatino Linotype" w:hAnsi="Times New Roman" w:cs="Times New Roman"/>
          <w:color w:val="000000"/>
          <w:sz w:val="24"/>
          <w:szCs w:val="24"/>
        </w:rPr>
      </w:pPr>
      <w:proofErr w:type="spellStart"/>
      <w:r w:rsidRPr="009A666A">
        <w:rPr>
          <w:rFonts w:ascii="Times New Roman" w:eastAsia="Palatino Linotype" w:hAnsi="Times New Roman" w:cs="Times New Roman"/>
          <w:b/>
          <w:color w:val="000000"/>
          <w:sz w:val="24"/>
          <w:szCs w:val="24"/>
        </w:rPr>
        <w:t>Güçlütürk</w:t>
      </w:r>
      <w:proofErr w:type="spellEnd"/>
      <w:r w:rsidRPr="009A666A">
        <w:rPr>
          <w:rFonts w:ascii="Times New Roman" w:eastAsia="Palatino Linotype" w:hAnsi="Times New Roman" w:cs="Times New Roman"/>
          <w:b/>
          <w:color w:val="000000"/>
          <w:sz w:val="24"/>
          <w:szCs w:val="24"/>
        </w:rPr>
        <w:t xml:space="preserve">, I., </w:t>
      </w:r>
      <w:proofErr w:type="spellStart"/>
      <w:r w:rsidRPr="009A666A">
        <w:rPr>
          <w:rFonts w:ascii="Times New Roman" w:eastAsia="Palatino Linotype" w:hAnsi="Times New Roman" w:cs="Times New Roman"/>
          <w:b/>
          <w:color w:val="000000"/>
          <w:sz w:val="24"/>
          <w:szCs w:val="24"/>
        </w:rPr>
        <w:t>Detsi</w:t>
      </w:r>
      <w:proofErr w:type="spellEnd"/>
      <w:r w:rsidRPr="009A666A">
        <w:rPr>
          <w:rFonts w:ascii="Times New Roman" w:eastAsia="Palatino Linotype" w:hAnsi="Times New Roman" w:cs="Times New Roman"/>
          <w:b/>
          <w:color w:val="000000"/>
          <w:sz w:val="24"/>
          <w:szCs w:val="24"/>
        </w:rPr>
        <w:t xml:space="preserve">, A., Weiss, E.K., </w:t>
      </w:r>
      <w:proofErr w:type="spellStart"/>
      <w:r w:rsidRPr="009A666A">
        <w:rPr>
          <w:rFonts w:ascii="Times New Roman" w:eastAsia="Palatino Linotype" w:hAnsi="Times New Roman" w:cs="Times New Roman"/>
          <w:b/>
          <w:color w:val="000000"/>
          <w:sz w:val="24"/>
          <w:szCs w:val="24"/>
        </w:rPr>
        <w:t>Ioannou</w:t>
      </w:r>
      <w:proofErr w:type="spellEnd"/>
      <w:r w:rsidRPr="009A666A">
        <w:rPr>
          <w:rFonts w:ascii="Times New Roman" w:eastAsia="Palatino Linotype" w:hAnsi="Times New Roman" w:cs="Times New Roman"/>
          <w:b/>
          <w:color w:val="000000"/>
          <w:sz w:val="24"/>
          <w:szCs w:val="24"/>
        </w:rPr>
        <w:t xml:space="preserve">, E., </w:t>
      </w:r>
      <w:proofErr w:type="spellStart"/>
      <w:r w:rsidRPr="009A666A">
        <w:rPr>
          <w:rFonts w:ascii="Times New Roman" w:eastAsia="Palatino Linotype" w:hAnsi="Times New Roman" w:cs="Times New Roman"/>
          <w:b/>
          <w:color w:val="000000"/>
          <w:sz w:val="24"/>
          <w:szCs w:val="24"/>
        </w:rPr>
        <w:t>Roussis</w:t>
      </w:r>
      <w:proofErr w:type="spellEnd"/>
      <w:r w:rsidRPr="009A666A">
        <w:rPr>
          <w:rFonts w:ascii="Times New Roman" w:eastAsia="Palatino Linotype" w:hAnsi="Times New Roman" w:cs="Times New Roman"/>
          <w:b/>
          <w:color w:val="000000"/>
          <w:sz w:val="24"/>
          <w:szCs w:val="24"/>
        </w:rPr>
        <w:t xml:space="preserve">, V. and Kefalas, P., 2012. </w:t>
      </w:r>
      <w:r w:rsidRPr="009A666A">
        <w:rPr>
          <w:rFonts w:ascii="Times New Roman" w:eastAsia="Palatino Linotype" w:hAnsi="Times New Roman" w:cs="Times New Roman"/>
          <w:color w:val="000000"/>
          <w:sz w:val="24"/>
          <w:szCs w:val="24"/>
        </w:rPr>
        <w:t>Evaluation of anti‐oxidant activity and identification of major polyphenolics of the invasive weed Oxalis pes‐</w:t>
      </w:r>
      <w:proofErr w:type="spellStart"/>
      <w:r w:rsidRPr="009A666A">
        <w:rPr>
          <w:rFonts w:ascii="Times New Roman" w:eastAsia="Palatino Linotype" w:hAnsi="Times New Roman" w:cs="Times New Roman"/>
          <w:color w:val="000000"/>
          <w:sz w:val="24"/>
          <w:szCs w:val="24"/>
        </w:rPr>
        <w:t>caprae</w:t>
      </w:r>
      <w:proofErr w:type="spellEnd"/>
      <w:r w:rsidRPr="009A666A">
        <w:rPr>
          <w:rFonts w:ascii="Times New Roman" w:eastAsia="Palatino Linotype" w:hAnsi="Times New Roman" w:cs="Times New Roman"/>
          <w:color w:val="000000"/>
          <w:sz w:val="24"/>
          <w:szCs w:val="24"/>
        </w:rPr>
        <w:t>. Ph</w:t>
      </w:r>
      <w:r w:rsidR="0066734D">
        <w:rPr>
          <w:rFonts w:ascii="Times New Roman" w:eastAsia="Palatino Linotype" w:hAnsi="Times New Roman" w:cs="Times New Roman"/>
          <w:color w:val="000000"/>
          <w:sz w:val="24"/>
          <w:szCs w:val="24"/>
        </w:rPr>
        <w:t xml:space="preserve">ytochemical Analysis, 23(6), </w:t>
      </w:r>
      <w:r w:rsidRPr="009A666A">
        <w:rPr>
          <w:rFonts w:ascii="Times New Roman" w:eastAsia="Palatino Linotype" w:hAnsi="Times New Roman" w:cs="Times New Roman"/>
          <w:color w:val="000000"/>
          <w:sz w:val="24"/>
          <w:szCs w:val="24"/>
        </w:rPr>
        <w:t>642-646.</w:t>
      </w:r>
      <w:hyperlink r:id="rId21" w:history="1">
        <w:r w:rsidR="00713CC5" w:rsidRPr="0096554E">
          <w:rPr>
            <w:rStyle w:val="Hyperlink"/>
            <w:rFonts w:ascii="Times New Roman" w:eastAsia="Palatino Linotype" w:hAnsi="Times New Roman" w:cs="Times New Roman"/>
            <w:sz w:val="24"/>
            <w:szCs w:val="24"/>
          </w:rPr>
          <w:t>https://doi.org/10.1002/pca.2367</w:t>
        </w:r>
      </w:hyperlink>
    </w:p>
    <w:p w:rsidR="00713CC5" w:rsidRPr="0096554E" w:rsidRDefault="009A666A" w:rsidP="00CF5EC5">
      <w:pPr>
        <w:spacing w:line="360" w:lineRule="auto"/>
        <w:jc w:val="both"/>
        <w:rPr>
          <w:rFonts w:ascii="Times New Roman" w:eastAsia="Palatino Linotype" w:hAnsi="Times New Roman" w:cs="Times New Roman"/>
          <w:color w:val="000000"/>
          <w:sz w:val="24"/>
          <w:szCs w:val="24"/>
        </w:rPr>
      </w:pPr>
      <w:r w:rsidRPr="009A666A">
        <w:rPr>
          <w:rFonts w:ascii="Times New Roman" w:eastAsia="Palatino Linotype" w:hAnsi="Times New Roman" w:cs="Times New Roman"/>
          <w:b/>
          <w:color w:val="000000"/>
          <w:sz w:val="24"/>
          <w:szCs w:val="24"/>
        </w:rPr>
        <w:t xml:space="preserve">Gul, F., Khan, I., Iqbal, J., Abbasi, B.A., Shahbaz, A., </w:t>
      </w:r>
      <w:proofErr w:type="spellStart"/>
      <w:r w:rsidRPr="009A666A">
        <w:rPr>
          <w:rFonts w:ascii="Times New Roman" w:eastAsia="Palatino Linotype" w:hAnsi="Times New Roman" w:cs="Times New Roman"/>
          <w:b/>
          <w:color w:val="000000"/>
          <w:sz w:val="24"/>
          <w:szCs w:val="24"/>
        </w:rPr>
        <w:t>Capasso</w:t>
      </w:r>
      <w:proofErr w:type="spellEnd"/>
      <w:r w:rsidRPr="009A666A">
        <w:rPr>
          <w:rFonts w:ascii="Times New Roman" w:eastAsia="Palatino Linotype" w:hAnsi="Times New Roman" w:cs="Times New Roman"/>
          <w:b/>
          <w:color w:val="000000"/>
          <w:sz w:val="24"/>
          <w:szCs w:val="24"/>
        </w:rPr>
        <w:t xml:space="preserve">, R., Amaro-Estrada, I., </w:t>
      </w:r>
      <w:proofErr w:type="spellStart"/>
      <w:r w:rsidRPr="009A666A">
        <w:rPr>
          <w:rFonts w:ascii="Times New Roman" w:eastAsia="Palatino Linotype" w:hAnsi="Times New Roman" w:cs="Times New Roman"/>
          <w:b/>
          <w:color w:val="000000"/>
          <w:sz w:val="24"/>
          <w:szCs w:val="24"/>
        </w:rPr>
        <w:t>Jardan</w:t>
      </w:r>
      <w:proofErr w:type="spellEnd"/>
      <w:r w:rsidRPr="009A666A">
        <w:rPr>
          <w:rFonts w:ascii="Times New Roman" w:eastAsia="Palatino Linotype" w:hAnsi="Times New Roman" w:cs="Times New Roman"/>
          <w:b/>
          <w:color w:val="000000"/>
          <w:sz w:val="24"/>
          <w:szCs w:val="24"/>
        </w:rPr>
        <w:t xml:space="preserve">, Y.A.B., </w:t>
      </w:r>
      <w:proofErr w:type="spellStart"/>
      <w:r w:rsidRPr="009A666A">
        <w:rPr>
          <w:rFonts w:ascii="Times New Roman" w:eastAsia="Palatino Linotype" w:hAnsi="Times New Roman" w:cs="Times New Roman"/>
          <w:b/>
          <w:color w:val="000000"/>
          <w:sz w:val="24"/>
          <w:szCs w:val="24"/>
        </w:rPr>
        <w:t>Cossio-Bayugar</w:t>
      </w:r>
      <w:proofErr w:type="spellEnd"/>
      <w:r w:rsidRPr="009A666A">
        <w:rPr>
          <w:rFonts w:ascii="Times New Roman" w:eastAsia="Palatino Linotype" w:hAnsi="Times New Roman" w:cs="Times New Roman"/>
          <w:b/>
          <w:color w:val="000000"/>
          <w:sz w:val="24"/>
          <w:szCs w:val="24"/>
        </w:rPr>
        <w:t xml:space="preserve">, R. and Mahmood, T., 2022. </w:t>
      </w:r>
      <w:r w:rsidRPr="009A666A">
        <w:rPr>
          <w:rFonts w:ascii="Times New Roman" w:eastAsia="Palatino Linotype" w:hAnsi="Times New Roman" w:cs="Times New Roman"/>
          <w:color w:val="000000"/>
          <w:sz w:val="24"/>
          <w:szCs w:val="24"/>
        </w:rPr>
        <w:t>Phytochemistry, biological activities and in silico molecular docking studies of Oxalis pes-</w:t>
      </w:r>
      <w:proofErr w:type="spellStart"/>
      <w:r w:rsidRPr="009A666A">
        <w:rPr>
          <w:rFonts w:ascii="Times New Roman" w:eastAsia="Palatino Linotype" w:hAnsi="Times New Roman" w:cs="Times New Roman"/>
          <w:color w:val="000000"/>
          <w:sz w:val="24"/>
          <w:szCs w:val="24"/>
        </w:rPr>
        <w:t>caprae</w:t>
      </w:r>
      <w:proofErr w:type="spellEnd"/>
      <w:r w:rsidRPr="009A666A">
        <w:rPr>
          <w:rFonts w:ascii="Times New Roman" w:eastAsia="Palatino Linotype" w:hAnsi="Times New Roman" w:cs="Times New Roman"/>
          <w:color w:val="000000"/>
          <w:sz w:val="24"/>
          <w:szCs w:val="24"/>
        </w:rPr>
        <w:t xml:space="preserve"> L. compounds against SARS-CoV-2. Journal of King Sa</w:t>
      </w:r>
      <w:r w:rsidR="0066734D">
        <w:rPr>
          <w:rFonts w:ascii="Times New Roman" w:eastAsia="Palatino Linotype" w:hAnsi="Times New Roman" w:cs="Times New Roman"/>
          <w:color w:val="000000"/>
          <w:sz w:val="24"/>
          <w:szCs w:val="24"/>
        </w:rPr>
        <w:t xml:space="preserve">ud University-Science, 34(6), </w:t>
      </w:r>
      <w:r w:rsidRPr="009A666A">
        <w:rPr>
          <w:rFonts w:ascii="Times New Roman" w:eastAsia="Palatino Linotype" w:hAnsi="Times New Roman" w:cs="Times New Roman"/>
          <w:color w:val="000000"/>
          <w:sz w:val="24"/>
          <w:szCs w:val="24"/>
        </w:rPr>
        <w:t>102136.</w:t>
      </w:r>
      <w:hyperlink r:id="rId22" w:history="1">
        <w:r w:rsidR="00713CC5" w:rsidRPr="0096554E">
          <w:rPr>
            <w:rStyle w:val="Hyperlink"/>
            <w:rFonts w:ascii="Times New Roman" w:eastAsia="Palatino Linotype" w:hAnsi="Times New Roman" w:cs="Times New Roman"/>
            <w:sz w:val="24"/>
            <w:szCs w:val="24"/>
          </w:rPr>
          <w:t>https://doi.org/10.1016/j.jksus.2022.102136</w:t>
        </w:r>
      </w:hyperlink>
    </w:p>
    <w:p w:rsidR="00713CC5" w:rsidRPr="0096554E" w:rsidRDefault="009A666A" w:rsidP="00CF5EC5">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9A666A">
        <w:rPr>
          <w:rFonts w:ascii="Times New Roman" w:eastAsia="Palatino Linotype" w:hAnsi="Times New Roman" w:cs="Times New Roman"/>
          <w:b/>
          <w:color w:val="000000"/>
          <w:sz w:val="24"/>
          <w:szCs w:val="24"/>
        </w:rPr>
        <w:t>Handali</w:t>
      </w:r>
      <w:proofErr w:type="spellEnd"/>
      <w:r w:rsidRPr="009A666A">
        <w:rPr>
          <w:rFonts w:ascii="Times New Roman" w:eastAsia="Palatino Linotype" w:hAnsi="Times New Roman" w:cs="Times New Roman"/>
          <w:b/>
          <w:color w:val="000000"/>
          <w:sz w:val="24"/>
          <w:szCs w:val="24"/>
        </w:rPr>
        <w:t xml:space="preserve">, S., Hosseini, H., Ameri, A. and </w:t>
      </w:r>
      <w:proofErr w:type="spellStart"/>
      <w:r w:rsidRPr="009A666A">
        <w:rPr>
          <w:rFonts w:ascii="Times New Roman" w:eastAsia="Palatino Linotype" w:hAnsi="Times New Roman" w:cs="Times New Roman"/>
          <w:b/>
          <w:color w:val="000000"/>
          <w:sz w:val="24"/>
          <w:szCs w:val="24"/>
        </w:rPr>
        <w:t>Moghimipour</w:t>
      </w:r>
      <w:proofErr w:type="spellEnd"/>
      <w:r w:rsidRPr="009A666A">
        <w:rPr>
          <w:rFonts w:ascii="Times New Roman" w:eastAsia="Palatino Linotype" w:hAnsi="Times New Roman" w:cs="Times New Roman"/>
          <w:b/>
          <w:color w:val="000000"/>
          <w:sz w:val="24"/>
          <w:szCs w:val="24"/>
        </w:rPr>
        <w:t xml:space="preserve">, E., 2011. </w:t>
      </w:r>
      <w:r w:rsidRPr="009A666A">
        <w:rPr>
          <w:rFonts w:ascii="Times New Roman" w:eastAsia="Palatino Linotype" w:hAnsi="Times New Roman" w:cs="Times New Roman"/>
          <w:color w:val="000000"/>
          <w:sz w:val="24"/>
          <w:szCs w:val="24"/>
        </w:rPr>
        <w:t xml:space="preserve">Formulation and evaluation of an antibacterial cream from </w:t>
      </w:r>
      <w:r w:rsidRPr="0066734D">
        <w:rPr>
          <w:rFonts w:ascii="Times New Roman" w:eastAsia="Palatino Linotype" w:hAnsi="Times New Roman" w:cs="Times New Roman"/>
          <w:i/>
          <w:color w:val="000000"/>
          <w:sz w:val="24"/>
          <w:szCs w:val="24"/>
        </w:rPr>
        <w:t xml:space="preserve">Oxalis </w:t>
      </w:r>
      <w:proofErr w:type="spellStart"/>
      <w:r w:rsidRPr="0066734D">
        <w:rPr>
          <w:rFonts w:ascii="Times New Roman" w:eastAsia="Palatino Linotype" w:hAnsi="Times New Roman" w:cs="Times New Roman"/>
          <w:i/>
          <w:color w:val="000000"/>
          <w:sz w:val="24"/>
          <w:szCs w:val="24"/>
        </w:rPr>
        <w:t>corniculata</w:t>
      </w:r>
      <w:proofErr w:type="spellEnd"/>
      <w:r w:rsidRPr="009A666A">
        <w:rPr>
          <w:rFonts w:ascii="Times New Roman" w:eastAsia="Palatino Linotype" w:hAnsi="Times New Roman" w:cs="Times New Roman"/>
          <w:color w:val="000000"/>
          <w:sz w:val="24"/>
          <w:szCs w:val="24"/>
        </w:rPr>
        <w:t xml:space="preserve"> aqueous extract. </w:t>
      </w:r>
      <w:proofErr w:type="spellStart"/>
      <w:r w:rsidRPr="009A666A">
        <w:rPr>
          <w:rFonts w:ascii="Times New Roman" w:eastAsia="Palatino Linotype" w:hAnsi="Times New Roman" w:cs="Times New Roman"/>
          <w:color w:val="000000"/>
          <w:sz w:val="24"/>
          <w:szCs w:val="24"/>
        </w:rPr>
        <w:t>Jundishapur</w:t>
      </w:r>
      <w:proofErr w:type="spellEnd"/>
      <w:r w:rsidRPr="009A666A">
        <w:rPr>
          <w:rFonts w:ascii="Times New Roman" w:eastAsia="Palatino Linotype" w:hAnsi="Times New Roman" w:cs="Times New Roman"/>
          <w:color w:val="000000"/>
          <w:sz w:val="24"/>
          <w:szCs w:val="24"/>
        </w:rPr>
        <w:t xml:space="preserve"> Journal of Microbiology, 4(4)</w:t>
      </w:r>
      <w:r w:rsidRPr="009A666A">
        <w:rPr>
          <w:rFonts w:ascii="Times New Roman" w:eastAsia="Palatino Linotype" w:hAnsi="Times New Roman" w:cs="Times New Roman"/>
          <w:b/>
          <w:color w:val="000000"/>
          <w:sz w:val="24"/>
          <w:szCs w:val="24"/>
        </w:rPr>
        <w:t>.</w:t>
      </w:r>
      <w:hyperlink r:id="rId23" w:history="1">
        <w:r w:rsidR="00713CC5" w:rsidRPr="0096554E">
          <w:rPr>
            <w:rStyle w:val="Hyperlink"/>
            <w:rFonts w:ascii="Times New Roman" w:eastAsia="Palatino Linotype" w:hAnsi="Times New Roman" w:cs="Times New Roman"/>
            <w:sz w:val="24"/>
            <w:szCs w:val="24"/>
          </w:rPr>
          <w:t>https://sid.ir/paper/317205/</w:t>
        </w:r>
        <w:proofErr w:type="spellStart"/>
        <w:r w:rsidR="00713CC5" w:rsidRPr="0096554E">
          <w:rPr>
            <w:rStyle w:val="Hyperlink"/>
            <w:rFonts w:ascii="Times New Roman" w:eastAsia="Palatino Linotype" w:hAnsi="Times New Roman" w:cs="Times New Roman"/>
            <w:sz w:val="24"/>
            <w:szCs w:val="24"/>
          </w:rPr>
          <w:t>en</w:t>
        </w:r>
        <w:proofErr w:type="spellEnd"/>
      </w:hyperlink>
    </w:p>
    <w:p w:rsidR="009A666A" w:rsidRPr="009A666A" w:rsidRDefault="009A666A" w:rsidP="00CF5EC5">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r w:rsidRPr="009A666A">
        <w:rPr>
          <w:rFonts w:ascii="Times New Roman" w:eastAsia="Palatino Linotype" w:hAnsi="Times New Roman" w:cs="Times New Roman"/>
          <w:b/>
          <w:color w:val="000000"/>
          <w:sz w:val="24"/>
          <w:szCs w:val="24"/>
        </w:rPr>
        <w:t xml:space="preserve">Hooker, J.D., 2025. </w:t>
      </w:r>
      <w:r w:rsidRPr="009A666A">
        <w:rPr>
          <w:rFonts w:ascii="Times New Roman" w:eastAsia="Palatino Linotype" w:hAnsi="Times New Roman" w:cs="Times New Roman"/>
          <w:color w:val="000000"/>
          <w:sz w:val="24"/>
          <w:szCs w:val="24"/>
        </w:rPr>
        <w:t xml:space="preserve">The Flora of British India: Vol. III. </w:t>
      </w:r>
      <w:proofErr w:type="spellStart"/>
      <w:r w:rsidRPr="009A666A">
        <w:rPr>
          <w:rFonts w:ascii="Times New Roman" w:eastAsia="Palatino Linotype" w:hAnsi="Times New Roman" w:cs="Times New Roman"/>
          <w:color w:val="000000"/>
          <w:sz w:val="24"/>
          <w:szCs w:val="24"/>
        </w:rPr>
        <w:t>BoD</w:t>
      </w:r>
      <w:proofErr w:type="spellEnd"/>
      <w:r w:rsidRPr="009A666A">
        <w:rPr>
          <w:rFonts w:ascii="Times New Roman" w:eastAsia="Palatino Linotype" w:hAnsi="Times New Roman" w:cs="Times New Roman"/>
          <w:color w:val="000000"/>
          <w:sz w:val="24"/>
          <w:szCs w:val="24"/>
        </w:rPr>
        <w:t>–Books on Demand.</w:t>
      </w:r>
    </w:p>
    <w:p w:rsidR="00713CC5" w:rsidRPr="0096554E" w:rsidRDefault="00713CC5" w:rsidP="00CF5EC5">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Huang, C.C., Huang, B.X. and Xu, L.R.</w:t>
      </w:r>
      <w:r w:rsidR="009A666A">
        <w:rPr>
          <w:rFonts w:ascii="Times New Roman" w:eastAsia="Palatino Linotype" w:hAnsi="Times New Roman" w:cs="Times New Roman"/>
          <w:b/>
          <w:color w:val="000000"/>
          <w:sz w:val="24"/>
          <w:szCs w:val="24"/>
        </w:rPr>
        <w:t xml:space="preserve"> 1998.</w:t>
      </w:r>
      <w:r w:rsidRPr="0096554E">
        <w:rPr>
          <w:rFonts w:ascii="Times New Roman" w:eastAsia="Palatino Linotype" w:hAnsi="Times New Roman" w:cs="Times New Roman"/>
          <w:color w:val="000000"/>
          <w:sz w:val="24"/>
          <w:szCs w:val="24"/>
        </w:rPr>
        <w:t xml:space="preserve">Oxalidaceae, In Flora </w:t>
      </w:r>
      <w:proofErr w:type="spellStart"/>
      <w:r w:rsidRPr="0096554E">
        <w:rPr>
          <w:rFonts w:ascii="Times New Roman" w:eastAsia="Palatino Linotype" w:hAnsi="Times New Roman" w:cs="Times New Roman"/>
          <w:color w:val="000000"/>
          <w:sz w:val="24"/>
          <w:szCs w:val="24"/>
        </w:rPr>
        <w:t>Reipublicae</w:t>
      </w:r>
      <w:proofErr w:type="spellEnd"/>
      <w:r w:rsidR="004D27CA">
        <w:rPr>
          <w:rFonts w:ascii="Times New Roman" w:eastAsia="Palatino Linotype" w:hAnsi="Times New Roman" w:cs="Times New Roman"/>
          <w:color w:val="000000"/>
          <w:sz w:val="24"/>
          <w:szCs w:val="24"/>
        </w:rPr>
        <w:t xml:space="preserve"> </w:t>
      </w:r>
      <w:proofErr w:type="spellStart"/>
      <w:r w:rsidRPr="0096554E">
        <w:rPr>
          <w:rFonts w:ascii="Times New Roman" w:eastAsia="Palatino Linotype" w:hAnsi="Times New Roman" w:cs="Times New Roman"/>
          <w:color w:val="000000"/>
          <w:sz w:val="24"/>
          <w:szCs w:val="24"/>
        </w:rPr>
        <w:t>Popularis</w:t>
      </w:r>
      <w:proofErr w:type="spellEnd"/>
      <w:r w:rsidR="004D27CA">
        <w:rPr>
          <w:rFonts w:ascii="Times New Roman" w:eastAsia="Palatino Linotype" w:hAnsi="Times New Roman" w:cs="Times New Roman"/>
          <w:color w:val="000000"/>
          <w:sz w:val="24"/>
          <w:szCs w:val="24"/>
        </w:rPr>
        <w:t xml:space="preserve"> </w:t>
      </w:r>
      <w:proofErr w:type="spellStart"/>
      <w:r w:rsidR="004D27CA">
        <w:rPr>
          <w:rFonts w:ascii="Times New Roman" w:eastAsia="Palatino Linotype" w:hAnsi="Times New Roman" w:cs="Times New Roman"/>
          <w:color w:val="000000"/>
          <w:sz w:val="24"/>
          <w:szCs w:val="24"/>
        </w:rPr>
        <w:t>Sinicae</w:t>
      </w:r>
      <w:proofErr w:type="spellEnd"/>
      <w:r w:rsidR="004D27CA">
        <w:rPr>
          <w:rFonts w:ascii="Times New Roman" w:eastAsia="Palatino Linotype" w:hAnsi="Times New Roman" w:cs="Times New Roman"/>
          <w:color w:val="000000"/>
          <w:sz w:val="24"/>
          <w:szCs w:val="24"/>
        </w:rPr>
        <w:t xml:space="preserve"> vol. </w:t>
      </w:r>
      <w:r w:rsidRPr="0096554E">
        <w:rPr>
          <w:rFonts w:ascii="Times New Roman" w:eastAsia="Palatino Linotype" w:hAnsi="Times New Roman" w:cs="Times New Roman"/>
          <w:color w:val="000000"/>
          <w:sz w:val="24"/>
          <w:szCs w:val="24"/>
        </w:rPr>
        <w:t xml:space="preserve">43, eds. L.-R. Xu and C.-C. Huang. Beijing: Science Press. pp. 3–17. </w:t>
      </w:r>
    </w:p>
    <w:p w:rsidR="00713CC5" w:rsidRDefault="00713CC5" w:rsidP="00CF5EC5">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Iqbal</w:t>
      </w:r>
      <w:r w:rsidR="00B32992">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M</w:t>
      </w:r>
      <w:r w:rsidR="00B32992">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C</w:t>
      </w:r>
      <w:r w:rsidR="00B32992">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w:t>
      </w:r>
      <w:proofErr w:type="spellStart"/>
      <w:r w:rsidRPr="003A794B">
        <w:rPr>
          <w:rFonts w:ascii="Times New Roman" w:eastAsia="Palatino Linotype" w:hAnsi="Times New Roman" w:cs="Times New Roman"/>
          <w:b/>
          <w:color w:val="000000"/>
          <w:sz w:val="24"/>
          <w:szCs w:val="24"/>
        </w:rPr>
        <w:t>Meiyalaghan</w:t>
      </w:r>
      <w:proofErr w:type="spellEnd"/>
      <w:r w:rsidR="00B32992">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S</w:t>
      </w:r>
      <w:r w:rsidR="00B32992">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w:t>
      </w:r>
      <w:proofErr w:type="spellStart"/>
      <w:r w:rsidRPr="003A794B">
        <w:rPr>
          <w:rFonts w:ascii="Times New Roman" w:eastAsia="Palatino Linotype" w:hAnsi="Times New Roman" w:cs="Times New Roman"/>
          <w:b/>
          <w:color w:val="000000"/>
          <w:sz w:val="24"/>
          <w:szCs w:val="24"/>
        </w:rPr>
        <w:t>Wijesekara</w:t>
      </w:r>
      <w:proofErr w:type="spellEnd"/>
      <w:r w:rsidR="00B32992">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K</w:t>
      </w:r>
      <w:r w:rsidR="00B32992">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B</w:t>
      </w:r>
      <w:r w:rsidR="00B32992">
        <w:rPr>
          <w:rFonts w:ascii="Times New Roman" w:eastAsia="Palatino Linotype" w:hAnsi="Times New Roman" w:cs="Times New Roman"/>
          <w:b/>
          <w:color w:val="000000"/>
          <w:sz w:val="24"/>
          <w:szCs w:val="24"/>
        </w:rPr>
        <w:t xml:space="preserve">. and </w:t>
      </w:r>
      <w:proofErr w:type="spellStart"/>
      <w:r w:rsidRPr="003A794B">
        <w:rPr>
          <w:rFonts w:ascii="Times New Roman" w:eastAsia="Palatino Linotype" w:hAnsi="Times New Roman" w:cs="Times New Roman"/>
          <w:b/>
          <w:color w:val="000000"/>
          <w:sz w:val="24"/>
          <w:szCs w:val="24"/>
        </w:rPr>
        <w:t>Abeyrante</w:t>
      </w:r>
      <w:proofErr w:type="spellEnd"/>
      <w:r w:rsidRPr="003A794B">
        <w:rPr>
          <w:rFonts w:ascii="Times New Roman" w:eastAsia="Palatino Linotype" w:hAnsi="Times New Roman" w:cs="Times New Roman"/>
          <w:b/>
          <w:color w:val="000000"/>
          <w:sz w:val="24"/>
          <w:szCs w:val="24"/>
        </w:rPr>
        <w:t xml:space="preserve"> K</w:t>
      </w:r>
      <w:r w:rsidR="00B32992">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P.</w:t>
      </w:r>
      <w:r w:rsidR="00B32992">
        <w:rPr>
          <w:rFonts w:ascii="Times New Roman" w:eastAsia="Palatino Linotype" w:hAnsi="Times New Roman" w:cs="Times New Roman"/>
          <w:b/>
          <w:color w:val="000000"/>
          <w:sz w:val="24"/>
          <w:szCs w:val="24"/>
        </w:rPr>
        <w:t xml:space="preserve">, 2001. </w:t>
      </w:r>
      <w:r w:rsidRPr="0096554E">
        <w:rPr>
          <w:rFonts w:ascii="Times New Roman" w:eastAsia="Palatino Linotype" w:hAnsi="Times New Roman" w:cs="Times New Roman"/>
          <w:color w:val="000000"/>
          <w:sz w:val="24"/>
          <w:szCs w:val="24"/>
        </w:rPr>
        <w:t xml:space="preserve"> Antifungal activity from water extracts of some common weeds. Pakistan Journal of Biological Science; 4: 843-845. (2001).</w:t>
      </w:r>
    </w:p>
    <w:p w:rsidR="00713CC5" w:rsidRPr="0096554E" w:rsidRDefault="00B32992" w:rsidP="00CF5EC5">
      <w:pPr>
        <w:spacing w:line="360" w:lineRule="auto"/>
        <w:jc w:val="both"/>
        <w:rPr>
          <w:rFonts w:ascii="Times New Roman" w:eastAsia="Palatino Linotype" w:hAnsi="Times New Roman" w:cs="Times New Roman"/>
          <w:color w:val="000000"/>
          <w:sz w:val="24"/>
          <w:szCs w:val="24"/>
        </w:rPr>
      </w:pPr>
      <w:proofErr w:type="spellStart"/>
      <w:r w:rsidRPr="00B32992">
        <w:rPr>
          <w:rFonts w:ascii="Times New Roman" w:eastAsia="Palatino Linotype" w:hAnsi="Times New Roman" w:cs="Times New Roman"/>
          <w:b/>
          <w:color w:val="000000"/>
          <w:sz w:val="24"/>
          <w:szCs w:val="24"/>
        </w:rPr>
        <w:lastRenderedPageBreak/>
        <w:t>Junejo</w:t>
      </w:r>
      <w:proofErr w:type="spellEnd"/>
      <w:r w:rsidRPr="00B32992">
        <w:rPr>
          <w:rFonts w:ascii="Times New Roman" w:eastAsia="Palatino Linotype" w:hAnsi="Times New Roman" w:cs="Times New Roman"/>
          <w:b/>
          <w:color w:val="000000"/>
          <w:sz w:val="24"/>
          <w:szCs w:val="24"/>
        </w:rPr>
        <w:t xml:space="preserve">, J.A., </w:t>
      </w:r>
      <w:proofErr w:type="spellStart"/>
      <w:r w:rsidRPr="00B32992">
        <w:rPr>
          <w:rFonts w:ascii="Times New Roman" w:eastAsia="Palatino Linotype" w:hAnsi="Times New Roman" w:cs="Times New Roman"/>
          <w:b/>
          <w:color w:val="000000"/>
          <w:sz w:val="24"/>
          <w:szCs w:val="24"/>
        </w:rPr>
        <w:t>Rudrapal</w:t>
      </w:r>
      <w:proofErr w:type="spellEnd"/>
      <w:r w:rsidRPr="00B32992">
        <w:rPr>
          <w:rFonts w:ascii="Times New Roman" w:eastAsia="Palatino Linotype" w:hAnsi="Times New Roman" w:cs="Times New Roman"/>
          <w:b/>
          <w:color w:val="000000"/>
          <w:sz w:val="24"/>
          <w:szCs w:val="24"/>
        </w:rPr>
        <w:t xml:space="preserve">, M. and Zaman, K., 2021. </w:t>
      </w:r>
      <w:r w:rsidRPr="00B32992">
        <w:rPr>
          <w:rFonts w:ascii="Times New Roman" w:eastAsia="Palatino Linotype" w:hAnsi="Times New Roman" w:cs="Times New Roman"/>
          <w:color w:val="000000"/>
          <w:sz w:val="24"/>
          <w:szCs w:val="24"/>
        </w:rPr>
        <w:t xml:space="preserve">Validation of Traditional Claim of Oxalis debilis </w:t>
      </w:r>
      <w:proofErr w:type="spellStart"/>
      <w:r w:rsidRPr="00B32992">
        <w:rPr>
          <w:rFonts w:ascii="Times New Roman" w:eastAsia="Palatino Linotype" w:hAnsi="Times New Roman" w:cs="Times New Roman"/>
          <w:color w:val="000000"/>
          <w:sz w:val="24"/>
          <w:szCs w:val="24"/>
        </w:rPr>
        <w:t>Kunth</w:t>
      </w:r>
      <w:proofErr w:type="spellEnd"/>
      <w:r w:rsidRPr="00B32992">
        <w:rPr>
          <w:rFonts w:ascii="Times New Roman" w:eastAsia="Palatino Linotype" w:hAnsi="Times New Roman" w:cs="Times New Roman"/>
          <w:color w:val="000000"/>
          <w:sz w:val="24"/>
          <w:szCs w:val="24"/>
        </w:rPr>
        <w:t xml:space="preserve">: An Ethnomedicinal Plant from </w:t>
      </w:r>
      <w:proofErr w:type="spellStart"/>
      <w:r w:rsidRPr="00B32992">
        <w:rPr>
          <w:rFonts w:ascii="Times New Roman" w:eastAsia="Palatino Linotype" w:hAnsi="Times New Roman" w:cs="Times New Roman"/>
          <w:color w:val="000000"/>
          <w:sz w:val="24"/>
          <w:szCs w:val="24"/>
        </w:rPr>
        <w:t>Northeastern</w:t>
      </w:r>
      <w:proofErr w:type="spellEnd"/>
      <w:r w:rsidRPr="00B32992">
        <w:rPr>
          <w:rFonts w:ascii="Times New Roman" w:eastAsia="Palatino Linotype" w:hAnsi="Times New Roman" w:cs="Times New Roman"/>
          <w:color w:val="000000"/>
          <w:sz w:val="24"/>
          <w:szCs w:val="24"/>
        </w:rPr>
        <w:t xml:space="preserve"> Region of India. In Evidence Based Validation of Traditional Medicines</w:t>
      </w:r>
      <w:r w:rsidR="004D27CA">
        <w:rPr>
          <w:rFonts w:ascii="Times New Roman" w:eastAsia="Palatino Linotype" w:hAnsi="Times New Roman" w:cs="Times New Roman"/>
          <w:color w:val="000000"/>
          <w:sz w:val="24"/>
          <w:szCs w:val="24"/>
        </w:rPr>
        <w:t xml:space="preserve">: A comprehensive Approach (pp. </w:t>
      </w:r>
      <w:r w:rsidRPr="00B32992">
        <w:rPr>
          <w:rFonts w:ascii="Times New Roman" w:eastAsia="Palatino Linotype" w:hAnsi="Times New Roman" w:cs="Times New Roman"/>
          <w:color w:val="000000"/>
          <w:sz w:val="24"/>
          <w:szCs w:val="24"/>
        </w:rPr>
        <w:t xml:space="preserve">1007-1017). Singapore: Springer </w:t>
      </w:r>
      <w:proofErr w:type="spellStart"/>
      <w:r w:rsidRPr="00B32992">
        <w:rPr>
          <w:rFonts w:ascii="Times New Roman" w:eastAsia="Palatino Linotype" w:hAnsi="Times New Roman" w:cs="Times New Roman"/>
          <w:color w:val="000000"/>
          <w:sz w:val="24"/>
          <w:szCs w:val="24"/>
        </w:rPr>
        <w:t>Singapore.</w:t>
      </w:r>
      <w:hyperlink r:id="rId24" w:history="1">
        <w:r w:rsidRPr="00E92791">
          <w:rPr>
            <w:rStyle w:val="Hyperlink"/>
            <w:rFonts w:ascii="Times New Roman" w:eastAsia="Palatino Linotype" w:hAnsi="Times New Roman" w:cs="Times New Roman"/>
            <w:sz w:val="24"/>
            <w:szCs w:val="24"/>
          </w:rPr>
          <w:t>https</w:t>
        </w:r>
        <w:proofErr w:type="spellEnd"/>
        <w:r w:rsidRPr="00E92791">
          <w:rPr>
            <w:rStyle w:val="Hyperlink"/>
            <w:rFonts w:ascii="Times New Roman" w:eastAsia="Palatino Linotype" w:hAnsi="Times New Roman" w:cs="Times New Roman"/>
            <w:sz w:val="24"/>
            <w:szCs w:val="24"/>
          </w:rPr>
          <w:t>://doi.org/10.1007/978-981-15-8127-4_47</w:t>
        </w:r>
      </w:hyperlink>
    </w:p>
    <w:p w:rsidR="00713CC5" w:rsidRDefault="00713CC5" w:rsidP="00CF5EC5">
      <w:pPr>
        <w:spacing w:line="360" w:lineRule="auto"/>
        <w:jc w:val="both"/>
        <w:rPr>
          <w:rStyle w:val="Hyperlink"/>
          <w:rFonts w:ascii="Times New Roman" w:eastAsia="Palatino Linotype" w:hAnsi="Times New Roman" w:cs="Times New Roman"/>
          <w:sz w:val="24"/>
          <w:szCs w:val="24"/>
        </w:rPr>
      </w:pPr>
      <w:proofErr w:type="spellStart"/>
      <w:r w:rsidRPr="003A794B">
        <w:rPr>
          <w:rFonts w:ascii="Times New Roman" w:eastAsia="Palatino Linotype" w:hAnsi="Times New Roman" w:cs="Times New Roman"/>
          <w:b/>
          <w:color w:val="000000"/>
          <w:sz w:val="24"/>
          <w:szCs w:val="24"/>
        </w:rPr>
        <w:t>Junejo</w:t>
      </w:r>
      <w:proofErr w:type="spellEnd"/>
      <w:r w:rsidRPr="003A794B">
        <w:rPr>
          <w:rFonts w:ascii="Times New Roman" w:eastAsia="Palatino Linotype" w:hAnsi="Times New Roman" w:cs="Times New Roman"/>
          <w:b/>
          <w:color w:val="000000"/>
          <w:sz w:val="24"/>
          <w:szCs w:val="24"/>
        </w:rPr>
        <w:t xml:space="preserve">, J.A., </w:t>
      </w:r>
      <w:proofErr w:type="spellStart"/>
      <w:r w:rsidRPr="003A794B">
        <w:rPr>
          <w:rFonts w:ascii="Times New Roman" w:eastAsia="Palatino Linotype" w:hAnsi="Times New Roman" w:cs="Times New Roman"/>
          <w:b/>
          <w:color w:val="000000"/>
          <w:sz w:val="24"/>
          <w:szCs w:val="24"/>
        </w:rPr>
        <w:t>Gogoi</w:t>
      </w:r>
      <w:proofErr w:type="spellEnd"/>
      <w:r w:rsidRPr="003A794B">
        <w:rPr>
          <w:rFonts w:ascii="Times New Roman" w:eastAsia="Palatino Linotype" w:hAnsi="Times New Roman" w:cs="Times New Roman"/>
          <w:b/>
          <w:color w:val="000000"/>
          <w:sz w:val="24"/>
          <w:szCs w:val="24"/>
        </w:rPr>
        <w:t>, G., Zaman, K., Islam, J. and Hazarika, G.</w:t>
      </w:r>
      <w:r w:rsidR="00B32992">
        <w:rPr>
          <w:rFonts w:ascii="Times New Roman" w:eastAsia="Palatino Linotype" w:hAnsi="Times New Roman" w:cs="Times New Roman"/>
          <w:b/>
          <w:color w:val="000000"/>
          <w:sz w:val="24"/>
          <w:szCs w:val="24"/>
        </w:rPr>
        <w:t xml:space="preserve">,2016. </w:t>
      </w:r>
      <w:r w:rsidRPr="0096554E">
        <w:rPr>
          <w:rFonts w:ascii="Times New Roman" w:eastAsia="Palatino Linotype" w:hAnsi="Times New Roman" w:cs="Times New Roman"/>
          <w:color w:val="000000"/>
          <w:sz w:val="24"/>
          <w:szCs w:val="24"/>
        </w:rPr>
        <w:t xml:space="preserve"> Phytochemical profiling and toxicological studies of </w:t>
      </w:r>
      <w:r w:rsidRPr="0096554E">
        <w:rPr>
          <w:rFonts w:ascii="Times New Roman" w:eastAsia="Palatino Linotype" w:hAnsi="Times New Roman" w:cs="Times New Roman"/>
          <w:i/>
          <w:color w:val="000000"/>
          <w:sz w:val="24"/>
          <w:szCs w:val="24"/>
        </w:rPr>
        <w:t>Oxalis debilis</w:t>
      </w:r>
      <w:r w:rsidR="00AE47B2">
        <w:rPr>
          <w:rFonts w:ascii="Times New Roman" w:eastAsia="Palatino Linotype" w:hAnsi="Times New Roman" w:cs="Times New Roman"/>
          <w:i/>
          <w:color w:val="000000"/>
          <w:sz w:val="24"/>
          <w:szCs w:val="24"/>
        </w:rPr>
        <w:t xml:space="preserve"> </w:t>
      </w:r>
      <w:proofErr w:type="spellStart"/>
      <w:r w:rsidRPr="0096554E">
        <w:rPr>
          <w:rFonts w:ascii="Times New Roman" w:eastAsia="Palatino Linotype" w:hAnsi="Times New Roman" w:cs="Times New Roman"/>
          <w:color w:val="000000"/>
          <w:sz w:val="24"/>
          <w:szCs w:val="24"/>
        </w:rPr>
        <w:t>Kunth</w:t>
      </w:r>
      <w:proofErr w:type="spellEnd"/>
      <w:r w:rsidRPr="0096554E">
        <w:rPr>
          <w:rFonts w:ascii="Times New Roman" w:eastAsia="Palatino Linotype" w:hAnsi="Times New Roman" w:cs="Times New Roman"/>
          <w:color w:val="000000"/>
          <w:sz w:val="24"/>
          <w:szCs w:val="24"/>
        </w:rPr>
        <w:t xml:space="preserve"> leaves. International Journal of Green Pharmacy (IJGP), 10(03). (2016).</w:t>
      </w:r>
      <w:hyperlink r:id="rId25" w:history="1">
        <w:r w:rsidRPr="0096554E">
          <w:rPr>
            <w:rStyle w:val="Hyperlink"/>
            <w:rFonts w:ascii="Times New Roman" w:eastAsia="Palatino Linotype" w:hAnsi="Times New Roman" w:cs="Times New Roman"/>
            <w:sz w:val="24"/>
            <w:szCs w:val="24"/>
          </w:rPr>
          <w:t>https://doi.org/10.22377/ijgp.v10i03.677</w:t>
        </w:r>
      </w:hyperlink>
    </w:p>
    <w:p w:rsidR="00713CC5" w:rsidRPr="0096554E" w:rsidRDefault="00713CC5" w:rsidP="00CF5EC5">
      <w:pPr>
        <w:spacing w:line="360" w:lineRule="auto"/>
        <w:jc w:val="both"/>
        <w:rPr>
          <w:rFonts w:ascii="Times New Roman" w:eastAsia="Palatino Linotype" w:hAnsi="Times New Roman" w:cs="Times New Roman"/>
          <w:color w:val="000000"/>
          <w:sz w:val="24"/>
          <w:szCs w:val="24"/>
        </w:rPr>
      </w:pPr>
      <w:proofErr w:type="spellStart"/>
      <w:r w:rsidRPr="003A794B">
        <w:rPr>
          <w:rFonts w:ascii="Times New Roman" w:eastAsia="Palatino Linotype" w:hAnsi="Times New Roman" w:cs="Times New Roman"/>
          <w:b/>
          <w:color w:val="000000"/>
          <w:sz w:val="24"/>
          <w:szCs w:val="24"/>
        </w:rPr>
        <w:t>Junejo</w:t>
      </w:r>
      <w:proofErr w:type="spellEnd"/>
      <w:r w:rsidRPr="003A794B">
        <w:rPr>
          <w:rFonts w:ascii="Times New Roman" w:eastAsia="Palatino Linotype" w:hAnsi="Times New Roman" w:cs="Times New Roman"/>
          <w:b/>
          <w:color w:val="000000"/>
          <w:sz w:val="24"/>
          <w:szCs w:val="24"/>
        </w:rPr>
        <w:t xml:space="preserve">, J.A., Zaman, K. and </w:t>
      </w:r>
      <w:proofErr w:type="spellStart"/>
      <w:r w:rsidRPr="003A794B">
        <w:rPr>
          <w:rFonts w:ascii="Times New Roman" w:eastAsia="Palatino Linotype" w:hAnsi="Times New Roman" w:cs="Times New Roman"/>
          <w:b/>
          <w:color w:val="000000"/>
          <w:sz w:val="24"/>
          <w:szCs w:val="24"/>
        </w:rPr>
        <w:t>Rudrapal</w:t>
      </w:r>
      <w:proofErr w:type="spellEnd"/>
      <w:r w:rsidRPr="003A794B">
        <w:rPr>
          <w:rFonts w:ascii="Times New Roman" w:eastAsia="Palatino Linotype" w:hAnsi="Times New Roman" w:cs="Times New Roman"/>
          <w:b/>
          <w:color w:val="000000"/>
          <w:sz w:val="24"/>
          <w:szCs w:val="24"/>
        </w:rPr>
        <w:t>, M.</w:t>
      </w:r>
      <w:r w:rsidR="00B32992">
        <w:rPr>
          <w:rFonts w:ascii="Times New Roman" w:eastAsia="Palatino Linotype" w:hAnsi="Times New Roman" w:cs="Times New Roman"/>
          <w:b/>
          <w:color w:val="000000"/>
          <w:sz w:val="24"/>
          <w:szCs w:val="24"/>
        </w:rPr>
        <w:t xml:space="preserve"> 2022. </w:t>
      </w:r>
      <w:r w:rsidRPr="0096554E">
        <w:rPr>
          <w:rFonts w:ascii="Times New Roman" w:eastAsia="Palatino Linotype" w:hAnsi="Times New Roman" w:cs="Times New Roman"/>
          <w:color w:val="000000"/>
          <w:sz w:val="24"/>
          <w:szCs w:val="24"/>
        </w:rPr>
        <w:t xml:space="preserve">Hepatoprotective and anti-inflammatory activities of hydro-alcoholic extract of </w:t>
      </w:r>
      <w:r w:rsidRPr="0096554E">
        <w:rPr>
          <w:rFonts w:ascii="Times New Roman" w:eastAsia="Palatino Linotype" w:hAnsi="Times New Roman" w:cs="Times New Roman"/>
          <w:i/>
          <w:color w:val="000000"/>
          <w:sz w:val="24"/>
          <w:szCs w:val="24"/>
        </w:rPr>
        <w:t>Oxalis debilis</w:t>
      </w:r>
      <w:r w:rsidR="0066734D">
        <w:rPr>
          <w:rFonts w:ascii="Times New Roman" w:eastAsia="Palatino Linotype" w:hAnsi="Times New Roman" w:cs="Times New Roman"/>
          <w:i/>
          <w:color w:val="000000"/>
          <w:sz w:val="24"/>
          <w:szCs w:val="24"/>
        </w:rPr>
        <w:t xml:space="preserve"> </w:t>
      </w:r>
      <w:proofErr w:type="spellStart"/>
      <w:r w:rsidRPr="0096554E">
        <w:rPr>
          <w:rFonts w:ascii="Times New Roman" w:eastAsia="Palatino Linotype" w:hAnsi="Times New Roman" w:cs="Times New Roman"/>
          <w:color w:val="000000"/>
          <w:sz w:val="24"/>
          <w:szCs w:val="24"/>
        </w:rPr>
        <w:t>Kunth</w:t>
      </w:r>
      <w:proofErr w:type="spellEnd"/>
      <w:r w:rsidRPr="0096554E">
        <w:rPr>
          <w:rFonts w:ascii="Times New Roman" w:eastAsia="Palatino Linotype" w:hAnsi="Times New Roman" w:cs="Times New Roman"/>
          <w:color w:val="000000"/>
          <w:sz w:val="24"/>
          <w:szCs w:val="24"/>
        </w:rPr>
        <w:t xml:space="preserve">. leaves. Lett </w:t>
      </w:r>
      <w:proofErr w:type="spellStart"/>
      <w:r w:rsidRPr="0096554E">
        <w:rPr>
          <w:rFonts w:ascii="Times New Roman" w:eastAsia="Palatino Linotype" w:hAnsi="Times New Roman" w:cs="Times New Roman"/>
          <w:color w:val="000000"/>
          <w:sz w:val="24"/>
          <w:szCs w:val="24"/>
        </w:rPr>
        <w:t>Appl</w:t>
      </w:r>
      <w:proofErr w:type="spellEnd"/>
      <w:r w:rsidR="0066734D">
        <w:rPr>
          <w:rFonts w:ascii="Times New Roman" w:eastAsia="Palatino Linotype" w:hAnsi="Times New Roman" w:cs="Times New Roman"/>
          <w:color w:val="000000"/>
          <w:sz w:val="24"/>
          <w:szCs w:val="24"/>
        </w:rPr>
        <w:t xml:space="preserve"> </w:t>
      </w:r>
      <w:r w:rsidRPr="0096554E">
        <w:rPr>
          <w:rFonts w:ascii="Times New Roman" w:eastAsia="Palatino Linotype" w:hAnsi="Times New Roman" w:cs="Times New Roman"/>
          <w:color w:val="000000"/>
          <w:sz w:val="24"/>
          <w:szCs w:val="24"/>
        </w:rPr>
        <w:t>Nano</w:t>
      </w:r>
      <w:r w:rsidR="0066734D">
        <w:rPr>
          <w:rFonts w:ascii="Times New Roman" w:eastAsia="Palatino Linotype" w:hAnsi="Times New Roman" w:cs="Times New Roman"/>
          <w:color w:val="000000"/>
          <w:sz w:val="24"/>
          <w:szCs w:val="24"/>
        </w:rPr>
        <w:t xml:space="preserve"> </w:t>
      </w:r>
      <w:r w:rsidRPr="0096554E">
        <w:rPr>
          <w:rFonts w:ascii="Times New Roman" w:eastAsia="Palatino Linotype" w:hAnsi="Times New Roman" w:cs="Times New Roman"/>
          <w:color w:val="000000"/>
          <w:sz w:val="24"/>
          <w:szCs w:val="24"/>
        </w:rPr>
        <w:t>Bio</w:t>
      </w:r>
      <w:r w:rsidR="0066734D">
        <w:rPr>
          <w:rFonts w:ascii="Times New Roman" w:eastAsia="Palatino Linotype" w:hAnsi="Times New Roman" w:cs="Times New Roman"/>
          <w:color w:val="000000"/>
          <w:sz w:val="24"/>
          <w:szCs w:val="24"/>
        </w:rPr>
        <w:t xml:space="preserve"> </w:t>
      </w:r>
      <w:r w:rsidR="004D27CA">
        <w:rPr>
          <w:rFonts w:ascii="Times New Roman" w:eastAsia="Palatino Linotype" w:hAnsi="Times New Roman" w:cs="Times New Roman"/>
          <w:color w:val="000000"/>
          <w:sz w:val="24"/>
          <w:szCs w:val="24"/>
        </w:rPr>
        <w:t xml:space="preserve">Sci, 11, </w:t>
      </w:r>
      <w:r w:rsidRPr="0096554E">
        <w:rPr>
          <w:rFonts w:ascii="Times New Roman" w:eastAsia="Palatino Linotype" w:hAnsi="Times New Roman" w:cs="Times New Roman"/>
          <w:color w:val="000000"/>
          <w:sz w:val="24"/>
          <w:szCs w:val="24"/>
        </w:rPr>
        <w:t>3626-</w:t>
      </w:r>
      <w:r w:rsidR="004D27CA">
        <w:rPr>
          <w:rFonts w:ascii="Times New Roman" w:eastAsia="Palatino Linotype" w:hAnsi="Times New Roman" w:cs="Times New Roman"/>
          <w:color w:val="000000"/>
          <w:sz w:val="24"/>
          <w:szCs w:val="24"/>
        </w:rPr>
        <w:t>36</w:t>
      </w:r>
      <w:r w:rsidRPr="0096554E">
        <w:rPr>
          <w:rFonts w:ascii="Times New Roman" w:eastAsia="Palatino Linotype" w:hAnsi="Times New Roman" w:cs="Times New Roman"/>
          <w:color w:val="000000"/>
          <w:sz w:val="24"/>
          <w:szCs w:val="24"/>
        </w:rPr>
        <w:t>33.</w:t>
      </w:r>
    </w:p>
    <w:p w:rsidR="00713CC5" w:rsidRPr="0096554E" w:rsidRDefault="00713CC5" w:rsidP="00CF5EC5">
      <w:pPr>
        <w:spacing w:line="360" w:lineRule="auto"/>
        <w:jc w:val="both"/>
        <w:rPr>
          <w:rFonts w:ascii="Times New Roman" w:eastAsia="Palatino Linotype" w:hAnsi="Times New Roman" w:cs="Times New Roman"/>
          <w:color w:val="000000"/>
          <w:sz w:val="24"/>
          <w:szCs w:val="24"/>
        </w:rPr>
      </w:pPr>
      <w:proofErr w:type="spellStart"/>
      <w:r w:rsidRPr="003A794B">
        <w:rPr>
          <w:rFonts w:ascii="Times New Roman" w:eastAsia="Palatino Linotype" w:hAnsi="Times New Roman" w:cs="Times New Roman"/>
          <w:b/>
          <w:color w:val="000000"/>
          <w:sz w:val="24"/>
          <w:szCs w:val="24"/>
        </w:rPr>
        <w:t>Junejo</w:t>
      </w:r>
      <w:proofErr w:type="spellEnd"/>
      <w:r w:rsidRPr="003A794B">
        <w:rPr>
          <w:rFonts w:ascii="Times New Roman" w:eastAsia="Palatino Linotype" w:hAnsi="Times New Roman" w:cs="Times New Roman"/>
          <w:b/>
          <w:color w:val="000000"/>
          <w:sz w:val="24"/>
          <w:szCs w:val="24"/>
        </w:rPr>
        <w:t xml:space="preserve">, J.A., Zaman, K., </w:t>
      </w:r>
      <w:proofErr w:type="spellStart"/>
      <w:r w:rsidRPr="003A794B">
        <w:rPr>
          <w:rFonts w:ascii="Times New Roman" w:eastAsia="Palatino Linotype" w:hAnsi="Times New Roman" w:cs="Times New Roman"/>
          <w:b/>
          <w:color w:val="000000"/>
          <w:sz w:val="24"/>
          <w:szCs w:val="24"/>
        </w:rPr>
        <w:t>Rudrapal</w:t>
      </w:r>
      <w:proofErr w:type="spellEnd"/>
      <w:r w:rsidRPr="003A794B">
        <w:rPr>
          <w:rFonts w:ascii="Times New Roman" w:eastAsia="Palatino Linotype" w:hAnsi="Times New Roman" w:cs="Times New Roman"/>
          <w:b/>
          <w:color w:val="000000"/>
          <w:sz w:val="24"/>
          <w:szCs w:val="24"/>
        </w:rPr>
        <w:t>, M. and Hussain, N.</w:t>
      </w:r>
      <w:r w:rsidR="00B32992">
        <w:rPr>
          <w:rFonts w:ascii="Times New Roman" w:eastAsia="Palatino Linotype" w:hAnsi="Times New Roman" w:cs="Times New Roman"/>
          <w:b/>
          <w:color w:val="000000"/>
          <w:sz w:val="24"/>
          <w:szCs w:val="24"/>
        </w:rPr>
        <w:t xml:space="preserve"> 2020. </w:t>
      </w:r>
      <w:r w:rsidRPr="0096554E">
        <w:rPr>
          <w:rFonts w:ascii="Times New Roman" w:eastAsia="Palatino Linotype" w:hAnsi="Times New Roman" w:cs="Times New Roman"/>
          <w:color w:val="000000"/>
          <w:sz w:val="24"/>
          <w:szCs w:val="24"/>
        </w:rPr>
        <w:t xml:space="preserve">Antidiabetic and antioxidant activity of hydro-alcoholic extract of </w:t>
      </w:r>
      <w:r w:rsidRPr="0096554E">
        <w:rPr>
          <w:rFonts w:ascii="Times New Roman" w:eastAsia="Palatino Linotype" w:hAnsi="Times New Roman" w:cs="Times New Roman"/>
          <w:i/>
          <w:color w:val="000000"/>
          <w:sz w:val="24"/>
          <w:szCs w:val="24"/>
        </w:rPr>
        <w:t>Oxalis debilis</w:t>
      </w:r>
      <w:r w:rsidR="00AE47B2">
        <w:rPr>
          <w:rFonts w:ascii="Times New Roman" w:eastAsia="Palatino Linotype" w:hAnsi="Times New Roman" w:cs="Times New Roman"/>
          <w:i/>
          <w:color w:val="000000"/>
          <w:sz w:val="24"/>
          <w:szCs w:val="24"/>
        </w:rPr>
        <w:t xml:space="preserve"> </w:t>
      </w:r>
      <w:proofErr w:type="spellStart"/>
      <w:r w:rsidRPr="0096554E">
        <w:rPr>
          <w:rFonts w:ascii="Times New Roman" w:eastAsia="Palatino Linotype" w:hAnsi="Times New Roman" w:cs="Times New Roman"/>
          <w:color w:val="000000"/>
          <w:sz w:val="24"/>
          <w:szCs w:val="24"/>
        </w:rPr>
        <w:t>Kunth</w:t>
      </w:r>
      <w:proofErr w:type="spellEnd"/>
      <w:r w:rsidRPr="0096554E">
        <w:rPr>
          <w:rFonts w:ascii="Times New Roman" w:eastAsia="Palatino Linotype" w:hAnsi="Times New Roman" w:cs="Times New Roman"/>
          <w:color w:val="000000"/>
          <w:sz w:val="24"/>
          <w:szCs w:val="24"/>
        </w:rPr>
        <w:t xml:space="preserve">. leaves in experimental rats. </w:t>
      </w:r>
      <w:proofErr w:type="spellStart"/>
      <w:r w:rsidRPr="0096554E">
        <w:rPr>
          <w:rFonts w:ascii="Times New Roman" w:eastAsia="Palatino Linotype" w:hAnsi="Times New Roman" w:cs="Times New Roman"/>
          <w:color w:val="000000"/>
          <w:sz w:val="24"/>
          <w:szCs w:val="24"/>
        </w:rPr>
        <w:t>Bio</w:t>
      </w:r>
      <w:r w:rsidR="0066734D">
        <w:rPr>
          <w:rFonts w:ascii="Times New Roman" w:eastAsia="Palatino Linotype" w:hAnsi="Times New Roman" w:cs="Times New Roman"/>
          <w:color w:val="000000"/>
          <w:sz w:val="24"/>
          <w:szCs w:val="24"/>
        </w:rPr>
        <w:t>sci</w:t>
      </w:r>
      <w:proofErr w:type="spellEnd"/>
      <w:r w:rsidR="0066734D">
        <w:rPr>
          <w:rFonts w:ascii="Times New Roman" w:eastAsia="Palatino Linotype" w:hAnsi="Times New Roman" w:cs="Times New Roman"/>
          <w:color w:val="000000"/>
          <w:sz w:val="24"/>
          <w:szCs w:val="24"/>
        </w:rPr>
        <w:t xml:space="preserve">. Biotech. Res. Comm, 13, </w:t>
      </w:r>
      <w:r w:rsidRPr="0096554E">
        <w:rPr>
          <w:rFonts w:ascii="Times New Roman" w:eastAsia="Palatino Linotype" w:hAnsi="Times New Roman" w:cs="Times New Roman"/>
          <w:color w:val="000000"/>
          <w:sz w:val="24"/>
          <w:szCs w:val="24"/>
        </w:rPr>
        <w:t xml:space="preserve">860-867. </w:t>
      </w:r>
    </w:p>
    <w:p w:rsidR="00713CC5" w:rsidRPr="0096554E" w:rsidRDefault="00713CC5" w:rsidP="00CF5EC5">
      <w:pPr>
        <w:spacing w:line="360" w:lineRule="auto"/>
        <w:jc w:val="both"/>
        <w:rPr>
          <w:rFonts w:ascii="Times New Roman" w:eastAsia="Palatino Linotype" w:hAnsi="Times New Roman" w:cs="Times New Roman"/>
          <w:color w:val="000000"/>
          <w:sz w:val="24"/>
          <w:szCs w:val="24"/>
        </w:rPr>
      </w:pPr>
      <w:proofErr w:type="spellStart"/>
      <w:r w:rsidRPr="003A794B">
        <w:rPr>
          <w:rFonts w:ascii="Times New Roman" w:eastAsia="Palatino Linotype" w:hAnsi="Times New Roman" w:cs="Times New Roman"/>
          <w:b/>
          <w:color w:val="000000"/>
          <w:sz w:val="24"/>
          <w:szCs w:val="24"/>
        </w:rPr>
        <w:t>Junejo</w:t>
      </w:r>
      <w:proofErr w:type="spellEnd"/>
      <w:r w:rsidRPr="003A794B">
        <w:rPr>
          <w:rFonts w:ascii="Times New Roman" w:eastAsia="Palatino Linotype" w:hAnsi="Times New Roman" w:cs="Times New Roman"/>
          <w:b/>
          <w:color w:val="000000"/>
          <w:sz w:val="24"/>
          <w:szCs w:val="24"/>
        </w:rPr>
        <w:t xml:space="preserve">, J.A., Zaman, K., </w:t>
      </w:r>
      <w:proofErr w:type="spellStart"/>
      <w:r w:rsidRPr="003A794B">
        <w:rPr>
          <w:rFonts w:ascii="Times New Roman" w:eastAsia="Palatino Linotype" w:hAnsi="Times New Roman" w:cs="Times New Roman"/>
          <w:b/>
          <w:color w:val="000000"/>
          <w:sz w:val="24"/>
          <w:szCs w:val="24"/>
        </w:rPr>
        <w:t>Rudrapal</w:t>
      </w:r>
      <w:proofErr w:type="spellEnd"/>
      <w:r w:rsidRPr="003A794B">
        <w:rPr>
          <w:rFonts w:ascii="Times New Roman" w:eastAsia="Palatino Linotype" w:hAnsi="Times New Roman" w:cs="Times New Roman"/>
          <w:b/>
          <w:color w:val="000000"/>
          <w:sz w:val="24"/>
          <w:szCs w:val="24"/>
        </w:rPr>
        <w:t xml:space="preserve">, M., </w:t>
      </w:r>
      <w:proofErr w:type="spellStart"/>
      <w:r w:rsidRPr="003A794B">
        <w:rPr>
          <w:rFonts w:ascii="Times New Roman" w:eastAsia="Palatino Linotype" w:hAnsi="Times New Roman" w:cs="Times New Roman"/>
          <w:b/>
          <w:color w:val="000000"/>
          <w:sz w:val="24"/>
          <w:szCs w:val="24"/>
        </w:rPr>
        <w:t>Celik</w:t>
      </w:r>
      <w:proofErr w:type="spellEnd"/>
      <w:r w:rsidRPr="003A794B">
        <w:rPr>
          <w:rFonts w:ascii="Times New Roman" w:eastAsia="Palatino Linotype" w:hAnsi="Times New Roman" w:cs="Times New Roman"/>
          <w:b/>
          <w:color w:val="000000"/>
          <w:sz w:val="24"/>
          <w:szCs w:val="24"/>
        </w:rPr>
        <w:t xml:space="preserve">, I. and Attah, E.I. </w:t>
      </w:r>
      <w:r w:rsidR="00B32992">
        <w:rPr>
          <w:rFonts w:ascii="Times New Roman" w:eastAsia="Palatino Linotype" w:hAnsi="Times New Roman" w:cs="Times New Roman"/>
          <w:b/>
          <w:color w:val="000000"/>
          <w:sz w:val="24"/>
          <w:szCs w:val="24"/>
        </w:rPr>
        <w:t xml:space="preserve">2021. </w:t>
      </w:r>
      <w:r w:rsidRPr="0096554E">
        <w:rPr>
          <w:rFonts w:ascii="Times New Roman" w:eastAsia="Palatino Linotype" w:hAnsi="Times New Roman" w:cs="Times New Roman"/>
          <w:color w:val="000000"/>
          <w:sz w:val="24"/>
          <w:szCs w:val="24"/>
        </w:rPr>
        <w:t xml:space="preserve">Antidiabetic bioactive compounds from </w:t>
      </w:r>
      <w:proofErr w:type="spellStart"/>
      <w:r w:rsidRPr="0096554E">
        <w:rPr>
          <w:rFonts w:ascii="Times New Roman" w:eastAsia="Palatino Linotype" w:hAnsi="Times New Roman" w:cs="Times New Roman"/>
          <w:i/>
          <w:color w:val="000000"/>
          <w:sz w:val="24"/>
          <w:szCs w:val="24"/>
        </w:rPr>
        <w:t>Tetrastigma</w:t>
      </w:r>
      <w:proofErr w:type="spellEnd"/>
      <w:r w:rsidRPr="0096554E">
        <w:rPr>
          <w:rFonts w:ascii="Times New Roman" w:eastAsia="Palatino Linotype" w:hAnsi="Times New Roman" w:cs="Times New Roman"/>
          <w:i/>
          <w:color w:val="000000"/>
          <w:sz w:val="24"/>
          <w:szCs w:val="24"/>
        </w:rPr>
        <w:t xml:space="preserve"> angustifolia</w:t>
      </w:r>
      <w:r w:rsidRPr="0096554E">
        <w:rPr>
          <w:rFonts w:ascii="Times New Roman" w:eastAsia="Palatino Linotype" w:hAnsi="Times New Roman" w:cs="Times New Roman"/>
          <w:color w:val="000000"/>
          <w:sz w:val="24"/>
          <w:szCs w:val="24"/>
        </w:rPr>
        <w:t xml:space="preserve"> (</w:t>
      </w:r>
      <w:proofErr w:type="spellStart"/>
      <w:r w:rsidRPr="0096554E">
        <w:rPr>
          <w:rFonts w:ascii="Times New Roman" w:eastAsia="Palatino Linotype" w:hAnsi="Times New Roman" w:cs="Times New Roman"/>
          <w:color w:val="000000"/>
          <w:sz w:val="24"/>
          <w:szCs w:val="24"/>
        </w:rPr>
        <w:t>Roxb</w:t>
      </w:r>
      <w:proofErr w:type="spellEnd"/>
      <w:r w:rsidRPr="0096554E">
        <w:rPr>
          <w:rFonts w:ascii="Times New Roman" w:eastAsia="Palatino Linotype" w:hAnsi="Times New Roman" w:cs="Times New Roman"/>
          <w:color w:val="000000"/>
          <w:sz w:val="24"/>
          <w:szCs w:val="24"/>
        </w:rPr>
        <w:t xml:space="preserve">.) Deb and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debilis</w:t>
      </w:r>
      <w:r w:rsidRPr="0096554E">
        <w:rPr>
          <w:rFonts w:ascii="Times New Roman" w:eastAsia="Palatino Linotype" w:hAnsi="Times New Roman" w:cs="Times New Roman"/>
          <w:color w:val="000000"/>
          <w:sz w:val="24"/>
          <w:szCs w:val="24"/>
        </w:rPr>
        <w:t>Kunth</w:t>
      </w:r>
      <w:proofErr w:type="spellEnd"/>
      <w:r w:rsidRPr="0096554E">
        <w:rPr>
          <w:rFonts w:ascii="Times New Roman" w:eastAsia="Palatino Linotype" w:hAnsi="Times New Roman" w:cs="Times New Roman"/>
          <w:color w:val="000000"/>
          <w:sz w:val="24"/>
          <w:szCs w:val="24"/>
        </w:rPr>
        <w:t xml:space="preserve">.: Validation of ethnomedicinal claim by </w:t>
      </w:r>
      <w:r w:rsidR="00AE47B2">
        <w:rPr>
          <w:rFonts w:ascii="Times New Roman" w:eastAsia="Palatino Linotype" w:hAnsi="Times New Roman" w:cs="Times New Roman"/>
          <w:i/>
          <w:color w:val="000000"/>
          <w:sz w:val="24"/>
          <w:szCs w:val="24"/>
        </w:rPr>
        <w:t>in-</w:t>
      </w:r>
      <w:r w:rsidRPr="00AE47B2">
        <w:rPr>
          <w:rFonts w:ascii="Times New Roman" w:eastAsia="Palatino Linotype" w:hAnsi="Times New Roman" w:cs="Times New Roman"/>
          <w:i/>
          <w:color w:val="000000"/>
          <w:sz w:val="24"/>
          <w:szCs w:val="24"/>
        </w:rPr>
        <w:t>vitro</w:t>
      </w:r>
      <w:r w:rsidRPr="0096554E">
        <w:rPr>
          <w:rFonts w:ascii="Times New Roman" w:eastAsia="Palatino Linotype" w:hAnsi="Times New Roman" w:cs="Times New Roman"/>
          <w:color w:val="000000"/>
          <w:sz w:val="24"/>
          <w:szCs w:val="24"/>
        </w:rPr>
        <w:t xml:space="preserve"> and </w:t>
      </w:r>
      <w:r w:rsidR="00AE47B2">
        <w:rPr>
          <w:rFonts w:ascii="Times New Roman" w:eastAsia="Palatino Linotype" w:hAnsi="Times New Roman" w:cs="Times New Roman"/>
          <w:i/>
          <w:color w:val="000000"/>
          <w:sz w:val="24"/>
          <w:szCs w:val="24"/>
        </w:rPr>
        <w:t>in-</w:t>
      </w:r>
      <w:r w:rsidRPr="00AE47B2">
        <w:rPr>
          <w:rFonts w:ascii="Times New Roman" w:eastAsia="Palatino Linotype" w:hAnsi="Times New Roman" w:cs="Times New Roman"/>
          <w:i/>
          <w:color w:val="000000"/>
          <w:sz w:val="24"/>
          <w:szCs w:val="24"/>
        </w:rPr>
        <w:t>silico</w:t>
      </w:r>
      <w:r w:rsidRPr="0096554E">
        <w:rPr>
          <w:rFonts w:ascii="Times New Roman" w:eastAsia="Palatino Linotype" w:hAnsi="Times New Roman" w:cs="Times New Roman"/>
          <w:color w:val="000000"/>
          <w:sz w:val="24"/>
          <w:szCs w:val="24"/>
        </w:rPr>
        <w:t xml:space="preserve"> studies. South African Journal of</w:t>
      </w:r>
      <w:r w:rsidR="0066734D">
        <w:rPr>
          <w:rFonts w:ascii="Times New Roman" w:eastAsia="Palatino Linotype" w:hAnsi="Times New Roman" w:cs="Times New Roman"/>
          <w:color w:val="000000"/>
          <w:sz w:val="24"/>
          <w:szCs w:val="24"/>
        </w:rPr>
        <w:t xml:space="preserve"> Botany, 143, </w:t>
      </w:r>
      <w:r w:rsidRPr="0096554E">
        <w:rPr>
          <w:rFonts w:ascii="Times New Roman" w:eastAsia="Palatino Linotype" w:hAnsi="Times New Roman" w:cs="Times New Roman"/>
          <w:color w:val="000000"/>
          <w:sz w:val="24"/>
          <w:szCs w:val="24"/>
        </w:rPr>
        <w:t>164-175. .</w:t>
      </w:r>
      <w:hyperlink r:id="rId26" w:history="1">
        <w:r w:rsidRPr="0096554E">
          <w:rPr>
            <w:rStyle w:val="Hyperlink"/>
            <w:rFonts w:ascii="Times New Roman" w:eastAsia="Palatino Linotype" w:hAnsi="Times New Roman" w:cs="Times New Roman"/>
            <w:sz w:val="24"/>
            <w:szCs w:val="24"/>
          </w:rPr>
          <w:t>https://doi.org/10.1016/j.sajb.2021.07.023</w:t>
        </w:r>
      </w:hyperlink>
    </w:p>
    <w:p w:rsidR="00713CC5" w:rsidRPr="0096554E" w:rsidRDefault="00B32992" w:rsidP="00CF5EC5">
      <w:pPr>
        <w:spacing w:line="360" w:lineRule="auto"/>
        <w:jc w:val="both"/>
        <w:rPr>
          <w:rFonts w:ascii="Times New Roman" w:eastAsia="Palatino Linotype" w:hAnsi="Times New Roman" w:cs="Times New Roman"/>
          <w:color w:val="000000"/>
          <w:sz w:val="24"/>
          <w:szCs w:val="24"/>
        </w:rPr>
      </w:pPr>
      <w:proofErr w:type="spellStart"/>
      <w:r w:rsidRPr="00B32992">
        <w:rPr>
          <w:rFonts w:ascii="Times New Roman" w:eastAsia="Palatino Linotype" w:hAnsi="Times New Roman" w:cs="Times New Roman"/>
          <w:b/>
          <w:color w:val="000000"/>
          <w:sz w:val="24"/>
          <w:szCs w:val="24"/>
        </w:rPr>
        <w:t>Kabach</w:t>
      </w:r>
      <w:proofErr w:type="spellEnd"/>
      <w:r w:rsidRPr="00B32992">
        <w:rPr>
          <w:rFonts w:ascii="Times New Roman" w:eastAsia="Palatino Linotype" w:hAnsi="Times New Roman" w:cs="Times New Roman"/>
          <w:b/>
          <w:color w:val="000000"/>
          <w:sz w:val="24"/>
          <w:szCs w:val="24"/>
        </w:rPr>
        <w:t xml:space="preserve">, I., </w:t>
      </w:r>
      <w:proofErr w:type="spellStart"/>
      <w:r w:rsidRPr="00B32992">
        <w:rPr>
          <w:rFonts w:ascii="Times New Roman" w:eastAsia="Palatino Linotype" w:hAnsi="Times New Roman" w:cs="Times New Roman"/>
          <w:b/>
          <w:color w:val="000000"/>
          <w:sz w:val="24"/>
          <w:szCs w:val="24"/>
        </w:rPr>
        <w:t>Bouchmaa</w:t>
      </w:r>
      <w:proofErr w:type="spellEnd"/>
      <w:r w:rsidRPr="00B32992">
        <w:rPr>
          <w:rFonts w:ascii="Times New Roman" w:eastAsia="Palatino Linotype" w:hAnsi="Times New Roman" w:cs="Times New Roman"/>
          <w:b/>
          <w:color w:val="000000"/>
          <w:sz w:val="24"/>
          <w:szCs w:val="24"/>
        </w:rPr>
        <w:t xml:space="preserve">, N., </w:t>
      </w:r>
      <w:proofErr w:type="spellStart"/>
      <w:r w:rsidRPr="00B32992">
        <w:rPr>
          <w:rFonts w:ascii="Times New Roman" w:eastAsia="Palatino Linotype" w:hAnsi="Times New Roman" w:cs="Times New Roman"/>
          <w:b/>
          <w:color w:val="000000"/>
          <w:sz w:val="24"/>
          <w:szCs w:val="24"/>
        </w:rPr>
        <w:t>Zouaoui</w:t>
      </w:r>
      <w:proofErr w:type="spellEnd"/>
      <w:r w:rsidRPr="00B32992">
        <w:rPr>
          <w:rFonts w:ascii="Times New Roman" w:eastAsia="Palatino Linotype" w:hAnsi="Times New Roman" w:cs="Times New Roman"/>
          <w:b/>
          <w:color w:val="000000"/>
          <w:sz w:val="24"/>
          <w:szCs w:val="24"/>
        </w:rPr>
        <w:t xml:space="preserve">, Z., </w:t>
      </w:r>
      <w:proofErr w:type="spellStart"/>
      <w:r w:rsidRPr="00B32992">
        <w:rPr>
          <w:rFonts w:ascii="Times New Roman" w:eastAsia="Palatino Linotype" w:hAnsi="Times New Roman" w:cs="Times New Roman"/>
          <w:b/>
          <w:color w:val="000000"/>
          <w:sz w:val="24"/>
          <w:szCs w:val="24"/>
        </w:rPr>
        <w:t>Ennoury</w:t>
      </w:r>
      <w:proofErr w:type="spellEnd"/>
      <w:r w:rsidRPr="00B32992">
        <w:rPr>
          <w:rFonts w:ascii="Times New Roman" w:eastAsia="Palatino Linotype" w:hAnsi="Times New Roman" w:cs="Times New Roman"/>
          <w:b/>
          <w:color w:val="000000"/>
          <w:sz w:val="24"/>
          <w:szCs w:val="24"/>
        </w:rPr>
        <w:t xml:space="preserve">, A., El </w:t>
      </w:r>
      <w:proofErr w:type="spellStart"/>
      <w:r w:rsidRPr="00B32992">
        <w:rPr>
          <w:rFonts w:ascii="Times New Roman" w:eastAsia="Palatino Linotype" w:hAnsi="Times New Roman" w:cs="Times New Roman"/>
          <w:b/>
          <w:color w:val="000000"/>
          <w:sz w:val="24"/>
          <w:szCs w:val="24"/>
        </w:rPr>
        <w:t>Asri</w:t>
      </w:r>
      <w:proofErr w:type="spellEnd"/>
      <w:r w:rsidRPr="00B32992">
        <w:rPr>
          <w:rFonts w:ascii="Times New Roman" w:eastAsia="Palatino Linotype" w:hAnsi="Times New Roman" w:cs="Times New Roman"/>
          <w:b/>
          <w:color w:val="000000"/>
          <w:sz w:val="24"/>
          <w:szCs w:val="24"/>
        </w:rPr>
        <w:t xml:space="preserve">, S., </w:t>
      </w:r>
      <w:proofErr w:type="spellStart"/>
      <w:r w:rsidRPr="00B32992">
        <w:rPr>
          <w:rFonts w:ascii="Times New Roman" w:eastAsia="Palatino Linotype" w:hAnsi="Times New Roman" w:cs="Times New Roman"/>
          <w:b/>
          <w:color w:val="000000"/>
          <w:sz w:val="24"/>
          <w:szCs w:val="24"/>
        </w:rPr>
        <w:t>Laabar</w:t>
      </w:r>
      <w:proofErr w:type="spellEnd"/>
      <w:r w:rsidRPr="00B32992">
        <w:rPr>
          <w:rFonts w:ascii="Times New Roman" w:eastAsia="Palatino Linotype" w:hAnsi="Times New Roman" w:cs="Times New Roman"/>
          <w:b/>
          <w:color w:val="000000"/>
          <w:sz w:val="24"/>
          <w:szCs w:val="24"/>
        </w:rPr>
        <w:t xml:space="preserve">, A., </w:t>
      </w:r>
      <w:proofErr w:type="spellStart"/>
      <w:r w:rsidRPr="00B32992">
        <w:rPr>
          <w:rFonts w:ascii="Times New Roman" w:eastAsia="Palatino Linotype" w:hAnsi="Times New Roman" w:cs="Times New Roman"/>
          <w:b/>
          <w:color w:val="000000"/>
          <w:sz w:val="24"/>
          <w:szCs w:val="24"/>
        </w:rPr>
        <w:t>Oumeslakht</w:t>
      </w:r>
      <w:proofErr w:type="spellEnd"/>
      <w:r w:rsidRPr="00B32992">
        <w:rPr>
          <w:rFonts w:ascii="Times New Roman" w:eastAsia="Palatino Linotype" w:hAnsi="Times New Roman" w:cs="Times New Roman"/>
          <w:b/>
          <w:color w:val="000000"/>
          <w:sz w:val="24"/>
          <w:szCs w:val="24"/>
        </w:rPr>
        <w:t xml:space="preserve">, L., </w:t>
      </w:r>
      <w:proofErr w:type="spellStart"/>
      <w:r w:rsidRPr="00B32992">
        <w:rPr>
          <w:rFonts w:ascii="Times New Roman" w:eastAsia="Palatino Linotype" w:hAnsi="Times New Roman" w:cs="Times New Roman"/>
          <w:b/>
          <w:color w:val="000000"/>
          <w:sz w:val="24"/>
          <w:szCs w:val="24"/>
        </w:rPr>
        <w:t>Cacciola</w:t>
      </w:r>
      <w:proofErr w:type="spellEnd"/>
      <w:r w:rsidRPr="00B32992">
        <w:rPr>
          <w:rFonts w:ascii="Times New Roman" w:eastAsia="Palatino Linotype" w:hAnsi="Times New Roman" w:cs="Times New Roman"/>
          <w:b/>
          <w:color w:val="000000"/>
          <w:sz w:val="24"/>
          <w:szCs w:val="24"/>
        </w:rPr>
        <w:t xml:space="preserve">, F., El </w:t>
      </w:r>
      <w:proofErr w:type="spellStart"/>
      <w:r w:rsidRPr="00B32992">
        <w:rPr>
          <w:rFonts w:ascii="Times New Roman" w:eastAsia="Palatino Linotype" w:hAnsi="Times New Roman" w:cs="Times New Roman"/>
          <w:b/>
          <w:color w:val="000000"/>
          <w:sz w:val="24"/>
          <w:szCs w:val="24"/>
        </w:rPr>
        <w:t>Majdoub</w:t>
      </w:r>
      <w:proofErr w:type="spellEnd"/>
      <w:r w:rsidRPr="00B32992">
        <w:rPr>
          <w:rFonts w:ascii="Times New Roman" w:eastAsia="Palatino Linotype" w:hAnsi="Times New Roman" w:cs="Times New Roman"/>
          <w:b/>
          <w:color w:val="000000"/>
          <w:sz w:val="24"/>
          <w:szCs w:val="24"/>
        </w:rPr>
        <w:t xml:space="preserve">, Y.O., </w:t>
      </w:r>
      <w:proofErr w:type="spellStart"/>
      <w:r w:rsidRPr="00B32992">
        <w:rPr>
          <w:rFonts w:ascii="Times New Roman" w:eastAsia="Palatino Linotype" w:hAnsi="Times New Roman" w:cs="Times New Roman"/>
          <w:b/>
          <w:color w:val="000000"/>
          <w:sz w:val="24"/>
          <w:szCs w:val="24"/>
        </w:rPr>
        <w:t>Mondello</w:t>
      </w:r>
      <w:proofErr w:type="spellEnd"/>
      <w:r w:rsidRPr="00B32992">
        <w:rPr>
          <w:rFonts w:ascii="Times New Roman" w:eastAsia="Palatino Linotype" w:hAnsi="Times New Roman" w:cs="Times New Roman"/>
          <w:b/>
          <w:color w:val="000000"/>
          <w:sz w:val="24"/>
          <w:szCs w:val="24"/>
        </w:rPr>
        <w:t xml:space="preserve">, L. and </w:t>
      </w:r>
      <w:proofErr w:type="spellStart"/>
      <w:r w:rsidRPr="00B32992">
        <w:rPr>
          <w:rFonts w:ascii="Times New Roman" w:eastAsia="Palatino Linotype" w:hAnsi="Times New Roman" w:cs="Times New Roman"/>
          <w:b/>
          <w:color w:val="000000"/>
          <w:sz w:val="24"/>
          <w:szCs w:val="24"/>
        </w:rPr>
        <w:t>Zyad</w:t>
      </w:r>
      <w:proofErr w:type="spellEnd"/>
      <w:r w:rsidRPr="00B32992">
        <w:rPr>
          <w:rFonts w:ascii="Times New Roman" w:eastAsia="Palatino Linotype" w:hAnsi="Times New Roman" w:cs="Times New Roman"/>
          <w:b/>
          <w:color w:val="000000"/>
          <w:sz w:val="24"/>
          <w:szCs w:val="24"/>
        </w:rPr>
        <w:t xml:space="preserve">, A., 2023. </w:t>
      </w:r>
      <w:r w:rsidRPr="00B32992">
        <w:rPr>
          <w:rFonts w:ascii="Times New Roman" w:eastAsia="Palatino Linotype" w:hAnsi="Times New Roman" w:cs="Times New Roman"/>
          <w:color w:val="000000"/>
          <w:sz w:val="24"/>
          <w:szCs w:val="24"/>
        </w:rPr>
        <w:t xml:space="preserve">Phytochemical profile and antioxidant capacity, α-amylase and α-glucosidase inhibitory activities of </w:t>
      </w:r>
      <w:r w:rsidRPr="00AE47B2">
        <w:rPr>
          <w:rFonts w:ascii="Times New Roman" w:eastAsia="Palatino Linotype" w:hAnsi="Times New Roman" w:cs="Times New Roman"/>
          <w:i/>
          <w:color w:val="000000"/>
          <w:sz w:val="24"/>
          <w:szCs w:val="24"/>
        </w:rPr>
        <w:t>Oxalis pes-</w:t>
      </w:r>
      <w:proofErr w:type="spellStart"/>
      <w:r w:rsidRPr="00AE47B2">
        <w:rPr>
          <w:rFonts w:ascii="Times New Roman" w:eastAsia="Palatino Linotype" w:hAnsi="Times New Roman" w:cs="Times New Roman"/>
          <w:i/>
          <w:color w:val="000000"/>
          <w:sz w:val="24"/>
          <w:szCs w:val="24"/>
        </w:rPr>
        <w:t>caprae</w:t>
      </w:r>
      <w:proofErr w:type="spellEnd"/>
      <w:r w:rsidRPr="00B32992">
        <w:rPr>
          <w:rFonts w:ascii="Times New Roman" w:eastAsia="Palatino Linotype" w:hAnsi="Times New Roman" w:cs="Times New Roman"/>
          <w:color w:val="000000"/>
          <w:sz w:val="24"/>
          <w:szCs w:val="24"/>
        </w:rPr>
        <w:t xml:space="preserve"> extracts in alloxan-induced diabetic mice. Biomed</w:t>
      </w:r>
      <w:r w:rsidR="0066734D">
        <w:rPr>
          <w:rFonts w:ascii="Times New Roman" w:eastAsia="Palatino Linotype" w:hAnsi="Times New Roman" w:cs="Times New Roman"/>
          <w:color w:val="000000"/>
          <w:sz w:val="24"/>
          <w:szCs w:val="24"/>
        </w:rPr>
        <w:t>icine &amp; Pharmacotherapy, 160,</w:t>
      </w:r>
      <w:r w:rsidRPr="00B32992">
        <w:rPr>
          <w:rFonts w:ascii="Times New Roman" w:eastAsia="Palatino Linotype" w:hAnsi="Times New Roman" w:cs="Times New Roman"/>
          <w:color w:val="000000"/>
          <w:sz w:val="24"/>
          <w:szCs w:val="24"/>
        </w:rPr>
        <w:t>114</w:t>
      </w:r>
      <w:r w:rsidR="0066734D">
        <w:rPr>
          <w:rFonts w:ascii="Times New Roman" w:eastAsia="Palatino Linotype" w:hAnsi="Times New Roman" w:cs="Times New Roman"/>
          <w:color w:val="000000"/>
          <w:sz w:val="24"/>
          <w:szCs w:val="24"/>
        </w:rPr>
        <w:t>-12</w:t>
      </w:r>
      <w:r w:rsidRPr="00B32992">
        <w:rPr>
          <w:rFonts w:ascii="Times New Roman" w:eastAsia="Palatino Linotype" w:hAnsi="Times New Roman" w:cs="Times New Roman"/>
          <w:color w:val="000000"/>
          <w:sz w:val="24"/>
          <w:szCs w:val="24"/>
        </w:rPr>
        <w:t>3.</w:t>
      </w:r>
      <w:hyperlink r:id="rId27" w:history="1">
        <w:r w:rsidR="00713CC5" w:rsidRPr="0096554E">
          <w:rPr>
            <w:rStyle w:val="Hyperlink"/>
            <w:rFonts w:ascii="Times New Roman" w:eastAsia="Palatino Linotype" w:hAnsi="Times New Roman" w:cs="Times New Roman"/>
            <w:sz w:val="24"/>
            <w:szCs w:val="24"/>
          </w:rPr>
          <w:t>https://doi.org/10.1016/j.biopha.2023.114393</w:t>
        </w:r>
      </w:hyperlink>
    </w:p>
    <w:p w:rsidR="00713CC5" w:rsidRPr="00A36AC2" w:rsidRDefault="00713CC5" w:rsidP="00CF5EC5">
      <w:pPr>
        <w:spacing w:line="360" w:lineRule="auto"/>
        <w:jc w:val="both"/>
        <w:rPr>
          <w:rFonts w:ascii="Times New Roman" w:eastAsia="Palatino Linotype" w:hAnsi="Times New Roman" w:cs="Times New Roman"/>
          <w:color w:val="000000"/>
          <w:sz w:val="24"/>
          <w:szCs w:val="24"/>
        </w:rPr>
      </w:pPr>
      <w:proofErr w:type="spellStart"/>
      <w:r w:rsidRPr="003A794B">
        <w:rPr>
          <w:rFonts w:ascii="Times New Roman" w:eastAsia="Palatino Linotype" w:hAnsi="Times New Roman" w:cs="Times New Roman"/>
          <w:b/>
          <w:color w:val="000000"/>
          <w:sz w:val="24"/>
          <w:szCs w:val="24"/>
        </w:rPr>
        <w:t>Kathiriya</w:t>
      </w:r>
      <w:proofErr w:type="spellEnd"/>
      <w:r w:rsidR="00B32992">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A</w:t>
      </w:r>
      <w:r w:rsidR="00B32992">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Das</w:t>
      </w:r>
      <w:r w:rsidR="00B32992">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K</w:t>
      </w:r>
      <w:r w:rsidR="00B32992">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Kumar</w:t>
      </w:r>
      <w:r w:rsidR="00B32992">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E</w:t>
      </w:r>
      <w:r w:rsidR="00B32992">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P</w:t>
      </w:r>
      <w:r w:rsidR="00B32992">
        <w:rPr>
          <w:rFonts w:ascii="Times New Roman" w:eastAsia="Palatino Linotype" w:hAnsi="Times New Roman" w:cs="Times New Roman"/>
          <w:b/>
          <w:color w:val="000000"/>
          <w:sz w:val="24"/>
          <w:szCs w:val="24"/>
        </w:rPr>
        <w:t xml:space="preserve">. and </w:t>
      </w:r>
      <w:r w:rsidRPr="003A794B">
        <w:rPr>
          <w:rFonts w:ascii="Times New Roman" w:eastAsia="Palatino Linotype" w:hAnsi="Times New Roman" w:cs="Times New Roman"/>
          <w:b/>
          <w:color w:val="000000"/>
          <w:sz w:val="24"/>
          <w:szCs w:val="24"/>
        </w:rPr>
        <w:t>Mathai</w:t>
      </w:r>
      <w:r w:rsidR="00B32992">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K</w:t>
      </w:r>
      <w:r w:rsidR="00B32992">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B</w:t>
      </w:r>
      <w:r w:rsidRPr="0096554E">
        <w:rPr>
          <w:rFonts w:ascii="Times New Roman" w:eastAsia="Palatino Linotype" w:hAnsi="Times New Roman" w:cs="Times New Roman"/>
          <w:color w:val="000000"/>
          <w:sz w:val="24"/>
          <w:szCs w:val="24"/>
        </w:rPr>
        <w:t>.</w:t>
      </w:r>
      <w:r w:rsidR="00B32992" w:rsidRPr="00B32992">
        <w:rPr>
          <w:rFonts w:ascii="Times New Roman" w:eastAsia="Palatino Linotype" w:hAnsi="Times New Roman" w:cs="Times New Roman"/>
          <w:b/>
          <w:color w:val="000000"/>
          <w:sz w:val="24"/>
          <w:szCs w:val="24"/>
        </w:rPr>
        <w:t>2010.</w:t>
      </w:r>
      <w:r w:rsidRPr="0096554E">
        <w:rPr>
          <w:rFonts w:ascii="Times New Roman" w:eastAsia="Palatino Linotype" w:hAnsi="Times New Roman" w:cs="Times New Roman"/>
          <w:color w:val="000000"/>
          <w:sz w:val="24"/>
          <w:szCs w:val="24"/>
        </w:rPr>
        <w:t xml:space="preserve"> Evaluation of antitumor and antioxidant activity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xml:space="preserve"> Linn. against </w:t>
      </w:r>
      <w:proofErr w:type="spellStart"/>
      <w:r w:rsidRPr="0096554E">
        <w:rPr>
          <w:rFonts w:ascii="Times New Roman" w:eastAsia="Palatino Linotype" w:hAnsi="Times New Roman" w:cs="Times New Roman"/>
          <w:color w:val="000000"/>
          <w:sz w:val="24"/>
          <w:szCs w:val="24"/>
        </w:rPr>
        <w:t>ehrlich</w:t>
      </w:r>
      <w:proofErr w:type="spellEnd"/>
      <w:r w:rsidRPr="0096554E">
        <w:rPr>
          <w:rFonts w:ascii="Times New Roman" w:eastAsia="Palatino Linotype" w:hAnsi="Times New Roman" w:cs="Times New Roman"/>
          <w:color w:val="000000"/>
          <w:sz w:val="24"/>
          <w:szCs w:val="24"/>
        </w:rPr>
        <w:t xml:space="preserve"> ascites carcinoma on mice. Iranian journal of cancer prevention .4: 157-165.</w:t>
      </w:r>
    </w:p>
    <w:p w:rsidR="00713CC5" w:rsidRPr="00727D48" w:rsidRDefault="00713CC5" w:rsidP="00CF5EC5">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Kaur, S., Kaur, G. and Singh, J. 2017.</w:t>
      </w:r>
      <w:r w:rsidRPr="0096554E">
        <w:rPr>
          <w:rFonts w:ascii="Times New Roman" w:eastAsia="Palatino Linotype" w:hAnsi="Times New Roman" w:cs="Times New Roman"/>
          <w:color w:val="000000"/>
          <w:sz w:val="24"/>
          <w:szCs w:val="24"/>
        </w:rPr>
        <w:t xml:space="preserve"> Phytochemical screening and biologic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Researc</w:t>
      </w:r>
      <w:r w:rsidR="0066734D">
        <w:rPr>
          <w:rFonts w:ascii="Times New Roman" w:eastAsia="Palatino Linotype" w:hAnsi="Times New Roman" w:cs="Times New Roman"/>
          <w:color w:val="000000"/>
          <w:sz w:val="24"/>
          <w:szCs w:val="24"/>
        </w:rPr>
        <w:t xml:space="preserve">h Journal of Chemical, 7(7), </w:t>
      </w:r>
      <w:r w:rsidRPr="0096554E">
        <w:rPr>
          <w:rFonts w:ascii="Times New Roman" w:eastAsia="Palatino Linotype" w:hAnsi="Times New Roman" w:cs="Times New Roman"/>
          <w:color w:val="000000"/>
          <w:sz w:val="24"/>
          <w:szCs w:val="24"/>
        </w:rPr>
        <w:t>26-32.</w:t>
      </w:r>
    </w:p>
    <w:p w:rsidR="00713CC5" w:rsidRPr="00A36AC2" w:rsidRDefault="00713CC5" w:rsidP="00CF5EC5">
      <w:pPr>
        <w:spacing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Khan</w:t>
      </w:r>
      <w:r w:rsidR="00C6448F">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M</w:t>
      </w:r>
      <w:r w:rsidR="00C6448F">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R</w:t>
      </w:r>
      <w:r w:rsidR="00C6448F">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w:t>
      </w:r>
      <w:proofErr w:type="spellStart"/>
      <w:r w:rsidRPr="003A794B">
        <w:rPr>
          <w:rFonts w:ascii="Times New Roman" w:eastAsia="Palatino Linotype" w:hAnsi="Times New Roman" w:cs="Times New Roman"/>
          <w:b/>
          <w:color w:val="000000"/>
          <w:sz w:val="24"/>
          <w:szCs w:val="24"/>
        </w:rPr>
        <w:t>Marium</w:t>
      </w:r>
      <w:proofErr w:type="spellEnd"/>
      <w:r w:rsidR="00C6448F">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A</w:t>
      </w:r>
      <w:r w:rsidR="00C6448F">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Shabbir</w:t>
      </w:r>
      <w:r w:rsidR="00C6448F">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M</w:t>
      </w:r>
      <w:r w:rsidR="00C6448F">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Saeed</w:t>
      </w:r>
      <w:r w:rsidR="00C6448F">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N</w:t>
      </w:r>
      <w:r w:rsidR="00C6448F">
        <w:rPr>
          <w:rFonts w:ascii="Times New Roman" w:eastAsia="Palatino Linotype" w:hAnsi="Times New Roman" w:cs="Times New Roman"/>
          <w:b/>
          <w:color w:val="000000"/>
          <w:sz w:val="24"/>
          <w:szCs w:val="24"/>
        </w:rPr>
        <w:t xml:space="preserve">. and </w:t>
      </w:r>
      <w:proofErr w:type="spellStart"/>
      <w:r w:rsidRPr="003A794B">
        <w:rPr>
          <w:rFonts w:ascii="Times New Roman" w:eastAsia="Palatino Linotype" w:hAnsi="Times New Roman" w:cs="Times New Roman"/>
          <w:b/>
          <w:color w:val="000000"/>
          <w:sz w:val="24"/>
          <w:szCs w:val="24"/>
        </w:rPr>
        <w:t>Bokhari</w:t>
      </w:r>
      <w:proofErr w:type="spellEnd"/>
      <w:r w:rsidR="00C6448F">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J.</w:t>
      </w:r>
      <w:r w:rsidR="00B32992">
        <w:rPr>
          <w:rFonts w:ascii="Times New Roman" w:eastAsia="Palatino Linotype" w:hAnsi="Times New Roman" w:cs="Times New Roman"/>
          <w:b/>
          <w:color w:val="000000"/>
          <w:sz w:val="24"/>
          <w:szCs w:val="24"/>
        </w:rPr>
        <w:t xml:space="preserve"> 2012. </w:t>
      </w:r>
      <w:r w:rsidRPr="0096554E">
        <w:rPr>
          <w:rFonts w:ascii="Times New Roman" w:eastAsia="Palatino Linotype" w:hAnsi="Times New Roman" w:cs="Times New Roman"/>
          <w:color w:val="000000"/>
          <w:sz w:val="24"/>
          <w:szCs w:val="24"/>
        </w:rPr>
        <w:t xml:space="preserve"> Antioxidant and hepatoprotective effects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xml:space="preserve"> against carbon tetrachloride (CCl4) induced injuries in rat. African Journal of Pharmacy and Pharmacology. 6(30): 2255-2267. </w:t>
      </w:r>
    </w:p>
    <w:p w:rsidR="00713CC5" w:rsidRPr="0096554E" w:rsidRDefault="00713CC5" w:rsidP="00CF5EC5">
      <w:pPr>
        <w:spacing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lastRenderedPageBreak/>
        <w:t>Kim, Y.G., Ko, D.G., Kim, H.S. and Kim, J.S.</w:t>
      </w:r>
      <w:r w:rsidR="00C6448F">
        <w:rPr>
          <w:rFonts w:ascii="Times New Roman" w:eastAsia="Palatino Linotype" w:hAnsi="Times New Roman" w:cs="Times New Roman"/>
          <w:b/>
          <w:color w:val="000000"/>
          <w:sz w:val="24"/>
          <w:szCs w:val="24"/>
        </w:rPr>
        <w:t xml:space="preserve"> 2018. </w:t>
      </w:r>
      <w:r w:rsidRPr="0096554E">
        <w:rPr>
          <w:rFonts w:ascii="Times New Roman" w:eastAsia="Palatino Linotype" w:hAnsi="Times New Roman" w:cs="Times New Roman"/>
          <w:color w:val="000000"/>
          <w:sz w:val="24"/>
          <w:szCs w:val="24"/>
        </w:rPr>
        <w:t xml:space="preserve"> Extracts of </w:t>
      </w:r>
      <w:r w:rsidRPr="0096554E">
        <w:rPr>
          <w:rFonts w:ascii="Times New Roman" w:eastAsia="Palatino Linotype" w:hAnsi="Times New Roman" w:cs="Times New Roman"/>
          <w:i/>
          <w:color w:val="000000"/>
          <w:sz w:val="24"/>
          <w:szCs w:val="24"/>
        </w:rPr>
        <w:t>Oxalis triangularis</w:t>
      </w:r>
      <w:r w:rsidRPr="0096554E">
        <w:rPr>
          <w:rFonts w:ascii="Times New Roman" w:eastAsia="Palatino Linotype" w:hAnsi="Times New Roman" w:cs="Times New Roman"/>
          <w:color w:val="000000"/>
          <w:sz w:val="24"/>
          <w:szCs w:val="24"/>
        </w:rPr>
        <w:t xml:space="preserve"> shows broad spectrum antibacterial activity in acidic condition. </w:t>
      </w:r>
      <w:r w:rsidR="00AE47B2">
        <w:rPr>
          <w:rFonts w:ascii="Times New Roman" w:eastAsia="Palatino Linotype" w:hAnsi="Times New Roman" w:cs="Times New Roman"/>
          <w:color w:val="000000"/>
          <w:sz w:val="24"/>
          <w:szCs w:val="24"/>
        </w:rPr>
        <w:t xml:space="preserve">Biomedical Research, 29(20), </w:t>
      </w:r>
      <w:r w:rsidRPr="0096554E">
        <w:rPr>
          <w:rFonts w:ascii="Times New Roman" w:eastAsia="Palatino Linotype" w:hAnsi="Times New Roman" w:cs="Times New Roman"/>
          <w:color w:val="000000"/>
          <w:sz w:val="24"/>
          <w:szCs w:val="24"/>
        </w:rPr>
        <w:t>3680-3683.</w:t>
      </w:r>
    </w:p>
    <w:p w:rsidR="00713CC5" w:rsidRPr="0096554E" w:rsidRDefault="00713CC5" w:rsidP="00CF5EC5">
      <w:pPr>
        <w:spacing w:line="360" w:lineRule="auto"/>
        <w:jc w:val="both"/>
        <w:rPr>
          <w:rFonts w:ascii="Times New Roman" w:eastAsia="Palatino Linotype" w:hAnsi="Times New Roman" w:cs="Times New Roman"/>
          <w:color w:val="000000"/>
          <w:sz w:val="24"/>
          <w:szCs w:val="24"/>
        </w:rPr>
      </w:pPr>
      <w:proofErr w:type="spellStart"/>
      <w:r w:rsidRPr="003A794B">
        <w:rPr>
          <w:rFonts w:ascii="Times New Roman" w:eastAsia="Palatino Linotype" w:hAnsi="Times New Roman" w:cs="Times New Roman"/>
          <w:b/>
          <w:color w:val="000000"/>
          <w:sz w:val="24"/>
          <w:szCs w:val="24"/>
        </w:rPr>
        <w:t>Kirtikar</w:t>
      </w:r>
      <w:proofErr w:type="spellEnd"/>
      <w:r w:rsidRPr="003A794B">
        <w:rPr>
          <w:rFonts w:ascii="Times New Roman" w:eastAsia="Palatino Linotype" w:hAnsi="Times New Roman" w:cs="Times New Roman"/>
          <w:b/>
          <w:color w:val="000000"/>
          <w:sz w:val="24"/>
          <w:szCs w:val="24"/>
        </w:rPr>
        <w:t xml:space="preserve"> and </w:t>
      </w:r>
      <w:proofErr w:type="spellStart"/>
      <w:r w:rsidRPr="003A794B">
        <w:rPr>
          <w:rFonts w:ascii="Times New Roman" w:eastAsia="Palatino Linotype" w:hAnsi="Times New Roman" w:cs="Times New Roman"/>
          <w:b/>
          <w:color w:val="000000"/>
          <w:sz w:val="24"/>
          <w:szCs w:val="24"/>
        </w:rPr>
        <w:t>Basu</w:t>
      </w:r>
      <w:proofErr w:type="spellEnd"/>
      <w:r w:rsidRPr="003A794B">
        <w:rPr>
          <w:rFonts w:ascii="Times New Roman" w:eastAsia="Palatino Linotype" w:hAnsi="Times New Roman" w:cs="Times New Roman"/>
          <w:b/>
          <w:color w:val="000000"/>
          <w:sz w:val="24"/>
          <w:szCs w:val="24"/>
        </w:rPr>
        <w:t>.</w:t>
      </w:r>
      <w:r w:rsidR="00C6448F">
        <w:rPr>
          <w:rFonts w:ascii="Times New Roman" w:eastAsia="Palatino Linotype" w:hAnsi="Times New Roman" w:cs="Times New Roman"/>
          <w:b/>
          <w:color w:val="000000"/>
          <w:sz w:val="24"/>
          <w:szCs w:val="24"/>
        </w:rPr>
        <w:t xml:space="preserve"> 1975. </w:t>
      </w:r>
      <w:r w:rsidRPr="0096554E">
        <w:rPr>
          <w:rFonts w:ascii="Times New Roman" w:eastAsia="Palatino Linotype" w:hAnsi="Times New Roman" w:cs="Times New Roman"/>
          <w:color w:val="000000"/>
          <w:sz w:val="24"/>
          <w:szCs w:val="24"/>
        </w:rPr>
        <w:t xml:space="preserve"> Indian Medi</w:t>
      </w:r>
      <w:r w:rsidR="00AE47B2">
        <w:rPr>
          <w:rFonts w:ascii="Times New Roman" w:eastAsia="Palatino Linotype" w:hAnsi="Times New Roman" w:cs="Times New Roman"/>
          <w:color w:val="000000"/>
          <w:sz w:val="24"/>
          <w:szCs w:val="24"/>
        </w:rPr>
        <w:t>cinal Plants. 3rd ed. New Delhi</w:t>
      </w:r>
      <w:r w:rsidRPr="0096554E">
        <w:rPr>
          <w:rFonts w:ascii="Times New Roman" w:eastAsia="Palatino Linotype" w:hAnsi="Times New Roman" w:cs="Times New Roman"/>
          <w:color w:val="000000"/>
          <w:sz w:val="24"/>
          <w:szCs w:val="24"/>
        </w:rPr>
        <w:t>:</w:t>
      </w:r>
      <w:r w:rsidR="0066734D">
        <w:rPr>
          <w:rFonts w:ascii="Times New Roman" w:eastAsia="Palatino Linotype" w:hAnsi="Times New Roman" w:cs="Times New Roman"/>
          <w:color w:val="000000"/>
          <w:sz w:val="24"/>
          <w:szCs w:val="24"/>
        </w:rPr>
        <w:t xml:space="preserve"> MS periodical experts,1: 437-453.</w:t>
      </w:r>
    </w:p>
    <w:p w:rsidR="00713CC5" w:rsidRPr="0096554E" w:rsidRDefault="00713CC5" w:rsidP="00CF5EC5">
      <w:pPr>
        <w:spacing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Krishnan, G.</w:t>
      </w:r>
      <w:r w:rsidR="00C6448F">
        <w:rPr>
          <w:rFonts w:ascii="Times New Roman" w:eastAsia="Palatino Linotype" w:hAnsi="Times New Roman" w:cs="Times New Roman"/>
          <w:b/>
          <w:color w:val="000000"/>
          <w:sz w:val="24"/>
          <w:szCs w:val="24"/>
        </w:rPr>
        <w:t>,</w:t>
      </w:r>
      <w:r w:rsidR="004D27CA">
        <w:rPr>
          <w:rFonts w:ascii="Times New Roman" w:eastAsia="Palatino Linotype" w:hAnsi="Times New Roman" w:cs="Times New Roman"/>
          <w:b/>
          <w:color w:val="000000"/>
          <w:sz w:val="24"/>
          <w:szCs w:val="24"/>
        </w:rPr>
        <w:t xml:space="preserve"> </w:t>
      </w:r>
      <w:proofErr w:type="spellStart"/>
      <w:r w:rsidRPr="003A794B">
        <w:rPr>
          <w:rFonts w:ascii="Times New Roman" w:eastAsia="Palatino Linotype" w:hAnsi="Times New Roman" w:cs="Times New Roman"/>
          <w:b/>
          <w:color w:val="000000"/>
          <w:sz w:val="24"/>
          <w:szCs w:val="24"/>
        </w:rPr>
        <w:t>Murugesh</w:t>
      </w:r>
      <w:proofErr w:type="spellEnd"/>
      <w:r w:rsidRPr="003A794B">
        <w:rPr>
          <w:rFonts w:ascii="Times New Roman" w:eastAsia="Palatino Linotype" w:hAnsi="Times New Roman" w:cs="Times New Roman"/>
          <w:b/>
          <w:color w:val="000000"/>
          <w:sz w:val="24"/>
          <w:szCs w:val="24"/>
        </w:rPr>
        <w:t xml:space="preserve">, P. and </w:t>
      </w:r>
      <w:proofErr w:type="spellStart"/>
      <w:r w:rsidRPr="003A794B">
        <w:rPr>
          <w:rFonts w:ascii="Times New Roman" w:eastAsia="Palatino Linotype" w:hAnsi="Times New Roman" w:cs="Times New Roman"/>
          <w:b/>
          <w:color w:val="000000"/>
          <w:sz w:val="24"/>
          <w:szCs w:val="24"/>
        </w:rPr>
        <w:t>Patharaj</w:t>
      </w:r>
      <w:proofErr w:type="spellEnd"/>
      <w:r w:rsidRPr="003A794B">
        <w:rPr>
          <w:rFonts w:ascii="Times New Roman" w:eastAsia="Palatino Linotype" w:hAnsi="Times New Roman" w:cs="Times New Roman"/>
          <w:b/>
          <w:color w:val="000000"/>
          <w:sz w:val="24"/>
          <w:szCs w:val="24"/>
        </w:rPr>
        <w:t>.</w:t>
      </w:r>
      <w:r w:rsidR="00C6448F">
        <w:rPr>
          <w:rFonts w:ascii="Times New Roman" w:eastAsia="Palatino Linotype" w:hAnsi="Times New Roman" w:cs="Times New Roman"/>
          <w:b/>
          <w:color w:val="000000"/>
          <w:sz w:val="24"/>
          <w:szCs w:val="24"/>
        </w:rPr>
        <w:t xml:space="preserve"> 2019. </w:t>
      </w:r>
      <w:r w:rsidRPr="0096554E">
        <w:rPr>
          <w:rFonts w:ascii="Times New Roman" w:eastAsia="Palatino Linotype" w:hAnsi="Times New Roman" w:cs="Times New Roman"/>
          <w:color w:val="000000"/>
          <w:sz w:val="24"/>
          <w:szCs w:val="24"/>
        </w:rPr>
        <w:t xml:space="preserve"> Phytochemical analysis, anti-microbial and anti-oxidant potential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latifolia</w:t>
      </w:r>
      <w:proofErr w:type="spellEnd"/>
      <w:r w:rsidR="00AE47B2">
        <w:rPr>
          <w:rFonts w:ascii="Times New Roman" w:eastAsia="Palatino Linotype" w:hAnsi="Times New Roman" w:cs="Times New Roman"/>
          <w:i/>
          <w:color w:val="000000"/>
          <w:sz w:val="24"/>
          <w:szCs w:val="24"/>
        </w:rPr>
        <w:t xml:space="preserve"> </w:t>
      </w:r>
      <w:proofErr w:type="spellStart"/>
      <w:r w:rsidR="004D27CA">
        <w:rPr>
          <w:rFonts w:ascii="Times New Roman" w:eastAsia="Palatino Linotype" w:hAnsi="Times New Roman" w:cs="Times New Roman"/>
          <w:color w:val="000000"/>
          <w:sz w:val="24"/>
          <w:szCs w:val="24"/>
        </w:rPr>
        <w:t>Kunth</w:t>
      </w:r>
      <w:proofErr w:type="spellEnd"/>
      <w:r w:rsidR="004D27CA">
        <w:rPr>
          <w:rFonts w:ascii="Times New Roman" w:eastAsia="Palatino Linotype" w:hAnsi="Times New Roman" w:cs="Times New Roman"/>
          <w:color w:val="000000"/>
          <w:sz w:val="24"/>
          <w:szCs w:val="24"/>
        </w:rPr>
        <w:t xml:space="preserve">. </w:t>
      </w:r>
      <w:proofErr w:type="spellStart"/>
      <w:r w:rsidR="004D27CA">
        <w:rPr>
          <w:rFonts w:ascii="Times New Roman" w:eastAsia="Palatino Linotype" w:hAnsi="Times New Roman" w:cs="Times New Roman"/>
          <w:color w:val="000000"/>
          <w:sz w:val="24"/>
          <w:szCs w:val="24"/>
        </w:rPr>
        <w:t>Phytochem</w:t>
      </w:r>
      <w:proofErr w:type="spellEnd"/>
      <w:r w:rsidR="004D27CA">
        <w:rPr>
          <w:rFonts w:ascii="Times New Roman" w:eastAsia="Palatino Linotype" w:hAnsi="Times New Roman" w:cs="Times New Roman"/>
          <w:color w:val="000000"/>
          <w:sz w:val="24"/>
          <w:szCs w:val="24"/>
        </w:rPr>
        <w:t xml:space="preserve"> Anal, 7, </w:t>
      </w:r>
      <w:r w:rsidRPr="0096554E">
        <w:rPr>
          <w:rFonts w:ascii="Times New Roman" w:eastAsia="Palatino Linotype" w:hAnsi="Times New Roman" w:cs="Times New Roman"/>
          <w:color w:val="000000"/>
          <w:sz w:val="24"/>
          <w:szCs w:val="24"/>
        </w:rPr>
        <w:t>88-93.</w:t>
      </w:r>
    </w:p>
    <w:p w:rsidR="00CF5EC5" w:rsidRDefault="00713CC5" w:rsidP="00CF5EC5">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Kumar</w:t>
      </w:r>
      <w:r w:rsidR="00C6448F">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A</w:t>
      </w:r>
      <w:r w:rsidR="00C6448F">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Rani</w:t>
      </w:r>
      <w:r w:rsidR="00C6448F">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N</w:t>
      </w:r>
      <w:r w:rsidR="00C6448F">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S</w:t>
      </w:r>
      <w:r w:rsidR="00C6448F">
        <w:rPr>
          <w:rFonts w:ascii="Times New Roman" w:eastAsia="Palatino Linotype" w:hAnsi="Times New Roman" w:cs="Times New Roman"/>
          <w:b/>
          <w:color w:val="000000"/>
          <w:sz w:val="24"/>
          <w:szCs w:val="24"/>
        </w:rPr>
        <w:t>. and</w:t>
      </w:r>
      <w:r w:rsidR="004D27CA">
        <w:rPr>
          <w:rFonts w:ascii="Times New Roman" w:eastAsia="Palatino Linotype" w:hAnsi="Times New Roman" w:cs="Times New Roman"/>
          <w:b/>
          <w:color w:val="000000"/>
          <w:sz w:val="24"/>
          <w:szCs w:val="24"/>
        </w:rPr>
        <w:t xml:space="preserve"> </w:t>
      </w:r>
      <w:proofErr w:type="spellStart"/>
      <w:r w:rsidRPr="003A794B">
        <w:rPr>
          <w:rFonts w:ascii="Times New Roman" w:eastAsia="Palatino Linotype" w:hAnsi="Times New Roman" w:cs="Times New Roman"/>
          <w:b/>
          <w:color w:val="000000"/>
          <w:sz w:val="24"/>
          <w:szCs w:val="24"/>
        </w:rPr>
        <w:t>Sagwal</w:t>
      </w:r>
      <w:proofErr w:type="spellEnd"/>
      <w:r w:rsidR="00C6448F">
        <w:rPr>
          <w:rFonts w:ascii="Times New Roman" w:eastAsia="Palatino Linotype" w:hAnsi="Times New Roman" w:cs="Times New Roman"/>
          <w:b/>
          <w:color w:val="000000"/>
          <w:sz w:val="24"/>
          <w:szCs w:val="24"/>
        </w:rPr>
        <w:t>,</w:t>
      </w:r>
      <w:r w:rsidRPr="003A794B">
        <w:rPr>
          <w:rFonts w:ascii="Times New Roman" w:eastAsia="Palatino Linotype" w:hAnsi="Times New Roman" w:cs="Times New Roman"/>
          <w:b/>
          <w:color w:val="000000"/>
          <w:sz w:val="24"/>
          <w:szCs w:val="24"/>
        </w:rPr>
        <w:t xml:space="preserve"> S.</w:t>
      </w:r>
      <w:r w:rsidR="00C6448F">
        <w:rPr>
          <w:rFonts w:ascii="Times New Roman" w:eastAsia="Palatino Linotype" w:hAnsi="Times New Roman" w:cs="Times New Roman"/>
          <w:b/>
          <w:color w:val="000000"/>
          <w:sz w:val="24"/>
          <w:szCs w:val="24"/>
        </w:rPr>
        <w:t xml:space="preserve"> 2012. </w:t>
      </w:r>
      <w:r w:rsidRPr="0096554E">
        <w:rPr>
          <w:rFonts w:ascii="Times New Roman" w:eastAsia="Palatino Linotype" w:hAnsi="Times New Roman" w:cs="Times New Roman"/>
          <w:color w:val="000000"/>
          <w:sz w:val="24"/>
          <w:szCs w:val="24"/>
        </w:rPr>
        <w:t xml:space="preserve">An Absolute Review on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xml:space="preserve"> Linn. International Journal of Research in Pharmaceutical and Biomedical Sciences 3: 1173-1188.</w:t>
      </w:r>
    </w:p>
    <w:p w:rsidR="00713CC5" w:rsidRPr="0096554E" w:rsidRDefault="00713CC5" w:rsidP="00CF5EC5">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 xml:space="preserve">Kumar, K.A., Das, K., </w:t>
      </w:r>
      <w:proofErr w:type="spellStart"/>
      <w:r w:rsidRPr="003A794B">
        <w:rPr>
          <w:rFonts w:ascii="Times New Roman" w:eastAsia="Palatino Linotype" w:hAnsi="Times New Roman" w:cs="Times New Roman"/>
          <w:b/>
          <w:color w:val="000000"/>
          <w:sz w:val="24"/>
          <w:szCs w:val="24"/>
        </w:rPr>
        <w:t>Joshipura</w:t>
      </w:r>
      <w:proofErr w:type="spellEnd"/>
      <w:r w:rsidRPr="003A794B">
        <w:rPr>
          <w:rFonts w:ascii="Times New Roman" w:eastAsia="Palatino Linotype" w:hAnsi="Times New Roman" w:cs="Times New Roman"/>
          <w:b/>
          <w:color w:val="000000"/>
          <w:sz w:val="24"/>
          <w:szCs w:val="24"/>
        </w:rPr>
        <w:t xml:space="preserve">, M. and Mandal, N. </w:t>
      </w:r>
      <w:r w:rsidR="00C6448F">
        <w:rPr>
          <w:rFonts w:ascii="Times New Roman" w:eastAsia="Palatino Linotype" w:hAnsi="Times New Roman" w:cs="Times New Roman"/>
          <w:b/>
          <w:color w:val="000000"/>
          <w:sz w:val="24"/>
          <w:szCs w:val="24"/>
        </w:rPr>
        <w:t xml:space="preserve">2010.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xml:space="preserve"> Linn. The Plant of Indian subtropics-A Review. He</w:t>
      </w:r>
      <w:r w:rsidR="004D27CA">
        <w:rPr>
          <w:rFonts w:ascii="Times New Roman" w:eastAsia="Palatino Linotype" w:hAnsi="Times New Roman" w:cs="Times New Roman"/>
          <w:color w:val="000000"/>
          <w:sz w:val="24"/>
          <w:szCs w:val="24"/>
        </w:rPr>
        <w:t xml:space="preserve">rbal Tech Industry, 8(2010), </w:t>
      </w:r>
      <w:r w:rsidRPr="0096554E">
        <w:rPr>
          <w:rFonts w:ascii="Times New Roman" w:eastAsia="Palatino Linotype" w:hAnsi="Times New Roman" w:cs="Times New Roman"/>
          <w:color w:val="000000"/>
          <w:sz w:val="24"/>
          <w:szCs w:val="24"/>
        </w:rPr>
        <w:t xml:space="preserve">7-11. </w:t>
      </w:r>
    </w:p>
    <w:p w:rsidR="00713CC5" w:rsidRPr="0096554E" w:rsidRDefault="00713CC5" w:rsidP="00CF5EC5">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 xml:space="preserve">Kumar, K.S. and </w:t>
      </w:r>
      <w:proofErr w:type="spellStart"/>
      <w:r w:rsidRPr="003A794B">
        <w:rPr>
          <w:rFonts w:ascii="Times New Roman" w:eastAsia="Palatino Linotype" w:hAnsi="Times New Roman" w:cs="Times New Roman"/>
          <w:b/>
          <w:color w:val="000000"/>
          <w:sz w:val="24"/>
          <w:szCs w:val="24"/>
        </w:rPr>
        <w:t>Rajkapoor</w:t>
      </w:r>
      <w:proofErr w:type="spellEnd"/>
      <w:r w:rsidRPr="003A794B">
        <w:rPr>
          <w:rFonts w:ascii="Times New Roman" w:eastAsia="Palatino Linotype" w:hAnsi="Times New Roman" w:cs="Times New Roman"/>
          <w:b/>
          <w:color w:val="000000"/>
          <w:sz w:val="24"/>
          <w:szCs w:val="24"/>
        </w:rPr>
        <w:t>, B.</w:t>
      </w:r>
      <w:r w:rsidR="00C6448F">
        <w:rPr>
          <w:rFonts w:ascii="Times New Roman" w:eastAsia="Palatino Linotype" w:hAnsi="Times New Roman" w:cs="Times New Roman"/>
          <w:b/>
          <w:color w:val="000000"/>
          <w:sz w:val="24"/>
          <w:szCs w:val="24"/>
        </w:rPr>
        <w:t xml:space="preserve"> 2010. </w:t>
      </w:r>
      <w:r w:rsidRPr="0096554E">
        <w:rPr>
          <w:rFonts w:ascii="Times New Roman" w:eastAsia="Palatino Linotype" w:hAnsi="Times New Roman" w:cs="Times New Roman"/>
          <w:color w:val="000000"/>
          <w:sz w:val="24"/>
          <w:szCs w:val="24"/>
        </w:rPr>
        <w:t xml:space="preserve">Effect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00AE47B2">
        <w:rPr>
          <w:rFonts w:ascii="Times New Roman" w:eastAsia="Palatino Linotype" w:hAnsi="Times New Roman" w:cs="Times New Roman"/>
          <w:color w:val="000000"/>
          <w:sz w:val="24"/>
          <w:szCs w:val="24"/>
        </w:rPr>
        <w:t xml:space="preserve"> L. e</w:t>
      </w:r>
      <w:r w:rsidRPr="0096554E">
        <w:rPr>
          <w:rFonts w:ascii="Times New Roman" w:eastAsia="Palatino Linotype" w:hAnsi="Times New Roman" w:cs="Times New Roman"/>
          <w:color w:val="000000"/>
          <w:sz w:val="24"/>
          <w:szCs w:val="24"/>
        </w:rPr>
        <w:t>xtract on biogenic amines concentrations in rat brain after induction of seizures. International Jour</w:t>
      </w:r>
      <w:r w:rsidR="004D27CA">
        <w:rPr>
          <w:rFonts w:ascii="Times New Roman" w:eastAsia="Palatino Linotype" w:hAnsi="Times New Roman" w:cs="Times New Roman"/>
          <w:color w:val="000000"/>
          <w:sz w:val="24"/>
          <w:szCs w:val="24"/>
        </w:rPr>
        <w:t xml:space="preserve">nal of Phytopharmacology, 1, </w:t>
      </w:r>
      <w:r w:rsidRPr="0096554E">
        <w:rPr>
          <w:rFonts w:ascii="Times New Roman" w:eastAsia="Palatino Linotype" w:hAnsi="Times New Roman" w:cs="Times New Roman"/>
          <w:color w:val="000000"/>
          <w:sz w:val="24"/>
          <w:szCs w:val="24"/>
        </w:rPr>
        <w:t xml:space="preserve">87-89. </w:t>
      </w:r>
    </w:p>
    <w:p w:rsidR="00713CC5" w:rsidRPr="0096554E" w:rsidRDefault="00713CC5" w:rsidP="00CF5EC5">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 xml:space="preserve">Kumar, V.S., </w:t>
      </w:r>
      <w:proofErr w:type="spellStart"/>
      <w:r w:rsidRPr="003A794B">
        <w:rPr>
          <w:rFonts w:ascii="Times New Roman" w:eastAsia="Palatino Linotype" w:hAnsi="Times New Roman" w:cs="Times New Roman"/>
          <w:b/>
          <w:color w:val="000000"/>
          <w:sz w:val="24"/>
          <w:szCs w:val="24"/>
        </w:rPr>
        <w:t>Venumadhav</w:t>
      </w:r>
      <w:proofErr w:type="spellEnd"/>
      <w:r w:rsidRPr="003A794B">
        <w:rPr>
          <w:rFonts w:ascii="Times New Roman" w:eastAsia="Palatino Linotype" w:hAnsi="Times New Roman" w:cs="Times New Roman"/>
          <w:b/>
          <w:color w:val="000000"/>
          <w:sz w:val="24"/>
          <w:szCs w:val="24"/>
        </w:rPr>
        <w:t xml:space="preserve">, V., </w:t>
      </w:r>
      <w:proofErr w:type="spellStart"/>
      <w:r w:rsidRPr="003A794B">
        <w:rPr>
          <w:rFonts w:ascii="Times New Roman" w:eastAsia="Palatino Linotype" w:hAnsi="Times New Roman" w:cs="Times New Roman"/>
          <w:b/>
          <w:color w:val="000000"/>
          <w:sz w:val="24"/>
          <w:szCs w:val="24"/>
        </w:rPr>
        <w:t>Jagadeeshwar</w:t>
      </w:r>
      <w:proofErr w:type="spellEnd"/>
      <w:r w:rsidRPr="003A794B">
        <w:rPr>
          <w:rFonts w:ascii="Times New Roman" w:eastAsia="Palatino Linotype" w:hAnsi="Times New Roman" w:cs="Times New Roman"/>
          <w:b/>
          <w:color w:val="000000"/>
          <w:sz w:val="24"/>
          <w:szCs w:val="24"/>
        </w:rPr>
        <w:t xml:space="preserve">, K., Bhaskar, B. and </w:t>
      </w:r>
      <w:proofErr w:type="spellStart"/>
      <w:r w:rsidRPr="003A794B">
        <w:rPr>
          <w:rFonts w:ascii="Times New Roman" w:eastAsia="Palatino Linotype" w:hAnsi="Times New Roman" w:cs="Times New Roman"/>
          <w:b/>
          <w:color w:val="000000"/>
          <w:sz w:val="24"/>
          <w:szCs w:val="24"/>
        </w:rPr>
        <w:t>Lahkar</w:t>
      </w:r>
      <w:proofErr w:type="spellEnd"/>
      <w:r w:rsidRPr="003A794B">
        <w:rPr>
          <w:rFonts w:ascii="Times New Roman" w:eastAsia="Palatino Linotype" w:hAnsi="Times New Roman" w:cs="Times New Roman"/>
          <w:b/>
          <w:color w:val="000000"/>
          <w:sz w:val="24"/>
          <w:szCs w:val="24"/>
        </w:rPr>
        <w:t>, M.</w:t>
      </w:r>
      <w:r w:rsidR="004D27CA">
        <w:rPr>
          <w:rFonts w:ascii="Times New Roman" w:eastAsia="Palatino Linotype" w:hAnsi="Times New Roman" w:cs="Times New Roman"/>
          <w:b/>
          <w:color w:val="000000"/>
          <w:sz w:val="24"/>
          <w:szCs w:val="24"/>
        </w:rPr>
        <w:t xml:space="preserve"> </w:t>
      </w:r>
      <w:r w:rsidR="00C6448F" w:rsidRPr="00C6448F">
        <w:rPr>
          <w:rFonts w:ascii="Times New Roman" w:eastAsia="Palatino Linotype" w:hAnsi="Times New Roman" w:cs="Times New Roman"/>
          <w:b/>
          <w:color w:val="000000"/>
          <w:sz w:val="24"/>
          <w:szCs w:val="24"/>
        </w:rPr>
        <w:t>2012.</w:t>
      </w:r>
      <w:r w:rsidR="004D27CA">
        <w:rPr>
          <w:rFonts w:ascii="Times New Roman" w:eastAsia="Palatino Linotype" w:hAnsi="Times New Roman" w:cs="Times New Roman"/>
          <w:b/>
          <w:color w:val="000000"/>
          <w:sz w:val="24"/>
          <w:szCs w:val="24"/>
        </w:rPr>
        <w:t xml:space="preserve"> </w:t>
      </w:r>
      <w:r w:rsidRPr="0096554E">
        <w:rPr>
          <w:rFonts w:ascii="Times New Roman" w:eastAsia="Palatino Linotype" w:hAnsi="Times New Roman" w:cs="Times New Roman"/>
          <w:color w:val="000000"/>
          <w:sz w:val="24"/>
          <w:szCs w:val="24"/>
        </w:rPr>
        <w:t xml:space="preserve">Evaluation of antioxidant, antinociceptive activities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xml:space="preserve"> in diabetic neuropathy rats. International jo</w:t>
      </w:r>
      <w:r w:rsidR="004D27CA">
        <w:rPr>
          <w:rFonts w:ascii="Times New Roman" w:eastAsia="Palatino Linotype" w:hAnsi="Times New Roman" w:cs="Times New Roman"/>
          <w:color w:val="000000"/>
          <w:sz w:val="24"/>
          <w:szCs w:val="24"/>
        </w:rPr>
        <w:t>urnal of pharmacology, 8(2),</w:t>
      </w:r>
      <w:r w:rsidRPr="0096554E">
        <w:rPr>
          <w:rFonts w:ascii="Times New Roman" w:eastAsia="Palatino Linotype" w:hAnsi="Times New Roman" w:cs="Times New Roman"/>
          <w:color w:val="000000"/>
          <w:sz w:val="24"/>
          <w:szCs w:val="24"/>
        </w:rPr>
        <w:t>122-127. .</w:t>
      </w:r>
      <w:hyperlink r:id="rId28" w:history="1">
        <w:r w:rsidRPr="0096554E">
          <w:rPr>
            <w:rStyle w:val="Hyperlink"/>
            <w:rFonts w:ascii="Times New Roman" w:eastAsia="Palatino Linotype" w:hAnsi="Times New Roman" w:cs="Times New Roman"/>
            <w:sz w:val="24"/>
            <w:szCs w:val="24"/>
          </w:rPr>
          <w:t>https://doi.org/10.3923/ijp.2012.122.127</w:t>
        </w:r>
      </w:hyperlink>
    </w:p>
    <w:p w:rsidR="00713CC5" w:rsidRPr="0096554E" w:rsidRDefault="00713CC5" w:rsidP="00CF5EC5">
      <w:pPr>
        <w:spacing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Loudon, J.</w:t>
      </w:r>
      <w:r w:rsidR="004D27CA">
        <w:rPr>
          <w:rFonts w:ascii="Times New Roman" w:eastAsia="Palatino Linotype" w:hAnsi="Times New Roman" w:cs="Times New Roman"/>
          <w:b/>
          <w:color w:val="000000"/>
          <w:sz w:val="24"/>
          <w:szCs w:val="24"/>
        </w:rPr>
        <w:t xml:space="preserve"> </w:t>
      </w:r>
      <w:r w:rsidR="00C6448F" w:rsidRPr="00C6448F">
        <w:rPr>
          <w:rFonts w:ascii="Times New Roman" w:eastAsia="Palatino Linotype" w:hAnsi="Times New Roman" w:cs="Times New Roman"/>
          <w:b/>
          <w:color w:val="000000"/>
          <w:sz w:val="24"/>
          <w:szCs w:val="24"/>
        </w:rPr>
        <w:t>2009.</w:t>
      </w:r>
      <w:r w:rsidRPr="0096554E">
        <w:rPr>
          <w:rFonts w:ascii="Times New Roman" w:eastAsia="Palatino Linotype" w:hAnsi="Times New Roman" w:cs="Times New Roman"/>
          <w:color w:val="000000"/>
          <w:sz w:val="24"/>
          <w:szCs w:val="24"/>
        </w:rPr>
        <w:t xml:space="preserve">The horticulturist. 707 pp. </w:t>
      </w:r>
      <w:proofErr w:type="gramStart"/>
      <w:r w:rsidRPr="0096554E">
        <w:rPr>
          <w:rFonts w:ascii="Times New Roman" w:eastAsia="Palatino Linotype" w:hAnsi="Times New Roman" w:cs="Times New Roman"/>
          <w:color w:val="000000"/>
          <w:sz w:val="24"/>
          <w:szCs w:val="24"/>
        </w:rPr>
        <w:t>London,</w:t>
      </w:r>
      <w:r w:rsidR="004D27CA">
        <w:rPr>
          <w:rFonts w:ascii="Times New Roman" w:eastAsia="Palatino Linotype" w:hAnsi="Times New Roman" w:cs="Times New Roman"/>
          <w:color w:val="000000"/>
          <w:sz w:val="24"/>
          <w:szCs w:val="24"/>
        </w:rPr>
        <w:t xml:space="preserve">  </w:t>
      </w:r>
      <w:r w:rsidRPr="0096554E">
        <w:rPr>
          <w:rFonts w:ascii="Times New Roman" w:eastAsia="Palatino Linotype" w:hAnsi="Times New Roman" w:cs="Times New Roman"/>
          <w:color w:val="000000"/>
          <w:sz w:val="24"/>
          <w:szCs w:val="24"/>
        </w:rPr>
        <w:t>Applewood</w:t>
      </w:r>
      <w:proofErr w:type="gramEnd"/>
      <w:r w:rsidRPr="0096554E">
        <w:rPr>
          <w:rFonts w:ascii="Times New Roman" w:eastAsia="Palatino Linotype" w:hAnsi="Times New Roman" w:cs="Times New Roman"/>
          <w:color w:val="000000"/>
          <w:sz w:val="24"/>
          <w:szCs w:val="24"/>
        </w:rPr>
        <w:t xml:space="preserve"> Books. </w:t>
      </w:r>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3A794B">
        <w:rPr>
          <w:rFonts w:ascii="Times New Roman" w:eastAsia="Palatino Linotype" w:hAnsi="Times New Roman" w:cs="Times New Roman"/>
          <w:b/>
          <w:color w:val="000000"/>
          <w:sz w:val="24"/>
          <w:szCs w:val="24"/>
        </w:rPr>
        <w:t>Lourteig</w:t>
      </w:r>
      <w:proofErr w:type="spellEnd"/>
      <w:r w:rsidRPr="003A794B">
        <w:rPr>
          <w:rFonts w:ascii="Times New Roman" w:eastAsia="Palatino Linotype" w:hAnsi="Times New Roman" w:cs="Times New Roman"/>
          <w:b/>
          <w:color w:val="000000"/>
          <w:sz w:val="24"/>
          <w:szCs w:val="24"/>
        </w:rPr>
        <w:t>, A.</w:t>
      </w:r>
      <w:r w:rsidR="00C6448F">
        <w:rPr>
          <w:rFonts w:ascii="Times New Roman" w:eastAsia="Palatino Linotype" w:hAnsi="Times New Roman" w:cs="Times New Roman"/>
          <w:b/>
          <w:color w:val="000000"/>
          <w:sz w:val="24"/>
          <w:szCs w:val="24"/>
        </w:rPr>
        <w:t xml:space="preserve"> 1994.</w:t>
      </w:r>
      <w:r w:rsidR="004D27CA">
        <w:rPr>
          <w:rFonts w:ascii="Times New Roman" w:eastAsia="Palatino Linotype" w:hAnsi="Times New Roman" w:cs="Times New Roman"/>
          <w:b/>
          <w:color w:val="000000"/>
          <w:sz w:val="24"/>
          <w:szCs w:val="24"/>
        </w:rPr>
        <w:t xml:space="preserve"> </w:t>
      </w:r>
      <w:r w:rsidR="00C6448F">
        <w:rPr>
          <w:rFonts w:ascii="Times New Roman" w:eastAsia="Palatino Linotype" w:hAnsi="Times New Roman" w:cs="Times New Roman"/>
          <w:b/>
          <w:color w:val="000000"/>
          <w:sz w:val="24"/>
          <w:szCs w:val="24"/>
        </w:rPr>
        <w:t xml:space="preserve"> </w:t>
      </w:r>
      <w:r w:rsidRPr="00C308AC">
        <w:rPr>
          <w:rFonts w:ascii="Times New Roman" w:eastAsia="Palatino Linotype" w:hAnsi="Times New Roman" w:cs="Times New Roman"/>
          <w:i/>
          <w:color w:val="000000"/>
          <w:sz w:val="24"/>
          <w:szCs w:val="24"/>
        </w:rPr>
        <w:t>Oxalis</w:t>
      </w:r>
      <w:r w:rsidRPr="0096554E">
        <w:rPr>
          <w:rFonts w:ascii="Times New Roman" w:eastAsia="Palatino Linotype" w:hAnsi="Times New Roman" w:cs="Times New Roman"/>
          <w:color w:val="000000"/>
          <w:sz w:val="24"/>
          <w:szCs w:val="24"/>
        </w:rPr>
        <w:t xml:space="preserve"> L. </w:t>
      </w:r>
      <w:r w:rsidR="004D27CA">
        <w:rPr>
          <w:rFonts w:ascii="Times New Roman" w:eastAsia="Palatino Linotype" w:hAnsi="Times New Roman" w:cs="Times New Roman"/>
          <w:color w:val="000000"/>
          <w:sz w:val="24"/>
          <w:szCs w:val="24"/>
        </w:rPr>
        <w:t xml:space="preserve">subgenera </w:t>
      </w:r>
      <w:proofErr w:type="spellStart"/>
      <w:r w:rsidRPr="004D27CA">
        <w:rPr>
          <w:rFonts w:ascii="Times New Roman" w:eastAsia="Palatino Linotype" w:hAnsi="Times New Roman" w:cs="Times New Roman"/>
          <w:i/>
          <w:color w:val="000000"/>
          <w:sz w:val="24"/>
          <w:szCs w:val="24"/>
        </w:rPr>
        <w:t>Thamnoxys</w:t>
      </w:r>
      <w:proofErr w:type="spellEnd"/>
      <w:r w:rsidRPr="0096554E">
        <w:rPr>
          <w:rFonts w:ascii="Times New Roman" w:eastAsia="Palatino Linotype" w:hAnsi="Times New Roman" w:cs="Times New Roman"/>
          <w:color w:val="000000"/>
          <w:sz w:val="24"/>
          <w:szCs w:val="24"/>
        </w:rPr>
        <w:t xml:space="preserve"> (</w:t>
      </w:r>
      <w:proofErr w:type="spellStart"/>
      <w:r w:rsidRPr="0096554E">
        <w:rPr>
          <w:rFonts w:ascii="Times New Roman" w:eastAsia="Palatino Linotype" w:hAnsi="Times New Roman" w:cs="Times New Roman"/>
          <w:color w:val="000000"/>
          <w:sz w:val="24"/>
          <w:szCs w:val="24"/>
        </w:rPr>
        <w:t>Endl</w:t>
      </w:r>
      <w:proofErr w:type="spellEnd"/>
      <w:r w:rsidRPr="0096554E">
        <w:rPr>
          <w:rFonts w:ascii="Times New Roman" w:eastAsia="Palatino Linotype" w:hAnsi="Times New Roman" w:cs="Times New Roman"/>
          <w:color w:val="000000"/>
          <w:sz w:val="24"/>
          <w:szCs w:val="24"/>
        </w:rPr>
        <w:t xml:space="preserve">.) </w:t>
      </w:r>
      <w:proofErr w:type="spellStart"/>
      <w:r w:rsidRPr="0096554E">
        <w:rPr>
          <w:rFonts w:ascii="Times New Roman" w:eastAsia="Palatino Linotype" w:hAnsi="Times New Roman" w:cs="Times New Roman"/>
          <w:color w:val="000000"/>
          <w:sz w:val="24"/>
          <w:szCs w:val="24"/>
        </w:rPr>
        <w:t>Reiche</w:t>
      </w:r>
      <w:proofErr w:type="spellEnd"/>
      <w:r w:rsidRPr="0096554E">
        <w:rPr>
          <w:rFonts w:ascii="Times New Roman" w:eastAsia="Palatino Linotype" w:hAnsi="Times New Roman" w:cs="Times New Roman"/>
          <w:color w:val="000000"/>
          <w:sz w:val="24"/>
          <w:szCs w:val="24"/>
        </w:rPr>
        <w:t xml:space="preserve"> emend. </w:t>
      </w:r>
      <w:proofErr w:type="spellStart"/>
      <w:r w:rsidRPr="0096554E">
        <w:rPr>
          <w:rFonts w:ascii="Times New Roman" w:eastAsia="Palatino Linotype" w:hAnsi="Times New Roman" w:cs="Times New Roman"/>
          <w:color w:val="000000"/>
          <w:sz w:val="24"/>
          <w:szCs w:val="24"/>
        </w:rPr>
        <w:t>Lourt</w:t>
      </w:r>
      <w:proofErr w:type="spellEnd"/>
      <w:r w:rsidRPr="0096554E">
        <w:rPr>
          <w:rFonts w:ascii="Times New Roman" w:eastAsia="Palatino Linotype" w:hAnsi="Times New Roman" w:cs="Times New Roman"/>
          <w:color w:val="000000"/>
          <w:sz w:val="24"/>
          <w:szCs w:val="24"/>
        </w:rPr>
        <w:t xml:space="preserve">. </w:t>
      </w:r>
      <w:proofErr w:type="spellStart"/>
      <w:r w:rsidRPr="0096554E">
        <w:rPr>
          <w:rFonts w:ascii="Times New Roman" w:eastAsia="Palatino Linotype" w:hAnsi="Times New Roman" w:cs="Times New Roman"/>
          <w:color w:val="000000"/>
          <w:sz w:val="24"/>
          <w:szCs w:val="24"/>
        </w:rPr>
        <w:t>Bradea</w:t>
      </w:r>
      <w:proofErr w:type="spellEnd"/>
      <w:r w:rsidRPr="0096554E">
        <w:rPr>
          <w:rFonts w:ascii="Times New Roman" w:eastAsia="Palatino Linotype" w:hAnsi="Times New Roman" w:cs="Times New Roman"/>
          <w:color w:val="000000"/>
          <w:sz w:val="24"/>
          <w:szCs w:val="24"/>
        </w:rPr>
        <w:t xml:space="preserve">, 7: 1–199. </w:t>
      </w:r>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3A794B">
        <w:rPr>
          <w:rFonts w:ascii="Times New Roman" w:eastAsia="Palatino Linotype" w:hAnsi="Times New Roman" w:cs="Times New Roman"/>
          <w:b/>
          <w:color w:val="000000"/>
          <w:sz w:val="24"/>
          <w:szCs w:val="24"/>
        </w:rPr>
        <w:t>Lourteig</w:t>
      </w:r>
      <w:proofErr w:type="spellEnd"/>
      <w:r w:rsidRPr="003A794B">
        <w:rPr>
          <w:rFonts w:ascii="Times New Roman" w:eastAsia="Palatino Linotype" w:hAnsi="Times New Roman" w:cs="Times New Roman"/>
          <w:b/>
          <w:color w:val="000000"/>
          <w:sz w:val="24"/>
          <w:szCs w:val="24"/>
        </w:rPr>
        <w:t>, A.</w:t>
      </w:r>
      <w:r w:rsidR="004D27CA">
        <w:rPr>
          <w:rFonts w:ascii="Times New Roman" w:eastAsia="Palatino Linotype" w:hAnsi="Times New Roman" w:cs="Times New Roman"/>
          <w:b/>
          <w:color w:val="000000"/>
          <w:sz w:val="24"/>
          <w:szCs w:val="24"/>
        </w:rPr>
        <w:t xml:space="preserve"> </w:t>
      </w:r>
      <w:r w:rsidR="00C6448F" w:rsidRPr="00C6448F">
        <w:rPr>
          <w:rFonts w:ascii="Times New Roman" w:eastAsia="Palatino Linotype" w:hAnsi="Times New Roman" w:cs="Times New Roman"/>
          <w:b/>
          <w:color w:val="000000"/>
          <w:sz w:val="24"/>
          <w:szCs w:val="24"/>
        </w:rPr>
        <w:t>2000.</w:t>
      </w:r>
      <w:r w:rsidR="004D27CA">
        <w:rPr>
          <w:rFonts w:ascii="Times New Roman" w:eastAsia="Palatino Linotype" w:hAnsi="Times New Roman" w:cs="Times New Roman"/>
          <w:b/>
          <w:color w:val="000000"/>
          <w:sz w:val="24"/>
          <w:szCs w:val="24"/>
        </w:rPr>
        <w:t xml:space="preserve"> </w:t>
      </w:r>
      <w:r w:rsidRPr="00C308AC">
        <w:rPr>
          <w:rFonts w:ascii="Times New Roman" w:eastAsia="Palatino Linotype" w:hAnsi="Times New Roman" w:cs="Times New Roman"/>
          <w:i/>
          <w:color w:val="000000"/>
          <w:sz w:val="24"/>
          <w:szCs w:val="24"/>
        </w:rPr>
        <w:t>Oxalis</w:t>
      </w:r>
      <w:r w:rsidRPr="0096554E">
        <w:rPr>
          <w:rFonts w:ascii="Times New Roman" w:eastAsia="Palatino Linotype" w:hAnsi="Times New Roman" w:cs="Times New Roman"/>
          <w:color w:val="000000"/>
          <w:sz w:val="24"/>
          <w:szCs w:val="24"/>
        </w:rPr>
        <w:t xml:space="preserve"> L. </w:t>
      </w:r>
      <w:proofErr w:type="spellStart"/>
      <w:r w:rsidRPr="0096554E">
        <w:rPr>
          <w:rFonts w:ascii="Times New Roman" w:eastAsia="Palatino Linotype" w:hAnsi="Times New Roman" w:cs="Times New Roman"/>
          <w:color w:val="000000"/>
          <w:sz w:val="24"/>
          <w:szCs w:val="24"/>
        </w:rPr>
        <w:t>subgéneros</w:t>
      </w:r>
      <w:proofErr w:type="spellEnd"/>
      <w:r w:rsidR="004D27CA">
        <w:rPr>
          <w:rFonts w:ascii="Times New Roman" w:eastAsia="Palatino Linotype" w:hAnsi="Times New Roman" w:cs="Times New Roman"/>
          <w:color w:val="000000"/>
          <w:sz w:val="24"/>
          <w:szCs w:val="24"/>
        </w:rPr>
        <w:t xml:space="preserve"> </w:t>
      </w:r>
      <w:proofErr w:type="spellStart"/>
      <w:r w:rsidRPr="0096554E">
        <w:rPr>
          <w:rFonts w:ascii="Times New Roman" w:eastAsia="Palatino Linotype" w:hAnsi="Times New Roman" w:cs="Times New Roman"/>
          <w:color w:val="000000"/>
          <w:sz w:val="24"/>
          <w:szCs w:val="24"/>
        </w:rPr>
        <w:t>Monoxalis</w:t>
      </w:r>
      <w:proofErr w:type="spellEnd"/>
      <w:r w:rsidRPr="0096554E">
        <w:rPr>
          <w:rFonts w:ascii="Times New Roman" w:eastAsia="Palatino Linotype" w:hAnsi="Times New Roman" w:cs="Times New Roman"/>
          <w:color w:val="000000"/>
          <w:sz w:val="24"/>
          <w:szCs w:val="24"/>
        </w:rPr>
        <w:t xml:space="preserve"> (Small) </w:t>
      </w:r>
      <w:proofErr w:type="spellStart"/>
      <w:r w:rsidRPr="0096554E">
        <w:rPr>
          <w:rFonts w:ascii="Times New Roman" w:eastAsia="Palatino Linotype" w:hAnsi="Times New Roman" w:cs="Times New Roman"/>
          <w:color w:val="000000"/>
          <w:sz w:val="24"/>
          <w:szCs w:val="24"/>
        </w:rPr>
        <w:t>Lourt</w:t>
      </w:r>
      <w:proofErr w:type="spellEnd"/>
      <w:r w:rsidRPr="0096554E">
        <w:rPr>
          <w:rFonts w:ascii="Times New Roman" w:eastAsia="Palatino Linotype" w:hAnsi="Times New Roman" w:cs="Times New Roman"/>
          <w:color w:val="000000"/>
          <w:sz w:val="24"/>
          <w:szCs w:val="24"/>
        </w:rPr>
        <w:t xml:space="preserve">., </w:t>
      </w:r>
      <w:proofErr w:type="spellStart"/>
      <w:r w:rsidRPr="00C308AC">
        <w:rPr>
          <w:rFonts w:ascii="Times New Roman" w:eastAsia="Palatino Linotype" w:hAnsi="Times New Roman" w:cs="Times New Roman"/>
          <w:i/>
          <w:color w:val="000000"/>
          <w:sz w:val="24"/>
          <w:szCs w:val="24"/>
        </w:rPr>
        <w:t>Oxalis</w:t>
      </w:r>
      <w:r w:rsidRPr="0096554E">
        <w:rPr>
          <w:rFonts w:ascii="Times New Roman" w:eastAsia="Palatino Linotype" w:hAnsi="Times New Roman" w:cs="Times New Roman"/>
          <w:color w:val="000000"/>
          <w:sz w:val="24"/>
          <w:szCs w:val="24"/>
        </w:rPr>
        <w:t>trifidusLourt</w:t>
      </w:r>
      <w:proofErr w:type="spellEnd"/>
      <w:r w:rsidRPr="0096554E">
        <w:rPr>
          <w:rFonts w:ascii="Times New Roman" w:eastAsia="Palatino Linotype" w:hAnsi="Times New Roman" w:cs="Times New Roman"/>
          <w:color w:val="000000"/>
          <w:sz w:val="24"/>
          <w:szCs w:val="24"/>
        </w:rPr>
        <w:t xml:space="preserve">. </w:t>
      </w:r>
      <w:proofErr w:type="spellStart"/>
      <w:r w:rsidRPr="0096554E">
        <w:rPr>
          <w:rFonts w:ascii="Times New Roman" w:eastAsia="Palatino Linotype" w:hAnsi="Times New Roman" w:cs="Times New Roman"/>
          <w:color w:val="000000"/>
          <w:sz w:val="24"/>
          <w:szCs w:val="24"/>
        </w:rPr>
        <w:t>Bradea</w:t>
      </w:r>
      <w:proofErr w:type="spellEnd"/>
      <w:r w:rsidRPr="0096554E">
        <w:rPr>
          <w:rFonts w:ascii="Times New Roman" w:eastAsia="Palatino Linotype" w:hAnsi="Times New Roman" w:cs="Times New Roman"/>
          <w:color w:val="000000"/>
          <w:sz w:val="24"/>
          <w:szCs w:val="24"/>
        </w:rPr>
        <w:t xml:space="preserve">, 7: 201–629. </w:t>
      </w:r>
    </w:p>
    <w:p w:rsidR="00713CC5" w:rsidRPr="0096554E" w:rsidRDefault="00713CC5" w:rsidP="00AE47B2">
      <w:pPr>
        <w:spacing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Luo, S., Zhang, D. and Renner, S.S.</w:t>
      </w:r>
      <w:r w:rsidR="00C6448F">
        <w:rPr>
          <w:rFonts w:ascii="Times New Roman" w:eastAsia="Palatino Linotype" w:hAnsi="Times New Roman" w:cs="Times New Roman"/>
          <w:b/>
          <w:color w:val="000000"/>
          <w:sz w:val="24"/>
          <w:szCs w:val="24"/>
        </w:rPr>
        <w:t xml:space="preserve"> 2006. </w:t>
      </w:r>
      <w:r w:rsidRPr="008C104D">
        <w:rPr>
          <w:rFonts w:ascii="Times New Roman" w:eastAsia="Palatino Linotype" w:hAnsi="Times New Roman" w:cs="Times New Roman"/>
          <w:i/>
          <w:color w:val="000000"/>
          <w:sz w:val="24"/>
          <w:szCs w:val="24"/>
        </w:rPr>
        <w:t>Oxalis debilis</w:t>
      </w:r>
      <w:r w:rsidRPr="0096554E">
        <w:rPr>
          <w:rFonts w:ascii="Times New Roman" w:eastAsia="Palatino Linotype" w:hAnsi="Times New Roman" w:cs="Times New Roman"/>
          <w:color w:val="000000"/>
          <w:sz w:val="24"/>
          <w:szCs w:val="24"/>
        </w:rPr>
        <w:t xml:space="preserve"> in China: distribution of flower morphs, sterile pollen and polyploi</w:t>
      </w:r>
      <w:r w:rsidR="004D27CA">
        <w:rPr>
          <w:rFonts w:ascii="Times New Roman" w:eastAsia="Palatino Linotype" w:hAnsi="Times New Roman" w:cs="Times New Roman"/>
          <w:color w:val="000000"/>
          <w:sz w:val="24"/>
          <w:szCs w:val="24"/>
        </w:rPr>
        <w:t>dy. Annals of Botany, 98(2</w:t>
      </w:r>
      <w:proofErr w:type="gramStart"/>
      <w:r w:rsidR="004D27CA">
        <w:rPr>
          <w:rFonts w:ascii="Times New Roman" w:eastAsia="Palatino Linotype" w:hAnsi="Times New Roman" w:cs="Times New Roman"/>
          <w:color w:val="000000"/>
          <w:sz w:val="24"/>
          <w:szCs w:val="24"/>
        </w:rPr>
        <w:t xml:space="preserve">),  </w:t>
      </w:r>
      <w:r w:rsidRPr="0096554E">
        <w:rPr>
          <w:rFonts w:ascii="Times New Roman" w:eastAsia="Palatino Linotype" w:hAnsi="Times New Roman" w:cs="Times New Roman"/>
          <w:color w:val="000000"/>
          <w:sz w:val="24"/>
          <w:szCs w:val="24"/>
        </w:rPr>
        <w:t>459</w:t>
      </w:r>
      <w:proofErr w:type="gramEnd"/>
      <w:r w:rsidRPr="0096554E">
        <w:rPr>
          <w:rFonts w:ascii="Times New Roman" w:eastAsia="Palatino Linotype" w:hAnsi="Times New Roman" w:cs="Times New Roman"/>
          <w:color w:val="000000"/>
          <w:sz w:val="24"/>
          <w:szCs w:val="24"/>
        </w:rPr>
        <w:t xml:space="preserve">-464. </w:t>
      </w:r>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3A794B">
        <w:rPr>
          <w:rFonts w:ascii="Times New Roman" w:eastAsia="Palatino Linotype" w:hAnsi="Times New Roman" w:cs="Times New Roman"/>
          <w:b/>
          <w:color w:val="000000"/>
          <w:sz w:val="24"/>
          <w:szCs w:val="24"/>
        </w:rPr>
        <w:t>Mabberley</w:t>
      </w:r>
      <w:proofErr w:type="spellEnd"/>
      <w:r w:rsidRPr="003A794B">
        <w:rPr>
          <w:rFonts w:ascii="Times New Roman" w:eastAsia="Palatino Linotype" w:hAnsi="Times New Roman" w:cs="Times New Roman"/>
          <w:b/>
          <w:color w:val="000000"/>
          <w:sz w:val="24"/>
          <w:szCs w:val="24"/>
        </w:rPr>
        <w:t xml:space="preserve"> D. J.</w:t>
      </w:r>
      <w:r w:rsidR="00C6448F">
        <w:rPr>
          <w:rFonts w:ascii="Times New Roman" w:eastAsia="Palatino Linotype" w:hAnsi="Times New Roman" w:cs="Times New Roman"/>
          <w:b/>
          <w:color w:val="000000"/>
          <w:sz w:val="24"/>
          <w:szCs w:val="24"/>
        </w:rPr>
        <w:t xml:space="preserve"> 2008. </w:t>
      </w:r>
      <w:proofErr w:type="spellStart"/>
      <w:r w:rsidRPr="0096554E">
        <w:rPr>
          <w:rFonts w:ascii="Times New Roman" w:eastAsia="Palatino Linotype" w:hAnsi="Times New Roman" w:cs="Times New Roman"/>
          <w:color w:val="000000"/>
          <w:sz w:val="24"/>
          <w:szCs w:val="24"/>
        </w:rPr>
        <w:t>Mabberley’s</w:t>
      </w:r>
      <w:proofErr w:type="spellEnd"/>
      <w:r w:rsidRPr="0096554E">
        <w:rPr>
          <w:rFonts w:ascii="Times New Roman" w:eastAsia="Palatino Linotype" w:hAnsi="Times New Roman" w:cs="Times New Roman"/>
          <w:color w:val="000000"/>
          <w:sz w:val="24"/>
          <w:szCs w:val="24"/>
        </w:rPr>
        <w:t xml:space="preserve"> Plant-Book. A Portable Dictionary of Plants. Ed. 3. Cambridge University Press, Cambridge. </w:t>
      </w:r>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3A794B">
        <w:rPr>
          <w:rFonts w:ascii="Times New Roman" w:eastAsia="Palatino Linotype" w:hAnsi="Times New Roman" w:cs="Times New Roman"/>
          <w:b/>
          <w:color w:val="000000"/>
          <w:sz w:val="24"/>
          <w:szCs w:val="24"/>
        </w:rPr>
        <w:t>Mabberley</w:t>
      </w:r>
      <w:proofErr w:type="spellEnd"/>
      <w:r w:rsidRPr="003A794B">
        <w:rPr>
          <w:rFonts w:ascii="Times New Roman" w:eastAsia="Palatino Linotype" w:hAnsi="Times New Roman" w:cs="Times New Roman"/>
          <w:b/>
          <w:color w:val="000000"/>
          <w:sz w:val="24"/>
          <w:szCs w:val="24"/>
        </w:rPr>
        <w:t>, D. J.</w:t>
      </w:r>
      <w:r w:rsidR="00C6448F">
        <w:rPr>
          <w:rFonts w:ascii="Times New Roman" w:eastAsia="Palatino Linotype" w:hAnsi="Times New Roman" w:cs="Times New Roman"/>
          <w:b/>
          <w:color w:val="000000"/>
          <w:sz w:val="24"/>
          <w:szCs w:val="24"/>
        </w:rPr>
        <w:t xml:space="preserve"> 2017. </w:t>
      </w:r>
      <w:proofErr w:type="spellStart"/>
      <w:r w:rsidRPr="0096554E">
        <w:rPr>
          <w:rFonts w:ascii="Times New Roman" w:eastAsia="Palatino Linotype" w:hAnsi="Times New Roman" w:cs="Times New Roman"/>
          <w:color w:val="000000"/>
          <w:sz w:val="24"/>
          <w:szCs w:val="24"/>
        </w:rPr>
        <w:t>Mabberley’s</w:t>
      </w:r>
      <w:proofErr w:type="spellEnd"/>
      <w:r w:rsidRPr="0096554E">
        <w:rPr>
          <w:rFonts w:ascii="Times New Roman" w:eastAsia="Palatino Linotype" w:hAnsi="Times New Roman" w:cs="Times New Roman"/>
          <w:color w:val="000000"/>
          <w:sz w:val="24"/>
          <w:szCs w:val="24"/>
        </w:rPr>
        <w:t xml:space="preserve"> Plant-Book A portable dictionary of plants, their classification and uses. Cambridge University Press, Cambridge, UK. 1102p. </w:t>
      </w:r>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lastRenderedPageBreak/>
        <w:t xml:space="preserve">Manna, D., Dutta, P. K., </w:t>
      </w:r>
      <w:proofErr w:type="spellStart"/>
      <w:r w:rsidRPr="003A794B">
        <w:rPr>
          <w:rFonts w:ascii="Times New Roman" w:eastAsia="Palatino Linotype" w:hAnsi="Times New Roman" w:cs="Times New Roman"/>
          <w:b/>
          <w:color w:val="000000"/>
          <w:sz w:val="24"/>
          <w:szCs w:val="24"/>
        </w:rPr>
        <w:t>Achari</w:t>
      </w:r>
      <w:proofErr w:type="spellEnd"/>
      <w:r w:rsidRPr="003A794B">
        <w:rPr>
          <w:rFonts w:ascii="Times New Roman" w:eastAsia="Palatino Linotype" w:hAnsi="Times New Roman" w:cs="Times New Roman"/>
          <w:b/>
          <w:color w:val="000000"/>
          <w:sz w:val="24"/>
          <w:szCs w:val="24"/>
        </w:rPr>
        <w:t xml:space="preserve">, B. and </w:t>
      </w:r>
      <w:proofErr w:type="spellStart"/>
      <w:r w:rsidRPr="003A794B">
        <w:rPr>
          <w:rFonts w:ascii="Times New Roman" w:eastAsia="Palatino Linotype" w:hAnsi="Times New Roman" w:cs="Times New Roman"/>
          <w:b/>
          <w:color w:val="000000"/>
          <w:sz w:val="24"/>
          <w:szCs w:val="24"/>
        </w:rPr>
        <w:t>Lohia</w:t>
      </w:r>
      <w:proofErr w:type="spellEnd"/>
      <w:r w:rsidRPr="003A794B">
        <w:rPr>
          <w:rFonts w:ascii="Times New Roman" w:eastAsia="Palatino Linotype" w:hAnsi="Times New Roman" w:cs="Times New Roman"/>
          <w:b/>
          <w:color w:val="000000"/>
          <w:sz w:val="24"/>
          <w:szCs w:val="24"/>
        </w:rPr>
        <w:t>, A. A.</w:t>
      </w:r>
      <w:r w:rsidR="00C6448F" w:rsidRPr="00C6448F">
        <w:rPr>
          <w:rFonts w:ascii="Times New Roman" w:eastAsia="Palatino Linotype" w:hAnsi="Times New Roman" w:cs="Times New Roman"/>
          <w:b/>
          <w:color w:val="000000"/>
          <w:sz w:val="24"/>
          <w:szCs w:val="24"/>
        </w:rPr>
        <w:t>2010.</w:t>
      </w:r>
      <w:r w:rsidRPr="0096554E">
        <w:rPr>
          <w:rFonts w:ascii="Times New Roman" w:eastAsia="Palatino Linotype" w:hAnsi="Times New Roman" w:cs="Times New Roman"/>
          <w:color w:val="000000"/>
          <w:sz w:val="24"/>
          <w:szCs w:val="24"/>
        </w:rPr>
        <w:t xml:space="preserve">Novel </w:t>
      </w:r>
      <w:proofErr w:type="spellStart"/>
      <w:r w:rsidRPr="0096554E">
        <w:rPr>
          <w:rFonts w:ascii="Times New Roman" w:eastAsia="Palatino Linotype" w:hAnsi="Times New Roman" w:cs="Times New Roman"/>
          <w:color w:val="000000"/>
          <w:sz w:val="24"/>
          <w:szCs w:val="24"/>
        </w:rPr>
        <w:t>galacto-glycerolipid</w:t>
      </w:r>
      <w:proofErr w:type="spellEnd"/>
      <w:r w:rsidRPr="0096554E">
        <w:rPr>
          <w:rFonts w:ascii="Times New Roman" w:eastAsia="Palatino Linotype" w:hAnsi="Times New Roman" w:cs="Times New Roman"/>
          <w:color w:val="000000"/>
          <w:sz w:val="24"/>
          <w:szCs w:val="24"/>
        </w:rPr>
        <w:t xml:space="preserve"> from </w:t>
      </w:r>
      <w:r w:rsidRPr="00C308AC">
        <w:rPr>
          <w:rFonts w:ascii="Times New Roman" w:eastAsia="Palatino Linotype" w:hAnsi="Times New Roman" w:cs="Times New Roman"/>
          <w:i/>
          <w:color w:val="000000"/>
          <w:sz w:val="24"/>
          <w:szCs w:val="24"/>
        </w:rPr>
        <w:t xml:space="preserve">Oxalis </w:t>
      </w:r>
      <w:proofErr w:type="spellStart"/>
      <w:r w:rsidR="00C308AC">
        <w:rPr>
          <w:rFonts w:ascii="Times New Roman" w:eastAsia="Palatino Linotype" w:hAnsi="Times New Roman" w:cs="Times New Roman"/>
          <w:i/>
          <w:color w:val="000000"/>
          <w:sz w:val="24"/>
          <w:szCs w:val="24"/>
        </w:rPr>
        <w:t>corniculata</w:t>
      </w:r>
      <w:proofErr w:type="spellEnd"/>
      <w:r w:rsidR="004D27CA">
        <w:rPr>
          <w:rFonts w:ascii="Times New Roman" w:eastAsia="Palatino Linotype" w:hAnsi="Times New Roman" w:cs="Times New Roman"/>
          <w:i/>
          <w:color w:val="000000"/>
          <w:sz w:val="24"/>
          <w:szCs w:val="24"/>
        </w:rPr>
        <w:t xml:space="preserve"> </w:t>
      </w:r>
      <w:r w:rsidRPr="0096554E">
        <w:rPr>
          <w:rFonts w:ascii="Times New Roman" w:eastAsia="Palatino Linotype" w:hAnsi="Times New Roman" w:cs="Times New Roman"/>
          <w:color w:val="000000"/>
          <w:sz w:val="24"/>
          <w:szCs w:val="24"/>
        </w:rPr>
        <w:t xml:space="preserve">Kills </w:t>
      </w:r>
      <w:r w:rsidRPr="004D27CA">
        <w:rPr>
          <w:rFonts w:ascii="Times New Roman" w:eastAsia="Palatino Linotype" w:hAnsi="Times New Roman" w:cs="Times New Roman"/>
          <w:i/>
          <w:color w:val="000000"/>
          <w:sz w:val="24"/>
          <w:szCs w:val="24"/>
        </w:rPr>
        <w:t>Entamoeba histolytica</w:t>
      </w:r>
      <w:r w:rsidRPr="0096554E">
        <w:rPr>
          <w:rFonts w:ascii="Times New Roman" w:eastAsia="Palatino Linotype" w:hAnsi="Times New Roman" w:cs="Times New Roman"/>
          <w:color w:val="000000"/>
          <w:sz w:val="24"/>
          <w:szCs w:val="24"/>
        </w:rPr>
        <w:t xml:space="preserve"> and </w:t>
      </w:r>
      <w:r w:rsidRPr="004D27CA">
        <w:rPr>
          <w:rFonts w:ascii="Times New Roman" w:eastAsia="Palatino Linotype" w:hAnsi="Times New Roman" w:cs="Times New Roman"/>
          <w:i/>
          <w:color w:val="000000"/>
          <w:sz w:val="24"/>
          <w:szCs w:val="24"/>
        </w:rPr>
        <w:t>Giardia lamblia</w:t>
      </w:r>
      <w:r w:rsidRPr="0096554E">
        <w:rPr>
          <w:rFonts w:ascii="Times New Roman" w:eastAsia="Palatino Linotype" w:hAnsi="Times New Roman" w:cs="Times New Roman"/>
          <w:color w:val="000000"/>
          <w:sz w:val="24"/>
          <w:szCs w:val="24"/>
        </w:rPr>
        <w:t>. Antimicrobial Agents &amp; Chemotherapy 54: 4825-4832.</w:t>
      </w:r>
      <w:hyperlink r:id="rId29" w:history="1">
        <w:r w:rsidRPr="0096554E">
          <w:rPr>
            <w:rStyle w:val="Hyperlink"/>
            <w:rFonts w:ascii="Times New Roman" w:eastAsia="Palatino Linotype" w:hAnsi="Times New Roman" w:cs="Times New Roman"/>
            <w:sz w:val="24"/>
            <w:szCs w:val="24"/>
          </w:rPr>
          <w:t>https://doi.org/10.1128/aac.00546-10</w:t>
        </w:r>
      </w:hyperlink>
    </w:p>
    <w:p w:rsidR="00713CC5" w:rsidRPr="0096554E" w:rsidRDefault="00713CC5" w:rsidP="00AE47B2">
      <w:pPr>
        <w:spacing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Manna, M.K.</w:t>
      </w:r>
      <w:r w:rsidR="00C6448F">
        <w:rPr>
          <w:rFonts w:ascii="Times New Roman" w:eastAsia="Palatino Linotype" w:hAnsi="Times New Roman" w:cs="Times New Roman"/>
          <w:b/>
          <w:color w:val="000000"/>
          <w:sz w:val="24"/>
          <w:szCs w:val="24"/>
        </w:rPr>
        <w:t xml:space="preserve"> 1997. </w:t>
      </w:r>
      <w:proofErr w:type="spellStart"/>
      <w:r w:rsidRPr="0096554E">
        <w:rPr>
          <w:rFonts w:ascii="Times New Roman" w:eastAsia="Palatino Linotype" w:hAnsi="Times New Roman" w:cs="Times New Roman"/>
          <w:color w:val="000000"/>
          <w:sz w:val="24"/>
          <w:szCs w:val="24"/>
        </w:rPr>
        <w:t>Oxalidaceae</w:t>
      </w:r>
      <w:proofErr w:type="spellEnd"/>
      <w:r w:rsidRPr="0096554E">
        <w:rPr>
          <w:rFonts w:ascii="Times New Roman" w:eastAsia="Palatino Linotype" w:hAnsi="Times New Roman" w:cs="Times New Roman"/>
          <w:color w:val="000000"/>
          <w:sz w:val="24"/>
          <w:szCs w:val="24"/>
        </w:rPr>
        <w:t xml:space="preserve">: In </w:t>
      </w:r>
      <w:proofErr w:type="spellStart"/>
      <w:r w:rsidRPr="0096554E">
        <w:rPr>
          <w:rFonts w:ascii="Times New Roman" w:eastAsia="Palatino Linotype" w:hAnsi="Times New Roman" w:cs="Times New Roman"/>
          <w:color w:val="000000"/>
          <w:sz w:val="24"/>
          <w:szCs w:val="24"/>
        </w:rPr>
        <w:t>Hajra</w:t>
      </w:r>
      <w:proofErr w:type="spellEnd"/>
      <w:r w:rsidRPr="0096554E">
        <w:rPr>
          <w:rFonts w:ascii="Times New Roman" w:eastAsia="Palatino Linotype" w:hAnsi="Times New Roman" w:cs="Times New Roman"/>
          <w:color w:val="000000"/>
          <w:sz w:val="24"/>
          <w:szCs w:val="24"/>
        </w:rPr>
        <w:t>, P.K., Nair, V.J. and Daniel, P.(eds.) Flora of India Vol. 4. Calcu</w:t>
      </w:r>
      <w:r w:rsidR="004D27CA">
        <w:rPr>
          <w:rFonts w:ascii="Times New Roman" w:eastAsia="Palatino Linotype" w:hAnsi="Times New Roman" w:cs="Times New Roman"/>
          <w:color w:val="000000"/>
          <w:sz w:val="24"/>
          <w:szCs w:val="24"/>
        </w:rPr>
        <w:t xml:space="preserve">tta: Botanical Survey of India. </w:t>
      </w:r>
      <w:r w:rsidRPr="0096554E">
        <w:rPr>
          <w:rFonts w:ascii="Times New Roman" w:eastAsia="Palatino Linotype" w:hAnsi="Times New Roman" w:cs="Times New Roman"/>
          <w:color w:val="000000"/>
          <w:sz w:val="24"/>
          <w:szCs w:val="24"/>
        </w:rPr>
        <w:t>241-255.</w:t>
      </w:r>
    </w:p>
    <w:p w:rsidR="003A794B"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3A794B">
        <w:rPr>
          <w:rFonts w:ascii="Times New Roman" w:eastAsia="Palatino Linotype" w:hAnsi="Times New Roman" w:cs="Times New Roman"/>
          <w:b/>
          <w:color w:val="000000"/>
          <w:sz w:val="24"/>
          <w:szCs w:val="24"/>
        </w:rPr>
        <w:t>Mahadik</w:t>
      </w:r>
      <w:proofErr w:type="spellEnd"/>
      <w:r w:rsidRPr="003A794B">
        <w:rPr>
          <w:rFonts w:ascii="Times New Roman" w:eastAsia="Palatino Linotype" w:hAnsi="Times New Roman" w:cs="Times New Roman"/>
          <w:b/>
          <w:color w:val="000000"/>
          <w:sz w:val="24"/>
          <w:szCs w:val="24"/>
        </w:rPr>
        <w:t xml:space="preserve">, V.J., Patil, S.B. and </w:t>
      </w:r>
      <w:proofErr w:type="spellStart"/>
      <w:r w:rsidRPr="003A794B">
        <w:rPr>
          <w:rFonts w:ascii="Times New Roman" w:eastAsia="Palatino Linotype" w:hAnsi="Times New Roman" w:cs="Times New Roman"/>
          <w:b/>
          <w:color w:val="000000"/>
          <w:sz w:val="24"/>
          <w:szCs w:val="24"/>
        </w:rPr>
        <w:t>Naikwade</w:t>
      </w:r>
      <w:proofErr w:type="spellEnd"/>
      <w:r w:rsidRPr="003A794B">
        <w:rPr>
          <w:rFonts w:ascii="Times New Roman" w:eastAsia="Palatino Linotype" w:hAnsi="Times New Roman" w:cs="Times New Roman"/>
          <w:b/>
          <w:color w:val="000000"/>
          <w:sz w:val="24"/>
          <w:szCs w:val="24"/>
        </w:rPr>
        <w:t>, N.S</w:t>
      </w:r>
      <w:r w:rsidRPr="0096554E">
        <w:rPr>
          <w:rFonts w:ascii="Times New Roman" w:eastAsia="Palatino Linotype" w:hAnsi="Times New Roman" w:cs="Times New Roman"/>
          <w:color w:val="000000"/>
          <w:sz w:val="24"/>
          <w:szCs w:val="24"/>
        </w:rPr>
        <w:t>.</w:t>
      </w:r>
      <w:r w:rsidR="00C6448F" w:rsidRPr="00C6448F">
        <w:rPr>
          <w:rFonts w:ascii="Times New Roman" w:eastAsia="Palatino Linotype" w:hAnsi="Times New Roman" w:cs="Times New Roman"/>
          <w:b/>
          <w:color w:val="000000"/>
          <w:sz w:val="24"/>
          <w:szCs w:val="24"/>
        </w:rPr>
        <w:t>2011.</w:t>
      </w:r>
      <w:r w:rsidRPr="0096554E">
        <w:rPr>
          <w:rFonts w:ascii="Times New Roman" w:eastAsia="Palatino Linotype" w:hAnsi="Times New Roman" w:cs="Times New Roman"/>
          <w:color w:val="000000"/>
          <w:sz w:val="24"/>
          <w:szCs w:val="24"/>
        </w:rPr>
        <w:t xml:space="preserve">Evaluation of anti-ulcer activity aqueous and methanolic extract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xml:space="preserve"> leaf in experimental rats.</w:t>
      </w:r>
      <w:r w:rsidR="004D27CA">
        <w:rPr>
          <w:rFonts w:ascii="Times New Roman" w:eastAsia="Palatino Linotype" w:hAnsi="Times New Roman" w:cs="Times New Roman"/>
          <w:color w:val="000000"/>
          <w:sz w:val="24"/>
          <w:szCs w:val="24"/>
        </w:rPr>
        <w:t xml:space="preserve"> Int J Pharm Res Dev, 3(10), </w:t>
      </w:r>
      <w:r w:rsidRPr="0096554E">
        <w:rPr>
          <w:rFonts w:ascii="Times New Roman" w:eastAsia="Palatino Linotype" w:hAnsi="Times New Roman" w:cs="Times New Roman"/>
          <w:color w:val="000000"/>
          <w:sz w:val="24"/>
          <w:szCs w:val="24"/>
        </w:rPr>
        <w:t xml:space="preserve">98-104. </w:t>
      </w:r>
    </w:p>
    <w:p w:rsidR="003A794B"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Miller, C.T., Mattson, N.S. and Miller, W.B.</w:t>
      </w:r>
      <w:r w:rsidR="00C6448F">
        <w:rPr>
          <w:rFonts w:ascii="Times New Roman" w:eastAsia="Palatino Linotype" w:hAnsi="Times New Roman" w:cs="Times New Roman"/>
          <w:b/>
          <w:color w:val="000000"/>
          <w:sz w:val="24"/>
          <w:szCs w:val="24"/>
        </w:rPr>
        <w:t xml:space="preserve"> 2011. </w:t>
      </w:r>
      <w:r w:rsidRPr="0096554E">
        <w:rPr>
          <w:rFonts w:ascii="Times New Roman" w:eastAsia="Palatino Linotype" w:hAnsi="Times New Roman" w:cs="Times New Roman"/>
          <w:color w:val="000000"/>
          <w:sz w:val="24"/>
          <w:szCs w:val="24"/>
        </w:rPr>
        <w:t xml:space="preserve"> Fertilizer composition, concentration, and irrigation method affect growth and development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regnellii</w:t>
      </w:r>
      <w:proofErr w:type="spellEnd"/>
      <w:r w:rsidRPr="0096554E">
        <w:rPr>
          <w:rFonts w:ascii="Times New Roman" w:eastAsia="Palatino Linotype" w:hAnsi="Times New Roman" w:cs="Times New Roman"/>
          <w:color w:val="000000"/>
          <w:sz w:val="24"/>
          <w:szCs w:val="24"/>
        </w:rPr>
        <w:t xml:space="preserve"> and </w:t>
      </w:r>
      <w:r w:rsidRPr="0096554E">
        <w:rPr>
          <w:rFonts w:ascii="Times New Roman" w:eastAsia="Palatino Linotype" w:hAnsi="Times New Roman" w:cs="Times New Roman"/>
          <w:i/>
          <w:color w:val="000000"/>
          <w:sz w:val="24"/>
          <w:szCs w:val="24"/>
        </w:rPr>
        <w:t>O. triangularis</w:t>
      </w:r>
      <w:r w:rsidRPr="0096554E">
        <w:rPr>
          <w:rFonts w:ascii="Times New Roman" w:eastAsia="Palatino Linotype" w:hAnsi="Times New Roman" w:cs="Times New Roman"/>
          <w:color w:val="000000"/>
          <w:sz w:val="24"/>
          <w:szCs w:val="24"/>
        </w:rPr>
        <w:t xml:space="preserve">. </w:t>
      </w:r>
      <w:proofErr w:type="spellStart"/>
      <w:r w:rsidRPr="0096554E">
        <w:rPr>
          <w:rFonts w:ascii="Times New Roman" w:eastAsia="Palatino Linotype" w:hAnsi="Times New Roman" w:cs="Times New Roman"/>
          <w:color w:val="000000"/>
          <w:sz w:val="24"/>
          <w:szCs w:val="24"/>
        </w:rPr>
        <w:t>Hort</w:t>
      </w:r>
      <w:proofErr w:type="spellEnd"/>
      <w:r w:rsidR="0066734D">
        <w:rPr>
          <w:rFonts w:ascii="Times New Roman" w:eastAsia="Palatino Linotype" w:hAnsi="Times New Roman" w:cs="Times New Roman"/>
          <w:color w:val="000000"/>
          <w:sz w:val="24"/>
          <w:szCs w:val="24"/>
        </w:rPr>
        <w:t xml:space="preserve"> </w:t>
      </w:r>
      <w:r w:rsidRPr="0096554E">
        <w:rPr>
          <w:rFonts w:ascii="Times New Roman" w:eastAsia="Palatino Linotype" w:hAnsi="Times New Roman" w:cs="Times New Roman"/>
          <w:color w:val="000000"/>
          <w:sz w:val="24"/>
          <w:szCs w:val="24"/>
        </w:rPr>
        <w:t>Sc</w:t>
      </w:r>
      <w:r w:rsidR="004D27CA">
        <w:rPr>
          <w:rFonts w:ascii="Times New Roman" w:eastAsia="Palatino Linotype" w:hAnsi="Times New Roman" w:cs="Times New Roman"/>
          <w:color w:val="000000"/>
          <w:sz w:val="24"/>
          <w:szCs w:val="24"/>
        </w:rPr>
        <w:t>ience, 46(8),</w:t>
      </w:r>
      <w:r w:rsidRPr="0096554E">
        <w:rPr>
          <w:rFonts w:ascii="Times New Roman" w:eastAsia="Palatino Linotype" w:hAnsi="Times New Roman" w:cs="Times New Roman"/>
          <w:color w:val="000000"/>
          <w:sz w:val="24"/>
          <w:szCs w:val="24"/>
        </w:rPr>
        <w:t>1110-1115.</w:t>
      </w:r>
      <w:hyperlink r:id="rId30" w:history="1">
        <w:r w:rsidRPr="0096554E">
          <w:rPr>
            <w:rStyle w:val="Hyperlink"/>
            <w:rFonts w:ascii="Times New Roman" w:eastAsia="Palatino Linotype" w:hAnsi="Times New Roman" w:cs="Times New Roman"/>
            <w:sz w:val="24"/>
            <w:szCs w:val="24"/>
          </w:rPr>
          <w:t>https://doi.org/10.21273/HORTSCI.46.8.1110</w:t>
        </w:r>
      </w:hyperlink>
    </w:p>
    <w:p w:rsidR="00713CC5" w:rsidRPr="0096554E" w:rsidRDefault="00713CC5" w:rsidP="00AE47B2">
      <w:pPr>
        <w:spacing w:after="0" w:line="360" w:lineRule="auto"/>
        <w:jc w:val="both"/>
        <w:rPr>
          <w:rFonts w:ascii="Times New Roman" w:eastAsia="Palatino Linotype" w:hAnsi="Times New Roman" w:cs="Times New Roman"/>
          <w:color w:val="000000"/>
          <w:sz w:val="24"/>
          <w:szCs w:val="24"/>
          <w:highlight w:val="white"/>
        </w:rPr>
      </w:pPr>
      <w:r w:rsidRPr="003A794B">
        <w:rPr>
          <w:rFonts w:ascii="Times New Roman" w:eastAsia="Palatino Linotype" w:hAnsi="Times New Roman" w:cs="Times New Roman"/>
          <w:b/>
          <w:color w:val="000000"/>
          <w:sz w:val="24"/>
          <w:szCs w:val="24"/>
          <w:highlight w:val="white"/>
        </w:rPr>
        <w:t xml:space="preserve">Miller, H.E., </w:t>
      </w:r>
      <w:proofErr w:type="spellStart"/>
      <w:r w:rsidRPr="003A794B">
        <w:rPr>
          <w:rFonts w:ascii="Times New Roman" w:eastAsia="Palatino Linotype" w:hAnsi="Times New Roman" w:cs="Times New Roman"/>
          <w:b/>
          <w:color w:val="000000"/>
          <w:sz w:val="24"/>
          <w:szCs w:val="24"/>
          <w:highlight w:val="white"/>
        </w:rPr>
        <w:t>Rigelhof</w:t>
      </w:r>
      <w:proofErr w:type="spellEnd"/>
      <w:r w:rsidRPr="003A794B">
        <w:rPr>
          <w:rFonts w:ascii="Times New Roman" w:eastAsia="Palatino Linotype" w:hAnsi="Times New Roman" w:cs="Times New Roman"/>
          <w:b/>
          <w:color w:val="000000"/>
          <w:sz w:val="24"/>
          <w:szCs w:val="24"/>
          <w:highlight w:val="white"/>
        </w:rPr>
        <w:t>, F., Marquart, L., Prakash, A. and Kanter, M.</w:t>
      </w:r>
      <w:r w:rsidR="00C6448F" w:rsidRPr="00C6448F">
        <w:rPr>
          <w:rFonts w:ascii="Times New Roman" w:eastAsia="Palatino Linotype" w:hAnsi="Times New Roman" w:cs="Times New Roman"/>
          <w:b/>
          <w:color w:val="000000"/>
          <w:sz w:val="24"/>
          <w:szCs w:val="24"/>
          <w:highlight w:val="white"/>
        </w:rPr>
        <w:t>2000.</w:t>
      </w:r>
      <w:r w:rsidRPr="0096554E">
        <w:rPr>
          <w:rFonts w:ascii="Times New Roman" w:eastAsia="Palatino Linotype" w:hAnsi="Times New Roman" w:cs="Times New Roman"/>
          <w:color w:val="000000"/>
          <w:sz w:val="24"/>
          <w:szCs w:val="24"/>
          <w:highlight w:val="white"/>
        </w:rPr>
        <w:t>Antioxidant content of whole grain breakfast cereals, fruits and vegetables. </w:t>
      </w:r>
      <w:r w:rsidRPr="0096554E">
        <w:rPr>
          <w:rFonts w:ascii="Times New Roman" w:eastAsia="Palatino Linotype" w:hAnsi="Times New Roman" w:cs="Times New Roman"/>
          <w:i/>
          <w:color w:val="000000"/>
          <w:sz w:val="24"/>
          <w:szCs w:val="24"/>
          <w:highlight w:val="white"/>
        </w:rPr>
        <w:t>Journal of the American college of Nutrition</w:t>
      </w:r>
      <w:r w:rsidRPr="0096554E">
        <w:rPr>
          <w:rFonts w:ascii="Times New Roman" w:eastAsia="Palatino Linotype" w:hAnsi="Times New Roman" w:cs="Times New Roman"/>
          <w:color w:val="000000"/>
          <w:sz w:val="24"/>
          <w:szCs w:val="24"/>
          <w:highlight w:val="white"/>
        </w:rPr>
        <w:t>, </w:t>
      </w:r>
      <w:r w:rsidRPr="004D27CA">
        <w:rPr>
          <w:rFonts w:ascii="Times New Roman" w:eastAsia="Palatino Linotype" w:hAnsi="Times New Roman" w:cs="Times New Roman"/>
          <w:color w:val="000000"/>
          <w:sz w:val="24"/>
          <w:szCs w:val="24"/>
          <w:highlight w:val="white"/>
        </w:rPr>
        <w:t>19(sup3),</w:t>
      </w:r>
      <w:r w:rsidR="004D27CA">
        <w:rPr>
          <w:rFonts w:ascii="Times New Roman" w:eastAsia="Palatino Linotype" w:hAnsi="Times New Roman" w:cs="Times New Roman"/>
          <w:color w:val="000000"/>
          <w:sz w:val="24"/>
          <w:szCs w:val="24"/>
          <w:highlight w:val="white"/>
        </w:rPr>
        <w:t xml:space="preserve"> </w:t>
      </w:r>
      <w:r w:rsidRPr="0096554E">
        <w:rPr>
          <w:rFonts w:ascii="Times New Roman" w:eastAsia="Palatino Linotype" w:hAnsi="Times New Roman" w:cs="Times New Roman"/>
          <w:color w:val="000000"/>
          <w:sz w:val="24"/>
          <w:szCs w:val="24"/>
          <w:highlight w:val="white"/>
        </w:rPr>
        <w:t>312</w:t>
      </w:r>
      <w:r w:rsidR="004D27CA">
        <w:rPr>
          <w:rFonts w:ascii="Times New Roman" w:eastAsia="Palatino Linotype" w:hAnsi="Times New Roman" w:cs="Times New Roman"/>
          <w:color w:val="000000"/>
          <w:sz w:val="24"/>
          <w:szCs w:val="24"/>
          <w:highlight w:val="white"/>
        </w:rPr>
        <w:t xml:space="preserve"> </w:t>
      </w:r>
      <w:r w:rsidRPr="0096554E">
        <w:rPr>
          <w:rFonts w:ascii="Times New Roman" w:eastAsia="Palatino Linotype" w:hAnsi="Times New Roman" w:cs="Times New Roman"/>
          <w:color w:val="000000"/>
          <w:sz w:val="24"/>
          <w:szCs w:val="24"/>
          <w:highlight w:val="white"/>
        </w:rPr>
        <w:t>S-319S.</w:t>
      </w:r>
      <w:hyperlink r:id="rId31" w:history="1">
        <w:r w:rsidR="00C6448F" w:rsidRPr="00E92791">
          <w:rPr>
            <w:rStyle w:val="Hyperlink"/>
            <w:rFonts w:ascii="Times New Roman" w:eastAsia="Palatino Linotype" w:hAnsi="Times New Roman" w:cs="Times New Roman"/>
            <w:sz w:val="24"/>
            <w:szCs w:val="24"/>
          </w:rPr>
          <w:t>https://doi.org/10.1080/07315724.2000.10718966</w:t>
        </w:r>
      </w:hyperlink>
    </w:p>
    <w:p w:rsidR="00713CC5" w:rsidRPr="0096554E" w:rsidRDefault="00713CC5" w:rsidP="00AE47B2">
      <w:pPr>
        <w:spacing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Mohammad, I.S., and Mir, A.K.</w:t>
      </w:r>
      <w:r w:rsidR="00C6448F">
        <w:rPr>
          <w:rFonts w:ascii="Times New Roman" w:eastAsia="Palatino Linotype" w:hAnsi="Times New Roman" w:cs="Times New Roman"/>
          <w:b/>
          <w:color w:val="000000"/>
          <w:sz w:val="24"/>
          <w:szCs w:val="24"/>
        </w:rPr>
        <w:t xml:space="preserve"> 2000. </w:t>
      </w:r>
      <w:r w:rsidRPr="0096554E">
        <w:rPr>
          <w:rFonts w:ascii="Times New Roman" w:eastAsia="Palatino Linotype" w:hAnsi="Times New Roman" w:cs="Times New Roman"/>
          <w:color w:val="000000"/>
          <w:sz w:val="24"/>
          <w:szCs w:val="24"/>
        </w:rPr>
        <w:t xml:space="preserve"> Folk use of medicinal herbs of Margalla Hills National Park, Islamabad, Journal of Ethnopharmacology, 69, 48-56</w:t>
      </w:r>
      <w:r w:rsidR="00C6448F">
        <w:rPr>
          <w:rFonts w:ascii="Times New Roman" w:eastAsia="Palatino Linotype" w:hAnsi="Times New Roman" w:cs="Times New Roman"/>
          <w:color w:val="000000"/>
          <w:sz w:val="24"/>
          <w:szCs w:val="24"/>
        </w:rPr>
        <w:t xml:space="preserve">. </w:t>
      </w:r>
      <w:hyperlink r:id="rId32" w:history="1">
        <w:r w:rsidR="00C6448F" w:rsidRPr="00E92791">
          <w:rPr>
            <w:rStyle w:val="Hyperlink"/>
            <w:rFonts w:ascii="Times New Roman" w:eastAsia="Palatino Linotype" w:hAnsi="Times New Roman" w:cs="Times New Roman"/>
            <w:sz w:val="24"/>
            <w:szCs w:val="24"/>
          </w:rPr>
          <w:t>https://doi.org/10.1016/S0378-8741(99)00135-X</w:t>
        </w:r>
      </w:hyperlink>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Mohan, S.M. and Pandey, B.</w:t>
      </w:r>
      <w:r w:rsidR="00C6448F">
        <w:rPr>
          <w:rFonts w:ascii="Times New Roman" w:eastAsia="Palatino Linotype" w:hAnsi="Times New Roman" w:cs="Times New Roman"/>
          <w:b/>
          <w:color w:val="000000"/>
          <w:sz w:val="24"/>
          <w:szCs w:val="24"/>
        </w:rPr>
        <w:t xml:space="preserve"> 2015. </w:t>
      </w:r>
      <w:r w:rsidRPr="0096554E">
        <w:rPr>
          <w:rFonts w:ascii="Times New Roman" w:eastAsia="Palatino Linotype" w:hAnsi="Times New Roman" w:cs="Times New Roman"/>
          <w:color w:val="000000"/>
          <w:sz w:val="24"/>
          <w:szCs w:val="24"/>
        </w:rPr>
        <w:t xml:space="preserve"> Antimicrobial activity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xml:space="preserve"> Linn. International Journal of</w:t>
      </w:r>
      <w:r w:rsidR="004D27CA">
        <w:rPr>
          <w:rFonts w:ascii="Times New Roman" w:eastAsia="Palatino Linotype" w:hAnsi="Times New Roman" w:cs="Times New Roman"/>
          <w:color w:val="000000"/>
          <w:sz w:val="24"/>
          <w:szCs w:val="24"/>
        </w:rPr>
        <w:t xml:space="preserve"> Science and Research, 5(7), </w:t>
      </w:r>
      <w:r w:rsidRPr="0096554E">
        <w:rPr>
          <w:rFonts w:ascii="Times New Roman" w:eastAsia="Palatino Linotype" w:hAnsi="Times New Roman" w:cs="Times New Roman"/>
          <w:color w:val="000000"/>
          <w:sz w:val="24"/>
          <w:szCs w:val="24"/>
        </w:rPr>
        <w:t>575-578.</w:t>
      </w:r>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3A794B">
        <w:rPr>
          <w:rFonts w:ascii="Times New Roman" w:eastAsia="Palatino Linotype" w:hAnsi="Times New Roman" w:cs="Times New Roman"/>
          <w:b/>
          <w:color w:val="000000"/>
          <w:sz w:val="24"/>
          <w:szCs w:val="24"/>
        </w:rPr>
        <w:t>Naila</w:t>
      </w:r>
      <w:proofErr w:type="spellEnd"/>
      <w:r w:rsidRPr="003A794B">
        <w:rPr>
          <w:rFonts w:ascii="Times New Roman" w:eastAsia="Palatino Linotype" w:hAnsi="Times New Roman" w:cs="Times New Roman"/>
          <w:b/>
          <w:color w:val="000000"/>
          <w:sz w:val="24"/>
          <w:szCs w:val="24"/>
        </w:rPr>
        <w:t xml:space="preserve">, S. and </w:t>
      </w:r>
      <w:proofErr w:type="spellStart"/>
      <w:r w:rsidRPr="003A794B">
        <w:rPr>
          <w:rFonts w:ascii="Times New Roman" w:eastAsia="Palatino Linotype" w:hAnsi="Times New Roman" w:cs="Times New Roman"/>
          <w:b/>
          <w:color w:val="000000"/>
          <w:sz w:val="24"/>
          <w:szCs w:val="24"/>
        </w:rPr>
        <w:t>Ibrar</w:t>
      </w:r>
      <w:proofErr w:type="spellEnd"/>
      <w:r w:rsidRPr="003A794B">
        <w:rPr>
          <w:rFonts w:ascii="Times New Roman" w:eastAsia="Palatino Linotype" w:hAnsi="Times New Roman" w:cs="Times New Roman"/>
          <w:b/>
          <w:color w:val="000000"/>
          <w:sz w:val="24"/>
          <w:szCs w:val="24"/>
        </w:rPr>
        <w:t>, M.</w:t>
      </w:r>
      <w:r w:rsidR="00C6448F">
        <w:rPr>
          <w:rFonts w:ascii="Times New Roman" w:eastAsia="Palatino Linotype" w:hAnsi="Times New Roman" w:cs="Times New Roman"/>
          <w:b/>
          <w:color w:val="000000"/>
          <w:sz w:val="24"/>
          <w:szCs w:val="24"/>
        </w:rPr>
        <w:t xml:space="preserve"> 2018. </w:t>
      </w:r>
      <w:r w:rsidRPr="0096554E">
        <w:rPr>
          <w:rFonts w:ascii="Times New Roman" w:eastAsia="Palatino Linotype" w:hAnsi="Times New Roman" w:cs="Times New Roman"/>
          <w:color w:val="000000"/>
          <w:sz w:val="24"/>
          <w:szCs w:val="24"/>
        </w:rPr>
        <w:t xml:space="preserve"> Pharmacological Studies of </w:t>
      </w:r>
      <w:r w:rsidRPr="0096554E">
        <w:rPr>
          <w:rFonts w:ascii="Times New Roman" w:eastAsia="Palatino Linotype" w:hAnsi="Times New Roman" w:cs="Times New Roman"/>
          <w:i/>
          <w:color w:val="000000"/>
          <w:sz w:val="24"/>
          <w:szCs w:val="24"/>
        </w:rPr>
        <w:t>Oxalis pes-</w:t>
      </w:r>
      <w:proofErr w:type="spellStart"/>
      <w:r w:rsidRPr="0096554E">
        <w:rPr>
          <w:rFonts w:ascii="Times New Roman" w:eastAsia="Palatino Linotype" w:hAnsi="Times New Roman" w:cs="Times New Roman"/>
          <w:i/>
          <w:color w:val="000000"/>
          <w:sz w:val="24"/>
          <w:szCs w:val="24"/>
        </w:rPr>
        <w:t>caprae</w:t>
      </w:r>
      <w:proofErr w:type="spellEnd"/>
      <w:r w:rsidRPr="0096554E">
        <w:rPr>
          <w:rFonts w:ascii="Times New Roman" w:eastAsia="Palatino Linotype" w:hAnsi="Times New Roman" w:cs="Times New Roman"/>
          <w:color w:val="000000"/>
          <w:sz w:val="24"/>
          <w:szCs w:val="24"/>
        </w:rPr>
        <w:t xml:space="preserve"> L. Pharmacognosy Journal, 10(4).</w:t>
      </w:r>
      <w:hyperlink r:id="rId33" w:history="1">
        <w:r w:rsidRPr="0096554E">
          <w:rPr>
            <w:rStyle w:val="Hyperlink"/>
            <w:rFonts w:ascii="Times New Roman" w:eastAsia="Palatino Linotype" w:hAnsi="Times New Roman" w:cs="Times New Roman"/>
            <w:sz w:val="24"/>
            <w:szCs w:val="24"/>
          </w:rPr>
          <w:t>http://dx.doi.org/10.5530/pj.2018.4.117</w:t>
        </w:r>
      </w:hyperlink>
    </w:p>
    <w:p w:rsidR="00713CC5" w:rsidRPr="0096554E" w:rsidRDefault="00713CC5" w:rsidP="00AE47B2">
      <w:pPr>
        <w:spacing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Nasir, Y.</w:t>
      </w:r>
      <w:r w:rsidR="00C6448F" w:rsidRPr="00C6448F">
        <w:rPr>
          <w:rFonts w:ascii="Times New Roman" w:eastAsia="Palatino Linotype" w:hAnsi="Times New Roman" w:cs="Times New Roman"/>
          <w:b/>
          <w:color w:val="000000"/>
          <w:sz w:val="24"/>
          <w:szCs w:val="24"/>
        </w:rPr>
        <w:t>1971.</w:t>
      </w:r>
      <w:r w:rsidRPr="0096554E">
        <w:rPr>
          <w:rFonts w:ascii="Times New Roman" w:eastAsia="Palatino Linotype" w:hAnsi="Times New Roman" w:cs="Times New Roman"/>
          <w:color w:val="000000"/>
          <w:sz w:val="24"/>
          <w:szCs w:val="24"/>
        </w:rPr>
        <w:t>Flora of Pakistan. Department of botany, Univ. Karachi: Karachi. 4: 1-3.</w:t>
      </w:r>
    </w:p>
    <w:p w:rsidR="00713CC5" w:rsidRPr="0096554E" w:rsidRDefault="00713CC5" w:rsidP="00AE47B2">
      <w:pPr>
        <w:spacing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 xml:space="preserve">Ocampo-Gutiérrez, A.Y., Hernández-Velázquez, V.M., </w:t>
      </w:r>
      <w:proofErr w:type="spellStart"/>
      <w:r w:rsidRPr="003A794B">
        <w:rPr>
          <w:rFonts w:ascii="Times New Roman" w:eastAsia="Palatino Linotype" w:hAnsi="Times New Roman" w:cs="Times New Roman"/>
          <w:b/>
          <w:color w:val="000000"/>
          <w:sz w:val="24"/>
          <w:szCs w:val="24"/>
        </w:rPr>
        <w:t>Zamilpa</w:t>
      </w:r>
      <w:proofErr w:type="spellEnd"/>
      <w:r w:rsidRPr="003A794B">
        <w:rPr>
          <w:rFonts w:ascii="Times New Roman" w:eastAsia="Palatino Linotype" w:hAnsi="Times New Roman" w:cs="Times New Roman"/>
          <w:b/>
          <w:color w:val="000000"/>
          <w:sz w:val="24"/>
          <w:szCs w:val="24"/>
        </w:rPr>
        <w:t>, A., López-Arellano, M.E., Olmedo-Juárez, A., Higuera-</w:t>
      </w:r>
      <w:proofErr w:type="spellStart"/>
      <w:r w:rsidRPr="003A794B">
        <w:rPr>
          <w:rFonts w:ascii="Times New Roman" w:eastAsia="Palatino Linotype" w:hAnsi="Times New Roman" w:cs="Times New Roman"/>
          <w:b/>
          <w:color w:val="000000"/>
          <w:sz w:val="24"/>
          <w:szCs w:val="24"/>
        </w:rPr>
        <w:t>Piedrahita</w:t>
      </w:r>
      <w:proofErr w:type="spellEnd"/>
      <w:r w:rsidRPr="003A794B">
        <w:rPr>
          <w:rFonts w:ascii="Times New Roman" w:eastAsia="Palatino Linotype" w:hAnsi="Times New Roman" w:cs="Times New Roman"/>
          <w:b/>
          <w:color w:val="000000"/>
          <w:sz w:val="24"/>
          <w:szCs w:val="24"/>
        </w:rPr>
        <w:t>, R.I., Delgado-</w:t>
      </w:r>
      <w:proofErr w:type="spellStart"/>
      <w:r w:rsidRPr="003A794B">
        <w:rPr>
          <w:rFonts w:ascii="Times New Roman" w:eastAsia="Palatino Linotype" w:hAnsi="Times New Roman" w:cs="Times New Roman"/>
          <w:b/>
          <w:color w:val="000000"/>
          <w:sz w:val="24"/>
          <w:szCs w:val="24"/>
        </w:rPr>
        <w:t>Núñez</w:t>
      </w:r>
      <w:proofErr w:type="spellEnd"/>
      <w:r w:rsidRPr="003A794B">
        <w:rPr>
          <w:rFonts w:ascii="Times New Roman" w:eastAsia="Palatino Linotype" w:hAnsi="Times New Roman" w:cs="Times New Roman"/>
          <w:b/>
          <w:color w:val="000000"/>
          <w:sz w:val="24"/>
          <w:szCs w:val="24"/>
        </w:rPr>
        <w:t>, E.J., González-</w:t>
      </w:r>
      <w:proofErr w:type="spellStart"/>
      <w:r w:rsidRPr="003A794B">
        <w:rPr>
          <w:rFonts w:ascii="Times New Roman" w:eastAsia="Palatino Linotype" w:hAnsi="Times New Roman" w:cs="Times New Roman"/>
          <w:b/>
          <w:color w:val="000000"/>
          <w:sz w:val="24"/>
          <w:szCs w:val="24"/>
        </w:rPr>
        <w:t>Cortázar</w:t>
      </w:r>
      <w:proofErr w:type="spellEnd"/>
      <w:r w:rsidRPr="003A794B">
        <w:rPr>
          <w:rFonts w:ascii="Times New Roman" w:eastAsia="Palatino Linotype" w:hAnsi="Times New Roman" w:cs="Times New Roman"/>
          <w:b/>
          <w:color w:val="000000"/>
          <w:sz w:val="24"/>
          <w:szCs w:val="24"/>
        </w:rPr>
        <w:t>, M. and Mendoza-de Gives, P.</w:t>
      </w:r>
      <w:r w:rsidR="00C6448F">
        <w:rPr>
          <w:rFonts w:ascii="Times New Roman" w:eastAsia="Palatino Linotype" w:hAnsi="Times New Roman" w:cs="Times New Roman"/>
          <w:b/>
          <w:color w:val="000000"/>
          <w:sz w:val="24"/>
          <w:szCs w:val="24"/>
        </w:rPr>
        <w:t xml:space="preserve"> 2022.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tetraphylla</w:t>
      </w:r>
      <w:proofErr w:type="spellEnd"/>
      <w:r w:rsidRPr="0096554E">
        <w:rPr>
          <w:rFonts w:ascii="Times New Roman" w:eastAsia="Palatino Linotype" w:hAnsi="Times New Roman" w:cs="Times New Roman"/>
          <w:color w:val="000000"/>
          <w:sz w:val="24"/>
          <w:szCs w:val="24"/>
        </w:rPr>
        <w:t xml:space="preserve"> (Class: </w:t>
      </w:r>
      <w:proofErr w:type="spellStart"/>
      <w:r w:rsidRPr="0096554E">
        <w:rPr>
          <w:rFonts w:ascii="Times New Roman" w:eastAsia="Palatino Linotype" w:hAnsi="Times New Roman" w:cs="Times New Roman"/>
          <w:color w:val="000000"/>
          <w:sz w:val="24"/>
          <w:szCs w:val="24"/>
        </w:rPr>
        <w:t>Magnoliopsidae</w:t>
      </w:r>
      <w:proofErr w:type="spellEnd"/>
      <w:r w:rsidRPr="0096554E">
        <w:rPr>
          <w:rFonts w:ascii="Times New Roman" w:eastAsia="Palatino Linotype" w:hAnsi="Times New Roman" w:cs="Times New Roman"/>
          <w:color w:val="000000"/>
          <w:sz w:val="24"/>
          <w:szCs w:val="24"/>
        </w:rPr>
        <w:t xml:space="preserve">) possess flavonoid phytoconstituents with nematocidal activity against </w:t>
      </w:r>
      <w:proofErr w:type="spellStart"/>
      <w:r w:rsidRPr="0096554E">
        <w:rPr>
          <w:rFonts w:ascii="Times New Roman" w:eastAsia="Palatino Linotype" w:hAnsi="Times New Roman" w:cs="Times New Roman"/>
          <w:i/>
          <w:color w:val="000000"/>
          <w:sz w:val="24"/>
          <w:szCs w:val="24"/>
        </w:rPr>
        <w:t>Haemonchus</w:t>
      </w:r>
      <w:proofErr w:type="spellEnd"/>
      <w:r w:rsidR="004D27CA">
        <w:rPr>
          <w:rFonts w:ascii="Times New Roman" w:eastAsia="Palatino Linotype" w:hAnsi="Times New Roman" w:cs="Times New Roman"/>
          <w:i/>
          <w:color w:val="000000"/>
          <w:sz w:val="24"/>
          <w:szCs w:val="24"/>
        </w:rPr>
        <w:t xml:space="preserve"> </w:t>
      </w:r>
      <w:proofErr w:type="spellStart"/>
      <w:r w:rsidRPr="0096554E">
        <w:rPr>
          <w:rFonts w:ascii="Times New Roman" w:eastAsia="Palatino Linotype" w:hAnsi="Times New Roman" w:cs="Times New Roman"/>
          <w:i/>
          <w:color w:val="000000"/>
          <w:sz w:val="24"/>
          <w:szCs w:val="24"/>
        </w:rPr>
        <w:t>contortus</w:t>
      </w:r>
      <w:proofErr w:type="spellEnd"/>
      <w:r w:rsidRPr="0096554E">
        <w:rPr>
          <w:rFonts w:ascii="Times New Roman" w:eastAsia="Palatino Linotype" w:hAnsi="Times New Roman" w:cs="Times New Roman"/>
          <w:color w:val="000000"/>
          <w:sz w:val="24"/>
          <w:szCs w:val="24"/>
        </w:rPr>
        <w:t>. Pathogens, 11(9), p.1024.</w:t>
      </w:r>
      <w:hyperlink r:id="rId34" w:history="1">
        <w:r w:rsidRPr="0096554E">
          <w:rPr>
            <w:rStyle w:val="Hyperlink"/>
            <w:rFonts w:ascii="Times New Roman" w:eastAsia="Palatino Linotype" w:hAnsi="Times New Roman" w:cs="Times New Roman"/>
            <w:sz w:val="24"/>
            <w:szCs w:val="24"/>
          </w:rPr>
          <w:t>https://doi.org/10.3390/pathogens11091024</w:t>
        </w:r>
      </w:hyperlink>
    </w:p>
    <w:p w:rsidR="00713CC5" w:rsidRPr="0096554E" w:rsidRDefault="00713CC5" w:rsidP="00AE47B2">
      <w:pPr>
        <w:spacing w:line="360" w:lineRule="auto"/>
        <w:jc w:val="both"/>
        <w:rPr>
          <w:rFonts w:ascii="Times New Roman" w:eastAsia="Palatino Linotype" w:hAnsi="Times New Roman" w:cs="Times New Roman"/>
          <w:color w:val="000000"/>
          <w:sz w:val="24"/>
          <w:szCs w:val="24"/>
        </w:rPr>
      </w:pPr>
      <w:proofErr w:type="spellStart"/>
      <w:r w:rsidRPr="003A794B">
        <w:rPr>
          <w:rFonts w:ascii="Times New Roman" w:eastAsia="Palatino Linotype" w:hAnsi="Times New Roman" w:cs="Times New Roman"/>
          <w:b/>
          <w:color w:val="000000"/>
          <w:sz w:val="24"/>
          <w:szCs w:val="24"/>
        </w:rPr>
        <w:t>Pa</w:t>
      </w:r>
      <w:r w:rsidRPr="003A794B">
        <w:rPr>
          <w:rFonts w:ascii="Times New Roman" w:eastAsia="Times New Roman" w:hAnsi="Times New Roman" w:cs="Times New Roman"/>
          <w:b/>
          <w:color w:val="000000"/>
          <w:sz w:val="24"/>
          <w:szCs w:val="24"/>
        </w:rPr>
        <w:t>̄</w:t>
      </w:r>
      <w:r w:rsidRPr="003A794B">
        <w:rPr>
          <w:rFonts w:ascii="Times New Roman" w:eastAsia="Palatino Linotype" w:hAnsi="Times New Roman" w:cs="Times New Roman"/>
          <w:b/>
          <w:color w:val="000000"/>
          <w:sz w:val="24"/>
          <w:szCs w:val="24"/>
        </w:rPr>
        <w:t>ṭiri</w:t>
      </w:r>
      <w:proofErr w:type="spellEnd"/>
      <w:r w:rsidRPr="003A794B">
        <w:rPr>
          <w:rFonts w:ascii="Times New Roman" w:eastAsia="Palatino Linotype" w:hAnsi="Times New Roman" w:cs="Times New Roman"/>
          <w:b/>
          <w:color w:val="000000"/>
          <w:sz w:val="24"/>
          <w:szCs w:val="24"/>
        </w:rPr>
        <w:t>, B. and Borah, A.</w:t>
      </w:r>
      <w:r w:rsidR="00C6448F">
        <w:rPr>
          <w:rFonts w:ascii="Times New Roman" w:eastAsia="Palatino Linotype" w:hAnsi="Times New Roman" w:cs="Times New Roman"/>
          <w:b/>
          <w:color w:val="000000"/>
          <w:sz w:val="24"/>
          <w:szCs w:val="24"/>
        </w:rPr>
        <w:t xml:space="preserve"> 2007. </w:t>
      </w:r>
      <w:r w:rsidRPr="0096554E">
        <w:rPr>
          <w:rFonts w:ascii="Times New Roman" w:eastAsia="Palatino Linotype" w:hAnsi="Times New Roman" w:cs="Times New Roman"/>
          <w:color w:val="000000"/>
          <w:sz w:val="24"/>
          <w:szCs w:val="24"/>
        </w:rPr>
        <w:t>Wild edible plants of Assam.</w:t>
      </w:r>
      <w:r w:rsidR="00FF2774">
        <w:rPr>
          <w:rFonts w:ascii="Times New Roman" w:eastAsia="Palatino Linotype" w:hAnsi="Times New Roman" w:cs="Times New Roman"/>
          <w:color w:val="000000"/>
          <w:sz w:val="24"/>
          <w:szCs w:val="24"/>
        </w:rPr>
        <w:t xml:space="preserve"> New India Publishers, New Delhi.</w:t>
      </w:r>
    </w:p>
    <w:p w:rsidR="00713CC5" w:rsidRPr="0096554E" w:rsidRDefault="00713CC5" w:rsidP="00AE47B2">
      <w:pPr>
        <w:spacing w:line="360" w:lineRule="auto"/>
        <w:jc w:val="both"/>
        <w:rPr>
          <w:rFonts w:ascii="Times New Roman" w:eastAsia="Palatino Linotype" w:hAnsi="Times New Roman" w:cs="Times New Roman"/>
          <w:color w:val="000000"/>
          <w:sz w:val="24"/>
          <w:szCs w:val="24"/>
        </w:rPr>
      </w:pPr>
      <w:r w:rsidRPr="003A794B">
        <w:rPr>
          <w:rFonts w:ascii="Times New Roman" w:eastAsia="Palatino Linotype" w:hAnsi="Times New Roman" w:cs="Times New Roman"/>
          <w:b/>
          <w:color w:val="000000"/>
          <w:sz w:val="24"/>
          <w:szCs w:val="24"/>
        </w:rPr>
        <w:t>Panda, E., Pradhan, C. and Das, A.B.</w:t>
      </w:r>
      <w:r w:rsidR="00C6448F">
        <w:rPr>
          <w:rFonts w:ascii="Times New Roman" w:eastAsia="Palatino Linotype" w:hAnsi="Times New Roman" w:cs="Times New Roman"/>
          <w:b/>
          <w:color w:val="000000"/>
          <w:sz w:val="24"/>
          <w:szCs w:val="24"/>
        </w:rPr>
        <w:t xml:space="preserve"> 2016. </w:t>
      </w:r>
      <w:r w:rsidRPr="0096554E">
        <w:rPr>
          <w:rFonts w:ascii="Times New Roman" w:eastAsia="Palatino Linotype" w:hAnsi="Times New Roman" w:cs="Times New Roman"/>
          <w:color w:val="000000"/>
          <w:sz w:val="24"/>
          <w:szCs w:val="24"/>
        </w:rPr>
        <w:t xml:space="preserve">Variations in phytoconstituents and antimicrobial activities in ecotypes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xml:space="preserve"> L. and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debilis</w:t>
      </w:r>
      <w:r w:rsidRPr="0096554E">
        <w:rPr>
          <w:rFonts w:ascii="Times New Roman" w:eastAsia="Palatino Linotype" w:hAnsi="Times New Roman" w:cs="Times New Roman"/>
          <w:color w:val="000000"/>
          <w:sz w:val="24"/>
          <w:szCs w:val="24"/>
        </w:rPr>
        <w:t>Kunth</w:t>
      </w:r>
      <w:proofErr w:type="spellEnd"/>
      <w:r w:rsidRPr="0096554E">
        <w:rPr>
          <w:rFonts w:ascii="Times New Roman" w:eastAsia="Palatino Linotype" w:hAnsi="Times New Roman" w:cs="Times New Roman"/>
          <w:color w:val="000000"/>
          <w:sz w:val="24"/>
          <w:szCs w:val="24"/>
        </w:rPr>
        <w:t xml:space="preserve">. </w:t>
      </w:r>
      <w:r w:rsidRPr="0096554E">
        <w:rPr>
          <w:rFonts w:ascii="Times New Roman" w:eastAsia="Palatino Linotype" w:hAnsi="Times New Roman" w:cs="Times New Roman"/>
          <w:color w:val="000000"/>
          <w:sz w:val="24"/>
          <w:szCs w:val="24"/>
        </w:rPr>
        <w:lastRenderedPageBreak/>
        <w:t xml:space="preserve">International Journal of Pharmacy </w:t>
      </w:r>
      <w:r w:rsidR="004D27CA">
        <w:rPr>
          <w:rFonts w:ascii="Times New Roman" w:eastAsia="Palatino Linotype" w:hAnsi="Times New Roman" w:cs="Times New Roman"/>
          <w:color w:val="000000"/>
          <w:sz w:val="24"/>
          <w:szCs w:val="24"/>
        </w:rPr>
        <w:t xml:space="preserve">and Pharmaceutical Sciences, </w:t>
      </w:r>
      <w:r w:rsidRPr="0096554E">
        <w:rPr>
          <w:rFonts w:ascii="Times New Roman" w:eastAsia="Palatino Linotype" w:hAnsi="Times New Roman" w:cs="Times New Roman"/>
          <w:color w:val="000000"/>
          <w:sz w:val="24"/>
          <w:szCs w:val="24"/>
        </w:rPr>
        <w:t>270-275.</w:t>
      </w:r>
      <w:hyperlink r:id="rId35" w:history="1">
        <w:r w:rsidRPr="0096554E">
          <w:rPr>
            <w:rStyle w:val="Hyperlink"/>
            <w:rFonts w:ascii="Times New Roman" w:eastAsia="Palatino Linotype" w:hAnsi="Times New Roman" w:cs="Times New Roman"/>
            <w:sz w:val="24"/>
            <w:szCs w:val="24"/>
          </w:rPr>
          <w:t>http://dx.doi.org/10.22159/ijpps.2016v8i10.14069</w:t>
        </w:r>
      </w:hyperlink>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12288D">
        <w:rPr>
          <w:rFonts w:ascii="Times New Roman" w:eastAsia="Palatino Linotype" w:hAnsi="Times New Roman" w:cs="Times New Roman"/>
          <w:b/>
          <w:color w:val="000000"/>
          <w:sz w:val="24"/>
          <w:szCs w:val="24"/>
        </w:rPr>
        <w:t>Pawar</w:t>
      </w:r>
      <w:proofErr w:type="spellEnd"/>
      <w:r w:rsidRPr="0012288D">
        <w:rPr>
          <w:rFonts w:ascii="Times New Roman" w:eastAsia="Palatino Linotype" w:hAnsi="Times New Roman" w:cs="Times New Roman"/>
          <w:b/>
          <w:color w:val="000000"/>
          <w:sz w:val="24"/>
          <w:szCs w:val="24"/>
        </w:rPr>
        <w:t>, M.H.S., Patil, M.V.A., Patil, M.Y.D. and Raees, S.S.</w:t>
      </w:r>
      <w:r w:rsidR="00C6448F">
        <w:rPr>
          <w:rFonts w:ascii="Times New Roman" w:eastAsia="Palatino Linotype" w:hAnsi="Times New Roman" w:cs="Times New Roman"/>
          <w:b/>
          <w:color w:val="000000"/>
          <w:sz w:val="24"/>
          <w:szCs w:val="24"/>
        </w:rPr>
        <w:t xml:space="preserve"> 2023. </w:t>
      </w:r>
      <w:r w:rsidRPr="0096554E">
        <w:rPr>
          <w:rFonts w:ascii="Times New Roman" w:eastAsia="Palatino Linotype" w:hAnsi="Times New Roman" w:cs="Times New Roman"/>
          <w:color w:val="000000"/>
          <w:sz w:val="24"/>
          <w:szCs w:val="24"/>
        </w:rPr>
        <w:t xml:space="preserve"> Phytochemical Analysis &amp; Antibacterial Activity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IJRASET. (</w:t>
      </w:r>
      <w:proofErr w:type="gramStart"/>
      <w:r w:rsidRPr="0096554E">
        <w:rPr>
          <w:rFonts w:ascii="Times New Roman" w:eastAsia="Palatino Linotype" w:hAnsi="Times New Roman" w:cs="Times New Roman"/>
          <w:color w:val="000000"/>
          <w:sz w:val="24"/>
          <w:szCs w:val="24"/>
        </w:rPr>
        <w:t>11 )</w:t>
      </w:r>
      <w:proofErr w:type="gramEnd"/>
      <w:r w:rsidRPr="0096554E">
        <w:rPr>
          <w:rFonts w:ascii="Times New Roman" w:eastAsia="Palatino Linotype" w:hAnsi="Times New Roman" w:cs="Times New Roman"/>
          <w:color w:val="000000"/>
          <w:sz w:val="24"/>
          <w:szCs w:val="24"/>
        </w:rPr>
        <w:t xml:space="preserve"> 5. 2467-2478.</w:t>
      </w:r>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12288D">
        <w:rPr>
          <w:rFonts w:ascii="Times New Roman" w:eastAsia="Palatino Linotype" w:hAnsi="Times New Roman" w:cs="Times New Roman"/>
          <w:b/>
          <w:color w:val="000000"/>
          <w:sz w:val="24"/>
          <w:szCs w:val="24"/>
        </w:rPr>
        <w:t>Raghvendra</w:t>
      </w:r>
      <w:proofErr w:type="spellEnd"/>
      <w:r w:rsidRPr="0012288D">
        <w:rPr>
          <w:rFonts w:ascii="Times New Roman" w:eastAsia="Palatino Linotype" w:hAnsi="Times New Roman" w:cs="Times New Roman"/>
          <w:b/>
          <w:color w:val="000000"/>
          <w:sz w:val="24"/>
          <w:szCs w:val="24"/>
        </w:rPr>
        <w:t xml:space="preserve">, M.P., Satish, S. and </w:t>
      </w:r>
      <w:proofErr w:type="spellStart"/>
      <w:r w:rsidRPr="0012288D">
        <w:rPr>
          <w:rFonts w:ascii="Times New Roman" w:eastAsia="Palatino Linotype" w:hAnsi="Times New Roman" w:cs="Times New Roman"/>
          <w:b/>
          <w:color w:val="000000"/>
          <w:sz w:val="24"/>
          <w:szCs w:val="24"/>
        </w:rPr>
        <w:t>Ravesha</w:t>
      </w:r>
      <w:proofErr w:type="spellEnd"/>
      <w:r w:rsidRPr="0012288D">
        <w:rPr>
          <w:rFonts w:ascii="Times New Roman" w:eastAsia="Palatino Linotype" w:hAnsi="Times New Roman" w:cs="Times New Roman"/>
          <w:b/>
          <w:color w:val="000000"/>
          <w:sz w:val="24"/>
          <w:szCs w:val="24"/>
        </w:rPr>
        <w:t>, K.A.</w:t>
      </w:r>
      <w:r w:rsidR="00C6448F">
        <w:rPr>
          <w:rFonts w:ascii="Times New Roman" w:eastAsia="Palatino Linotype" w:hAnsi="Times New Roman" w:cs="Times New Roman"/>
          <w:b/>
          <w:color w:val="000000"/>
          <w:sz w:val="24"/>
          <w:szCs w:val="24"/>
        </w:rPr>
        <w:t xml:space="preserve"> 2006. </w:t>
      </w:r>
      <w:r w:rsidRPr="0096554E">
        <w:rPr>
          <w:rFonts w:ascii="Times New Roman" w:eastAsia="Palatino Linotype" w:hAnsi="Times New Roman" w:cs="Times New Roman"/>
          <w:color w:val="000000"/>
          <w:sz w:val="24"/>
          <w:szCs w:val="24"/>
        </w:rPr>
        <w:t xml:space="preserve"> Phytochemical analysis and antibacterial activity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a known medicinal plant, My Science. 1, 72-78.</w:t>
      </w:r>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r w:rsidRPr="0012288D">
        <w:rPr>
          <w:rFonts w:ascii="Times New Roman" w:eastAsia="Palatino Linotype" w:hAnsi="Times New Roman" w:cs="Times New Roman"/>
          <w:b/>
          <w:color w:val="000000"/>
          <w:sz w:val="24"/>
          <w:szCs w:val="24"/>
        </w:rPr>
        <w:t xml:space="preserve">Rather, M.A., Gupta, K., Gupta, A.K., Mishra, P., Qureshi, A., Dutta, T.K., </w:t>
      </w:r>
      <w:proofErr w:type="spellStart"/>
      <w:r w:rsidRPr="0012288D">
        <w:rPr>
          <w:rFonts w:ascii="Times New Roman" w:eastAsia="Palatino Linotype" w:hAnsi="Times New Roman" w:cs="Times New Roman"/>
          <w:b/>
          <w:color w:val="000000"/>
          <w:sz w:val="24"/>
          <w:szCs w:val="24"/>
        </w:rPr>
        <w:t>Joardar</w:t>
      </w:r>
      <w:proofErr w:type="spellEnd"/>
      <w:r w:rsidRPr="0012288D">
        <w:rPr>
          <w:rFonts w:ascii="Times New Roman" w:eastAsia="Palatino Linotype" w:hAnsi="Times New Roman" w:cs="Times New Roman"/>
          <w:b/>
          <w:color w:val="000000"/>
          <w:sz w:val="24"/>
          <w:szCs w:val="24"/>
        </w:rPr>
        <w:t>, S.N. and Mandal, M.</w:t>
      </w:r>
      <w:r w:rsidR="00C6448F">
        <w:rPr>
          <w:rFonts w:ascii="Times New Roman" w:eastAsia="Palatino Linotype" w:hAnsi="Times New Roman" w:cs="Times New Roman"/>
          <w:b/>
          <w:color w:val="000000"/>
          <w:sz w:val="24"/>
          <w:szCs w:val="24"/>
        </w:rPr>
        <w:t xml:space="preserve"> 2023. </w:t>
      </w:r>
      <w:r w:rsidRPr="0096554E">
        <w:rPr>
          <w:rFonts w:ascii="Times New Roman" w:eastAsia="Palatino Linotype" w:hAnsi="Times New Roman" w:cs="Times New Roman"/>
          <w:color w:val="000000"/>
          <w:sz w:val="24"/>
          <w:szCs w:val="24"/>
        </w:rPr>
        <w:t xml:space="preserve"> Phytochemical analysis and demonstration of antioxidant, antibacterial, and antibiofilm activities of ethnomedicinal plants of north east India. Applied Biochemistr</w:t>
      </w:r>
      <w:r w:rsidR="004D27CA">
        <w:rPr>
          <w:rFonts w:ascii="Times New Roman" w:eastAsia="Palatino Linotype" w:hAnsi="Times New Roman" w:cs="Times New Roman"/>
          <w:color w:val="000000"/>
          <w:sz w:val="24"/>
          <w:szCs w:val="24"/>
        </w:rPr>
        <w:t xml:space="preserve">y and Biotechnology, 195(5), </w:t>
      </w:r>
      <w:r w:rsidRPr="0096554E">
        <w:rPr>
          <w:rFonts w:ascii="Times New Roman" w:eastAsia="Palatino Linotype" w:hAnsi="Times New Roman" w:cs="Times New Roman"/>
          <w:color w:val="000000"/>
          <w:sz w:val="24"/>
          <w:szCs w:val="24"/>
        </w:rPr>
        <w:t>3257-3294.</w:t>
      </w:r>
      <w:hyperlink r:id="rId36" w:history="1">
        <w:r w:rsidR="00C6448F" w:rsidRPr="00E92791">
          <w:rPr>
            <w:rStyle w:val="Hyperlink"/>
            <w:rFonts w:ascii="Times New Roman" w:eastAsia="Palatino Linotype" w:hAnsi="Times New Roman" w:cs="Times New Roman"/>
            <w:sz w:val="24"/>
            <w:szCs w:val="24"/>
          </w:rPr>
          <w:t>https://doi.org/10.1007/s12010-022-04273-0</w:t>
        </w:r>
      </w:hyperlink>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r w:rsidRPr="0012288D">
        <w:rPr>
          <w:rFonts w:ascii="Times New Roman" w:eastAsia="Palatino Linotype" w:hAnsi="Times New Roman" w:cs="Times New Roman"/>
          <w:b/>
          <w:color w:val="000000"/>
          <w:sz w:val="24"/>
          <w:szCs w:val="24"/>
        </w:rPr>
        <w:t>Rehman, A., Rehman, A. and Ahmad, I.</w:t>
      </w:r>
      <w:r w:rsidR="00C6448F">
        <w:rPr>
          <w:rFonts w:ascii="Times New Roman" w:eastAsia="Palatino Linotype" w:hAnsi="Times New Roman" w:cs="Times New Roman"/>
          <w:b/>
          <w:color w:val="000000"/>
          <w:sz w:val="24"/>
          <w:szCs w:val="24"/>
        </w:rPr>
        <w:t xml:space="preserve"> 2015. </w:t>
      </w:r>
      <w:r w:rsidRPr="0096554E">
        <w:rPr>
          <w:rFonts w:ascii="Times New Roman" w:eastAsia="Palatino Linotype" w:hAnsi="Times New Roman" w:cs="Times New Roman"/>
          <w:color w:val="000000"/>
          <w:sz w:val="24"/>
          <w:szCs w:val="24"/>
        </w:rPr>
        <w:t xml:space="preserve"> Antibacterial, antifungal, and insecticidal potentials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xml:space="preserve"> and its iso</w:t>
      </w:r>
      <w:r w:rsidR="00FF2774">
        <w:rPr>
          <w:rFonts w:ascii="Times New Roman" w:eastAsia="Palatino Linotype" w:hAnsi="Times New Roman" w:cs="Times New Roman"/>
          <w:color w:val="000000"/>
          <w:sz w:val="24"/>
          <w:szCs w:val="24"/>
        </w:rPr>
        <w:t>lated compounds. International J</w:t>
      </w:r>
      <w:r w:rsidRPr="0096554E">
        <w:rPr>
          <w:rFonts w:ascii="Times New Roman" w:eastAsia="Palatino Linotype" w:hAnsi="Times New Roman" w:cs="Times New Roman"/>
          <w:color w:val="000000"/>
          <w:sz w:val="24"/>
          <w:szCs w:val="24"/>
        </w:rPr>
        <w:t xml:space="preserve">ournal </w:t>
      </w:r>
      <w:r w:rsidR="00FF2774">
        <w:rPr>
          <w:rFonts w:ascii="Times New Roman" w:eastAsia="Palatino Linotype" w:hAnsi="Times New Roman" w:cs="Times New Roman"/>
          <w:color w:val="000000"/>
          <w:sz w:val="24"/>
          <w:szCs w:val="24"/>
        </w:rPr>
        <w:t xml:space="preserve">of Analytical Chemistry, (1), </w:t>
      </w:r>
      <w:r w:rsidRPr="0096554E">
        <w:rPr>
          <w:rFonts w:ascii="Times New Roman" w:eastAsia="Palatino Linotype" w:hAnsi="Times New Roman" w:cs="Times New Roman"/>
          <w:color w:val="000000"/>
          <w:sz w:val="24"/>
          <w:szCs w:val="24"/>
        </w:rPr>
        <w:t>842</w:t>
      </w:r>
      <w:r w:rsidR="00FF2774">
        <w:rPr>
          <w:rFonts w:ascii="Times New Roman" w:eastAsia="Palatino Linotype" w:hAnsi="Times New Roman" w:cs="Times New Roman"/>
          <w:color w:val="000000"/>
          <w:sz w:val="24"/>
          <w:szCs w:val="24"/>
        </w:rPr>
        <w:t>-8</w:t>
      </w:r>
      <w:r w:rsidRPr="0096554E">
        <w:rPr>
          <w:rFonts w:ascii="Times New Roman" w:eastAsia="Palatino Linotype" w:hAnsi="Times New Roman" w:cs="Times New Roman"/>
          <w:color w:val="000000"/>
          <w:sz w:val="24"/>
          <w:szCs w:val="24"/>
        </w:rPr>
        <w:t>68.</w:t>
      </w:r>
      <w:hyperlink r:id="rId37" w:history="1">
        <w:r w:rsidR="00C6448F" w:rsidRPr="00E92791">
          <w:rPr>
            <w:rStyle w:val="Hyperlink"/>
            <w:rFonts w:ascii="Times New Roman" w:eastAsia="Palatino Linotype" w:hAnsi="Times New Roman" w:cs="Times New Roman"/>
            <w:sz w:val="24"/>
            <w:szCs w:val="24"/>
          </w:rPr>
          <w:t>https://doi.org/10.1155/2015/842468</w:t>
        </w:r>
      </w:hyperlink>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12288D">
        <w:rPr>
          <w:rFonts w:ascii="Times New Roman" w:eastAsia="Palatino Linotype" w:hAnsi="Times New Roman" w:cs="Times New Roman"/>
          <w:b/>
          <w:color w:val="000000"/>
          <w:sz w:val="24"/>
          <w:szCs w:val="24"/>
        </w:rPr>
        <w:t>Rodenkirchen</w:t>
      </w:r>
      <w:proofErr w:type="spellEnd"/>
      <w:r w:rsidRPr="0012288D">
        <w:rPr>
          <w:rFonts w:ascii="Times New Roman" w:eastAsia="Palatino Linotype" w:hAnsi="Times New Roman" w:cs="Times New Roman"/>
          <w:b/>
          <w:color w:val="000000"/>
          <w:sz w:val="24"/>
          <w:szCs w:val="24"/>
        </w:rPr>
        <w:t>, H.</w:t>
      </w:r>
      <w:r w:rsidR="00C6448F">
        <w:rPr>
          <w:rFonts w:ascii="Times New Roman" w:eastAsia="Palatino Linotype" w:hAnsi="Times New Roman" w:cs="Times New Roman"/>
          <w:b/>
          <w:color w:val="000000"/>
          <w:sz w:val="24"/>
          <w:szCs w:val="24"/>
        </w:rPr>
        <w:t xml:space="preserve"> 1998. </w:t>
      </w:r>
      <w:r w:rsidRPr="0096554E">
        <w:rPr>
          <w:rFonts w:ascii="Times New Roman" w:eastAsia="Palatino Linotype" w:hAnsi="Times New Roman" w:cs="Times New Roman"/>
          <w:color w:val="000000"/>
          <w:sz w:val="24"/>
          <w:szCs w:val="24"/>
        </w:rPr>
        <w:t xml:space="preserve"> Evidence for nutritional disorder of </w:t>
      </w:r>
      <w:r w:rsidRPr="00C308AC">
        <w:rPr>
          <w:rFonts w:ascii="Times New Roman" w:eastAsia="Palatino Linotype" w:hAnsi="Times New Roman" w:cs="Times New Roman"/>
          <w:i/>
          <w:color w:val="000000"/>
          <w:sz w:val="24"/>
          <w:szCs w:val="24"/>
        </w:rPr>
        <w:t xml:space="preserve">Oxalis </w:t>
      </w:r>
      <w:proofErr w:type="spellStart"/>
      <w:r w:rsidRPr="00C308AC">
        <w:rPr>
          <w:rFonts w:ascii="Times New Roman" w:eastAsia="Palatino Linotype" w:hAnsi="Times New Roman" w:cs="Times New Roman"/>
          <w:i/>
          <w:color w:val="000000"/>
          <w:sz w:val="24"/>
          <w:szCs w:val="24"/>
        </w:rPr>
        <w:t>acetosella</w:t>
      </w:r>
      <w:proofErr w:type="spellEnd"/>
      <w:r w:rsidRPr="0096554E">
        <w:rPr>
          <w:rFonts w:ascii="Times New Roman" w:eastAsia="Palatino Linotype" w:hAnsi="Times New Roman" w:cs="Times New Roman"/>
          <w:color w:val="000000"/>
          <w:sz w:val="24"/>
          <w:szCs w:val="24"/>
        </w:rPr>
        <w:t xml:space="preserve"> L. on acid forest soils. II. Diagnostic field experiments and nutrient solution </w:t>
      </w:r>
      <w:proofErr w:type="spellStart"/>
      <w:r w:rsidRPr="0096554E">
        <w:rPr>
          <w:rFonts w:ascii="Times New Roman" w:eastAsia="Palatino Linotype" w:hAnsi="Times New Roman" w:cs="Times New Roman"/>
          <w:color w:val="000000"/>
          <w:sz w:val="24"/>
          <w:szCs w:val="24"/>
        </w:rPr>
        <w:t>studies.Plant</w:t>
      </w:r>
      <w:proofErr w:type="spellEnd"/>
      <w:r w:rsidRPr="0096554E">
        <w:rPr>
          <w:rFonts w:ascii="Times New Roman" w:eastAsia="Palatino Linotype" w:hAnsi="Times New Roman" w:cs="Times New Roman"/>
          <w:color w:val="000000"/>
          <w:sz w:val="24"/>
          <w:szCs w:val="24"/>
        </w:rPr>
        <w:t xml:space="preserve"> and Soil, 199, 153–166.</w:t>
      </w:r>
      <w:hyperlink r:id="rId38" w:history="1">
        <w:r w:rsidR="00C6448F" w:rsidRPr="00E92791">
          <w:rPr>
            <w:rStyle w:val="Hyperlink"/>
            <w:rFonts w:ascii="Times New Roman" w:eastAsia="Palatino Linotype" w:hAnsi="Times New Roman" w:cs="Times New Roman"/>
            <w:sz w:val="24"/>
            <w:szCs w:val="24"/>
          </w:rPr>
          <w:t>https://doi.org/10.1023/A:1004296115612</w:t>
        </w:r>
      </w:hyperlink>
    </w:p>
    <w:p w:rsidR="00713CC5" w:rsidRDefault="00713CC5" w:rsidP="00AE47B2">
      <w:pPr>
        <w:spacing w:line="360" w:lineRule="auto"/>
        <w:jc w:val="both"/>
        <w:rPr>
          <w:rFonts w:ascii="Times New Roman" w:eastAsia="Palatino Linotype" w:hAnsi="Times New Roman" w:cs="Times New Roman"/>
          <w:color w:val="000000"/>
          <w:sz w:val="24"/>
          <w:szCs w:val="24"/>
        </w:rPr>
      </w:pPr>
      <w:r w:rsidRPr="0012288D">
        <w:rPr>
          <w:rFonts w:ascii="Times New Roman" w:eastAsia="Palatino Linotype" w:hAnsi="Times New Roman" w:cs="Times New Roman"/>
          <w:b/>
          <w:color w:val="000000"/>
          <w:sz w:val="24"/>
          <w:szCs w:val="24"/>
        </w:rPr>
        <w:t>Romero, L.C.E.</w:t>
      </w:r>
      <w:r w:rsidR="00C6448F">
        <w:rPr>
          <w:rFonts w:ascii="Times New Roman" w:eastAsia="Palatino Linotype" w:hAnsi="Times New Roman" w:cs="Times New Roman"/>
          <w:b/>
          <w:color w:val="000000"/>
          <w:sz w:val="24"/>
          <w:szCs w:val="24"/>
        </w:rPr>
        <w:t xml:space="preserve"> 2000. </w:t>
      </w:r>
      <w:proofErr w:type="spellStart"/>
      <w:r w:rsidRPr="0096554E">
        <w:rPr>
          <w:rFonts w:ascii="Times New Roman" w:eastAsia="Palatino Linotype" w:hAnsi="Times New Roman" w:cs="Times New Roman"/>
          <w:color w:val="000000"/>
          <w:sz w:val="24"/>
          <w:szCs w:val="24"/>
        </w:rPr>
        <w:t>Influencia</w:t>
      </w:r>
      <w:proofErr w:type="spellEnd"/>
      <w:r w:rsidRPr="0096554E">
        <w:rPr>
          <w:rFonts w:ascii="Times New Roman" w:eastAsia="Palatino Linotype" w:hAnsi="Times New Roman" w:cs="Times New Roman"/>
          <w:color w:val="000000"/>
          <w:sz w:val="24"/>
          <w:szCs w:val="24"/>
        </w:rPr>
        <w:t xml:space="preserve"> del </w:t>
      </w:r>
      <w:proofErr w:type="spellStart"/>
      <w:r w:rsidRPr="0096554E">
        <w:rPr>
          <w:rFonts w:ascii="Times New Roman" w:eastAsia="Palatino Linotype" w:hAnsi="Times New Roman" w:cs="Times New Roman"/>
          <w:color w:val="000000"/>
          <w:sz w:val="24"/>
          <w:szCs w:val="24"/>
        </w:rPr>
        <w:t>pastoreoen</w:t>
      </w:r>
      <w:proofErr w:type="spellEnd"/>
      <w:r w:rsidRPr="0096554E">
        <w:rPr>
          <w:rFonts w:ascii="Times New Roman" w:eastAsia="Palatino Linotype" w:hAnsi="Times New Roman" w:cs="Times New Roman"/>
          <w:color w:val="000000"/>
          <w:sz w:val="24"/>
          <w:szCs w:val="24"/>
        </w:rPr>
        <w:t xml:space="preserve"> la </w:t>
      </w:r>
      <w:proofErr w:type="spellStart"/>
      <w:r w:rsidRPr="0096554E">
        <w:rPr>
          <w:rFonts w:ascii="Times New Roman" w:eastAsia="Palatino Linotype" w:hAnsi="Times New Roman" w:cs="Times New Roman"/>
          <w:color w:val="000000"/>
          <w:sz w:val="24"/>
          <w:szCs w:val="24"/>
        </w:rPr>
        <w:t>concentración</w:t>
      </w:r>
      <w:proofErr w:type="spellEnd"/>
      <w:r w:rsidRPr="0096554E">
        <w:rPr>
          <w:rFonts w:ascii="Times New Roman" w:eastAsia="Palatino Linotype" w:hAnsi="Times New Roman" w:cs="Times New Roman"/>
          <w:color w:val="000000"/>
          <w:sz w:val="24"/>
          <w:szCs w:val="24"/>
        </w:rPr>
        <w:t xml:space="preserve"> de </w:t>
      </w:r>
      <w:proofErr w:type="spellStart"/>
      <w:r w:rsidRPr="0096554E">
        <w:rPr>
          <w:rFonts w:ascii="Times New Roman" w:eastAsia="Palatino Linotype" w:hAnsi="Times New Roman" w:cs="Times New Roman"/>
          <w:color w:val="000000"/>
          <w:sz w:val="24"/>
          <w:szCs w:val="24"/>
        </w:rPr>
        <w:t>fenolestotales</w:t>
      </w:r>
      <w:proofErr w:type="spellEnd"/>
      <w:r w:rsidRPr="0096554E">
        <w:rPr>
          <w:rFonts w:ascii="Times New Roman" w:eastAsia="Palatino Linotype" w:hAnsi="Times New Roman" w:cs="Times New Roman"/>
          <w:color w:val="000000"/>
          <w:sz w:val="24"/>
          <w:szCs w:val="24"/>
        </w:rPr>
        <w:t xml:space="preserve"> y </w:t>
      </w:r>
      <w:proofErr w:type="spellStart"/>
      <w:r w:rsidRPr="0096554E">
        <w:rPr>
          <w:rFonts w:ascii="Times New Roman" w:eastAsia="Palatino Linotype" w:hAnsi="Times New Roman" w:cs="Times New Roman"/>
          <w:color w:val="000000"/>
          <w:sz w:val="24"/>
          <w:szCs w:val="24"/>
        </w:rPr>
        <w:t>taninoscondensadosenGliricidiasepiumen</w:t>
      </w:r>
      <w:proofErr w:type="spellEnd"/>
      <w:r w:rsidRPr="0096554E">
        <w:rPr>
          <w:rFonts w:ascii="Times New Roman" w:eastAsia="Palatino Linotype" w:hAnsi="Times New Roman" w:cs="Times New Roman"/>
          <w:color w:val="000000"/>
          <w:sz w:val="24"/>
          <w:szCs w:val="24"/>
        </w:rPr>
        <w:t xml:space="preserve"> el </w:t>
      </w:r>
      <w:proofErr w:type="spellStart"/>
      <w:r w:rsidRPr="0096554E">
        <w:rPr>
          <w:rFonts w:ascii="Times New Roman" w:eastAsia="Palatino Linotype" w:hAnsi="Times New Roman" w:cs="Times New Roman"/>
          <w:color w:val="000000"/>
          <w:sz w:val="24"/>
          <w:szCs w:val="24"/>
        </w:rPr>
        <w:t>trópicoseco</w:t>
      </w:r>
      <w:proofErr w:type="spellEnd"/>
      <w:r w:rsidRPr="0096554E">
        <w:rPr>
          <w:rFonts w:ascii="Times New Roman" w:eastAsia="Palatino Linotype" w:hAnsi="Times New Roman" w:cs="Times New Roman"/>
          <w:color w:val="000000"/>
          <w:sz w:val="24"/>
          <w:szCs w:val="24"/>
        </w:rPr>
        <w:t>. Livestock Research Rural Development 12, 4–10.</w:t>
      </w:r>
    </w:p>
    <w:p w:rsidR="00713CC5" w:rsidRPr="0096554E" w:rsidRDefault="00713CC5" w:rsidP="00AE47B2">
      <w:pPr>
        <w:spacing w:line="360" w:lineRule="auto"/>
        <w:jc w:val="both"/>
        <w:rPr>
          <w:rFonts w:ascii="Times New Roman" w:eastAsia="Palatino Linotype" w:hAnsi="Times New Roman" w:cs="Times New Roman"/>
          <w:color w:val="000000"/>
          <w:sz w:val="24"/>
          <w:szCs w:val="24"/>
        </w:rPr>
      </w:pPr>
      <w:proofErr w:type="spellStart"/>
      <w:r w:rsidRPr="00713CC5">
        <w:rPr>
          <w:rFonts w:ascii="Times New Roman" w:hAnsi="Times New Roman" w:cs="Times New Roman"/>
          <w:b/>
          <w:color w:val="222222"/>
          <w:sz w:val="24"/>
          <w:szCs w:val="24"/>
          <w:shd w:val="clear" w:color="auto" w:fill="FFFFFF"/>
        </w:rPr>
        <w:t>Saikia</w:t>
      </w:r>
      <w:proofErr w:type="spellEnd"/>
      <w:r w:rsidRPr="00713CC5">
        <w:rPr>
          <w:rFonts w:ascii="Times New Roman" w:hAnsi="Times New Roman" w:cs="Times New Roman"/>
          <w:b/>
          <w:color w:val="222222"/>
          <w:sz w:val="24"/>
          <w:szCs w:val="24"/>
          <w:shd w:val="clear" w:color="auto" w:fill="FFFFFF"/>
        </w:rPr>
        <w:t xml:space="preserve">, A. P., </w:t>
      </w:r>
      <w:proofErr w:type="spellStart"/>
      <w:r w:rsidRPr="00713CC5">
        <w:rPr>
          <w:rFonts w:ascii="Times New Roman" w:hAnsi="Times New Roman" w:cs="Times New Roman"/>
          <w:b/>
          <w:color w:val="222222"/>
          <w:sz w:val="24"/>
          <w:szCs w:val="24"/>
          <w:shd w:val="clear" w:color="auto" w:fill="FFFFFF"/>
        </w:rPr>
        <w:t>Ryakala</w:t>
      </w:r>
      <w:proofErr w:type="spellEnd"/>
      <w:r w:rsidRPr="00713CC5">
        <w:rPr>
          <w:rFonts w:ascii="Times New Roman" w:hAnsi="Times New Roman" w:cs="Times New Roman"/>
          <w:b/>
          <w:color w:val="222222"/>
          <w:sz w:val="24"/>
          <w:szCs w:val="24"/>
          <w:shd w:val="clear" w:color="auto" w:fill="FFFFFF"/>
        </w:rPr>
        <w:t>, V. K., Sharma, P., Goswami, P., &amp; Bora, U.</w:t>
      </w:r>
      <w:r w:rsidR="00C6448F">
        <w:rPr>
          <w:rFonts w:ascii="Times New Roman" w:hAnsi="Times New Roman" w:cs="Times New Roman"/>
          <w:b/>
          <w:color w:val="222222"/>
          <w:sz w:val="24"/>
          <w:szCs w:val="24"/>
          <w:shd w:val="clear" w:color="auto" w:fill="FFFFFF"/>
        </w:rPr>
        <w:t xml:space="preserve"> 2006. </w:t>
      </w:r>
      <w:r w:rsidRPr="0096554E">
        <w:rPr>
          <w:rFonts w:ascii="Times New Roman" w:hAnsi="Times New Roman" w:cs="Times New Roman"/>
          <w:color w:val="222222"/>
          <w:sz w:val="24"/>
          <w:szCs w:val="24"/>
          <w:shd w:val="clear" w:color="auto" w:fill="FFFFFF"/>
        </w:rPr>
        <w:t xml:space="preserve"> Ethnobotany of medicinal plants used by Assamese people for various skin ailments and cosmetics. </w:t>
      </w:r>
      <w:r w:rsidRPr="004D27CA">
        <w:rPr>
          <w:rFonts w:ascii="Times New Roman" w:hAnsi="Times New Roman" w:cs="Times New Roman"/>
          <w:iCs/>
          <w:color w:val="222222"/>
          <w:sz w:val="24"/>
          <w:szCs w:val="24"/>
          <w:shd w:val="clear" w:color="auto" w:fill="FFFFFF"/>
        </w:rPr>
        <w:t>Journal of Ethnopharmacology</w:t>
      </w:r>
      <w:r w:rsidRPr="004D27CA">
        <w:rPr>
          <w:rFonts w:ascii="Times New Roman" w:hAnsi="Times New Roman" w:cs="Times New Roman"/>
          <w:color w:val="222222"/>
          <w:sz w:val="24"/>
          <w:szCs w:val="24"/>
          <w:shd w:val="clear" w:color="auto" w:fill="FFFFFF"/>
        </w:rPr>
        <w:t>, </w:t>
      </w:r>
      <w:r w:rsidRPr="004D27CA">
        <w:rPr>
          <w:rFonts w:ascii="Times New Roman" w:hAnsi="Times New Roman" w:cs="Times New Roman"/>
          <w:iCs/>
          <w:color w:val="222222"/>
          <w:sz w:val="24"/>
          <w:szCs w:val="24"/>
          <w:shd w:val="clear" w:color="auto" w:fill="FFFFFF"/>
        </w:rPr>
        <w:t>106</w:t>
      </w:r>
      <w:r w:rsidRPr="004D27CA">
        <w:rPr>
          <w:rFonts w:ascii="Times New Roman" w:hAnsi="Times New Roman" w:cs="Times New Roman"/>
          <w:color w:val="222222"/>
          <w:sz w:val="24"/>
          <w:szCs w:val="24"/>
          <w:shd w:val="clear" w:color="auto" w:fill="FFFFFF"/>
        </w:rPr>
        <w:t xml:space="preserve">(2), </w:t>
      </w:r>
      <w:r w:rsidRPr="0096554E">
        <w:rPr>
          <w:rFonts w:ascii="Times New Roman" w:hAnsi="Times New Roman" w:cs="Times New Roman"/>
          <w:color w:val="222222"/>
          <w:sz w:val="24"/>
          <w:szCs w:val="24"/>
          <w:shd w:val="clear" w:color="auto" w:fill="FFFFFF"/>
        </w:rPr>
        <w:t xml:space="preserve">149-157. </w:t>
      </w:r>
      <w:hyperlink r:id="rId39" w:history="1">
        <w:r w:rsidRPr="0096554E">
          <w:rPr>
            <w:rStyle w:val="Hyperlink"/>
            <w:rFonts w:ascii="Times New Roman" w:eastAsia="Palatino Linotype" w:hAnsi="Times New Roman" w:cs="Times New Roman"/>
            <w:sz w:val="24"/>
            <w:szCs w:val="24"/>
          </w:rPr>
          <w:t>https://doi.org/10.1016/j.jep.2005.11.033</w:t>
        </w:r>
      </w:hyperlink>
    </w:p>
    <w:p w:rsidR="00713CC5" w:rsidRPr="0096554E" w:rsidRDefault="00713CC5" w:rsidP="00AE47B2">
      <w:pPr>
        <w:spacing w:line="360" w:lineRule="auto"/>
        <w:jc w:val="both"/>
        <w:rPr>
          <w:rFonts w:ascii="Times New Roman" w:eastAsia="Palatino Linotype" w:hAnsi="Times New Roman" w:cs="Times New Roman"/>
          <w:color w:val="000000"/>
          <w:sz w:val="24"/>
          <w:szCs w:val="24"/>
        </w:rPr>
      </w:pPr>
      <w:proofErr w:type="spellStart"/>
      <w:r w:rsidRPr="0012288D">
        <w:rPr>
          <w:rFonts w:ascii="Times New Roman" w:eastAsia="Palatino Linotype" w:hAnsi="Times New Roman" w:cs="Times New Roman"/>
          <w:b/>
          <w:color w:val="000000"/>
          <w:sz w:val="24"/>
          <w:szCs w:val="24"/>
        </w:rPr>
        <w:t>Sakat</w:t>
      </w:r>
      <w:proofErr w:type="spellEnd"/>
      <w:r w:rsidR="00C6448F">
        <w:rPr>
          <w:rFonts w:ascii="Times New Roman" w:eastAsia="Palatino Linotype" w:hAnsi="Times New Roman" w:cs="Times New Roman"/>
          <w:b/>
          <w:color w:val="000000"/>
          <w:sz w:val="24"/>
          <w:szCs w:val="24"/>
        </w:rPr>
        <w:t>,</w:t>
      </w:r>
      <w:r w:rsidRPr="0012288D">
        <w:rPr>
          <w:rFonts w:ascii="Times New Roman" w:eastAsia="Palatino Linotype" w:hAnsi="Times New Roman" w:cs="Times New Roman"/>
          <w:b/>
          <w:color w:val="000000"/>
          <w:sz w:val="24"/>
          <w:szCs w:val="24"/>
        </w:rPr>
        <w:t xml:space="preserve"> S</w:t>
      </w:r>
      <w:r w:rsidR="00C6448F">
        <w:rPr>
          <w:rFonts w:ascii="Times New Roman" w:eastAsia="Palatino Linotype" w:hAnsi="Times New Roman" w:cs="Times New Roman"/>
          <w:b/>
          <w:color w:val="000000"/>
          <w:sz w:val="24"/>
          <w:szCs w:val="24"/>
        </w:rPr>
        <w:t>.</w:t>
      </w:r>
      <w:r w:rsidRPr="0012288D">
        <w:rPr>
          <w:rFonts w:ascii="Times New Roman" w:eastAsia="Palatino Linotype" w:hAnsi="Times New Roman" w:cs="Times New Roman"/>
          <w:b/>
          <w:color w:val="000000"/>
          <w:sz w:val="24"/>
          <w:szCs w:val="24"/>
        </w:rPr>
        <w:t>S</w:t>
      </w:r>
      <w:r w:rsidR="00C6448F">
        <w:rPr>
          <w:rFonts w:ascii="Times New Roman" w:eastAsia="Palatino Linotype" w:hAnsi="Times New Roman" w:cs="Times New Roman"/>
          <w:b/>
          <w:color w:val="000000"/>
          <w:sz w:val="24"/>
          <w:szCs w:val="24"/>
        </w:rPr>
        <w:t>.</w:t>
      </w:r>
      <w:r w:rsidRPr="0012288D">
        <w:rPr>
          <w:rFonts w:ascii="Times New Roman" w:eastAsia="Palatino Linotype" w:hAnsi="Times New Roman" w:cs="Times New Roman"/>
          <w:b/>
          <w:color w:val="000000"/>
          <w:sz w:val="24"/>
          <w:szCs w:val="24"/>
        </w:rPr>
        <w:t xml:space="preserve">, </w:t>
      </w:r>
      <w:proofErr w:type="spellStart"/>
      <w:r w:rsidRPr="0012288D">
        <w:rPr>
          <w:rFonts w:ascii="Times New Roman" w:eastAsia="Palatino Linotype" w:hAnsi="Times New Roman" w:cs="Times New Roman"/>
          <w:b/>
          <w:color w:val="000000"/>
          <w:sz w:val="24"/>
          <w:szCs w:val="24"/>
        </w:rPr>
        <w:t>Juvekar</w:t>
      </w:r>
      <w:proofErr w:type="spellEnd"/>
      <w:r w:rsidR="00C6448F">
        <w:rPr>
          <w:rFonts w:ascii="Times New Roman" w:eastAsia="Palatino Linotype" w:hAnsi="Times New Roman" w:cs="Times New Roman"/>
          <w:b/>
          <w:color w:val="000000"/>
          <w:sz w:val="24"/>
          <w:szCs w:val="24"/>
        </w:rPr>
        <w:t>,</w:t>
      </w:r>
      <w:r w:rsidRPr="0012288D">
        <w:rPr>
          <w:rFonts w:ascii="Times New Roman" w:eastAsia="Palatino Linotype" w:hAnsi="Times New Roman" w:cs="Times New Roman"/>
          <w:b/>
          <w:color w:val="000000"/>
          <w:sz w:val="24"/>
          <w:szCs w:val="24"/>
        </w:rPr>
        <w:t xml:space="preserve"> A</w:t>
      </w:r>
      <w:r w:rsidR="00C6448F">
        <w:rPr>
          <w:rFonts w:ascii="Times New Roman" w:eastAsia="Palatino Linotype" w:hAnsi="Times New Roman" w:cs="Times New Roman"/>
          <w:b/>
          <w:color w:val="000000"/>
          <w:sz w:val="24"/>
          <w:szCs w:val="24"/>
        </w:rPr>
        <w:t>.</w:t>
      </w:r>
      <w:r w:rsidRPr="0012288D">
        <w:rPr>
          <w:rFonts w:ascii="Times New Roman" w:eastAsia="Palatino Linotype" w:hAnsi="Times New Roman" w:cs="Times New Roman"/>
          <w:b/>
          <w:color w:val="000000"/>
          <w:sz w:val="24"/>
          <w:szCs w:val="24"/>
        </w:rPr>
        <w:t>R</w:t>
      </w:r>
      <w:r w:rsidR="00C6448F">
        <w:rPr>
          <w:rFonts w:ascii="Times New Roman" w:eastAsia="Palatino Linotype" w:hAnsi="Times New Roman" w:cs="Times New Roman"/>
          <w:b/>
          <w:color w:val="000000"/>
          <w:sz w:val="24"/>
          <w:szCs w:val="24"/>
        </w:rPr>
        <w:t xml:space="preserve">. and </w:t>
      </w:r>
      <w:proofErr w:type="spellStart"/>
      <w:r w:rsidRPr="0012288D">
        <w:rPr>
          <w:rFonts w:ascii="Times New Roman" w:eastAsia="Palatino Linotype" w:hAnsi="Times New Roman" w:cs="Times New Roman"/>
          <w:b/>
          <w:color w:val="000000"/>
          <w:sz w:val="24"/>
          <w:szCs w:val="24"/>
        </w:rPr>
        <w:t>Gamphire</w:t>
      </w:r>
      <w:proofErr w:type="spellEnd"/>
      <w:r w:rsidR="00C6448F">
        <w:rPr>
          <w:rFonts w:ascii="Times New Roman" w:eastAsia="Palatino Linotype" w:hAnsi="Times New Roman" w:cs="Times New Roman"/>
          <w:b/>
          <w:color w:val="000000"/>
          <w:sz w:val="24"/>
          <w:szCs w:val="24"/>
        </w:rPr>
        <w:t>,</w:t>
      </w:r>
      <w:r w:rsidRPr="0012288D">
        <w:rPr>
          <w:rFonts w:ascii="Times New Roman" w:eastAsia="Palatino Linotype" w:hAnsi="Times New Roman" w:cs="Times New Roman"/>
          <w:b/>
          <w:color w:val="000000"/>
          <w:sz w:val="24"/>
          <w:szCs w:val="24"/>
        </w:rPr>
        <w:t xml:space="preserve"> M</w:t>
      </w:r>
      <w:r w:rsidR="00C6448F">
        <w:rPr>
          <w:rFonts w:ascii="Times New Roman" w:eastAsia="Palatino Linotype" w:hAnsi="Times New Roman" w:cs="Times New Roman"/>
          <w:b/>
          <w:color w:val="000000"/>
          <w:sz w:val="24"/>
          <w:szCs w:val="24"/>
        </w:rPr>
        <w:t>.</w:t>
      </w:r>
      <w:r w:rsidRPr="0012288D">
        <w:rPr>
          <w:rFonts w:ascii="Times New Roman" w:eastAsia="Palatino Linotype" w:hAnsi="Times New Roman" w:cs="Times New Roman"/>
          <w:b/>
          <w:color w:val="000000"/>
          <w:sz w:val="24"/>
          <w:szCs w:val="24"/>
        </w:rPr>
        <w:t>N.</w:t>
      </w:r>
      <w:r w:rsidR="00C6448F">
        <w:rPr>
          <w:rFonts w:ascii="Times New Roman" w:eastAsia="Palatino Linotype" w:hAnsi="Times New Roman" w:cs="Times New Roman"/>
          <w:b/>
          <w:color w:val="000000"/>
          <w:sz w:val="24"/>
          <w:szCs w:val="24"/>
        </w:rPr>
        <w:t xml:space="preserve">2010. </w:t>
      </w:r>
      <w:r w:rsidRPr="0096554E">
        <w:rPr>
          <w:rFonts w:ascii="Times New Roman" w:eastAsia="Palatino Linotype" w:hAnsi="Times New Roman" w:cs="Times New Roman"/>
          <w:color w:val="000000"/>
          <w:sz w:val="24"/>
          <w:szCs w:val="24"/>
        </w:rPr>
        <w:t xml:space="preserve"> In-vitro anti-oxidant and anti- inflammatory activity of methanolic extract of </w:t>
      </w:r>
      <w:r w:rsidRPr="0096554E">
        <w:rPr>
          <w:rFonts w:ascii="Times New Roman" w:eastAsia="Palatino Linotype" w:hAnsi="Times New Roman" w:cs="Times New Roman"/>
          <w:i/>
          <w:color w:val="000000"/>
          <w:sz w:val="24"/>
          <w:szCs w:val="24"/>
        </w:rPr>
        <w:t xml:space="preserve">Oxalis </w:t>
      </w:r>
      <w:r w:rsidR="00C308AC">
        <w:rPr>
          <w:rFonts w:ascii="Times New Roman" w:eastAsia="Palatino Linotype" w:hAnsi="Times New Roman" w:cs="Times New Roman"/>
          <w:i/>
          <w:color w:val="000000"/>
          <w:sz w:val="24"/>
          <w:szCs w:val="24"/>
        </w:rPr>
        <w:t xml:space="preserve">corniculate </w:t>
      </w:r>
      <w:proofErr w:type="spellStart"/>
      <w:r w:rsidRPr="0096554E">
        <w:rPr>
          <w:rFonts w:ascii="Times New Roman" w:eastAsia="Palatino Linotype" w:hAnsi="Times New Roman" w:cs="Times New Roman"/>
          <w:color w:val="000000"/>
          <w:sz w:val="24"/>
          <w:szCs w:val="24"/>
        </w:rPr>
        <w:t>linn</w:t>
      </w:r>
      <w:proofErr w:type="spellEnd"/>
      <w:r w:rsidRPr="0096554E">
        <w:rPr>
          <w:rFonts w:ascii="Times New Roman" w:eastAsia="Palatino Linotype" w:hAnsi="Times New Roman" w:cs="Times New Roman"/>
          <w:color w:val="000000"/>
          <w:sz w:val="24"/>
          <w:szCs w:val="24"/>
        </w:rPr>
        <w:t>. International Journal of Pharm</w:t>
      </w:r>
      <w:r w:rsidR="00FF2774">
        <w:rPr>
          <w:rFonts w:ascii="Times New Roman" w:eastAsia="Palatino Linotype" w:hAnsi="Times New Roman" w:cs="Times New Roman"/>
          <w:color w:val="000000"/>
          <w:sz w:val="24"/>
          <w:szCs w:val="24"/>
        </w:rPr>
        <w:t>acy and Pharmaceutical Sciences,</w:t>
      </w:r>
      <w:r w:rsidRPr="0096554E">
        <w:rPr>
          <w:rFonts w:ascii="Times New Roman" w:eastAsia="Palatino Linotype" w:hAnsi="Times New Roman" w:cs="Times New Roman"/>
          <w:color w:val="000000"/>
          <w:sz w:val="24"/>
          <w:szCs w:val="24"/>
        </w:rPr>
        <w:t xml:space="preserve"> 2 (1): 146-155.</w:t>
      </w:r>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12288D">
        <w:rPr>
          <w:rFonts w:ascii="Times New Roman" w:eastAsia="Palatino Linotype" w:hAnsi="Times New Roman" w:cs="Times New Roman"/>
          <w:b/>
          <w:color w:val="000000"/>
          <w:sz w:val="24"/>
          <w:szCs w:val="24"/>
        </w:rPr>
        <w:t>Sakat</w:t>
      </w:r>
      <w:proofErr w:type="spellEnd"/>
      <w:r w:rsidRPr="0012288D">
        <w:rPr>
          <w:rFonts w:ascii="Times New Roman" w:eastAsia="Palatino Linotype" w:hAnsi="Times New Roman" w:cs="Times New Roman"/>
          <w:b/>
          <w:color w:val="000000"/>
          <w:sz w:val="24"/>
          <w:szCs w:val="24"/>
        </w:rPr>
        <w:t xml:space="preserve">, S.S., </w:t>
      </w:r>
      <w:proofErr w:type="spellStart"/>
      <w:r w:rsidRPr="0012288D">
        <w:rPr>
          <w:rFonts w:ascii="Times New Roman" w:eastAsia="Palatino Linotype" w:hAnsi="Times New Roman" w:cs="Times New Roman"/>
          <w:b/>
          <w:color w:val="000000"/>
          <w:sz w:val="24"/>
          <w:szCs w:val="24"/>
        </w:rPr>
        <w:t>Tupe</w:t>
      </w:r>
      <w:proofErr w:type="spellEnd"/>
      <w:r w:rsidRPr="0012288D">
        <w:rPr>
          <w:rFonts w:ascii="Times New Roman" w:eastAsia="Palatino Linotype" w:hAnsi="Times New Roman" w:cs="Times New Roman"/>
          <w:b/>
          <w:color w:val="000000"/>
          <w:sz w:val="24"/>
          <w:szCs w:val="24"/>
        </w:rPr>
        <w:t xml:space="preserve">, P. and </w:t>
      </w:r>
      <w:proofErr w:type="spellStart"/>
      <w:r w:rsidRPr="0012288D">
        <w:rPr>
          <w:rFonts w:ascii="Times New Roman" w:eastAsia="Palatino Linotype" w:hAnsi="Times New Roman" w:cs="Times New Roman"/>
          <w:b/>
          <w:color w:val="000000"/>
          <w:sz w:val="24"/>
          <w:szCs w:val="24"/>
        </w:rPr>
        <w:t>Juvekar</w:t>
      </w:r>
      <w:proofErr w:type="spellEnd"/>
      <w:r w:rsidRPr="0012288D">
        <w:rPr>
          <w:rFonts w:ascii="Times New Roman" w:eastAsia="Palatino Linotype" w:hAnsi="Times New Roman" w:cs="Times New Roman"/>
          <w:b/>
          <w:color w:val="000000"/>
          <w:sz w:val="24"/>
          <w:szCs w:val="24"/>
        </w:rPr>
        <w:t xml:space="preserve">, A. </w:t>
      </w:r>
      <w:r w:rsidR="00C6448F">
        <w:rPr>
          <w:rFonts w:ascii="Times New Roman" w:eastAsia="Palatino Linotype" w:hAnsi="Times New Roman" w:cs="Times New Roman"/>
          <w:b/>
          <w:color w:val="000000"/>
          <w:sz w:val="24"/>
          <w:szCs w:val="24"/>
        </w:rPr>
        <w:t xml:space="preserve">2012. </w:t>
      </w:r>
      <w:r w:rsidRPr="0096554E">
        <w:rPr>
          <w:rFonts w:ascii="Times New Roman" w:eastAsia="Palatino Linotype" w:hAnsi="Times New Roman" w:cs="Times New Roman"/>
          <w:color w:val="000000"/>
          <w:sz w:val="24"/>
          <w:szCs w:val="24"/>
        </w:rPr>
        <w:t xml:space="preserve">Gastroprotective effect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xml:space="preserve"> (whole plant) on experimentally induced gastric ulceration in Wistar rats. Indian Journal of Ph</w:t>
      </w:r>
      <w:r w:rsidR="004D27CA">
        <w:rPr>
          <w:rFonts w:ascii="Times New Roman" w:eastAsia="Palatino Linotype" w:hAnsi="Times New Roman" w:cs="Times New Roman"/>
          <w:color w:val="000000"/>
          <w:sz w:val="24"/>
          <w:szCs w:val="24"/>
        </w:rPr>
        <w:t xml:space="preserve">armaceutical Sciences, 74(1), </w:t>
      </w:r>
      <w:r w:rsidRPr="0096554E">
        <w:rPr>
          <w:rFonts w:ascii="Times New Roman" w:eastAsia="Palatino Linotype" w:hAnsi="Times New Roman" w:cs="Times New Roman"/>
          <w:color w:val="000000"/>
          <w:sz w:val="24"/>
          <w:szCs w:val="24"/>
        </w:rPr>
        <w:t>48</w:t>
      </w:r>
      <w:r w:rsidR="004D27CA">
        <w:rPr>
          <w:rFonts w:ascii="Times New Roman" w:eastAsia="Palatino Linotype" w:hAnsi="Times New Roman" w:cs="Times New Roman"/>
          <w:color w:val="000000"/>
          <w:sz w:val="24"/>
          <w:szCs w:val="24"/>
        </w:rPr>
        <w:t>-54</w:t>
      </w:r>
      <w:r w:rsidRPr="0096554E">
        <w:rPr>
          <w:rFonts w:ascii="Times New Roman" w:eastAsia="Palatino Linotype" w:hAnsi="Times New Roman" w:cs="Times New Roman"/>
          <w:color w:val="000000"/>
          <w:sz w:val="24"/>
          <w:szCs w:val="24"/>
        </w:rPr>
        <w:t>.</w:t>
      </w:r>
      <w:hyperlink r:id="rId40" w:history="1">
        <w:r w:rsidR="00C6448F" w:rsidRPr="00E92791">
          <w:rPr>
            <w:rStyle w:val="Hyperlink"/>
            <w:rFonts w:ascii="Times New Roman" w:eastAsia="Palatino Linotype" w:hAnsi="Times New Roman" w:cs="Times New Roman"/>
            <w:sz w:val="24"/>
            <w:szCs w:val="24"/>
          </w:rPr>
          <w:t>https://doi.org/10.4103/0250-474X.102543</w:t>
        </w:r>
      </w:hyperlink>
    </w:p>
    <w:p w:rsidR="00713CC5" w:rsidRPr="0096554E" w:rsidRDefault="00713CC5" w:rsidP="00AE47B2">
      <w:pPr>
        <w:spacing w:line="360" w:lineRule="auto"/>
        <w:jc w:val="both"/>
        <w:rPr>
          <w:rFonts w:ascii="Times New Roman" w:eastAsia="Palatino Linotype" w:hAnsi="Times New Roman" w:cs="Times New Roman"/>
          <w:color w:val="000000"/>
          <w:sz w:val="24"/>
          <w:szCs w:val="24"/>
        </w:rPr>
      </w:pPr>
      <w:proofErr w:type="spellStart"/>
      <w:r w:rsidRPr="0012288D">
        <w:rPr>
          <w:rFonts w:ascii="Times New Roman" w:eastAsia="Palatino Linotype" w:hAnsi="Times New Roman" w:cs="Times New Roman"/>
          <w:b/>
          <w:color w:val="000000"/>
          <w:sz w:val="24"/>
          <w:szCs w:val="24"/>
        </w:rPr>
        <w:t>Sarma</w:t>
      </w:r>
      <w:proofErr w:type="spellEnd"/>
      <w:r w:rsidRPr="0012288D">
        <w:rPr>
          <w:rFonts w:ascii="Times New Roman" w:eastAsia="Palatino Linotype" w:hAnsi="Times New Roman" w:cs="Times New Roman"/>
          <w:b/>
          <w:color w:val="000000"/>
          <w:sz w:val="24"/>
          <w:szCs w:val="24"/>
        </w:rPr>
        <w:t xml:space="preserve">, A., </w:t>
      </w:r>
      <w:proofErr w:type="spellStart"/>
      <w:r w:rsidRPr="0012288D">
        <w:rPr>
          <w:rFonts w:ascii="Times New Roman" w:eastAsia="Palatino Linotype" w:hAnsi="Times New Roman" w:cs="Times New Roman"/>
          <w:b/>
          <w:color w:val="000000"/>
          <w:sz w:val="24"/>
          <w:szCs w:val="24"/>
        </w:rPr>
        <w:t>Sarmah</w:t>
      </w:r>
      <w:proofErr w:type="spellEnd"/>
      <w:r w:rsidRPr="0012288D">
        <w:rPr>
          <w:rFonts w:ascii="Times New Roman" w:eastAsia="Palatino Linotype" w:hAnsi="Times New Roman" w:cs="Times New Roman"/>
          <w:b/>
          <w:color w:val="000000"/>
          <w:sz w:val="24"/>
          <w:szCs w:val="24"/>
        </w:rPr>
        <w:t xml:space="preserve">, P., </w:t>
      </w:r>
      <w:proofErr w:type="spellStart"/>
      <w:r w:rsidRPr="0012288D">
        <w:rPr>
          <w:rFonts w:ascii="Times New Roman" w:eastAsia="Palatino Linotype" w:hAnsi="Times New Roman" w:cs="Times New Roman"/>
          <w:b/>
          <w:color w:val="000000"/>
          <w:sz w:val="24"/>
          <w:szCs w:val="24"/>
        </w:rPr>
        <w:t>Dolai</w:t>
      </w:r>
      <w:proofErr w:type="spellEnd"/>
      <w:r w:rsidRPr="0012288D">
        <w:rPr>
          <w:rFonts w:ascii="Times New Roman" w:eastAsia="Palatino Linotype" w:hAnsi="Times New Roman" w:cs="Times New Roman"/>
          <w:b/>
          <w:color w:val="000000"/>
          <w:sz w:val="24"/>
          <w:szCs w:val="24"/>
        </w:rPr>
        <w:t xml:space="preserve">, D. K. and P. </w:t>
      </w:r>
      <w:proofErr w:type="spellStart"/>
      <w:r w:rsidRPr="0012288D">
        <w:rPr>
          <w:rFonts w:ascii="Times New Roman" w:eastAsia="Palatino Linotype" w:hAnsi="Times New Roman" w:cs="Times New Roman"/>
          <w:b/>
          <w:color w:val="000000"/>
          <w:sz w:val="24"/>
          <w:szCs w:val="24"/>
        </w:rPr>
        <w:t>Medhi</w:t>
      </w:r>
      <w:proofErr w:type="spellEnd"/>
      <w:r w:rsidRPr="0012288D">
        <w:rPr>
          <w:rFonts w:ascii="Times New Roman" w:eastAsia="Palatino Linotype" w:hAnsi="Times New Roman" w:cs="Times New Roman"/>
          <w:b/>
          <w:color w:val="000000"/>
          <w:sz w:val="24"/>
          <w:szCs w:val="24"/>
        </w:rPr>
        <w:t xml:space="preserve">. </w:t>
      </w:r>
      <w:r w:rsidR="00C6448F">
        <w:rPr>
          <w:rFonts w:ascii="Times New Roman" w:eastAsia="Palatino Linotype" w:hAnsi="Times New Roman" w:cs="Times New Roman"/>
          <w:b/>
          <w:color w:val="000000"/>
          <w:sz w:val="24"/>
          <w:szCs w:val="24"/>
        </w:rPr>
        <w:t xml:space="preserve">2015. </w:t>
      </w:r>
      <w:r w:rsidRPr="0096554E">
        <w:rPr>
          <w:rFonts w:ascii="Times New Roman" w:eastAsia="Palatino Linotype" w:hAnsi="Times New Roman" w:cs="Times New Roman"/>
          <w:i/>
          <w:color w:val="000000"/>
          <w:sz w:val="24"/>
          <w:szCs w:val="24"/>
        </w:rPr>
        <w:t>Oxalis debilis</w:t>
      </w:r>
      <w:r w:rsidRPr="0096554E">
        <w:rPr>
          <w:rFonts w:ascii="Times New Roman" w:eastAsia="Palatino Linotype" w:hAnsi="Times New Roman" w:cs="Times New Roman"/>
          <w:color w:val="000000"/>
          <w:sz w:val="24"/>
          <w:szCs w:val="24"/>
        </w:rPr>
        <w:t xml:space="preserve"> var. </w:t>
      </w:r>
      <w:proofErr w:type="spellStart"/>
      <w:r w:rsidRPr="0096554E">
        <w:rPr>
          <w:rFonts w:ascii="Times New Roman" w:eastAsia="Palatino Linotype" w:hAnsi="Times New Roman" w:cs="Times New Roman"/>
          <w:i/>
          <w:color w:val="000000"/>
          <w:sz w:val="24"/>
          <w:szCs w:val="24"/>
        </w:rPr>
        <w:t>Corymbosa</w:t>
      </w:r>
      <w:proofErr w:type="spellEnd"/>
      <w:r w:rsidRPr="0096554E">
        <w:rPr>
          <w:rFonts w:ascii="Times New Roman" w:eastAsia="Palatino Linotype" w:hAnsi="Times New Roman" w:cs="Times New Roman"/>
          <w:color w:val="000000"/>
          <w:sz w:val="24"/>
          <w:szCs w:val="24"/>
        </w:rPr>
        <w:t xml:space="preserve"> (dc.) </w:t>
      </w:r>
      <w:proofErr w:type="spellStart"/>
      <w:r w:rsidRPr="0096554E">
        <w:rPr>
          <w:rFonts w:ascii="Times New Roman" w:eastAsia="Palatino Linotype" w:hAnsi="Times New Roman" w:cs="Times New Roman"/>
          <w:color w:val="000000"/>
          <w:sz w:val="24"/>
          <w:szCs w:val="24"/>
        </w:rPr>
        <w:t>Lourteig</w:t>
      </w:r>
      <w:proofErr w:type="spellEnd"/>
      <w:r w:rsidRPr="0096554E">
        <w:rPr>
          <w:rFonts w:ascii="Times New Roman" w:eastAsia="Palatino Linotype" w:hAnsi="Times New Roman" w:cs="Times New Roman"/>
          <w:color w:val="000000"/>
          <w:sz w:val="24"/>
          <w:szCs w:val="24"/>
        </w:rPr>
        <w:t xml:space="preserve"> and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xml:space="preserve"> l: A comparative study of nutraceutical properties. International J</w:t>
      </w:r>
      <w:r w:rsidR="004D27CA">
        <w:rPr>
          <w:rFonts w:ascii="Times New Roman" w:eastAsia="Palatino Linotype" w:hAnsi="Times New Roman" w:cs="Times New Roman"/>
          <w:color w:val="000000"/>
          <w:sz w:val="24"/>
          <w:szCs w:val="24"/>
        </w:rPr>
        <w:t>ournal of Current Research, 7(</w:t>
      </w:r>
      <w:r w:rsidRPr="0096554E">
        <w:rPr>
          <w:rFonts w:ascii="Times New Roman" w:eastAsia="Palatino Linotype" w:hAnsi="Times New Roman" w:cs="Times New Roman"/>
          <w:color w:val="000000"/>
          <w:sz w:val="24"/>
          <w:szCs w:val="24"/>
        </w:rPr>
        <w:t>1</w:t>
      </w:r>
      <w:r w:rsidR="004D27CA">
        <w:rPr>
          <w:rFonts w:ascii="Times New Roman" w:eastAsia="Palatino Linotype" w:hAnsi="Times New Roman" w:cs="Times New Roman"/>
          <w:color w:val="000000"/>
          <w:sz w:val="24"/>
          <w:szCs w:val="24"/>
        </w:rPr>
        <w:t xml:space="preserve">), </w:t>
      </w:r>
      <w:r w:rsidRPr="0096554E">
        <w:rPr>
          <w:rFonts w:ascii="Times New Roman" w:eastAsia="Palatino Linotype" w:hAnsi="Times New Roman" w:cs="Times New Roman"/>
          <w:color w:val="000000"/>
          <w:sz w:val="24"/>
          <w:szCs w:val="24"/>
        </w:rPr>
        <w:t>11307-11310.</w:t>
      </w:r>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r w:rsidRPr="0012288D">
        <w:rPr>
          <w:rFonts w:ascii="Times New Roman" w:eastAsia="Palatino Linotype" w:hAnsi="Times New Roman" w:cs="Times New Roman"/>
          <w:b/>
          <w:color w:val="000000"/>
          <w:sz w:val="24"/>
          <w:szCs w:val="24"/>
        </w:rPr>
        <w:lastRenderedPageBreak/>
        <w:t xml:space="preserve">Satish, S., </w:t>
      </w:r>
      <w:proofErr w:type="spellStart"/>
      <w:r w:rsidRPr="0012288D">
        <w:rPr>
          <w:rFonts w:ascii="Times New Roman" w:eastAsia="Palatino Linotype" w:hAnsi="Times New Roman" w:cs="Times New Roman"/>
          <w:b/>
          <w:color w:val="000000"/>
          <w:sz w:val="24"/>
          <w:szCs w:val="24"/>
        </w:rPr>
        <w:t>Raghvendra</w:t>
      </w:r>
      <w:proofErr w:type="spellEnd"/>
      <w:r w:rsidRPr="0012288D">
        <w:rPr>
          <w:rFonts w:ascii="Times New Roman" w:eastAsia="Palatino Linotype" w:hAnsi="Times New Roman" w:cs="Times New Roman"/>
          <w:b/>
          <w:color w:val="000000"/>
          <w:sz w:val="24"/>
          <w:szCs w:val="24"/>
        </w:rPr>
        <w:t xml:space="preserve">, M.P. and </w:t>
      </w:r>
      <w:proofErr w:type="spellStart"/>
      <w:r w:rsidRPr="0012288D">
        <w:rPr>
          <w:rFonts w:ascii="Times New Roman" w:eastAsia="Palatino Linotype" w:hAnsi="Times New Roman" w:cs="Times New Roman"/>
          <w:b/>
          <w:color w:val="000000"/>
          <w:sz w:val="24"/>
          <w:szCs w:val="24"/>
        </w:rPr>
        <w:t>Raveesha</w:t>
      </w:r>
      <w:proofErr w:type="spellEnd"/>
      <w:r w:rsidRPr="0012288D">
        <w:rPr>
          <w:rFonts w:ascii="Times New Roman" w:eastAsia="Palatino Linotype" w:hAnsi="Times New Roman" w:cs="Times New Roman"/>
          <w:b/>
          <w:color w:val="000000"/>
          <w:sz w:val="24"/>
          <w:szCs w:val="24"/>
        </w:rPr>
        <w:t>, K.A.</w:t>
      </w:r>
      <w:r w:rsidR="00C6448F">
        <w:rPr>
          <w:rFonts w:ascii="Times New Roman" w:eastAsia="Palatino Linotype" w:hAnsi="Times New Roman" w:cs="Times New Roman"/>
          <w:b/>
          <w:color w:val="000000"/>
          <w:sz w:val="24"/>
          <w:szCs w:val="24"/>
        </w:rPr>
        <w:t xml:space="preserve"> 2008.</w:t>
      </w:r>
      <w:r w:rsidRPr="0096554E">
        <w:rPr>
          <w:rFonts w:ascii="Times New Roman" w:eastAsia="Palatino Linotype" w:hAnsi="Times New Roman" w:cs="Times New Roman"/>
          <w:color w:val="000000"/>
          <w:sz w:val="24"/>
          <w:szCs w:val="24"/>
        </w:rPr>
        <w:t>Evaluation of antibacterial potential of some plants against Human pathogenic bacteria. Advances in Biological Research. 2, 44-48.</w:t>
      </w:r>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12288D">
        <w:rPr>
          <w:rFonts w:ascii="Times New Roman" w:eastAsia="Palatino Linotype" w:hAnsi="Times New Roman" w:cs="Times New Roman"/>
          <w:b/>
          <w:color w:val="000000"/>
          <w:sz w:val="24"/>
          <w:szCs w:val="24"/>
        </w:rPr>
        <w:t>Sharangouda</w:t>
      </w:r>
      <w:proofErr w:type="spellEnd"/>
      <w:r w:rsidRPr="0012288D">
        <w:rPr>
          <w:rFonts w:ascii="Times New Roman" w:eastAsia="Palatino Linotype" w:hAnsi="Times New Roman" w:cs="Times New Roman"/>
          <w:b/>
          <w:color w:val="000000"/>
          <w:sz w:val="24"/>
          <w:szCs w:val="24"/>
        </w:rPr>
        <w:t>, K. and Patil, S.B.</w:t>
      </w:r>
      <w:r w:rsidR="00C6448F">
        <w:rPr>
          <w:rFonts w:ascii="Times New Roman" w:eastAsia="Palatino Linotype" w:hAnsi="Times New Roman" w:cs="Times New Roman"/>
          <w:b/>
          <w:color w:val="000000"/>
          <w:sz w:val="24"/>
          <w:szCs w:val="24"/>
        </w:rPr>
        <w:t xml:space="preserve">2007. </w:t>
      </w:r>
      <w:proofErr w:type="spellStart"/>
      <w:r w:rsidRPr="0096554E">
        <w:rPr>
          <w:rFonts w:ascii="Times New Roman" w:eastAsia="Palatino Linotype" w:hAnsi="Times New Roman" w:cs="Times New Roman"/>
          <w:color w:val="000000"/>
          <w:sz w:val="24"/>
          <w:szCs w:val="24"/>
        </w:rPr>
        <w:t>Antiimplantation</w:t>
      </w:r>
      <w:proofErr w:type="spellEnd"/>
      <w:r w:rsidRPr="0096554E">
        <w:rPr>
          <w:rFonts w:ascii="Times New Roman" w:eastAsia="Palatino Linotype" w:hAnsi="Times New Roman" w:cs="Times New Roman"/>
          <w:color w:val="000000"/>
          <w:sz w:val="24"/>
          <w:szCs w:val="24"/>
        </w:rPr>
        <w:t xml:space="preserve"> and abortifacient activities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xml:space="preserve"> in albino rats. Nigerian Journal of Natural P</w:t>
      </w:r>
      <w:r w:rsidR="004D27CA">
        <w:rPr>
          <w:rFonts w:ascii="Times New Roman" w:eastAsia="Palatino Linotype" w:hAnsi="Times New Roman" w:cs="Times New Roman"/>
          <w:color w:val="000000"/>
          <w:sz w:val="24"/>
          <w:szCs w:val="24"/>
        </w:rPr>
        <w:t xml:space="preserve">roducts and Medicine, 11(1), </w:t>
      </w:r>
      <w:r w:rsidRPr="0096554E">
        <w:rPr>
          <w:rFonts w:ascii="Times New Roman" w:eastAsia="Palatino Linotype" w:hAnsi="Times New Roman" w:cs="Times New Roman"/>
          <w:color w:val="000000"/>
          <w:sz w:val="24"/>
          <w:szCs w:val="24"/>
        </w:rPr>
        <w:t>58-60.</w:t>
      </w:r>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r w:rsidRPr="0012288D">
        <w:rPr>
          <w:rFonts w:ascii="Times New Roman" w:eastAsia="Palatino Linotype" w:hAnsi="Times New Roman" w:cs="Times New Roman"/>
          <w:b/>
          <w:color w:val="000000"/>
          <w:sz w:val="24"/>
          <w:szCs w:val="24"/>
        </w:rPr>
        <w:t>Siddiqui, M.A., Singh, R.K. and Kumar, A.</w:t>
      </w:r>
      <w:r w:rsidR="00C92758">
        <w:rPr>
          <w:rFonts w:ascii="Times New Roman" w:eastAsia="Palatino Linotype" w:hAnsi="Times New Roman" w:cs="Times New Roman"/>
          <w:b/>
          <w:color w:val="000000"/>
          <w:sz w:val="24"/>
          <w:szCs w:val="24"/>
        </w:rPr>
        <w:t xml:space="preserve"> 2017. </w:t>
      </w:r>
      <w:r w:rsidRPr="0096554E">
        <w:rPr>
          <w:rFonts w:ascii="Times New Roman" w:eastAsia="Palatino Linotype" w:hAnsi="Times New Roman" w:cs="Times New Roman"/>
          <w:color w:val="000000"/>
          <w:sz w:val="24"/>
          <w:szCs w:val="24"/>
        </w:rPr>
        <w:t xml:space="preserve">Phytochemical screening and antibacterial activity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xml:space="preserve"> against human pathogens. International Journal of Current Research, 9(12), pp.62114-62118. </w:t>
      </w:r>
    </w:p>
    <w:p w:rsidR="00713CC5" w:rsidRPr="0096554E" w:rsidRDefault="00713CC5" w:rsidP="00AE47B2">
      <w:pPr>
        <w:spacing w:after="0" w:line="360" w:lineRule="auto"/>
        <w:jc w:val="both"/>
        <w:rPr>
          <w:rFonts w:ascii="Times New Roman" w:eastAsia="Palatino Linotype" w:hAnsi="Times New Roman" w:cs="Times New Roman"/>
          <w:color w:val="000000"/>
          <w:sz w:val="24"/>
          <w:szCs w:val="24"/>
        </w:rPr>
      </w:pPr>
      <w:proofErr w:type="spellStart"/>
      <w:r w:rsidRPr="0012288D">
        <w:rPr>
          <w:rFonts w:ascii="Times New Roman" w:eastAsia="Palatino Linotype" w:hAnsi="Times New Roman" w:cs="Times New Roman"/>
          <w:b/>
          <w:color w:val="000000"/>
          <w:sz w:val="24"/>
          <w:szCs w:val="24"/>
        </w:rPr>
        <w:t>Siener</w:t>
      </w:r>
      <w:proofErr w:type="spellEnd"/>
      <w:r w:rsidRPr="0012288D">
        <w:rPr>
          <w:rFonts w:ascii="Times New Roman" w:eastAsia="Palatino Linotype" w:hAnsi="Times New Roman" w:cs="Times New Roman"/>
          <w:b/>
          <w:color w:val="000000"/>
          <w:sz w:val="24"/>
          <w:szCs w:val="24"/>
        </w:rPr>
        <w:t xml:space="preserve">, R., </w:t>
      </w:r>
      <w:proofErr w:type="spellStart"/>
      <w:r w:rsidRPr="0012288D">
        <w:rPr>
          <w:rFonts w:ascii="Times New Roman" w:eastAsia="Palatino Linotype" w:hAnsi="Times New Roman" w:cs="Times New Roman"/>
          <w:b/>
          <w:color w:val="000000"/>
          <w:sz w:val="24"/>
          <w:szCs w:val="24"/>
        </w:rPr>
        <w:t>Hönow</w:t>
      </w:r>
      <w:proofErr w:type="spellEnd"/>
      <w:r w:rsidRPr="0012288D">
        <w:rPr>
          <w:rFonts w:ascii="Times New Roman" w:eastAsia="Palatino Linotype" w:hAnsi="Times New Roman" w:cs="Times New Roman"/>
          <w:b/>
          <w:color w:val="000000"/>
          <w:sz w:val="24"/>
          <w:szCs w:val="24"/>
        </w:rPr>
        <w:t>, R., Seidler, A., Voss, S. and Hesse, A</w:t>
      </w:r>
      <w:r w:rsidR="00C92758">
        <w:rPr>
          <w:rFonts w:ascii="Times New Roman" w:eastAsia="Palatino Linotype" w:hAnsi="Times New Roman" w:cs="Times New Roman"/>
          <w:b/>
          <w:color w:val="000000"/>
          <w:sz w:val="24"/>
          <w:szCs w:val="24"/>
        </w:rPr>
        <w:t xml:space="preserve">. 2006. </w:t>
      </w:r>
      <w:r w:rsidRPr="0096554E">
        <w:rPr>
          <w:rFonts w:ascii="Times New Roman" w:eastAsia="Palatino Linotype" w:hAnsi="Times New Roman" w:cs="Times New Roman"/>
          <w:color w:val="000000"/>
          <w:sz w:val="24"/>
          <w:szCs w:val="24"/>
        </w:rPr>
        <w:t xml:space="preserve">Oxalate contents of species of the </w:t>
      </w:r>
      <w:proofErr w:type="spellStart"/>
      <w:r w:rsidRPr="0096554E">
        <w:rPr>
          <w:rFonts w:ascii="Times New Roman" w:eastAsia="Palatino Linotype" w:hAnsi="Times New Roman" w:cs="Times New Roman"/>
          <w:color w:val="000000"/>
          <w:sz w:val="24"/>
          <w:szCs w:val="24"/>
        </w:rPr>
        <w:t>Polygonaceae</w:t>
      </w:r>
      <w:proofErr w:type="spellEnd"/>
      <w:r w:rsidRPr="0096554E">
        <w:rPr>
          <w:rFonts w:ascii="Times New Roman" w:eastAsia="Palatino Linotype" w:hAnsi="Times New Roman" w:cs="Times New Roman"/>
          <w:color w:val="000000"/>
          <w:sz w:val="24"/>
          <w:szCs w:val="24"/>
        </w:rPr>
        <w:t xml:space="preserve">, </w:t>
      </w:r>
      <w:proofErr w:type="spellStart"/>
      <w:r w:rsidRPr="0096554E">
        <w:rPr>
          <w:rFonts w:ascii="Times New Roman" w:eastAsia="Palatino Linotype" w:hAnsi="Times New Roman" w:cs="Times New Roman"/>
          <w:color w:val="000000"/>
          <w:sz w:val="24"/>
          <w:szCs w:val="24"/>
        </w:rPr>
        <w:t>Amaranthaceae</w:t>
      </w:r>
      <w:proofErr w:type="spellEnd"/>
      <w:r w:rsidRPr="0096554E">
        <w:rPr>
          <w:rFonts w:ascii="Times New Roman" w:eastAsia="Palatino Linotype" w:hAnsi="Times New Roman" w:cs="Times New Roman"/>
          <w:color w:val="000000"/>
          <w:sz w:val="24"/>
          <w:szCs w:val="24"/>
        </w:rPr>
        <w:t xml:space="preserve"> and Chenopodiaceae fami</w:t>
      </w:r>
      <w:r w:rsidR="004D27CA">
        <w:rPr>
          <w:rFonts w:ascii="Times New Roman" w:eastAsia="Palatino Linotype" w:hAnsi="Times New Roman" w:cs="Times New Roman"/>
          <w:color w:val="000000"/>
          <w:sz w:val="24"/>
          <w:szCs w:val="24"/>
        </w:rPr>
        <w:t xml:space="preserve">lies. Food Chemistry, 98(2), </w:t>
      </w:r>
      <w:r w:rsidRPr="0096554E">
        <w:rPr>
          <w:rFonts w:ascii="Times New Roman" w:eastAsia="Palatino Linotype" w:hAnsi="Times New Roman" w:cs="Times New Roman"/>
          <w:color w:val="000000"/>
          <w:sz w:val="24"/>
          <w:szCs w:val="24"/>
        </w:rPr>
        <w:t>220-224.</w:t>
      </w:r>
      <w:hyperlink r:id="rId41" w:history="1">
        <w:r w:rsidR="00C92758" w:rsidRPr="00E92791">
          <w:rPr>
            <w:rStyle w:val="Hyperlink"/>
            <w:rFonts w:ascii="Times New Roman" w:eastAsia="Palatino Linotype" w:hAnsi="Times New Roman" w:cs="Times New Roman"/>
            <w:sz w:val="24"/>
            <w:szCs w:val="24"/>
          </w:rPr>
          <w:t>https://doi.org/10.1016/j.foodchem.2005.05.059</w:t>
        </w:r>
      </w:hyperlink>
    </w:p>
    <w:p w:rsidR="00713CC5" w:rsidRPr="0096554E" w:rsidRDefault="00713CC5" w:rsidP="00AE47B2">
      <w:pPr>
        <w:spacing w:line="360" w:lineRule="auto"/>
        <w:jc w:val="both"/>
        <w:rPr>
          <w:rFonts w:ascii="Times New Roman" w:eastAsia="Palatino Linotype" w:hAnsi="Times New Roman" w:cs="Times New Roman"/>
          <w:color w:val="000000"/>
          <w:sz w:val="24"/>
          <w:szCs w:val="24"/>
        </w:rPr>
      </w:pPr>
      <w:r w:rsidRPr="0012288D">
        <w:rPr>
          <w:rFonts w:ascii="Times New Roman" w:eastAsia="Palatino Linotype" w:hAnsi="Times New Roman" w:cs="Times New Roman"/>
          <w:b/>
          <w:color w:val="000000"/>
          <w:sz w:val="24"/>
          <w:szCs w:val="24"/>
        </w:rPr>
        <w:t>Singh, A. and Dubey, N.K.</w:t>
      </w:r>
      <w:r w:rsidR="00373A3E">
        <w:rPr>
          <w:rFonts w:ascii="Times New Roman" w:eastAsia="Palatino Linotype" w:hAnsi="Times New Roman" w:cs="Times New Roman"/>
          <w:b/>
          <w:color w:val="000000"/>
          <w:sz w:val="24"/>
          <w:szCs w:val="24"/>
        </w:rPr>
        <w:t xml:space="preserve"> 2012. </w:t>
      </w:r>
      <w:r w:rsidRPr="0096554E">
        <w:rPr>
          <w:rFonts w:ascii="Times New Roman" w:eastAsia="Palatino Linotype" w:hAnsi="Times New Roman" w:cs="Times New Roman"/>
          <w:color w:val="000000"/>
          <w:sz w:val="24"/>
          <w:szCs w:val="24"/>
        </w:rPr>
        <w:t xml:space="preserve"> An ethnobotanical study of medicinal plants in </w:t>
      </w:r>
      <w:proofErr w:type="spellStart"/>
      <w:r w:rsidRPr="0096554E">
        <w:rPr>
          <w:rFonts w:ascii="Times New Roman" w:eastAsia="Palatino Linotype" w:hAnsi="Times New Roman" w:cs="Times New Roman"/>
          <w:color w:val="000000"/>
          <w:sz w:val="24"/>
          <w:szCs w:val="24"/>
        </w:rPr>
        <w:t>Sonebhadra</w:t>
      </w:r>
      <w:proofErr w:type="spellEnd"/>
      <w:r w:rsidRPr="0096554E">
        <w:rPr>
          <w:rFonts w:ascii="Times New Roman" w:eastAsia="Palatino Linotype" w:hAnsi="Times New Roman" w:cs="Times New Roman"/>
          <w:color w:val="000000"/>
          <w:sz w:val="24"/>
          <w:szCs w:val="24"/>
        </w:rPr>
        <w:t xml:space="preserve"> District of Uttar, Pradesh, India with reference to their infection by foliar fun</w:t>
      </w:r>
      <w:r w:rsidR="0066734D">
        <w:rPr>
          <w:rFonts w:ascii="Times New Roman" w:eastAsia="Palatino Linotype" w:hAnsi="Times New Roman" w:cs="Times New Roman"/>
          <w:color w:val="000000"/>
          <w:sz w:val="24"/>
          <w:szCs w:val="24"/>
        </w:rPr>
        <w:t>gi. J</w:t>
      </w:r>
      <w:r w:rsidR="00FF2774">
        <w:rPr>
          <w:rFonts w:ascii="Times New Roman" w:eastAsia="Palatino Linotype" w:hAnsi="Times New Roman" w:cs="Times New Roman"/>
          <w:color w:val="000000"/>
          <w:sz w:val="24"/>
          <w:szCs w:val="24"/>
        </w:rPr>
        <w:t>ournal of</w:t>
      </w:r>
      <w:r w:rsidR="0066734D">
        <w:rPr>
          <w:rFonts w:ascii="Times New Roman" w:eastAsia="Palatino Linotype" w:hAnsi="Times New Roman" w:cs="Times New Roman"/>
          <w:color w:val="000000"/>
          <w:sz w:val="24"/>
          <w:szCs w:val="24"/>
        </w:rPr>
        <w:t xml:space="preserve"> Med</w:t>
      </w:r>
      <w:r w:rsidR="00FF2774">
        <w:rPr>
          <w:rFonts w:ascii="Times New Roman" w:eastAsia="Palatino Linotype" w:hAnsi="Times New Roman" w:cs="Times New Roman"/>
          <w:color w:val="000000"/>
          <w:sz w:val="24"/>
          <w:szCs w:val="24"/>
        </w:rPr>
        <w:t>icinal</w:t>
      </w:r>
      <w:r w:rsidR="0066734D">
        <w:rPr>
          <w:rFonts w:ascii="Times New Roman" w:eastAsia="Palatino Linotype" w:hAnsi="Times New Roman" w:cs="Times New Roman"/>
          <w:color w:val="000000"/>
          <w:sz w:val="24"/>
          <w:szCs w:val="24"/>
        </w:rPr>
        <w:t xml:space="preserve"> Plants Res</w:t>
      </w:r>
      <w:r w:rsidR="00FF2774">
        <w:rPr>
          <w:rFonts w:ascii="Times New Roman" w:eastAsia="Palatino Linotype" w:hAnsi="Times New Roman" w:cs="Times New Roman"/>
          <w:color w:val="000000"/>
          <w:sz w:val="24"/>
          <w:szCs w:val="24"/>
        </w:rPr>
        <w:t>earch</w:t>
      </w:r>
      <w:r w:rsidR="0066734D">
        <w:rPr>
          <w:rFonts w:ascii="Times New Roman" w:eastAsia="Palatino Linotype" w:hAnsi="Times New Roman" w:cs="Times New Roman"/>
          <w:color w:val="000000"/>
          <w:sz w:val="24"/>
          <w:szCs w:val="24"/>
        </w:rPr>
        <w:t xml:space="preserve">, 6(14), </w:t>
      </w:r>
      <w:r w:rsidRPr="0096554E">
        <w:rPr>
          <w:rFonts w:ascii="Times New Roman" w:eastAsia="Palatino Linotype" w:hAnsi="Times New Roman" w:cs="Times New Roman"/>
          <w:color w:val="000000"/>
          <w:sz w:val="24"/>
          <w:szCs w:val="24"/>
        </w:rPr>
        <w:t>2727-2746.</w:t>
      </w:r>
    </w:p>
    <w:p w:rsidR="00713CC5" w:rsidRPr="0096554E" w:rsidRDefault="00713CC5" w:rsidP="00AE47B2">
      <w:pPr>
        <w:spacing w:line="360" w:lineRule="auto"/>
        <w:jc w:val="both"/>
        <w:rPr>
          <w:rFonts w:ascii="Times New Roman" w:eastAsia="Palatino Linotype" w:hAnsi="Times New Roman" w:cs="Times New Roman"/>
          <w:color w:val="000000"/>
          <w:sz w:val="24"/>
          <w:szCs w:val="24"/>
        </w:rPr>
      </w:pPr>
      <w:r w:rsidRPr="0012288D">
        <w:rPr>
          <w:rFonts w:ascii="Times New Roman" w:eastAsia="Palatino Linotype" w:hAnsi="Times New Roman" w:cs="Times New Roman"/>
          <w:b/>
          <w:color w:val="000000"/>
          <w:sz w:val="24"/>
          <w:szCs w:val="24"/>
        </w:rPr>
        <w:t xml:space="preserve">Singh, K., Gambhir, L., </w:t>
      </w:r>
      <w:proofErr w:type="spellStart"/>
      <w:r w:rsidRPr="0012288D">
        <w:rPr>
          <w:rFonts w:ascii="Times New Roman" w:eastAsia="Palatino Linotype" w:hAnsi="Times New Roman" w:cs="Times New Roman"/>
          <w:b/>
          <w:color w:val="000000"/>
          <w:sz w:val="24"/>
          <w:szCs w:val="24"/>
        </w:rPr>
        <w:t>Berma</w:t>
      </w:r>
      <w:proofErr w:type="spellEnd"/>
      <w:r w:rsidRPr="0012288D">
        <w:rPr>
          <w:rFonts w:ascii="Times New Roman" w:eastAsia="Palatino Linotype" w:hAnsi="Times New Roman" w:cs="Times New Roman"/>
          <w:b/>
          <w:color w:val="000000"/>
          <w:sz w:val="24"/>
          <w:szCs w:val="24"/>
        </w:rPr>
        <w:t>, P.D. and Kishor, K.</w:t>
      </w:r>
      <w:r w:rsidR="0066734D">
        <w:rPr>
          <w:rFonts w:ascii="Times New Roman" w:eastAsia="Palatino Linotype" w:hAnsi="Times New Roman" w:cs="Times New Roman"/>
          <w:b/>
          <w:color w:val="000000"/>
          <w:sz w:val="24"/>
          <w:szCs w:val="24"/>
        </w:rPr>
        <w:t xml:space="preserve"> </w:t>
      </w:r>
      <w:r w:rsidR="00373A3E" w:rsidRPr="00373A3E">
        <w:rPr>
          <w:rFonts w:ascii="Times New Roman" w:eastAsia="Palatino Linotype" w:hAnsi="Times New Roman" w:cs="Times New Roman"/>
          <w:b/>
          <w:color w:val="000000"/>
          <w:sz w:val="24"/>
          <w:szCs w:val="24"/>
        </w:rPr>
        <w:t>2017.</w:t>
      </w:r>
      <w:r w:rsidRPr="0096554E">
        <w:rPr>
          <w:rFonts w:ascii="Times New Roman" w:eastAsia="Palatino Linotype" w:hAnsi="Times New Roman" w:cs="Times New Roman"/>
          <w:color w:val="000000"/>
          <w:sz w:val="24"/>
          <w:szCs w:val="24"/>
        </w:rPr>
        <w:t xml:space="preserve">Antimicrobial effects of leaf extracts from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corymbosa</w:t>
      </w:r>
      <w:proofErr w:type="spellEnd"/>
      <w:r w:rsidRPr="0096554E">
        <w:rPr>
          <w:rFonts w:ascii="Times New Roman" w:eastAsia="Palatino Linotype" w:hAnsi="Times New Roman" w:cs="Times New Roman"/>
          <w:color w:val="000000"/>
          <w:sz w:val="24"/>
          <w:szCs w:val="24"/>
        </w:rPr>
        <w:t xml:space="preserve"> against pathogenic bacterial and funga</w:t>
      </w:r>
      <w:r w:rsidR="0066734D">
        <w:rPr>
          <w:rFonts w:ascii="Times New Roman" w:eastAsia="Palatino Linotype" w:hAnsi="Times New Roman" w:cs="Times New Roman"/>
          <w:color w:val="000000"/>
          <w:sz w:val="24"/>
          <w:szCs w:val="24"/>
        </w:rPr>
        <w:t xml:space="preserve">l isolates. World J. </w:t>
      </w:r>
      <w:proofErr w:type="gramStart"/>
      <w:r w:rsidR="0066734D">
        <w:rPr>
          <w:rFonts w:ascii="Times New Roman" w:eastAsia="Palatino Linotype" w:hAnsi="Times New Roman" w:cs="Times New Roman"/>
          <w:color w:val="000000"/>
          <w:sz w:val="24"/>
          <w:szCs w:val="24"/>
        </w:rPr>
        <w:t xml:space="preserve">Pharmaceutical </w:t>
      </w:r>
      <w:r w:rsidRPr="0096554E">
        <w:rPr>
          <w:rFonts w:ascii="Times New Roman" w:eastAsia="Palatino Linotype" w:hAnsi="Times New Roman" w:cs="Times New Roman"/>
          <w:color w:val="000000"/>
          <w:sz w:val="24"/>
          <w:szCs w:val="24"/>
        </w:rPr>
        <w:t xml:space="preserve"> Res</w:t>
      </w:r>
      <w:r w:rsidR="0066734D">
        <w:rPr>
          <w:rFonts w:ascii="Times New Roman" w:eastAsia="Palatino Linotype" w:hAnsi="Times New Roman" w:cs="Times New Roman"/>
          <w:color w:val="000000"/>
          <w:sz w:val="24"/>
          <w:szCs w:val="24"/>
        </w:rPr>
        <w:t>earch</w:t>
      </w:r>
      <w:proofErr w:type="gramEnd"/>
      <w:r w:rsidR="0066734D">
        <w:rPr>
          <w:rFonts w:ascii="Times New Roman" w:eastAsia="Palatino Linotype" w:hAnsi="Times New Roman" w:cs="Times New Roman"/>
          <w:color w:val="000000"/>
          <w:sz w:val="24"/>
          <w:szCs w:val="24"/>
        </w:rPr>
        <w:t xml:space="preserve">, 6, </w:t>
      </w:r>
      <w:r w:rsidRPr="0096554E">
        <w:rPr>
          <w:rFonts w:ascii="Times New Roman" w:eastAsia="Palatino Linotype" w:hAnsi="Times New Roman" w:cs="Times New Roman"/>
          <w:color w:val="000000"/>
          <w:sz w:val="24"/>
          <w:szCs w:val="24"/>
        </w:rPr>
        <w:t xml:space="preserve">1267-1278. </w:t>
      </w:r>
    </w:p>
    <w:p w:rsidR="00713CC5" w:rsidRPr="0096554E" w:rsidRDefault="00713CC5" w:rsidP="00AE47B2">
      <w:pPr>
        <w:spacing w:line="360" w:lineRule="auto"/>
        <w:jc w:val="both"/>
        <w:rPr>
          <w:rFonts w:ascii="Times New Roman" w:eastAsia="Palatino Linotype" w:hAnsi="Times New Roman" w:cs="Times New Roman"/>
          <w:color w:val="000000"/>
          <w:sz w:val="24"/>
          <w:szCs w:val="24"/>
        </w:rPr>
      </w:pPr>
      <w:proofErr w:type="spellStart"/>
      <w:r w:rsidRPr="0012288D">
        <w:rPr>
          <w:rFonts w:ascii="Times New Roman" w:eastAsia="Palatino Linotype" w:hAnsi="Times New Roman" w:cs="Times New Roman"/>
          <w:b/>
          <w:color w:val="000000"/>
          <w:sz w:val="24"/>
          <w:szCs w:val="24"/>
          <w:highlight w:val="white"/>
        </w:rPr>
        <w:t>Šircelj</w:t>
      </w:r>
      <w:proofErr w:type="spellEnd"/>
      <w:r w:rsidRPr="0012288D">
        <w:rPr>
          <w:rFonts w:ascii="Times New Roman" w:eastAsia="Palatino Linotype" w:hAnsi="Times New Roman" w:cs="Times New Roman"/>
          <w:b/>
          <w:color w:val="000000"/>
          <w:sz w:val="24"/>
          <w:szCs w:val="24"/>
          <w:highlight w:val="white"/>
        </w:rPr>
        <w:t xml:space="preserve">, H., </w:t>
      </w:r>
      <w:proofErr w:type="spellStart"/>
      <w:r w:rsidRPr="0012288D">
        <w:rPr>
          <w:rFonts w:ascii="Times New Roman" w:eastAsia="Palatino Linotype" w:hAnsi="Times New Roman" w:cs="Times New Roman"/>
          <w:b/>
          <w:color w:val="000000"/>
          <w:sz w:val="24"/>
          <w:szCs w:val="24"/>
          <w:highlight w:val="white"/>
        </w:rPr>
        <w:t>Mikulič-Petkovšek</w:t>
      </w:r>
      <w:proofErr w:type="spellEnd"/>
      <w:r w:rsidRPr="0012288D">
        <w:rPr>
          <w:rFonts w:ascii="Times New Roman" w:eastAsia="Palatino Linotype" w:hAnsi="Times New Roman" w:cs="Times New Roman"/>
          <w:b/>
          <w:color w:val="000000"/>
          <w:sz w:val="24"/>
          <w:szCs w:val="24"/>
          <w:highlight w:val="white"/>
        </w:rPr>
        <w:t xml:space="preserve">, M. and </w:t>
      </w:r>
      <w:proofErr w:type="spellStart"/>
      <w:r w:rsidRPr="0012288D">
        <w:rPr>
          <w:rFonts w:ascii="Times New Roman" w:eastAsia="Palatino Linotype" w:hAnsi="Times New Roman" w:cs="Times New Roman"/>
          <w:b/>
          <w:color w:val="000000"/>
          <w:sz w:val="24"/>
          <w:szCs w:val="24"/>
          <w:highlight w:val="white"/>
        </w:rPr>
        <w:t>Batič</w:t>
      </w:r>
      <w:proofErr w:type="spellEnd"/>
      <w:r w:rsidRPr="0012288D">
        <w:rPr>
          <w:rFonts w:ascii="Times New Roman" w:eastAsia="Palatino Linotype" w:hAnsi="Times New Roman" w:cs="Times New Roman"/>
          <w:b/>
          <w:color w:val="000000"/>
          <w:sz w:val="24"/>
          <w:szCs w:val="24"/>
          <w:highlight w:val="white"/>
        </w:rPr>
        <w:t>, F.</w:t>
      </w:r>
      <w:r w:rsidR="00373A3E">
        <w:rPr>
          <w:rFonts w:ascii="Times New Roman" w:eastAsia="Palatino Linotype" w:hAnsi="Times New Roman" w:cs="Times New Roman"/>
          <w:b/>
          <w:color w:val="000000"/>
          <w:sz w:val="24"/>
          <w:szCs w:val="24"/>
          <w:highlight w:val="white"/>
        </w:rPr>
        <w:t xml:space="preserve"> 2010. </w:t>
      </w:r>
      <w:r w:rsidRPr="0096554E">
        <w:rPr>
          <w:rFonts w:ascii="Times New Roman" w:eastAsia="Palatino Linotype" w:hAnsi="Times New Roman" w:cs="Times New Roman"/>
          <w:color w:val="000000"/>
          <w:sz w:val="24"/>
          <w:szCs w:val="24"/>
          <w:highlight w:val="white"/>
        </w:rPr>
        <w:t xml:space="preserve">Antioxidants in spring leaves of </w:t>
      </w:r>
      <w:r w:rsidRPr="0096554E">
        <w:rPr>
          <w:rFonts w:ascii="Times New Roman" w:eastAsia="Palatino Linotype" w:hAnsi="Times New Roman" w:cs="Times New Roman"/>
          <w:i/>
          <w:color w:val="000000"/>
          <w:sz w:val="24"/>
          <w:szCs w:val="24"/>
          <w:highlight w:val="white"/>
        </w:rPr>
        <w:t xml:space="preserve">Oxalis </w:t>
      </w:r>
      <w:proofErr w:type="spellStart"/>
      <w:r w:rsidRPr="0096554E">
        <w:rPr>
          <w:rFonts w:ascii="Times New Roman" w:eastAsia="Palatino Linotype" w:hAnsi="Times New Roman" w:cs="Times New Roman"/>
          <w:i/>
          <w:color w:val="000000"/>
          <w:sz w:val="24"/>
          <w:szCs w:val="24"/>
          <w:highlight w:val="white"/>
        </w:rPr>
        <w:t>acetosella</w:t>
      </w:r>
      <w:proofErr w:type="spellEnd"/>
      <w:r w:rsidRPr="0096554E">
        <w:rPr>
          <w:rFonts w:ascii="Times New Roman" w:eastAsia="Palatino Linotype" w:hAnsi="Times New Roman" w:cs="Times New Roman"/>
          <w:color w:val="000000"/>
          <w:sz w:val="24"/>
          <w:szCs w:val="24"/>
          <w:highlight w:val="white"/>
        </w:rPr>
        <w:t xml:space="preserve"> L. </w:t>
      </w:r>
      <w:r w:rsidRPr="0066734D">
        <w:rPr>
          <w:rFonts w:ascii="Times New Roman" w:eastAsia="Palatino Linotype" w:hAnsi="Times New Roman" w:cs="Times New Roman"/>
          <w:color w:val="000000"/>
          <w:sz w:val="24"/>
          <w:szCs w:val="24"/>
          <w:highlight w:val="white"/>
        </w:rPr>
        <w:t>Food chemistry,</w:t>
      </w:r>
      <w:r w:rsidRPr="0096554E">
        <w:rPr>
          <w:rFonts w:ascii="Times New Roman" w:eastAsia="Palatino Linotype" w:hAnsi="Times New Roman" w:cs="Times New Roman"/>
          <w:color w:val="000000"/>
          <w:sz w:val="24"/>
          <w:szCs w:val="24"/>
          <w:highlight w:val="white"/>
        </w:rPr>
        <w:t> </w:t>
      </w:r>
      <w:r w:rsidRPr="0066734D">
        <w:rPr>
          <w:rFonts w:ascii="Times New Roman" w:eastAsia="Palatino Linotype" w:hAnsi="Times New Roman" w:cs="Times New Roman"/>
          <w:color w:val="000000"/>
          <w:sz w:val="24"/>
          <w:szCs w:val="24"/>
          <w:highlight w:val="white"/>
        </w:rPr>
        <w:t>123</w:t>
      </w:r>
      <w:r w:rsidR="0066734D">
        <w:rPr>
          <w:rFonts w:ascii="Times New Roman" w:eastAsia="Palatino Linotype" w:hAnsi="Times New Roman" w:cs="Times New Roman"/>
          <w:color w:val="000000"/>
          <w:sz w:val="24"/>
          <w:szCs w:val="24"/>
          <w:highlight w:val="white"/>
        </w:rPr>
        <w:t xml:space="preserve">(2), </w:t>
      </w:r>
      <w:r w:rsidRPr="0096554E">
        <w:rPr>
          <w:rFonts w:ascii="Times New Roman" w:eastAsia="Palatino Linotype" w:hAnsi="Times New Roman" w:cs="Times New Roman"/>
          <w:color w:val="000000"/>
          <w:sz w:val="24"/>
          <w:szCs w:val="24"/>
          <w:highlight w:val="white"/>
        </w:rPr>
        <w:t>351-357.</w:t>
      </w:r>
      <w:hyperlink r:id="rId42" w:history="1">
        <w:r w:rsidR="00373A3E" w:rsidRPr="00E92791">
          <w:rPr>
            <w:rStyle w:val="Hyperlink"/>
            <w:rFonts w:ascii="Times New Roman" w:eastAsia="Palatino Linotype" w:hAnsi="Times New Roman" w:cs="Times New Roman"/>
            <w:sz w:val="24"/>
            <w:szCs w:val="24"/>
          </w:rPr>
          <w:t>https://doi.org/10.1016/j.foodchem.2010.04.042</w:t>
        </w:r>
      </w:hyperlink>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12288D">
        <w:rPr>
          <w:rFonts w:ascii="Times New Roman" w:eastAsia="Palatino Linotype" w:hAnsi="Times New Roman" w:cs="Times New Roman"/>
          <w:b/>
          <w:color w:val="000000"/>
          <w:sz w:val="24"/>
          <w:szCs w:val="24"/>
        </w:rPr>
        <w:t>Sohail</w:t>
      </w:r>
      <w:proofErr w:type="spellEnd"/>
      <w:r w:rsidRPr="0012288D">
        <w:rPr>
          <w:rFonts w:ascii="Times New Roman" w:eastAsia="Palatino Linotype" w:hAnsi="Times New Roman" w:cs="Times New Roman"/>
          <w:b/>
          <w:color w:val="000000"/>
          <w:sz w:val="24"/>
          <w:szCs w:val="24"/>
        </w:rPr>
        <w:t xml:space="preserve">, I., Khan, M.T., Zahid, F., Amjad, S., </w:t>
      </w:r>
      <w:proofErr w:type="spellStart"/>
      <w:r w:rsidRPr="0012288D">
        <w:rPr>
          <w:rFonts w:ascii="Times New Roman" w:eastAsia="Palatino Linotype" w:hAnsi="Times New Roman" w:cs="Times New Roman"/>
          <w:b/>
          <w:color w:val="000000"/>
          <w:sz w:val="24"/>
          <w:szCs w:val="24"/>
        </w:rPr>
        <w:t>Javed</w:t>
      </w:r>
      <w:proofErr w:type="spellEnd"/>
      <w:r w:rsidRPr="0012288D">
        <w:rPr>
          <w:rFonts w:ascii="Times New Roman" w:eastAsia="Palatino Linotype" w:hAnsi="Times New Roman" w:cs="Times New Roman"/>
          <w:b/>
          <w:color w:val="000000"/>
          <w:sz w:val="24"/>
          <w:szCs w:val="24"/>
        </w:rPr>
        <w:t xml:space="preserve">, R., </w:t>
      </w:r>
      <w:proofErr w:type="spellStart"/>
      <w:r w:rsidRPr="0012288D">
        <w:rPr>
          <w:rFonts w:ascii="Times New Roman" w:eastAsia="Palatino Linotype" w:hAnsi="Times New Roman" w:cs="Times New Roman"/>
          <w:b/>
          <w:color w:val="000000"/>
          <w:sz w:val="24"/>
          <w:szCs w:val="24"/>
        </w:rPr>
        <w:t>Naheed</w:t>
      </w:r>
      <w:proofErr w:type="spellEnd"/>
      <w:r w:rsidRPr="0012288D">
        <w:rPr>
          <w:rFonts w:ascii="Times New Roman" w:eastAsia="Palatino Linotype" w:hAnsi="Times New Roman" w:cs="Times New Roman"/>
          <w:b/>
          <w:color w:val="000000"/>
          <w:sz w:val="24"/>
          <w:szCs w:val="24"/>
        </w:rPr>
        <w:t>, S. and Hussain, K</w:t>
      </w:r>
      <w:r w:rsidR="00373A3E">
        <w:rPr>
          <w:rFonts w:ascii="Times New Roman" w:eastAsia="Palatino Linotype" w:hAnsi="Times New Roman" w:cs="Times New Roman"/>
          <w:b/>
          <w:color w:val="000000"/>
          <w:sz w:val="24"/>
          <w:szCs w:val="24"/>
        </w:rPr>
        <w:t xml:space="preserve">. 2018. </w:t>
      </w:r>
      <w:proofErr w:type="spellStart"/>
      <w:r w:rsidRPr="0096554E">
        <w:rPr>
          <w:rFonts w:ascii="Times New Roman" w:eastAsia="Palatino Linotype" w:hAnsi="Times New Roman" w:cs="Times New Roman"/>
          <w:color w:val="000000"/>
          <w:sz w:val="24"/>
          <w:szCs w:val="24"/>
        </w:rPr>
        <w:t>Pharmacognostical</w:t>
      </w:r>
      <w:proofErr w:type="spellEnd"/>
      <w:r w:rsidRPr="0096554E">
        <w:rPr>
          <w:rFonts w:ascii="Times New Roman" w:eastAsia="Palatino Linotype" w:hAnsi="Times New Roman" w:cs="Times New Roman"/>
          <w:color w:val="000000"/>
          <w:sz w:val="24"/>
          <w:szCs w:val="24"/>
        </w:rPr>
        <w:t xml:space="preserve"> and phytochemical studies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Pakistan Journal of Pharmacy, 25(1).</w:t>
      </w:r>
    </w:p>
    <w:p w:rsidR="00713CC5" w:rsidRPr="0096554E" w:rsidRDefault="00713CC5" w:rsidP="00AE47B2">
      <w:pPr>
        <w:spacing w:line="360" w:lineRule="auto"/>
        <w:jc w:val="both"/>
        <w:rPr>
          <w:rFonts w:ascii="Times New Roman" w:eastAsia="Palatino Linotype" w:hAnsi="Times New Roman" w:cs="Times New Roman"/>
          <w:color w:val="000000"/>
          <w:sz w:val="24"/>
          <w:szCs w:val="24"/>
        </w:rPr>
      </w:pPr>
      <w:r w:rsidRPr="0012288D">
        <w:rPr>
          <w:rFonts w:ascii="Times New Roman" w:hAnsi="Times New Roman" w:cs="Times New Roman"/>
          <w:b/>
          <w:color w:val="222222"/>
          <w:sz w:val="24"/>
          <w:szCs w:val="24"/>
          <w:shd w:val="clear" w:color="auto" w:fill="FFFFFF"/>
        </w:rPr>
        <w:t xml:space="preserve">Subramanian, A., </w:t>
      </w:r>
      <w:proofErr w:type="spellStart"/>
      <w:r w:rsidRPr="0012288D">
        <w:rPr>
          <w:rFonts w:ascii="Times New Roman" w:hAnsi="Times New Roman" w:cs="Times New Roman"/>
          <w:b/>
          <w:color w:val="222222"/>
          <w:sz w:val="24"/>
          <w:szCs w:val="24"/>
          <w:shd w:val="clear" w:color="auto" w:fill="FFFFFF"/>
        </w:rPr>
        <w:t>Suganya</w:t>
      </w:r>
      <w:proofErr w:type="spellEnd"/>
      <w:r w:rsidRPr="0012288D">
        <w:rPr>
          <w:rFonts w:ascii="Times New Roman" w:hAnsi="Times New Roman" w:cs="Times New Roman"/>
          <w:b/>
          <w:color w:val="222222"/>
          <w:sz w:val="24"/>
          <w:szCs w:val="24"/>
          <w:shd w:val="clear" w:color="auto" w:fill="FFFFFF"/>
        </w:rPr>
        <w:t>, V. N., &amp;</w:t>
      </w:r>
      <w:proofErr w:type="spellStart"/>
      <w:r w:rsidRPr="0012288D">
        <w:rPr>
          <w:rFonts w:ascii="Times New Roman" w:hAnsi="Times New Roman" w:cs="Times New Roman"/>
          <w:b/>
          <w:color w:val="222222"/>
          <w:sz w:val="24"/>
          <w:szCs w:val="24"/>
          <w:shd w:val="clear" w:color="auto" w:fill="FFFFFF"/>
        </w:rPr>
        <w:t>Venkateswaran</w:t>
      </w:r>
      <w:proofErr w:type="spellEnd"/>
      <w:r w:rsidRPr="0012288D">
        <w:rPr>
          <w:rFonts w:ascii="Times New Roman" w:hAnsi="Times New Roman" w:cs="Times New Roman"/>
          <w:b/>
          <w:color w:val="222222"/>
          <w:sz w:val="24"/>
          <w:szCs w:val="24"/>
          <w:shd w:val="clear" w:color="auto" w:fill="FFFFFF"/>
        </w:rPr>
        <w:t>, V.</w:t>
      </w:r>
      <w:r w:rsidR="00373A3E">
        <w:rPr>
          <w:rFonts w:ascii="Times New Roman" w:hAnsi="Times New Roman" w:cs="Times New Roman"/>
          <w:b/>
          <w:color w:val="222222"/>
          <w:sz w:val="24"/>
          <w:szCs w:val="24"/>
          <w:shd w:val="clear" w:color="auto" w:fill="FFFFFF"/>
        </w:rPr>
        <w:t xml:space="preserve"> 2019. </w:t>
      </w:r>
      <w:r w:rsidRPr="0096554E">
        <w:rPr>
          <w:rFonts w:ascii="Times New Roman" w:hAnsi="Times New Roman" w:cs="Times New Roman"/>
          <w:color w:val="222222"/>
          <w:sz w:val="24"/>
          <w:szCs w:val="24"/>
          <w:shd w:val="clear" w:color="auto" w:fill="FFFFFF"/>
        </w:rPr>
        <w:t xml:space="preserve"> Evaluation of antihyperglycemic effect of Oxalis </w:t>
      </w:r>
      <w:proofErr w:type="spellStart"/>
      <w:r w:rsidRPr="0096554E">
        <w:rPr>
          <w:rFonts w:ascii="Times New Roman" w:hAnsi="Times New Roman" w:cs="Times New Roman"/>
          <w:color w:val="222222"/>
          <w:sz w:val="24"/>
          <w:szCs w:val="24"/>
          <w:shd w:val="clear" w:color="auto" w:fill="FFFFFF"/>
        </w:rPr>
        <w:t>latifoliaKunth</w:t>
      </w:r>
      <w:proofErr w:type="spellEnd"/>
      <w:r w:rsidRPr="0096554E">
        <w:rPr>
          <w:rFonts w:ascii="Times New Roman" w:hAnsi="Times New Roman" w:cs="Times New Roman"/>
          <w:color w:val="222222"/>
          <w:sz w:val="24"/>
          <w:szCs w:val="24"/>
          <w:shd w:val="clear" w:color="auto" w:fill="FFFFFF"/>
        </w:rPr>
        <w:t xml:space="preserve"> in streptozotocin-induced diabetic rats. </w:t>
      </w:r>
      <w:r w:rsidR="0066734D">
        <w:rPr>
          <w:rFonts w:ascii="Times New Roman" w:hAnsi="Times New Roman" w:cs="Times New Roman"/>
          <w:iCs/>
          <w:color w:val="222222"/>
          <w:sz w:val="24"/>
          <w:szCs w:val="24"/>
          <w:shd w:val="clear" w:color="auto" w:fill="FFFFFF"/>
        </w:rPr>
        <w:t xml:space="preserve">Indo </w:t>
      </w:r>
      <w:proofErr w:type="spellStart"/>
      <w:r w:rsidR="0066734D">
        <w:rPr>
          <w:rFonts w:ascii="Times New Roman" w:hAnsi="Times New Roman" w:cs="Times New Roman"/>
          <w:iCs/>
          <w:color w:val="222222"/>
          <w:sz w:val="24"/>
          <w:szCs w:val="24"/>
          <w:shd w:val="clear" w:color="auto" w:fill="FFFFFF"/>
        </w:rPr>
        <w:t>Americal</w:t>
      </w:r>
      <w:proofErr w:type="spellEnd"/>
      <w:r w:rsidR="0066734D">
        <w:rPr>
          <w:rFonts w:ascii="Times New Roman" w:hAnsi="Times New Roman" w:cs="Times New Roman"/>
          <w:iCs/>
          <w:color w:val="222222"/>
          <w:sz w:val="24"/>
          <w:szCs w:val="24"/>
          <w:shd w:val="clear" w:color="auto" w:fill="FFFFFF"/>
        </w:rPr>
        <w:t xml:space="preserve"> Journal of </w:t>
      </w:r>
      <w:proofErr w:type="spellStart"/>
      <w:r w:rsidR="0066734D">
        <w:rPr>
          <w:rFonts w:ascii="Times New Roman" w:hAnsi="Times New Roman" w:cs="Times New Roman"/>
          <w:iCs/>
          <w:color w:val="222222"/>
          <w:sz w:val="24"/>
          <w:szCs w:val="24"/>
          <w:shd w:val="clear" w:color="auto" w:fill="FFFFFF"/>
        </w:rPr>
        <w:t>Pharmceutical</w:t>
      </w:r>
      <w:proofErr w:type="spellEnd"/>
      <w:r w:rsidRPr="0066734D">
        <w:rPr>
          <w:rFonts w:ascii="Times New Roman" w:hAnsi="Times New Roman" w:cs="Times New Roman"/>
          <w:iCs/>
          <w:color w:val="222222"/>
          <w:sz w:val="24"/>
          <w:szCs w:val="24"/>
          <w:shd w:val="clear" w:color="auto" w:fill="FFFFFF"/>
        </w:rPr>
        <w:t xml:space="preserve"> Re</w:t>
      </w:r>
      <w:r w:rsidR="00FF2774">
        <w:rPr>
          <w:rFonts w:ascii="Times New Roman" w:hAnsi="Times New Roman" w:cs="Times New Roman"/>
          <w:iCs/>
          <w:color w:val="222222"/>
          <w:sz w:val="24"/>
          <w:szCs w:val="24"/>
          <w:shd w:val="clear" w:color="auto" w:fill="FFFFFF"/>
        </w:rPr>
        <w:t>s</w:t>
      </w:r>
      <w:r w:rsidR="0066734D">
        <w:rPr>
          <w:rFonts w:ascii="Times New Roman" w:hAnsi="Times New Roman" w:cs="Times New Roman"/>
          <w:iCs/>
          <w:color w:val="222222"/>
          <w:sz w:val="24"/>
          <w:szCs w:val="24"/>
          <w:shd w:val="clear" w:color="auto" w:fill="FFFFFF"/>
        </w:rPr>
        <w:t>earch</w:t>
      </w:r>
      <w:r w:rsidRPr="0096554E">
        <w:rPr>
          <w:rFonts w:ascii="Times New Roman" w:hAnsi="Times New Roman" w:cs="Times New Roman"/>
          <w:i/>
          <w:iCs/>
          <w:color w:val="222222"/>
          <w:sz w:val="24"/>
          <w:szCs w:val="24"/>
          <w:shd w:val="clear" w:color="auto" w:fill="FFFFFF"/>
        </w:rPr>
        <w:t>.</w:t>
      </w:r>
      <w:r w:rsidRPr="0096554E">
        <w:rPr>
          <w:rFonts w:ascii="Times New Roman" w:hAnsi="Times New Roman" w:cs="Times New Roman"/>
          <w:color w:val="222222"/>
          <w:sz w:val="24"/>
          <w:szCs w:val="24"/>
          <w:shd w:val="clear" w:color="auto" w:fill="FFFFFF"/>
        </w:rPr>
        <w:t>, </w:t>
      </w:r>
      <w:r w:rsidRPr="0096554E">
        <w:rPr>
          <w:rFonts w:ascii="Times New Roman" w:hAnsi="Times New Roman" w:cs="Times New Roman"/>
          <w:i/>
          <w:iCs/>
          <w:color w:val="222222"/>
          <w:sz w:val="24"/>
          <w:szCs w:val="24"/>
          <w:shd w:val="clear" w:color="auto" w:fill="FFFFFF"/>
        </w:rPr>
        <w:t>9</w:t>
      </w:r>
      <w:r w:rsidRPr="0096554E">
        <w:rPr>
          <w:rFonts w:ascii="Times New Roman" w:hAnsi="Times New Roman" w:cs="Times New Roman"/>
          <w:color w:val="222222"/>
          <w:sz w:val="24"/>
          <w:szCs w:val="24"/>
          <w:shd w:val="clear" w:color="auto" w:fill="FFFFFF"/>
        </w:rPr>
        <w:t>, 494-497.</w:t>
      </w:r>
    </w:p>
    <w:p w:rsidR="00713CC5" w:rsidRPr="0096554E" w:rsidRDefault="00713CC5" w:rsidP="00AE47B2">
      <w:pPr>
        <w:spacing w:line="360" w:lineRule="auto"/>
        <w:jc w:val="both"/>
        <w:rPr>
          <w:rFonts w:ascii="Times New Roman" w:eastAsia="Palatino Linotype" w:hAnsi="Times New Roman" w:cs="Times New Roman"/>
          <w:color w:val="000000"/>
          <w:sz w:val="24"/>
          <w:szCs w:val="24"/>
        </w:rPr>
      </w:pPr>
      <w:r w:rsidRPr="0012288D">
        <w:rPr>
          <w:rFonts w:ascii="Times New Roman" w:eastAsia="Palatino Linotype" w:hAnsi="Times New Roman" w:cs="Times New Roman"/>
          <w:b/>
          <w:color w:val="000000"/>
          <w:sz w:val="24"/>
          <w:szCs w:val="24"/>
        </w:rPr>
        <w:t>Subramanian, A.</w:t>
      </w:r>
      <w:r w:rsidR="00373A3E">
        <w:rPr>
          <w:rFonts w:ascii="Times New Roman" w:eastAsia="Palatino Linotype" w:hAnsi="Times New Roman" w:cs="Times New Roman"/>
          <w:b/>
          <w:color w:val="000000"/>
          <w:sz w:val="24"/>
          <w:szCs w:val="24"/>
        </w:rPr>
        <w:t xml:space="preserve"> 2018. </w:t>
      </w:r>
      <w:r w:rsidRPr="0096554E">
        <w:rPr>
          <w:rFonts w:ascii="Times New Roman" w:eastAsia="Palatino Linotype" w:hAnsi="Times New Roman" w:cs="Times New Roman"/>
          <w:color w:val="000000"/>
          <w:sz w:val="24"/>
          <w:szCs w:val="24"/>
        </w:rPr>
        <w:t xml:space="preserve"> Evaluation of invitro anticancer activity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latifolia</w:t>
      </w:r>
      <w:r w:rsidRPr="0096554E">
        <w:rPr>
          <w:rFonts w:ascii="Times New Roman" w:eastAsia="Palatino Linotype" w:hAnsi="Times New Roman" w:cs="Times New Roman"/>
          <w:color w:val="000000"/>
          <w:sz w:val="24"/>
          <w:szCs w:val="24"/>
        </w:rPr>
        <w:t>Kunth</w:t>
      </w:r>
      <w:proofErr w:type="spellEnd"/>
      <w:r w:rsidRPr="0096554E">
        <w:rPr>
          <w:rFonts w:ascii="Times New Roman" w:eastAsia="Palatino Linotype" w:hAnsi="Times New Roman" w:cs="Times New Roman"/>
          <w:color w:val="000000"/>
          <w:sz w:val="24"/>
          <w:szCs w:val="24"/>
        </w:rPr>
        <w:t xml:space="preserve"> against MCF–7 and HT–29 cell lines. Eur</w:t>
      </w:r>
      <w:r w:rsidR="0066734D">
        <w:rPr>
          <w:rFonts w:ascii="Times New Roman" w:eastAsia="Palatino Linotype" w:hAnsi="Times New Roman" w:cs="Times New Roman"/>
          <w:color w:val="000000"/>
          <w:sz w:val="24"/>
          <w:szCs w:val="24"/>
        </w:rPr>
        <w:t>opean</w:t>
      </w:r>
      <w:r w:rsidRPr="0096554E">
        <w:rPr>
          <w:rFonts w:ascii="Times New Roman" w:eastAsia="Palatino Linotype" w:hAnsi="Times New Roman" w:cs="Times New Roman"/>
          <w:color w:val="000000"/>
          <w:sz w:val="24"/>
          <w:szCs w:val="24"/>
        </w:rPr>
        <w:t xml:space="preserve"> J</w:t>
      </w:r>
      <w:r w:rsidR="0066734D">
        <w:rPr>
          <w:rFonts w:ascii="Times New Roman" w:eastAsia="Palatino Linotype" w:hAnsi="Times New Roman" w:cs="Times New Roman"/>
          <w:color w:val="000000"/>
          <w:sz w:val="24"/>
          <w:szCs w:val="24"/>
        </w:rPr>
        <w:t xml:space="preserve">ournal </w:t>
      </w:r>
      <w:proofErr w:type="gramStart"/>
      <w:r w:rsidR="0066734D">
        <w:rPr>
          <w:rFonts w:ascii="Times New Roman" w:eastAsia="Palatino Linotype" w:hAnsi="Times New Roman" w:cs="Times New Roman"/>
          <w:color w:val="000000"/>
          <w:sz w:val="24"/>
          <w:szCs w:val="24"/>
        </w:rPr>
        <w:t>of  Pharmacology</w:t>
      </w:r>
      <w:proofErr w:type="gramEnd"/>
      <w:r w:rsidR="0066734D">
        <w:rPr>
          <w:rFonts w:ascii="Times New Roman" w:eastAsia="Palatino Linotype" w:hAnsi="Times New Roman" w:cs="Times New Roman"/>
          <w:color w:val="000000"/>
          <w:sz w:val="24"/>
          <w:szCs w:val="24"/>
        </w:rPr>
        <w:t xml:space="preserve"> and </w:t>
      </w:r>
      <w:r w:rsidRPr="0096554E">
        <w:rPr>
          <w:rFonts w:ascii="Times New Roman" w:eastAsia="Palatino Linotype" w:hAnsi="Times New Roman" w:cs="Times New Roman"/>
          <w:color w:val="000000"/>
          <w:sz w:val="24"/>
          <w:szCs w:val="24"/>
        </w:rPr>
        <w:t>Med</w:t>
      </w:r>
      <w:r w:rsidR="0066734D">
        <w:rPr>
          <w:rFonts w:ascii="Times New Roman" w:eastAsia="Palatino Linotype" w:hAnsi="Times New Roman" w:cs="Times New Roman"/>
          <w:color w:val="000000"/>
          <w:sz w:val="24"/>
          <w:szCs w:val="24"/>
        </w:rPr>
        <w:t xml:space="preserve">icinal </w:t>
      </w:r>
      <w:r w:rsidRPr="0096554E">
        <w:rPr>
          <w:rFonts w:ascii="Times New Roman" w:eastAsia="Palatino Linotype" w:hAnsi="Times New Roman" w:cs="Times New Roman"/>
          <w:color w:val="000000"/>
          <w:sz w:val="24"/>
          <w:szCs w:val="24"/>
        </w:rPr>
        <w:t xml:space="preserve"> Res</w:t>
      </w:r>
      <w:r w:rsidR="0066734D">
        <w:rPr>
          <w:rFonts w:ascii="Times New Roman" w:eastAsia="Palatino Linotype" w:hAnsi="Times New Roman" w:cs="Times New Roman"/>
          <w:color w:val="000000"/>
          <w:sz w:val="24"/>
          <w:szCs w:val="24"/>
        </w:rPr>
        <w:t>earch, 5(8),</w:t>
      </w:r>
      <w:r w:rsidR="004D27CA">
        <w:rPr>
          <w:rFonts w:ascii="Times New Roman" w:eastAsia="Palatino Linotype" w:hAnsi="Times New Roman" w:cs="Times New Roman"/>
          <w:color w:val="000000"/>
          <w:sz w:val="24"/>
          <w:szCs w:val="24"/>
        </w:rPr>
        <w:t xml:space="preserve"> </w:t>
      </w:r>
      <w:r w:rsidRPr="0096554E">
        <w:rPr>
          <w:rFonts w:ascii="Times New Roman" w:eastAsia="Palatino Linotype" w:hAnsi="Times New Roman" w:cs="Times New Roman"/>
          <w:color w:val="000000"/>
          <w:sz w:val="24"/>
          <w:szCs w:val="24"/>
        </w:rPr>
        <w:t>545-5</w:t>
      </w:r>
      <w:r w:rsidR="0066734D">
        <w:rPr>
          <w:rFonts w:ascii="Times New Roman" w:eastAsia="Palatino Linotype" w:hAnsi="Times New Roman" w:cs="Times New Roman"/>
          <w:color w:val="000000"/>
          <w:sz w:val="24"/>
          <w:szCs w:val="24"/>
        </w:rPr>
        <w:t>5</w:t>
      </w:r>
      <w:r w:rsidRPr="0096554E">
        <w:rPr>
          <w:rFonts w:ascii="Times New Roman" w:eastAsia="Palatino Linotype" w:hAnsi="Times New Roman" w:cs="Times New Roman"/>
          <w:color w:val="000000"/>
          <w:sz w:val="24"/>
          <w:szCs w:val="24"/>
        </w:rPr>
        <w:t>1.</w:t>
      </w:r>
    </w:p>
    <w:p w:rsidR="00713CC5" w:rsidRPr="0096554E" w:rsidRDefault="00713CC5" w:rsidP="00AE47B2">
      <w:pPr>
        <w:spacing w:line="360" w:lineRule="auto"/>
        <w:jc w:val="both"/>
        <w:rPr>
          <w:rFonts w:ascii="Times New Roman" w:eastAsia="Palatino Linotype" w:hAnsi="Times New Roman" w:cs="Times New Roman"/>
          <w:color w:val="000000"/>
          <w:sz w:val="24"/>
          <w:szCs w:val="24"/>
        </w:rPr>
      </w:pPr>
      <w:r w:rsidRPr="0012288D">
        <w:rPr>
          <w:rFonts w:ascii="Times New Roman" w:eastAsia="Palatino Linotype" w:hAnsi="Times New Roman" w:cs="Times New Roman"/>
          <w:b/>
          <w:color w:val="000000"/>
          <w:sz w:val="24"/>
          <w:szCs w:val="24"/>
        </w:rPr>
        <w:lastRenderedPageBreak/>
        <w:t>Subramanian, A.</w:t>
      </w:r>
      <w:r w:rsidR="00373A3E">
        <w:rPr>
          <w:rFonts w:ascii="Times New Roman" w:eastAsia="Palatino Linotype" w:hAnsi="Times New Roman" w:cs="Times New Roman"/>
          <w:b/>
          <w:color w:val="000000"/>
          <w:sz w:val="24"/>
          <w:szCs w:val="24"/>
        </w:rPr>
        <w:t xml:space="preserve"> 2019. </w:t>
      </w:r>
      <w:r w:rsidRPr="0096554E">
        <w:rPr>
          <w:rFonts w:ascii="Times New Roman" w:eastAsia="Palatino Linotype" w:hAnsi="Times New Roman" w:cs="Times New Roman"/>
          <w:color w:val="000000"/>
          <w:sz w:val="24"/>
          <w:szCs w:val="24"/>
        </w:rPr>
        <w:t xml:space="preserve"> Evaluation of invitro antioxidant activity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latifolia</w:t>
      </w:r>
      <w:proofErr w:type="spellEnd"/>
      <w:r w:rsidR="0066734D">
        <w:rPr>
          <w:rFonts w:ascii="Times New Roman" w:eastAsia="Palatino Linotype" w:hAnsi="Times New Roman" w:cs="Times New Roman"/>
          <w:i/>
          <w:color w:val="000000"/>
          <w:sz w:val="24"/>
          <w:szCs w:val="24"/>
        </w:rPr>
        <w:t xml:space="preserve"> </w:t>
      </w:r>
      <w:proofErr w:type="spellStart"/>
      <w:r w:rsidRPr="0096554E">
        <w:rPr>
          <w:rFonts w:ascii="Times New Roman" w:eastAsia="Palatino Linotype" w:hAnsi="Times New Roman" w:cs="Times New Roman"/>
          <w:color w:val="000000"/>
          <w:sz w:val="24"/>
          <w:szCs w:val="24"/>
        </w:rPr>
        <w:t>Kunth</w:t>
      </w:r>
      <w:proofErr w:type="spellEnd"/>
      <w:r w:rsidRPr="0096554E">
        <w:rPr>
          <w:rFonts w:ascii="Times New Roman" w:eastAsia="Palatino Linotype" w:hAnsi="Times New Roman" w:cs="Times New Roman"/>
          <w:color w:val="000000"/>
          <w:sz w:val="24"/>
          <w:szCs w:val="24"/>
        </w:rPr>
        <w:t xml:space="preserve"> and its role in the treatment of Neurodegenerative Diseases</w:t>
      </w:r>
      <w:r w:rsidR="00FF2774">
        <w:rPr>
          <w:rFonts w:ascii="Times New Roman" w:eastAsia="Palatino Linotype" w:hAnsi="Times New Roman" w:cs="Times New Roman"/>
          <w:color w:val="000000"/>
          <w:sz w:val="24"/>
          <w:szCs w:val="24"/>
        </w:rPr>
        <w:t xml:space="preserve">. European Journal of </w:t>
      </w:r>
      <w:proofErr w:type="spellStart"/>
      <w:r w:rsidR="00FF2774">
        <w:rPr>
          <w:rFonts w:ascii="Times New Roman" w:eastAsia="Palatino Linotype" w:hAnsi="Times New Roman" w:cs="Times New Roman"/>
          <w:color w:val="000000"/>
          <w:sz w:val="24"/>
          <w:szCs w:val="24"/>
        </w:rPr>
        <w:t>Pharmceutical</w:t>
      </w:r>
      <w:proofErr w:type="spellEnd"/>
      <w:r w:rsidR="00FF2774">
        <w:rPr>
          <w:rFonts w:ascii="Times New Roman" w:eastAsia="Palatino Linotype" w:hAnsi="Times New Roman" w:cs="Times New Roman"/>
          <w:color w:val="000000"/>
          <w:sz w:val="24"/>
          <w:szCs w:val="24"/>
        </w:rPr>
        <w:t xml:space="preserve"> and Medicinal Research, 6(2), </w:t>
      </w:r>
      <w:r w:rsidRPr="0096554E">
        <w:rPr>
          <w:rFonts w:ascii="Times New Roman" w:eastAsia="Palatino Linotype" w:hAnsi="Times New Roman" w:cs="Times New Roman"/>
          <w:color w:val="000000"/>
          <w:sz w:val="24"/>
          <w:szCs w:val="24"/>
        </w:rPr>
        <w:t xml:space="preserve">349-56. </w:t>
      </w:r>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12288D">
        <w:rPr>
          <w:rFonts w:ascii="Times New Roman" w:eastAsia="Palatino Linotype" w:hAnsi="Times New Roman" w:cs="Times New Roman"/>
          <w:b/>
          <w:color w:val="000000"/>
          <w:sz w:val="24"/>
          <w:szCs w:val="24"/>
        </w:rPr>
        <w:t>Taba</w:t>
      </w:r>
      <w:proofErr w:type="spellEnd"/>
      <w:r w:rsidRPr="0012288D">
        <w:rPr>
          <w:rFonts w:ascii="Times New Roman" w:eastAsia="Palatino Linotype" w:hAnsi="Times New Roman" w:cs="Times New Roman"/>
          <w:b/>
          <w:color w:val="000000"/>
          <w:sz w:val="24"/>
          <w:szCs w:val="24"/>
        </w:rPr>
        <w:t xml:space="preserve">, S., Sawada, J. and </w:t>
      </w:r>
      <w:proofErr w:type="spellStart"/>
      <w:r w:rsidRPr="0012288D">
        <w:rPr>
          <w:rFonts w:ascii="Times New Roman" w:eastAsia="Palatino Linotype" w:hAnsi="Times New Roman" w:cs="Times New Roman"/>
          <w:b/>
          <w:color w:val="000000"/>
          <w:sz w:val="24"/>
          <w:szCs w:val="24"/>
        </w:rPr>
        <w:t>Moromizato</w:t>
      </w:r>
      <w:proofErr w:type="spellEnd"/>
      <w:r w:rsidRPr="0012288D">
        <w:rPr>
          <w:rFonts w:ascii="Times New Roman" w:eastAsia="Palatino Linotype" w:hAnsi="Times New Roman" w:cs="Times New Roman"/>
          <w:b/>
          <w:color w:val="000000"/>
          <w:sz w:val="24"/>
          <w:szCs w:val="24"/>
        </w:rPr>
        <w:t>, Z.</w:t>
      </w:r>
      <w:r w:rsidR="00373A3E">
        <w:rPr>
          <w:rFonts w:ascii="Times New Roman" w:eastAsia="Palatino Linotype" w:hAnsi="Times New Roman" w:cs="Times New Roman"/>
          <w:b/>
          <w:color w:val="000000"/>
          <w:sz w:val="24"/>
          <w:szCs w:val="24"/>
        </w:rPr>
        <w:t xml:space="preserve"> 2008. </w:t>
      </w:r>
      <w:proofErr w:type="spellStart"/>
      <w:r w:rsidRPr="0096554E">
        <w:rPr>
          <w:rFonts w:ascii="Times New Roman" w:eastAsia="Palatino Linotype" w:hAnsi="Times New Roman" w:cs="Times New Roman"/>
          <w:color w:val="000000"/>
          <w:sz w:val="24"/>
          <w:szCs w:val="24"/>
        </w:rPr>
        <w:t>Nematicidal</w:t>
      </w:r>
      <w:proofErr w:type="spellEnd"/>
      <w:r w:rsidRPr="0096554E">
        <w:rPr>
          <w:rFonts w:ascii="Times New Roman" w:eastAsia="Palatino Linotype" w:hAnsi="Times New Roman" w:cs="Times New Roman"/>
          <w:color w:val="000000"/>
          <w:sz w:val="24"/>
          <w:szCs w:val="24"/>
        </w:rPr>
        <w:t xml:space="preserve"> activity of Okinawa Island plant on the root-knot nematode </w:t>
      </w:r>
      <w:proofErr w:type="spellStart"/>
      <w:r w:rsidRPr="0096554E">
        <w:rPr>
          <w:rFonts w:ascii="Times New Roman" w:eastAsia="Palatino Linotype" w:hAnsi="Times New Roman" w:cs="Times New Roman"/>
          <w:color w:val="000000"/>
          <w:sz w:val="24"/>
          <w:szCs w:val="24"/>
        </w:rPr>
        <w:t>Meloidogynein</w:t>
      </w:r>
      <w:proofErr w:type="spellEnd"/>
      <w:r w:rsidR="0066734D">
        <w:rPr>
          <w:rFonts w:ascii="Times New Roman" w:eastAsia="Palatino Linotype" w:hAnsi="Times New Roman" w:cs="Times New Roman"/>
          <w:color w:val="000000"/>
          <w:sz w:val="24"/>
          <w:szCs w:val="24"/>
        </w:rPr>
        <w:t xml:space="preserve"> </w:t>
      </w:r>
      <w:proofErr w:type="spellStart"/>
      <w:r w:rsidRPr="0096554E">
        <w:rPr>
          <w:rFonts w:ascii="Times New Roman" w:eastAsia="Palatino Linotype" w:hAnsi="Times New Roman" w:cs="Times New Roman"/>
          <w:color w:val="000000"/>
          <w:sz w:val="24"/>
          <w:szCs w:val="24"/>
        </w:rPr>
        <w:t>cognita</w:t>
      </w:r>
      <w:proofErr w:type="spellEnd"/>
      <w:r w:rsidRPr="0096554E">
        <w:rPr>
          <w:rFonts w:ascii="Times New Roman" w:eastAsia="Palatino Linotype" w:hAnsi="Times New Roman" w:cs="Times New Roman"/>
          <w:color w:val="000000"/>
          <w:sz w:val="24"/>
          <w:szCs w:val="24"/>
        </w:rPr>
        <w:t xml:space="preserve"> (</w:t>
      </w:r>
      <w:proofErr w:type="spellStart"/>
      <w:r w:rsidRPr="0096554E">
        <w:rPr>
          <w:rFonts w:ascii="Times New Roman" w:eastAsia="Palatino Linotype" w:hAnsi="Times New Roman" w:cs="Times New Roman"/>
          <w:color w:val="000000"/>
          <w:sz w:val="24"/>
          <w:szCs w:val="24"/>
        </w:rPr>
        <w:t>Kofoid</w:t>
      </w:r>
      <w:proofErr w:type="spellEnd"/>
      <w:r w:rsidRPr="0096554E">
        <w:rPr>
          <w:rFonts w:ascii="Times New Roman" w:eastAsia="Palatino Linotype" w:hAnsi="Times New Roman" w:cs="Times New Roman"/>
          <w:color w:val="000000"/>
          <w:sz w:val="24"/>
          <w:szCs w:val="24"/>
        </w:rPr>
        <w:t xml:space="preserve"> and White). Chitwood, Plant Soil. 303, 207-216.</w:t>
      </w:r>
      <w:hyperlink r:id="rId43" w:history="1">
        <w:r w:rsidR="00373A3E" w:rsidRPr="00E92791">
          <w:rPr>
            <w:rStyle w:val="Hyperlink"/>
            <w:rFonts w:ascii="Times New Roman" w:eastAsia="Palatino Linotype" w:hAnsi="Times New Roman" w:cs="Times New Roman"/>
            <w:sz w:val="24"/>
            <w:szCs w:val="24"/>
          </w:rPr>
          <w:t>https://doi.org/10.1007/s11104-007-9499-7</w:t>
        </w:r>
      </w:hyperlink>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12288D">
        <w:rPr>
          <w:rFonts w:ascii="Times New Roman" w:eastAsia="Palatino Linotype" w:hAnsi="Times New Roman" w:cs="Times New Roman"/>
          <w:b/>
          <w:color w:val="000000"/>
          <w:sz w:val="24"/>
          <w:szCs w:val="24"/>
        </w:rPr>
        <w:t>Taranalli</w:t>
      </w:r>
      <w:proofErr w:type="spellEnd"/>
      <w:r w:rsidRPr="0012288D">
        <w:rPr>
          <w:rFonts w:ascii="Times New Roman" w:eastAsia="Palatino Linotype" w:hAnsi="Times New Roman" w:cs="Times New Roman"/>
          <w:b/>
          <w:color w:val="000000"/>
          <w:sz w:val="24"/>
          <w:szCs w:val="24"/>
        </w:rPr>
        <w:t xml:space="preserve">, A.D., </w:t>
      </w:r>
      <w:proofErr w:type="spellStart"/>
      <w:r w:rsidRPr="0012288D">
        <w:rPr>
          <w:rFonts w:ascii="Times New Roman" w:eastAsia="Palatino Linotype" w:hAnsi="Times New Roman" w:cs="Times New Roman"/>
          <w:b/>
          <w:color w:val="000000"/>
          <w:sz w:val="24"/>
          <w:szCs w:val="24"/>
        </w:rPr>
        <w:t>Tipare</w:t>
      </w:r>
      <w:proofErr w:type="spellEnd"/>
      <w:r w:rsidRPr="0012288D">
        <w:rPr>
          <w:rFonts w:ascii="Times New Roman" w:eastAsia="Palatino Linotype" w:hAnsi="Times New Roman" w:cs="Times New Roman"/>
          <w:b/>
          <w:color w:val="000000"/>
          <w:sz w:val="24"/>
          <w:szCs w:val="24"/>
        </w:rPr>
        <w:t xml:space="preserve">, S.V. and </w:t>
      </w:r>
      <w:proofErr w:type="spellStart"/>
      <w:r w:rsidRPr="0012288D">
        <w:rPr>
          <w:rFonts w:ascii="Times New Roman" w:eastAsia="Palatino Linotype" w:hAnsi="Times New Roman" w:cs="Times New Roman"/>
          <w:b/>
          <w:color w:val="000000"/>
          <w:sz w:val="24"/>
          <w:szCs w:val="24"/>
        </w:rPr>
        <w:t>Torgal</w:t>
      </w:r>
      <w:proofErr w:type="spellEnd"/>
      <w:r w:rsidRPr="0012288D">
        <w:rPr>
          <w:rFonts w:ascii="Times New Roman" w:eastAsia="Palatino Linotype" w:hAnsi="Times New Roman" w:cs="Times New Roman"/>
          <w:b/>
          <w:color w:val="000000"/>
          <w:sz w:val="24"/>
          <w:szCs w:val="24"/>
        </w:rPr>
        <w:t>, S.S.</w:t>
      </w:r>
      <w:r w:rsidR="00373A3E" w:rsidRPr="00373A3E">
        <w:rPr>
          <w:rFonts w:ascii="Times New Roman" w:eastAsia="Palatino Linotype" w:hAnsi="Times New Roman" w:cs="Times New Roman"/>
          <w:b/>
          <w:color w:val="000000"/>
          <w:sz w:val="24"/>
          <w:szCs w:val="24"/>
        </w:rPr>
        <w:t>2004.</w:t>
      </w:r>
      <w:r w:rsidRPr="0096554E">
        <w:rPr>
          <w:rFonts w:ascii="Times New Roman" w:eastAsia="Palatino Linotype" w:hAnsi="Times New Roman" w:cs="Times New Roman"/>
          <w:color w:val="000000"/>
          <w:sz w:val="24"/>
          <w:szCs w:val="24"/>
        </w:rPr>
        <w:t xml:space="preserve"> healing activity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xml:space="preserve"> whole plant extract in rats, Indian Journal of Pharmaceutical Research. 66, 444-446. </w:t>
      </w:r>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12288D">
        <w:rPr>
          <w:rFonts w:ascii="Times New Roman" w:eastAsia="Palatino Linotype" w:hAnsi="Times New Roman" w:cs="Times New Roman"/>
          <w:b/>
          <w:color w:val="000000"/>
          <w:sz w:val="24"/>
          <w:szCs w:val="24"/>
        </w:rPr>
        <w:t>Tassa</w:t>
      </w:r>
      <w:proofErr w:type="spellEnd"/>
      <w:r w:rsidRPr="0012288D">
        <w:rPr>
          <w:rFonts w:ascii="Times New Roman" w:eastAsia="Palatino Linotype" w:hAnsi="Times New Roman" w:cs="Times New Roman"/>
          <w:b/>
          <w:color w:val="000000"/>
          <w:sz w:val="24"/>
          <w:szCs w:val="24"/>
        </w:rPr>
        <w:t xml:space="preserve">, B.D., </w:t>
      </w:r>
      <w:proofErr w:type="spellStart"/>
      <w:r w:rsidRPr="0012288D">
        <w:rPr>
          <w:rFonts w:ascii="Times New Roman" w:eastAsia="Palatino Linotype" w:hAnsi="Times New Roman" w:cs="Times New Roman"/>
          <w:b/>
          <w:color w:val="000000"/>
          <w:sz w:val="24"/>
          <w:szCs w:val="24"/>
        </w:rPr>
        <w:t>Gogoi</w:t>
      </w:r>
      <w:proofErr w:type="spellEnd"/>
      <w:r w:rsidRPr="0012288D">
        <w:rPr>
          <w:rFonts w:ascii="Times New Roman" w:eastAsia="Palatino Linotype" w:hAnsi="Times New Roman" w:cs="Times New Roman"/>
          <w:b/>
          <w:color w:val="000000"/>
          <w:sz w:val="24"/>
          <w:szCs w:val="24"/>
        </w:rPr>
        <w:t>, G. and Das, S.</w:t>
      </w:r>
      <w:r w:rsidR="00373A3E">
        <w:rPr>
          <w:rFonts w:ascii="Times New Roman" w:eastAsia="Palatino Linotype" w:hAnsi="Times New Roman" w:cs="Times New Roman"/>
          <w:b/>
          <w:color w:val="000000"/>
          <w:sz w:val="24"/>
          <w:szCs w:val="24"/>
        </w:rPr>
        <w:t xml:space="preserve"> 2012. </w:t>
      </w:r>
      <w:r w:rsidRPr="0096554E">
        <w:rPr>
          <w:rFonts w:ascii="Times New Roman" w:eastAsia="Palatino Linotype" w:hAnsi="Times New Roman" w:cs="Times New Roman"/>
          <w:color w:val="000000"/>
          <w:sz w:val="24"/>
          <w:szCs w:val="24"/>
        </w:rPr>
        <w:t xml:space="preserve">A comparative study of the </w:t>
      </w:r>
      <w:proofErr w:type="spellStart"/>
      <w:r w:rsidRPr="0096554E">
        <w:rPr>
          <w:rFonts w:ascii="Times New Roman" w:eastAsia="Palatino Linotype" w:hAnsi="Times New Roman" w:cs="Times New Roman"/>
          <w:color w:val="000000"/>
          <w:sz w:val="24"/>
          <w:szCs w:val="24"/>
        </w:rPr>
        <w:t>hypolipidaemic</w:t>
      </w:r>
      <w:proofErr w:type="spellEnd"/>
      <w:r w:rsidRPr="0096554E">
        <w:rPr>
          <w:rFonts w:ascii="Times New Roman" w:eastAsia="Palatino Linotype" w:hAnsi="Times New Roman" w:cs="Times New Roman"/>
          <w:color w:val="000000"/>
          <w:sz w:val="24"/>
          <w:szCs w:val="24"/>
        </w:rPr>
        <w:t xml:space="preserve"> and antioxidant activities of ethanolic extracts of leaves of </w:t>
      </w:r>
      <w:proofErr w:type="spellStart"/>
      <w:r w:rsidRPr="0096554E">
        <w:rPr>
          <w:rFonts w:ascii="Times New Roman" w:eastAsia="Palatino Linotype" w:hAnsi="Times New Roman" w:cs="Times New Roman"/>
          <w:i/>
          <w:color w:val="000000"/>
          <w:sz w:val="24"/>
          <w:szCs w:val="24"/>
        </w:rPr>
        <w:t>Phlogacanthus</w:t>
      </w:r>
      <w:proofErr w:type="spellEnd"/>
      <w:r w:rsidR="0066734D">
        <w:rPr>
          <w:rFonts w:ascii="Times New Roman" w:eastAsia="Palatino Linotype" w:hAnsi="Times New Roman" w:cs="Times New Roman"/>
          <w:i/>
          <w:color w:val="000000"/>
          <w:sz w:val="24"/>
          <w:szCs w:val="24"/>
        </w:rPr>
        <w:t xml:space="preserve"> </w:t>
      </w:r>
      <w:proofErr w:type="spellStart"/>
      <w:r w:rsidRPr="0096554E">
        <w:rPr>
          <w:rFonts w:ascii="Times New Roman" w:eastAsia="Palatino Linotype" w:hAnsi="Times New Roman" w:cs="Times New Roman"/>
          <w:i/>
          <w:color w:val="000000"/>
          <w:sz w:val="24"/>
          <w:szCs w:val="24"/>
        </w:rPr>
        <w:t>thyrsiflorus</w:t>
      </w:r>
      <w:proofErr w:type="spellEnd"/>
      <w:r w:rsidRPr="0096554E">
        <w:rPr>
          <w:rFonts w:ascii="Times New Roman" w:eastAsia="Palatino Linotype" w:hAnsi="Times New Roman" w:cs="Times New Roman"/>
          <w:i/>
          <w:color w:val="000000"/>
          <w:sz w:val="24"/>
          <w:szCs w:val="24"/>
        </w:rPr>
        <w:t>,</w:t>
      </w:r>
      <w:r w:rsidR="0066734D">
        <w:rPr>
          <w:rFonts w:ascii="Times New Roman" w:eastAsia="Palatino Linotype" w:hAnsi="Times New Roman" w:cs="Times New Roman"/>
          <w:i/>
          <w:color w:val="000000"/>
          <w:sz w:val="24"/>
          <w:szCs w:val="24"/>
        </w:rPr>
        <w:t xml:space="preserve"> </w:t>
      </w:r>
      <w:r w:rsidRPr="0096554E">
        <w:rPr>
          <w:rFonts w:ascii="Times New Roman" w:eastAsia="Palatino Linotype" w:hAnsi="Times New Roman" w:cs="Times New Roman"/>
          <w:i/>
          <w:color w:val="000000"/>
          <w:sz w:val="24"/>
          <w:szCs w:val="24"/>
        </w:rPr>
        <w:t>Oxalis</w:t>
      </w:r>
      <w:r w:rsidR="0066734D">
        <w:rPr>
          <w:rFonts w:ascii="Times New Roman" w:eastAsia="Palatino Linotype" w:hAnsi="Times New Roman" w:cs="Times New Roman"/>
          <w:i/>
          <w:color w:val="000000"/>
          <w:sz w:val="24"/>
          <w:szCs w:val="24"/>
        </w:rPr>
        <w:t xml:space="preserve">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xml:space="preserve"> L. and </w:t>
      </w:r>
      <w:r w:rsidRPr="0096554E">
        <w:rPr>
          <w:rFonts w:ascii="Times New Roman" w:eastAsia="Palatino Linotype" w:hAnsi="Times New Roman" w:cs="Times New Roman"/>
          <w:i/>
          <w:color w:val="000000"/>
          <w:sz w:val="24"/>
          <w:szCs w:val="24"/>
        </w:rPr>
        <w:t xml:space="preserve">Fragaria </w:t>
      </w:r>
      <w:proofErr w:type="spellStart"/>
      <w:r w:rsidRPr="0096554E">
        <w:rPr>
          <w:rFonts w:ascii="Times New Roman" w:eastAsia="Palatino Linotype" w:hAnsi="Times New Roman" w:cs="Times New Roman"/>
          <w:i/>
          <w:color w:val="000000"/>
          <w:sz w:val="24"/>
          <w:szCs w:val="24"/>
        </w:rPr>
        <w:t>vesca</w:t>
      </w:r>
      <w:proofErr w:type="spellEnd"/>
      <w:r w:rsidRPr="0096554E">
        <w:rPr>
          <w:rFonts w:ascii="Times New Roman" w:eastAsia="Palatino Linotype" w:hAnsi="Times New Roman" w:cs="Times New Roman"/>
          <w:color w:val="000000"/>
          <w:sz w:val="24"/>
          <w:szCs w:val="24"/>
        </w:rPr>
        <w:t xml:space="preserve"> in albino rats. Asian Journal of Pharmaceutic</w:t>
      </w:r>
      <w:r w:rsidR="0066734D">
        <w:rPr>
          <w:rFonts w:ascii="Times New Roman" w:eastAsia="Palatino Linotype" w:hAnsi="Times New Roman" w:cs="Times New Roman"/>
          <w:color w:val="000000"/>
          <w:sz w:val="24"/>
          <w:szCs w:val="24"/>
        </w:rPr>
        <w:t>al &amp; Biological Research, 2(1), 12-32.</w:t>
      </w:r>
    </w:p>
    <w:p w:rsidR="00713CC5" w:rsidRPr="0096554E" w:rsidRDefault="00713CC5" w:rsidP="00AE47B2">
      <w:pPr>
        <w:spacing w:line="360" w:lineRule="auto"/>
        <w:jc w:val="both"/>
        <w:rPr>
          <w:rFonts w:ascii="Times New Roman" w:eastAsia="Palatino Linotype" w:hAnsi="Times New Roman" w:cs="Times New Roman"/>
          <w:color w:val="000000"/>
          <w:sz w:val="24"/>
          <w:szCs w:val="24"/>
        </w:rPr>
      </w:pPr>
      <w:proofErr w:type="spellStart"/>
      <w:r w:rsidRPr="0012288D">
        <w:rPr>
          <w:rFonts w:ascii="Times New Roman" w:eastAsia="Palatino Linotype" w:hAnsi="Times New Roman" w:cs="Times New Roman"/>
          <w:b/>
          <w:color w:val="000000"/>
          <w:sz w:val="24"/>
          <w:szCs w:val="24"/>
        </w:rPr>
        <w:t>Unni</w:t>
      </w:r>
      <w:proofErr w:type="spellEnd"/>
      <w:r w:rsidRPr="0012288D">
        <w:rPr>
          <w:rFonts w:ascii="Times New Roman" w:eastAsia="Palatino Linotype" w:hAnsi="Times New Roman" w:cs="Times New Roman"/>
          <w:b/>
          <w:color w:val="000000"/>
          <w:sz w:val="24"/>
          <w:szCs w:val="24"/>
        </w:rPr>
        <w:t xml:space="preserve">, B.G., Archana Borah, S.B. </w:t>
      </w:r>
      <w:proofErr w:type="spellStart"/>
      <w:r w:rsidRPr="0012288D">
        <w:rPr>
          <w:rFonts w:ascii="Times New Roman" w:eastAsia="Palatino Linotype" w:hAnsi="Times New Roman" w:cs="Times New Roman"/>
          <w:b/>
          <w:color w:val="000000"/>
          <w:sz w:val="24"/>
          <w:szCs w:val="24"/>
        </w:rPr>
        <w:t>Wann</w:t>
      </w:r>
      <w:proofErr w:type="spellEnd"/>
      <w:r w:rsidRPr="0012288D">
        <w:rPr>
          <w:rFonts w:ascii="Times New Roman" w:eastAsia="Palatino Linotype" w:hAnsi="Times New Roman" w:cs="Times New Roman"/>
          <w:b/>
          <w:color w:val="000000"/>
          <w:sz w:val="24"/>
          <w:szCs w:val="24"/>
        </w:rPr>
        <w:t xml:space="preserve">, H.R. Singh, </w:t>
      </w:r>
      <w:proofErr w:type="spellStart"/>
      <w:r w:rsidRPr="0012288D">
        <w:rPr>
          <w:rFonts w:ascii="Times New Roman" w:eastAsia="Palatino Linotype" w:hAnsi="Times New Roman" w:cs="Times New Roman"/>
          <w:b/>
          <w:color w:val="000000"/>
          <w:sz w:val="24"/>
          <w:szCs w:val="24"/>
        </w:rPr>
        <w:t>Basabrani</w:t>
      </w:r>
      <w:proofErr w:type="spellEnd"/>
      <w:r w:rsidRPr="0012288D">
        <w:rPr>
          <w:rFonts w:ascii="Times New Roman" w:eastAsia="Palatino Linotype" w:hAnsi="Times New Roman" w:cs="Times New Roman"/>
          <w:b/>
          <w:color w:val="000000"/>
          <w:sz w:val="24"/>
          <w:szCs w:val="24"/>
        </w:rPr>
        <w:t xml:space="preserve"> Devi and </w:t>
      </w:r>
      <w:proofErr w:type="spellStart"/>
      <w:r w:rsidRPr="0012288D">
        <w:rPr>
          <w:rFonts w:ascii="Times New Roman" w:eastAsia="Palatino Linotype" w:hAnsi="Times New Roman" w:cs="Times New Roman"/>
          <w:b/>
          <w:color w:val="000000"/>
          <w:sz w:val="24"/>
          <w:szCs w:val="24"/>
        </w:rPr>
        <w:t>Minakshi</w:t>
      </w:r>
      <w:proofErr w:type="spellEnd"/>
      <w:r w:rsidRPr="0012288D">
        <w:rPr>
          <w:rFonts w:ascii="Times New Roman" w:eastAsia="Palatino Linotype" w:hAnsi="Times New Roman" w:cs="Times New Roman"/>
          <w:b/>
          <w:color w:val="000000"/>
          <w:sz w:val="24"/>
          <w:szCs w:val="24"/>
        </w:rPr>
        <w:t xml:space="preserve"> Bhattacharjee</w:t>
      </w:r>
      <w:r w:rsidR="0012288D" w:rsidRPr="0012288D">
        <w:rPr>
          <w:rFonts w:ascii="Times New Roman" w:eastAsia="Palatino Linotype" w:hAnsi="Times New Roman" w:cs="Times New Roman"/>
          <w:b/>
          <w:color w:val="000000"/>
          <w:sz w:val="24"/>
          <w:szCs w:val="24"/>
        </w:rPr>
        <w:t>.</w:t>
      </w:r>
      <w:r w:rsidR="00373A3E">
        <w:rPr>
          <w:rFonts w:ascii="Times New Roman" w:eastAsia="Palatino Linotype" w:hAnsi="Times New Roman" w:cs="Times New Roman"/>
          <w:b/>
          <w:color w:val="000000"/>
          <w:sz w:val="24"/>
          <w:szCs w:val="24"/>
        </w:rPr>
        <w:t xml:space="preserve"> 2009. </w:t>
      </w:r>
      <w:r w:rsidRPr="0096554E">
        <w:rPr>
          <w:rFonts w:ascii="Times New Roman" w:eastAsia="Palatino Linotype" w:hAnsi="Times New Roman" w:cs="Times New Roman"/>
          <w:color w:val="000000"/>
          <w:sz w:val="24"/>
          <w:szCs w:val="24"/>
        </w:rPr>
        <w:t xml:space="preserve"> Phytochemical and Antibacterial Study of Traditional Medicinal Plants of North East India on </w:t>
      </w:r>
      <w:r w:rsidRPr="0096554E">
        <w:rPr>
          <w:rFonts w:ascii="Times New Roman" w:eastAsia="Palatino Linotype" w:hAnsi="Times New Roman" w:cs="Times New Roman"/>
          <w:i/>
          <w:color w:val="000000"/>
          <w:sz w:val="24"/>
          <w:szCs w:val="24"/>
        </w:rPr>
        <w:t>Escherichia coli</w:t>
      </w:r>
      <w:r w:rsidR="0066734D">
        <w:rPr>
          <w:rFonts w:ascii="Times New Roman" w:eastAsia="Palatino Linotype" w:hAnsi="Times New Roman" w:cs="Times New Roman"/>
          <w:color w:val="000000"/>
          <w:sz w:val="24"/>
          <w:szCs w:val="24"/>
        </w:rPr>
        <w:t xml:space="preserve">, Asian Journal of Experimental Science, 23(1), </w:t>
      </w:r>
      <w:r w:rsidRPr="0096554E">
        <w:rPr>
          <w:rFonts w:ascii="Times New Roman" w:eastAsia="Palatino Linotype" w:hAnsi="Times New Roman" w:cs="Times New Roman"/>
          <w:color w:val="000000"/>
          <w:sz w:val="24"/>
          <w:szCs w:val="24"/>
        </w:rPr>
        <w:t>103-108.</w:t>
      </w:r>
    </w:p>
    <w:p w:rsidR="00713CC5" w:rsidRPr="0096554E" w:rsidRDefault="00713CC5" w:rsidP="00AE47B2">
      <w:pPr>
        <w:pBdr>
          <w:top w:val="nil"/>
          <w:left w:val="nil"/>
          <w:bottom w:val="nil"/>
          <w:right w:val="nil"/>
          <w:between w:val="nil"/>
        </w:pBdr>
        <w:spacing w:after="0" w:line="360" w:lineRule="auto"/>
        <w:jc w:val="both"/>
        <w:rPr>
          <w:rFonts w:ascii="Times New Roman" w:eastAsia="Palatino Linotype" w:hAnsi="Times New Roman" w:cs="Times New Roman"/>
          <w:color w:val="000000"/>
          <w:sz w:val="24"/>
          <w:szCs w:val="24"/>
        </w:rPr>
      </w:pPr>
      <w:proofErr w:type="spellStart"/>
      <w:r w:rsidRPr="0012288D">
        <w:rPr>
          <w:rFonts w:ascii="Times New Roman" w:eastAsia="Palatino Linotype" w:hAnsi="Times New Roman" w:cs="Times New Roman"/>
          <w:b/>
          <w:color w:val="000000"/>
          <w:sz w:val="24"/>
          <w:szCs w:val="24"/>
        </w:rPr>
        <w:t>Wadankar</w:t>
      </w:r>
      <w:proofErr w:type="spellEnd"/>
      <w:r w:rsidRPr="0012288D">
        <w:rPr>
          <w:rFonts w:ascii="Times New Roman" w:eastAsia="Palatino Linotype" w:hAnsi="Times New Roman" w:cs="Times New Roman"/>
          <w:b/>
          <w:color w:val="000000"/>
          <w:sz w:val="24"/>
          <w:szCs w:val="24"/>
        </w:rPr>
        <w:t xml:space="preserve">, G.D. and </w:t>
      </w:r>
      <w:proofErr w:type="spellStart"/>
      <w:r w:rsidRPr="0012288D">
        <w:rPr>
          <w:rFonts w:ascii="Times New Roman" w:eastAsia="Palatino Linotype" w:hAnsi="Times New Roman" w:cs="Times New Roman"/>
          <w:b/>
          <w:color w:val="000000"/>
          <w:sz w:val="24"/>
          <w:szCs w:val="24"/>
        </w:rPr>
        <w:t>Wagh</w:t>
      </w:r>
      <w:proofErr w:type="spellEnd"/>
      <w:r w:rsidRPr="0012288D">
        <w:rPr>
          <w:rFonts w:ascii="Times New Roman" w:eastAsia="Palatino Linotype" w:hAnsi="Times New Roman" w:cs="Times New Roman"/>
          <w:b/>
          <w:color w:val="000000"/>
          <w:sz w:val="24"/>
          <w:szCs w:val="24"/>
        </w:rPr>
        <w:t>, A.</w:t>
      </w:r>
      <w:r w:rsidR="00373A3E">
        <w:rPr>
          <w:rFonts w:ascii="Times New Roman" w:eastAsia="Palatino Linotype" w:hAnsi="Times New Roman" w:cs="Times New Roman"/>
          <w:b/>
          <w:color w:val="000000"/>
          <w:sz w:val="24"/>
          <w:szCs w:val="24"/>
        </w:rPr>
        <w:t xml:space="preserve"> 2023. </w:t>
      </w:r>
      <w:r w:rsidRPr="0096554E">
        <w:rPr>
          <w:rFonts w:ascii="Times New Roman" w:eastAsia="Palatino Linotype" w:hAnsi="Times New Roman" w:cs="Times New Roman"/>
          <w:color w:val="000000"/>
          <w:sz w:val="24"/>
          <w:szCs w:val="24"/>
        </w:rPr>
        <w:t xml:space="preserve"> Phytochemical Analysis of Lantana camera,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Pr="0096554E">
        <w:rPr>
          <w:rFonts w:ascii="Times New Roman" w:eastAsia="Palatino Linotype" w:hAnsi="Times New Roman" w:cs="Times New Roman"/>
          <w:color w:val="000000"/>
          <w:sz w:val="24"/>
          <w:szCs w:val="24"/>
        </w:rPr>
        <w:t xml:space="preserve"> and </w:t>
      </w:r>
      <w:proofErr w:type="spellStart"/>
      <w:r w:rsidRPr="0096554E">
        <w:rPr>
          <w:rFonts w:ascii="Times New Roman" w:eastAsia="Palatino Linotype" w:hAnsi="Times New Roman" w:cs="Times New Roman"/>
          <w:i/>
          <w:color w:val="000000"/>
          <w:sz w:val="24"/>
          <w:szCs w:val="24"/>
        </w:rPr>
        <w:t>Sphagneticola</w:t>
      </w:r>
      <w:proofErr w:type="spellEnd"/>
      <w:r w:rsidR="0066734D">
        <w:rPr>
          <w:rFonts w:ascii="Times New Roman" w:eastAsia="Palatino Linotype" w:hAnsi="Times New Roman" w:cs="Times New Roman"/>
          <w:i/>
          <w:color w:val="000000"/>
          <w:sz w:val="24"/>
          <w:szCs w:val="24"/>
        </w:rPr>
        <w:t xml:space="preserve"> </w:t>
      </w:r>
      <w:proofErr w:type="spellStart"/>
      <w:r w:rsidRPr="0096554E">
        <w:rPr>
          <w:rFonts w:ascii="Times New Roman" w:eastAsia="Palatino Linotype" w:hAnsi="Times New Roman" w:cs="Times New Roman"/>
          <w:i/>
          <w:color w:val="000000"/>
          <w:sz w:val="24"/>
          <w:szCs w:val="24"/>
        </w:rPr>
        <w:t>trilobata</w:t>
      </w:r>
      <w:proofErr w:type="spellEnd"/>
      <w:r w:rsidRPr="0096554E">
        <w:rPr>
          <w:rFonts w:ascii="Times New Roman" w:eastAsia="Palatino Linotype" w:hAnsi="Times New Roman" w:cs="Times New Roman"/>
          <w:i/>
          <w:color w:val="000000"/>
          <w:sz w:val="24"/>
          <w:szCs w:val="24"/>
        </w:rPr>
        <w:t>.</w:t>
      </w:r>
      <w:r w:rsidRPr="0096554E">
        <w:rPr>
          <w:rFonts w:ascii="Times New Roman" w:hAnsi="Times New Roman" w:cs="Times New Roman"/>
          <w:sz w:val="24"/>
          <w:szCs w:val="24"/>
        </w:rPr>
        <w:t xml:space="preserve"> International Journal of Forest, Animal and Fisheries Research</w:t>
      </w:r>
      <w:r w:rsidR="00FF2774">
        <w:rPr>
          <w:rFonts w:ascii="Times New Roman" w:eastAsia="Palatino Linotype" w:hAnsi="Times New Roman" w:cs="Times New Roman"/>
          <w:i/>
          <w:color w:val="000000"/>
          <w:sz w:val="24"/>
          <w:szCs w:val="24"/>
        </w:rPr>
        <w:t>,</w:t>
      </w:r>
      <w:r w:rsidRPr="0096554E">
        <w:rPr>
          <w:rFonts w:ascii="Times New Roman" w:hAnsi="Times New Roman" w:cs="Times New Roman"/>
          <w:sz w:val="24"/>
          <w:szCs w:val="24"/>
        </w:rPr>
        <w:t xml:space="preserve"> 7(5).  </w:t>
      </w:r>
      <w:hyperlink r:id="rId44" w:history="1">
        <w:r w:rsidRPr="0096554E">
          <w:rPr>
            <w:rStyle w:val="Hyperlink"/>
            <w:rFonts w:ascii="Times New Roman" w:eastAsia="Palatino Linotype" w:hAnsi="Times New Roman" w:cs="Times New Roman"/>
            <w:sz w:val="24"/>
            <w:szCs w:val="24"/>
          </w:rPr>
          <w:t>http://dx.doi.org/10.22161/ijfaf.7.5.6</w:t>
        </w:r>
      </w:hyperlink>
    </w:p>
    <w:p w:rsidR="003A5369" w:rsidRPr="00727D48" w:rsidRDefault="00713CC5" w:rsidP="00AE47B2">
      <w:pPr>
        <w:spacing w:line="360" w:lineRule="auto"/>
        <w:jc w:val="both"/>
        <w:rPr>
          <w:rFonts w:ascii="Times New Roman" w:eastAsia="Palatino Linotype" w:hAnsi="Times New Roman" w:cs="Times New Roman"/>
          <w:color w:val="000000"/>
          <w:sz w:val="24"/>
          <w:szCs w:val="24"/>
        </w:rPr>
      </w:pPr>
      <w:proofErr w:type="spellStart"/>
      <w:r w:rsidRPr="0012288D">
        <w:rPr>
          <w:rFonts w:ascii="Times New Roman" w:eastAsia="Palatino Linotype" w:hAnsi="Times New Roman" w:cs="Times New Roman"/>
          <w:b/>
          <w:color w:val="000000"/>
          <w:sz w:val="24"/>
          <w:szCs w:val="24"/>
        </w:rPr>
        <w:t>Watcho</w:t>
      </w:r>
      <w:proofErr w:type="spellEnd"/>
      <w:r w:rsidRPr="0012288D">
        <w:rPr>
          <w:rFonts w:ascii="Times New Roman" w:eastAsia="Palatino Linotype" w:hAnsi="Times New Roman" w:cs="Times New Roman"/>
          <w:b/>
          <w:color w:val="000000"/>
          <w:sz w:val="24"/>
          <w:szCs w:val="24"/>
        </w:rPr>
        <w:t xml:space="preserve">, P., </w:t>
      </w:r>
      <w:proofErr w:type="spellStart"/>
      <w:r w:rsidRPr="0012288D">
        <w:rPr>
          <w:rFonts w:ascii="Times New Roman" w:eastAsia="Palatino Linotype" w:hAnsi="Times New Roman" w:cs="Times New Roman"/>
          <w:b/>
          <w:color w:val="000000"/>
          <w:sz w:val="24"/>
          <w:szCs w:val="24"/>
        </w:rPr>
        <w:t>Nkouathio</w:t>
      </w:r>
      <w:proofErr w:type="spellEnd"/>
      <w:r w:rsidRPr="0012288D">
        <w:rPr>
          <w:rFonts w:ascii="Times New Roman" w:eastAsia="Palatino Linotype" w:hAnsi="Times New Roman" w:cs="Times New Roman"/>
          <w:b/>
          <w:color w:val="000000"/>
          <w:sz w:val="24"/>
          <w:szCs w:val="24"/>
        </w:rPr>
        <w:t xml:space="preserve">, E., </w:t>
      </w:r>
      <w:proofErr w:type="spellStart"/>
      <w:r w:rsidRPr="0012288D">
        <w:rPr>
          <w:rFonts w:ascii="Times New Roman" w:eastAsia="Palatino Linotype" w:hAnsi="Times New Roman" w:cs="Times New Roman"/>
          <w:b/>
          <w:color w:val="000000"/>
          <w:sz w:val="24"/>
          <w:szCs w:val="24"/>
        </w:rPr>
        <w:t>Nguelefack</w:t>
      </w:r>
      <w:proofErr w:type="spellEnd"/>
      <w:r w:rsidRPr="0012288D">
        <w:rPr>
          <w:rFonts w:ascii="Times New Roman" w:eastAsia="Palatino Linotype" w:hAnsi="Times New Roman" w:cs="Times New Roman"/>
          <w:b/>
          <w:color w:val="000000"/>
          <w:sz w:val="24"/>
          <w:szCs w:val="24"/>
        </w:rPr>
        <w:t xml:space="preserve">, T.B., </w:t>
      </w:r>
      <w:proofErr w:type="spellStart"/>
      <w:r w:rsidRPr="0012288D">
        <w:rPr>
          <w:rFonts w:ascii="Times New Roman" w:eastAsia="Palatino Linotype" w:hAnsi="Times New Roman" w:cs="Times New Roman"/>
          <w:b/>
          <w:color w:val="000000"/>
          <w:sz w:val="24"/>
          <w:szCs w:val="24"/>
        </w:rPr>
        <w:t>Wansi</w:t>
      </w:r>
      <w:proofErr w:type="spellEnd"/>
      <w:r w:rsidRPr="0012288D">
        <w:rPr>
          <w:rFonts w:ascii="Times New Roman" w:eastAsia="Palatino Linotype" w:hAnsi="Times New Roman" w:cs="Times New Roman"/>
          <w:b/>
          <w:color w:val="000000"/>
          <w:sz w:val="24"/>
          <w:szCs w:val="24"/>
        </w:rPr>
        <w:t xml:space="preserve">, S.L. and </w:t>
      </w:r>
      <w:proofErr w:type="spellStart"/>
      <w:r w:rsidRPr="0012288D">
        <w:rPr>
          <w:rFonts w:ascii="Times New Roman" w:eastAsia="Palatino Linotype" w:hAnsi="Times New Roman" w:cs="Times New Roman"/>
          <w:b/>
          <w:color w:val="000000"/>
          <w:sz w:val="24"/>
          <w:szCs w:val="24"/>
        </w:rPr>
        <w:t>Kamanyi</w:t>
      </w:r>
      <w:proofErr w:type="spellEnd"/>
      <w:r w:rsidRPr="0012288D">
        <w:rPr>
          <w:rFonts w:ascii="Times New Roman" w:eastAsia="Palatino Linotype" w:hAnsi="Times New Roman" w:cs="Times New Roman"/>
          <w:b/>
          <w:color w:val="000000"/>
          <w:sz w:val="24"/>
          <w:szCs w:val="24"/>
        </w:rPr>
        <w:t>, A.</w:t>
      </w:r>
      <w:r w:rsidR="00373A3E">
        <w:rPr>
          <w:rFonts w:ascii="Times New Roman" w:eastAsia="Palatino Linotype" w:hAnsi="Times New Roman" w:cs="Times New Roman"/>
          <w:b/>
          <w:color w:val="000000"/>
          <w:sz w:val="24"/>
          <w:szCs w:val="24"/>
        </w:rPr>
        <w:t xml:space="preserve"> 2005. </w:t>
      </w:r>
      <w:proofErr w:type="spellStart"/>
      <w:r w:rsidRPr="0096554E">
        <w:rPr>
          <w:rFonts w:ascii="Times New Roman" w:eastAsia="Palatino Linotype" w:hAnsi="Times New Roman" w:cs="Times New Roman"/>
          <w:color w:val="000000"/>
          <w:sz w:val="24"/>
          <w:szCs w:val="24"/>
        </w:rPr>
        <w:t>Antidiarrhoeal</w:t>
      </w:r>
      <w:proofErr w:type="spellEnd"/>
      <w:r w:rsidRPr="0096554E">
        <w:rPr>
          <w:rFonts w:ascii="Times New Roman" w:eastAsia="Palatino Linotype" w:hAnsi="Times New Roman" w:cs="Times New Roman"/>
          <w:color w:val="000000"/>
          <w:sz w:val="24"/>
          <w:szCs w:val="24"/>
        </w:rPr>
        <w:t xml:space="preserve"> activity of aqueous and methanolic extracts of </w:t>
      </w:r>
      <w:r w:rsidRPr="0096554E">
        <w:rPr>
          <w:rFonts w:ascii="Times New Roman" w:eastAsia="Palatino Linotype" w:hAnsi="Times New Roman" w:cs="Times New Roman"/>
          <w:i/>
          <w:color w:val="000000"/>
          <w:sz w:val="24"/>
          <w:szCs w:val="24"/>
        </w:rPr>
        <w:t xml:space="preserve">Oxalis </w:t>
      </w:r>
      <w:proofErr w:type="spellStart"/>
      <w:r w:rsidRPr="0096554E">
        <w:rPr>
          <w:rFonts w:ascii="Times New Roman" w:eastAsia="Palatino Linotype" w:hAnsi="Times New Roman" w:cs="Times New Roman"/>
          <w:i/>
          <w:color w:val="000000"/>
          <w:sz w:val="24"/>
          <w:szCs w:val="24"/>
        </w:rPr>
        <w:t>corniculata</w:t>
      </w:r>
      <w:proofErr w:type="spellEnd"/>
      <w:r w:rsidR="0066734D">
        <w:rPr>
          <w:rFonts w:ascii="Times New Roman" w:eastAsia="Palatino Linotype" w:hAnsi="Times New Roman" w:cs="Times New Roman"/>
          <w:i/>
          <w:color w:val="000000"/>
          <w:sz w:val="24"/>
          <w:szCs w:val="24"/>
        </w:rPr>
        <w:t xml:space="preserve"> </w:t>
      </w:r>
      <w:proofErr w:type="spellStart"/>
      <w:r w:rsidRPr="0096554E">
        <w:rPr>
          <w:rFonts w:ascii="Times New Roman" w:eastAsia="Palatino Linotype" w:hAnsi="Times New Roman" w:cs="Times New Roman"/>
          <w:color w:val="000000"/>
          <w:sz w:val="24"/>
          <w:szCs w:val="24"/>
        </w:rPr>
        <w:t>Klotzsch</w:t>
      </w:r>
      <w:proofErr w:type="spellEnd"/>
      <w:r w:rsidRPr="0096554E">
        <w:rPr>
          <w:rFonts w:ascii="Times New Roman" w:eastAsia="Palatino Linotype" w:hAnsi="Times New Roman" w:cs="Times New Roman"/>
          <w:color w:val="000000"/>
          <w:sz w:val="24"/>
          <w:szCs w:val="24"/>
        </w:rPr>
        <w:t xml:space="preserve"> in rats. Cameroon Journal of</w:t>
      </w:r>
      <w:r w:rsidR="004D27CA">
        <w:rPr>
          <w:rFonts w:ascii="Times New Roman" w:eastAsia="Palatino Linotype" w:hAnsi="Times New Roman" w:cs="Times New Roman"/>
          <w:color w:val="000000"/>
          <w:sz w:val="24"/>
          <w:szCs w:val="24"/>
        </w:rPr>
        <w:t xml:space="preserve"> Experimental Biology, 1(1), </w:t>
      </w:r>
      <w:r w:rsidRPr="0096554E">
        <w:rPr>
          <w:rFonts w:ascii="Times New Roman" w:eastAsia="Palatino Linotype" w:hAnsi="Times New Roman" w:cs="Times New Roman"/>
          <w:color w:val="000000"/>
          <w:sz w:val="24"/>
          <w:szCs w:val="24"/>
        </w:rPr>
        <w:t xml:space="preserve">46-49. </w:t>
      </w:r>
      <w:hyperlink r:id="rId45" w:history="1">
        <w:r w:rsidR="00373A3E" w:rsidRPr="00E92791">
          <w:rPr>
            <w:rStyle w:val="Hyperlink"/>
            <w:rFonts w:ascii="Times New Roman" w:eastAsia="Palatino Linotype" w:hAnsi="Times New Roman" w:cs="Times New Roman"/>
            <w:sz w:val="24"/>
            <w:szCs w:val="24"/>
          </w:rPr>
          <w:t>https://doi.org/10.4314/cajeb.v1i1.37933</w:t>
        </w:r>
      </w:hyperlink>
    </w:p>
    <w:sectPr w:rsidR="003A5369" w:rsidRPr="00727D48" w:rsidSect="00AD6B5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702F"/>
    <w:multiLevelType w:val="multilevel"/>
    <w:tmpl w:val="2760F05E"/>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CDC0909"/>
    <w:multiLevelType w:val="multilevel"/>
    <w:tmpl w:val="88F0CC6A"/>
    <w:lvl w:ilvl="0">
      <w:start w:val="6"/>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AA4C8E"/>
    <w:multiLevelType w:val="multilevel"/>
    <w:tmpl w:val="36E08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E87F8B"/>
    <w:multiLevelType w:val="multilevel"/>
    <w:tmpl w:val="72048E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7C254F8"/>
    <w:multiLevelType w:val="multilevel"/>
    <w:tmpl w:val="ECD42B72"/>
    <w:lvl w:ilvl="0">
      <w:start w:val="1"/>
      <w:numFmt w:val="decimal"/>
      <w:lvlText w:val="%1."/>
      <w:lvlJc w:val="left"/>
      <w:pPr>
        <w:ind w:left="720" w:hanging="360"/>
      </w:pPr>
    </w:lvl>
    <w:lvl w:ilvl="1">
      <w:start w:val="1"/>
      <w:numFmt w:val="decimal"/>
      <w:lvlText w:val="%1.%2."/>
      <w:lvlJc w:val="left"/>
      <w:pPr>
        <w:ind w:left="502" w:hanging="360"/>
      </w:pPr>
      <w:rPr>
        <w:i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6ABE56C7"/>
    <w:multiLevelType w:val="multilevel"/>
    <w:tmpl w:val="95986626"/>
    <w:lvl w:ilvl="0">
      <w:start w:val="4"/>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6F7E0626"/>
    <w:multiLevelType w:val="multilevel"/>
    <w:tmpl w:val="2C5C1F58"/>
    <w:lvl w:ilvl="0">
      <w:start w:val="4"/>
      <w:numFmt w:val="decimal"/>
      <w:lvlText w:val="%1."/>
      <w:lvlJc w:val="left"/>
      <w:pPr>
        <w:ind w:left="360" w:hanging="360"/>
      </w:pPr>
      <w:rPr>
        <w:rFonts w:hint="default"/>
        <w:b/>
      </w:rPr>
    </w:lvl>
    <w:lvl w:ilvl="1">
      <w:start w:val="5"/>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7" w15:restartNumberingAfterBreak="0">
    <w:nsid w:val="76EA4421"/>
    <w:multiLevelType w:val="hybridMultilevel"/>
    <w:tmpl w:val="BEB47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5"/>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A5369"/>
    <w:rsid w:val="00015D69"/>
    <w:rsid w:val="000318EE"/>
    <w:rsid w:val="00046A57"/>
    <w:rsid w:val="00064B90"/>
    <w:rsid w:val="00076495"/>
    <w:rsid w:val="000F4095"/>
    <w:rsid w:val="001076E1"/>
    <w:rsid w:val="001141B2"/>
    <w:rsid w:val="0012288D"/>
    <w:rsid w:val="0012297D"/>
    <w:rsid w:val="00136D7C"/>
    <w:rsid w:val="00156DEB"/>
    <w:rsid w:val="00160B85"/>
    <w:rsid w:val="00162DEA"/>
    <w:rsid w:val="0016321D"/>
    <w:rsid w:val="001B4C64"/>
    <w:rsid w:val="001B69CD"/>
    <w:rsid w:val="001C212B"/>
    <w:rsid w:val="001D580D"/>
    <w:rsid w:val="001E44C6"/>
    <w:rsid w:val="001F0868"/>
    <w:rsid w:val="00223731"/>
    <w:rsid w:val="002320E8"/>
    <w:rsid w:val="00252E35"/>
    <w:rsid w:val="00273FBC"/>
    <w:rsid w:val="00280F7E"/>
    <w:rsid w:val="002821DE"/>
    <w:rsid w:val="002856B8"/>
    <w:rsid w:val="002F3A4C"/>
    <w:rsid w:val="00314227"/>
    <w:rsid w:val="00330D39"/>
    <w:rsid w:val="003376D9"/>
    <w:rsid w:val="00355218"/>
    <w:rsid w:val="00366933"/>
    <w:rsid w:val="00373A3E"/>
    <w:rsid w:val="003814E6"/>
    <w:rsid w:val="003A5369"/>
    <w:rsid w:val="003A794B"/>
    <w:rsid w:val="003B34E7"/>
    <w:rsid w:val="003C6BC8"/>
    <w:rsid w:val="003D2515"/>
    <w:rsid w:val="00405309"/>
    <w:rsid w:val="0040739A"/>
    <w:rsid w:val="00422C20"/>
    <w:rsid w:val="00423C03"/>
    <w:rsid w:val="00426C50"/>
    <w:rsid w:val="00467A18"/>
    <w:rsid w:val="00470D44"/>
    <w:rsid w:val="00473B4D"/>
    <w:rsid w:val="004A75CF"/>
    <w:rsid w:val="004D064A"/>
    <w:rsid w:val="004D27CA"/>
    <w:rsid w:val="005121DC"/>
    <w:rsid w:val="00517A3E"/>
    <w:rsid w:val="00524A9A"/>
    <w:rsid w:val="00533769"/>
    <w:rsid w:val="00541091"/>
    <w:rsid w:val="00555F19"/>
    <w:rsid w:val="00557BCA"/>
    <w:rsid w:val="005625BB"/>
    <w:rsid w:val="00571330"/>
    <w:rsid w:val="00574643"/>
    <w:rsid w:val="00597C58"/>
    <w:rsid w:val="005A2680"/>
    <w:rsid w:val="005A5FBF"/>
    <w:rsid w:val="005C022C"/>
    <w:rsid w:val="005D1CED"/>
    <w:rsid w:val="005D5CE4"/>
    <w:rsid w:val="005E3388"/>
    <w:rsid w:val="00617A8D"/>
    <w:rsid w:val="00621118"/>
    <w:rsid w:val="00637346"/>
    <w:rsid w:val="006539B1"/>
    <w:rsid w:val="00656D14"/>
    <w:rsid w:val="0066734D"/>
    <w:rsid w:val="00667615"/>
    <w:rsid w:val="00674577"/>
    <w:rsid w:val="00674A88"/>
    <w:rsid w:val="0067663A"/>
    <w:rsid w:val="00695C9D"/>
    <w:rsid w:val="006A2E4E"/>
    <w:rsid w:val="006B6C12"/>
    <w:rsid w:val="006C0A2A"/>
    <w:rsid w:val="006F6FE0"/>
    <w:rsid w:val="007015FD"/>
    <w:rsid w:val="00713CC5"/>
    <w:rsid w:val="00715226"/>
    <w:rsid w:val="00721BD9"/>
    <w:rsid w:val="00723891"/>
    <w:rsid w:val="00727152"/>
    <w:rsid w:val="00727D48"/>
    <w:rsid w:val="00743366"/>
    <w:rsid w:val="007434B3"/>
    <w:rsid w:val="00754953"/>
    <w:rsid w:val="00765755"/>
    <w:rsid w:val="00765C21"/>
    <w:rsid w:val="00775409"/>
    <w:rsid w:val="007B331A"/>
    <w:rsid w:val="007B44B4"/>
    <w:rsid w:val="007C0CBD"/>
    <w:rsid w:val="007C6C15"/>
    <w:rsid w:val="007C791E"/>
    <w:rsid w:val="007E3FA7"/>
    <w:rsid w:val="007F662C"/>
    <w:rsid w:val="00802DD3"/>
    <w:rsid w:val="00805430"/>
    <w:rsid w:val="0080642A"/>
    <w:rsid w:val="0080648A"/>
    <w:rsid w:val="00836118"/>
    <w:rsid w:val="00837FD6"/>
    <w:rsid w:val="008469BC"/>
    <w:rsid w:val="0085190C"/>
    <w:rsid w:val="00883056"/>
    <w:rsid w:val="008A2EBF"/>
    <w:rsid w:val="008C104D"/>
    <w:rsid w:val="0093603B"/>
    <w:rsid w:val="00961E1E"/>
    <w:rsid w:val="0096520E"/>
    <w:rsid w:val="009A666A"/>
    <w:rsid w:val="009D3943"/>
    <w:rsid w:val="009F6334"/>
    <w:rsid w:val="00A06FB1"/>
    <w:rsid w:val="00A226AC"/>
    <w:rsid w:val="00A36AC2"/>
    <w:rsid w:val="00A6104E"/>
    <w:rsid w:val="00A86036"/>
    <w:rsid w:val="00AC1AE2"/>
    <w:rsid w:val="00AD6B5B"/>
    <w:rsid w:val="00AE47B2"/>
    <w:rsid w:val="00AE70DF"/>
    <w:rsid w:val="00AF081D"/>
    <w:rsid w:val="00B31E44"/>
    <w:rsid w:val="00B32992"/>
    <w:rsid w:val="00B63F3D"/>
    <w:rsid w:val="00B720BE"/>
    <w:rsid w:val="00B737BD"/>
    <w:rsid w:val="00B81656"/>
    <w:rsid w:val="00B877D1"/>
    <w:rsid w:val="00B964CA"/>
    <w:rsid w:val="00BC2D19"/>
    <w:rsid w:val="00BE1DC2"/>
    <w:rsid w:val="00BE7E02"/>
    <w:rsid w:val="00C0731C"/>
    <w:rsid w:val="00C07AEF"/>
    <w:rsid w:val="00C160F7"/>
    <w:rsid w:val="00C213AD"/>
    <w:rsid w:val="00C308AC"/>
    <w:rsid w:val="00C34EDA"/>
    <w:rsid w:val="00C56436"/>
    <w:rsid w:val="00C6448F"/>
    <w:rsid w:val="00C9045A"/>
    <w:rsid w:val="00C90E1A"/>
    <w:rsid w:val="00C92758"/>
    <w:rsid w:val="00C96C13"/>
    <w:rsid w:val="00CA3714"/>
    <w:rsid w:val="00CC4D98"/>
    <w:rsid w:val="00CC4DD6"/>
    <w:rsid w:val="00CD0658"/>
    <w:rsid w:val="00CD1BCE"/>
    <w:rsid w:val="00CE14B9"/>
    <w:rsid w:val="00CE5FBE"/>
    <w:rsid w:val="00CE68DF"/>
    <w:rsid w:val="00CF5EC5"/>
    <w:rsid w:val="00D04EF8"/>
    <w:rsid w:val="00D136C8"/>
    <w:rsid w:val="00D46907"/>
    <w:rsid w:val="00D51747"/>
    <w:rsid w:val="00D63931"/>
    <w:rsid w:val="00D76787"/>
    <w:rsid w:val="00D815A5"/>
    <w:rsid w:val="00D90AE2"/>
    <w:rsid w:val="00DD6677"/>
    <w:rsid w:val="00DE66B5"/>
    <w:rsid w:val="00DF3B80"/>
    <w:rsid w:val="00DF525B"/>
    <w:rsid w:val="00DF565D"/>
    <w:rsid w:val="00DF784C"/>
    <w:rsid w:val="00E04802"/>
    <w:rsid w:val="00E154F3"/>
    <w:rsid w:val="00E15D82"/>
    <w:rsid w:val="00E22735"/>
    <w:rsid w:val="00E36220"/>
    <w:rsid w:val="00E36F8D"/>
    <w:rsid w:val="00E405B2"/>
    <w:rsid w:val="00E55980"/>
    <w:rsid w:val="00E65026"/>
    <w:rsid w:val="00E7203C"/>
    <w:rsid w:val="00E757C6"/>
    <w:rsid w:val="00E856EE"/>
    <w:rsid w:val="00EA4EB4"/>
    <w:rsid w:val="00ED2050"/>
    <w:rsid w:val="00EF0D73"/>
    <w:rsid w:val="00F00FE0"/>
    <w:rsid w:val="00F1742A"/>
    <w:rsid w:val="00F365DB"/>
    <w:rsid w:val="00F479D8"/>
    <w:rsid w:val="00F612F9"/>
    <w:rsid w:val="00F643BA"/>
    <w:rsid w:val="00F77757"/>
    <w:rsid w:val="00F87164"/>
    <w:rsid w:val="00FA24C6"/>
    <w:rsid w:val="00FB0BD2"/>
    <w:rsid w:val="00FF27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75C1F"/>
  <w15:docId w15:val="{46E0515E-43AE-4702-B061-BE89FD5B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6B5B"/>
  </w:style>
  <w:style w:type="paragraph" w:styleId="Heading1">
    <w:name w:val="heading 1"/>
    <w:basedOn w:val="Normal"/>
    <w:next w:val="Normal"/>
    <w:uiPriority w:val="9"/>
    <w:qFormat/>
    <w:rsid w:val="00AD6B5B"/>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AD6B5B"/>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AD6B5B"/>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AD6B5B"/>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AD6B5B"/>
    <w:pPr>
      <w:keepNext/>
      <w:keepLines/>
      <w:spacing w:before="220" w:after="40"/>
      <w:outlineLvl w:val="4"/>
    </w:pPr>
    <w:rPr>
      <w:b/>
    </w:rPr>
  </w:style>
  <w:style w:type="paragraph" w:styleId="Heading6">
    <w:name w:val="heading 6"/>
    <w:basedOn w:val="Normal"/>
    <w:next w:val="Normal"/>
    <w:uiPriority w:val="9"/>
    <w:semiHidden/>
    <w:unhideWhenUsed/>
    <w:qFormat/>
    <w:rsid w:val="00AD6B5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AD6B5B"/>
    <w:tblPr>
      <w:tblCellMar>
        <w:top w:w="100" w:type="dxa"/>
        <w:left w:w="100" w:type="dxa"/>
        <w:bottom w:w="100" w:type="dxa"/>
        <w:right w:w="100" w:type="dxa"/>
      </w:tblCellMar>
    </w:tblPr>
  </w:style>
  <w:style w:type="paragraph" w:styleId="Title">
    <w:name w:val="Title"/>
    <w:basedOn w:val="Normal"/>
    <w:next w:val="Normal"/>
    <w:uiPriority w:val="10"/>
    <w:qFormat/>
    <w:rsid w:val="00AD6B5B"/>
    <w:pPr>
      <w:keepNext/>
      <w:keepLines/>
      <w:spacing w:before="480" w:after="120"/>
    </w:pPr>
    <w:rPr>
      <w:b/>
      <w:sz w:val="72"/>
      <w:szCs w:val="72"/>
    </w:rPr>
  </w:style>
  <w:style w:type="paragraph" w:styleId="Subtitle">
    <w:name w:val="Subtitle"/>
    <w:basedOn w:val="Normal"/>
    <w:next w:val="Normal"/>
    <w:uiPriority w:val="11"/>
    <w:qFormat/>
    <w:rsid w:val="00AD6B5B"/>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27D48"/>
    <w:rPr>
      <w:color w:val="0000FF" w:themeColor="hyperlink"/>
      <w:u w:val="single"/>
    </w:rPr>
  </w:style>
  <w:style w:type="character" w:customStyle="1" w:styleId="UnresolvedMention1">
    <w:name w:val="Unresolved Mention1"/>
    <w:basedOn w:val="DefaultParagraphFont"/>
    <w:uiPriority w:val="99"/>
    <w:semiHidden/>
    <w:unhideWhenUsed/>
    <w:rsid w:val="00727D48"/>
    <w:rPr>
      <w:color w:val="605E5C"/>
      <w:shd w:val="clear" w:color="auto" w:fill="E1DFDD"/>
    </w:rPr>
  </w:style>
  <w:style w:type="paragraph" w:styleId="ListParagraph">
    <w:name w:val="List Paragraph"/>
    <w:basedOn w:val="Normal"/>
    <w:uiPriority w:val="34"/>
    <w:qFormat/>
    <w:rsid w:val="00355218"/>
    <w:pPr>
      <w:ind w:left="720"/>
      <w:contextualSpacing/>
    </w:pPr>
  </w:style>
  <w:style w:type="character" w:customStyle="1" w:styleId="UnresolvedMention2">
    <w:name w:val="Unresolved Mention2"/>
    <w:basedOn w:val="DefaultParagraphFont"/>
    <w:uiPriority w:val="99"/>
    <w:semiHidden/>
    <w:unhideWhenUsed/>
    <w:rsid w:val="009A666A"/>
    <w:rPr>
      <w:color w:val="605E5C"/>
      <w:shd w:val="clear" w:color="auto" w:fill="E1DFDD"/>
    </w:rPr>
  </w:style>
  <w:style w:type="paragraph" w:styleId="BalloonText">
    <w:name w:val="Balloon Text"/>
    <w:basedOn w:val="Normal"/>
    <w:link w:val="BalloonTextChar"/>
    <w:uiPriority w:val="99"/>
    <w:semiHidden/>
    <w:unhideWhenUsed/>
    <w:rsid w:val="00524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A9A"/>
    <w:rPr>
      <w:rFonts w:ascii="Tahoma" w:hAnsi="Tahoma" w:cs="Tahoma"/>
      <w:sz w:val="16"/>
      <w:szCs w:val="16"/>
    </w:rPr>
  </w:style>
  <w:style w:type="paragraph" w:styleId="NormalWeb">
    <w:name w:val="Normal (Web)"/>
    <w:basedOn w:val="Normal"/>
    <w:uiPriority w:val="99"/>
    <w:unhideWhenUsed/>
    <w:rsid w:val="001F0868"/>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69224">
      <w:bodyDiv w:val="1"/>
      <w:marLeft w:val="0"/>
      <w:marRight w:val="0"/>
      <w:marTop w:val="0"/>
      <w:marBottom w:val="0"/>
      <w:divBdr>
        <w:top w:val="none" w:sz="0" w:space="0" w:color="auto"/>
        <w:left w:val="none" w:sz="0" w:space="0" w:color="auto"/>
        <w:bottom w:val="none" w:sz="0" w:space="0" w:color="auto"/>
        <w:right w:val="none" w:sz="0" w:space="0" w:color="auto"/>
      </w:divBdr>
      <w:divsChild>
        <w:div w:id="1046298687">
          <w:marLeft w:val="0"/>
          <w:marRight w:val="0"/>
          <w:marTop w:val="120"/>
          <w:marBottom w:val="120"/>
          <w:divBdr>
            <w:top w:val="none" w:sz="0" w:space="0" w:color="auto"/>
            <w:left w:val="none" w:sz="0" w:space="0" w:color="auto"/>
            <w:bottom w:val="none" w:sz="0" w:space="0" w:color="auto"/>
            <w:right w:val="none" w:sz="0" w:space="0" w:color="auto"/>
          </w:divBdr>
        </w:div>
        <w:div w:id="1019157053">
          <w:marLeft w:val="0"/>
          <w:marRight w:val="0"/>
          <w:marTop w:val="120"/>
          <w:marBottom w:val="120"/>
          <w:divBdr>
            <w:top w:val="none" w:sz="0" w:space="0" w:color="auto"/>
            <w:left w:val="none" w:sz="0" w:space="0" w:color="auto"/>
            <w:bottom w:val="none" w:sz="0" w:space="0" w:color="auto"/>
            <w:right w:val="none" w:sz="0" w:space="0" w:color="auto"/>
          </w:divBdr>
        </w:div>
        <w:div w:id="740491705">
          <w:marLeft w:val="0"/>
          <w:marRight w:val="0"/>
          <w:marTop w:val="120"/>
          <w:marBottom w:val="120"/>
          <w:divBdr>
            <w:top w:val="none" w:sz="0" w:space="0" w:color="auto"/>
            <w:left w:val="none" w:sz="0" w:space="0" w:color="auto"/>
            <w:bottom w:val="none" w:sz="0" w:space="0" w:color="auto"/>
            <w:right w:val="none" w:sz="0" w:space="0" w:color="auto"/>
          </w:divBdr>
        </w:div>
        <w:div w:id="313605648">
          <w:marLeft w:val="0"/>
          <w:marRight w:val="0"/>
          <w:marTop w:val="120"/>
          <w:marBottom w:val="120"/>
          <w:divBdr>
            <w:top w:val="none" w:sz="0" w:space="0" w:color="auto"/>
            <w:left w:val="none" w:sz="0" w:space="0" w:color="auto"/>
            <w:bottom w:val="none" w:sz="0" w:space="0" w:color="auto"/>
            <w:right w:val="none" w:sz="0" w:space="0" w:color="auto"/>
          </w:divBdr>
        </w:div>
      </w:divsChild>
    </w:div>
    <w:div w:id="150027076">
      <w:bodyDiv w:val="1"/>
      <w:marLeft w:val="0"/>
      <w:marRight w:val="0"/>
      <w:marTop w:val="0"/>
      <w:marBottom w:val="0"/>
      <w:divBdr>
        <w:top w:val="none" w:sz="0" w:space="0" w:color="auto"/>
        <w:left w:val="none" w:sz="0" w:space="0" w:color="auto"/>
        <w:bottom w:val="none" w:sz="0" w:space="0" w:color="auto"/>
        <w:right w:val="none" w:sz="0" w:space="0" w:color="auto"/>
      </w:divBdr>
      <w:divsChild>
        <w:div w:id="789515518">
          <w:marLeft w:val="0"/>
          <w:marRight w:val="0"/>
          <w:marTop w:val="120"/>
          <w:marBottom w:val="120"/>
          <w:divBdr>
            <w:top w:val="none" w:sz="0" w:space="0" w:color="auto"/>
            <w:left w:val="none" w:sz="0" w:space="0" w:color="auto"/>
            <w:bottom w:val="none" w:sz="0" w:space="0" w:color="auto"/>
            <w:right w:val="none" w:sz="0" w:space="0" w:color="auto"/>
          </w:divBdr>
        </w:div>
        <w:div w:id="2026056679">
          <w:marLeft w:val="0"/>
          <w:marRight w:val="0"/>
          <w:marTop w:val="120"/>
          <w:marBottom w:val="120"/>
          <w:divBdr>
            <w:top w:val="none" w:sz="0" w:space="0" w:color="auto"/>
            <w:left w:val="none" w:sz="0" w:space="0" w:color="auto"/>
            <w:bottom w:val="none" w:sz="0" w:space="0" w:color="auto"/>
            <w:right w:val="none" w:sz="0" w:space="0" w:color="auto"/>
          </w:divBdr>
        </w:div>
        <w:div w:id="1310748260">
          <w:marLeft w:val="0"/>
          <w:marRight w:val="0"/>
          <w:marTop w:val="120"/>
          <w:marBottom w:val="120"/>
          <w:divBdr>
            <w:top w:val="none" w:sz="0" w:space="0" w:color="auto"/>
            <w:left w:val="none" w:sz="0" w:space="0" w:color="auto"/>
            <w:bottom w:val="none" w:sz="0" w:space="0" w:color="auto"/>
            <w:right w:val="none" w:sz="0" w:space="0" w:color="auto"/>
          </w:divBdr>
        </w:div>
      </w:divsChild>
    </w:div>
    <w:div w:id="164521048">
      <w:bodyDiv w:val="1"/>
      <w:marLeft w:val="0"/>
      <w:marRight w:val="0"/>
      <w:marTop w:val="0"/>
      <w:marBottom w:val="0"/>
      <w:divBdr>
        <w:top w:val="none" w:sz="0" w:space="0" w:color="auto"/>
        <w:left w:val="none" w:sz="0" w:space="0" w:color="auto"/>
        <w:bottom w:val="none" w:sz="0" w:space="0" w:color="auto"/>
        <w:right w:val="none" w:sz="0" w:space="0" w:color="auto"/>
      </w:divBdr>
      <w:divsChild>
        <w:div w:id="1555392666">
          <w:marLeft w:val="0"/>
          <w:marRight w:val="0"/>
          <w:marTop w:val="120"/>
          <w:marBottom w:val="120"/>
          <w:divBdr>
            <w:top w:val="none" w:sz="0" w:space="0" w:color="auto"/>
            <w:left w:val="none" w:sz="0" w:space="0" w:color="auto"/>
            <w:bottom w:val="none" w:sz="0" w:space="0" w:color="auto"/>
            <w:right w:val="none" w:sz="0" w:space="0" w:color="auto"/>
          </w:divBdr>
        </w:div>
      </w:divsChild>
    </w:div>
    <w:div w:id="207568772">
      <w:bodyDiv w:val="1"/>
      <w:marLeft w:val="0"/>
      <w:marRight w:val="0"/>
      <w:marTop w:val="0"/>
      <w:marBottom w:val="0"/>
      <w:divBdr>
        <w:top w:val="none" w:sz="0" w:space="0" w:color="auto"/>
        <w:left w:val="none" w:sz="0" w:space="0" w:color="auto"/>
        <w:bottom w:val="none" w:sz="0" w:space="0" w:color="auto"/>
        <w:right w:val="none" w:sz="0" w:space="0" w:color="auto"/>
      </w:divBdr>
      <w:divsChild>
        <w:div w:id="1727951173">
          <w:marLeft w:val="0"/>
          <w:marRight w:val="0"/>
          <w:marTop w:val="120"/>
          <w:marBottom w:val="120"/>
          <w:divBdr>
            <w:top w:val="none" w:sz="0" w:space="0" w:color="auto"/>
            <w:left w:val="none" w:sz="0" w:space="0" w:color="auto"/>
            <w:bottom w:val="none" w:sz="0" w:space="0" w:color="auto"/>
            <w:right w:val="none" w:sz="0" w:space="0" w:color="auto"/>
          </w:divBdr>
        </w:div>
      </w:divsChild>
    </w:div>
    <w:div w:id="243534306">
      <w:bodyDiv w:val="1"/>
      <w:marLeft w:val="0"/>
      <w:marRight w:val="0"/>
      <w:marTop w:val="0"/>
      <w:marBottom w:val="0"/>
      <w:divBdr>
        <w:top w:val="none" w:sz="0" w:space="0" w:color="auto"/>
        <w:left w:val="none" w:sz="0" w:space="0" w:color="auto"/>
        <w:bottom w:val="none" w:sz="0" w:space="0" w:color="auto"/>
        <w:right w:val="none" w:sz="0" w:space="0" w:color="auto"/>
      </w:divBdr>
      <w:divsChild>
        <w:div w:id="92479481">
          <w:marLeft w:val="0"/>
          <w:marRight w:val="0"/>
          <w:marTop w:val="120"/>
          <w:marBottom w:val="120"/>
          <w:divBdr>
            <w:top w:val="none" w:sz="0" w:space="0" w:color="auto"/>
            <w:left w:val="none" w:sz="0" w:space="0" w:color="auto"/>
            <w:bottom w:val="none" w:sz="0" w:space="0" w:color="auto"/>
            <w:right w:val="none" w:sz="0" w:space="0" w:color="auto"/>
          </w:divBdr>
        </w:div>
        <w:div w:id="819686498">
          <w:marLeft w:val="0"/>
          <w:marRight w:val="0"/>
          <w:marTop w:val="120"/>
          <w:marBottom w:val="120"/>
          <w:divBdr>
            <w:top w:val="none" w:sz="0" w:space="0" w:color="auto"/>
            <w:left w:val="none" w:sz="0" w:space="0" w:color="auto"/>
            <w:bottom w:val="none" w:sz="0" w:space="0" w:color="auto"/>
            <w:right w:val="none" w:sz="0" w:space="0" w:color="auto"/>
          </w:divBdr>
        </w:div>
      </w:divsChild>
    </w:div>
    <w:div w:id="270213614">
      <w:bodyDiv w:val="1"/>
      <w:marLeft w:val="0"/>
      <w:marRight w:val="0"/>
      <w:marTop w:val="0"/>
      <w:marBottom w:val="0"/>
      <w:divBdr>
        <w:top w:val="none" w:sz="0" w:space="0" w:color="auto"/>
        <w:left w:val="none" w:sz="0" w:space="0" w:color="auto"/>
        <w:bottom w:val="none" w:sz="0" w:space="0" w:color="auto"/>
        <w:right w:val="none" w:sz="0" w:space="0" w:color="auto"/>
      </w:divBdr>
      <w:divsChild>
        <w:div w:id="1701203728">
          <w:marLeft w:val="0"/>
          <w:marRight w:val="0"/>
          <w:marTop w:val="120"/>
          <w:marBottom w:val="120"/>
          <w:divBdr>
            <w:top w:val="none" w:sz="0" w:space="0" w:color="auto"/>
            <w:left w:val="none" w:sz="0" w:space="0" w:color="auto"/>
            <w:bottom w:val="none" w:sz="0" w:space="0" w:color="auto"/>
            <w:right w:val="none" w:sz="0" w:space="0" w:color="auto"/>
          </w:divBdr>
        </w:div>
        <w:div w:id="923806341">
          <w:marLeft w:val="0"/>
          <w:marRight w:val="0"/>
          <w:marTop w:val="120"/>
          <w:marBottom w:val="120"/>
          <w:divBdr>
            <w:top w:val="none" w:sz="0" w:space="0" w:color="auto"/>
            <w:left w:val="none" w:sz="0" w:space="0" w:color="auto"/>
            <w:bottom w:val="none" w:sz="0" w:space="0" w:color="auto"/>
            <w:right w:val="none" w:sz="0" w:space="0" w:color="auto"/>
          </w:divBdr>
        </w:div>
        <w:div w:id="893538580">
          <w:marLeft w:val="0"/>
          <w:marRight w:val="0"/>
          <w:marTop w:val="120"/>
          <w:marBottom w:val="120"/>
          <w:divBdr>
            <w:top w:val="none" w:sz="0" w:space="0" w:color="auto"/>
            <w:left w:val="none" w:sz="0" w:space="0" w:color="auto"/>
            <w:bottom w:val="none" w:sz="0" w:space="0" w:color="auto"/>
            <w:right w:val="none" w:sz="0" w:space="0" w:color="auto"/>
          </w:divBdr>
        </w:div>
      </w:divsChild>
    </w:div>
    <w:div w:id="282731701">
      <w:bodyDiv w:val="1"/>
      <w:marLeft w:val="0"/>
      <w:marRight w:val="0"/>
      <w:marTop w:val="0"/>
      <w:marBottom w:val="0"/>
      <w:divBdr>
        <w:top w:val="none" w:sz="0" w:space="0" w:color="auto"/>
        <w:left w:val="none" w:sz="0" w:space="0" w:color="auto"/>
        <w:bottom w:val="none" w:sz="0" w:space="0" w:color="auto"/>
        <w:right w:val="none" w:sz="0" w:space="0" w:color="auto"/>
      </w:divBdr>
      <w:divsChild>
        <w:div w:id="1257403172">
          <w:marLeft w:val="0"/>
          <w:marRight w:val="0"/>
          <w:marTop w:val="120"/>
          <w:marBottom w:val="120"/>
          <w:divBdr>
            <w:top w:val="none" w:sz="0" w:space="0" w:color="auto"/>
            <w:left w:val="none" w:sz="0" w:space="0" w:color="auto"/>
            <w:bottom w:val="none" w:sz="0" w:space="0" w:color="auto"/>
            <w:right w:val="none" w:sz="0" w:space="0" w:color="auto"/>
          </w:divBdr>
        </w:div>
        <w:div w:id="1169757653">
          <w:marLeft w:val="0"/>
          <w:marRight w:val="0"/>
          <w:marTop w:val="120"/>
          <w:marBottom w:val="120"/>
          <w:divBdr>
            <w:top w:val="none" w:sz="0" w:space="0" w:color="auto"/>
            <w:left w:val="none" w:sz="0" w:space="0" w:color="auto"/>
            <w:bottom w:val="none" w:sz="0" w:space="0" w:color="auto"/>
            <w:right w:val="none" w:sz="0" w:space="0" w:color="auto"/>
          </w:divBdr>
        </w:div>
      </w:divsChild>
    </w:div>
    <w:div w:id="373888198">
      <w:bodyDiv w:val="1"/>
      <w:marLeft w:val="0"/>
      <w:marRight w:val="0"/>
      <w:marTop w:val="0"/>
      <w:marBottom w:val="0"/>
      <w:divBdr>
        <w:top w:val="none" w:sz="0" w:space="0" w:color="auto"/>
        <w:left w:val="none" w:sz="0" w:space="0" w:color="auto"/>
        <w:bottom w:val="none" w:sz="0" w:space="0" w:color="auto"/>
        <w:right w:val="none" w:sz="0" w:space="0" w:color="auto"/>
      </w:divBdr>
    </w:div>
    <w:div w:id="389429788">
      <w:bodyDiv w:val="1"/>
      <w:marLeft w:val="0"/>
      <w:marRight w:val="0"/>
      <w:marTop w:val="0"/>
      <w:marBottom w:val="0"/>
      <w:divBdr>
        <w:top w:val="none" w:sz="0" w:space="0" w:color="auto"/>
        <w:left w:val="none" w:sz="0" w:space="0" w:color="auto"/>
        <w:bottom w:val="none" w:sz="0" w:space="0" w:color="auto"/>
        <w:right w:val="none" w:sz="0" w:space="0" w:color="auto"/>
      </w:divBdr>
      <w:divsChild>
        <w:div w:id="925577713">
          <w:marLeft w:val="0"/>
          <w:marRight w:val="0"/>
          <w:marTop w:val="120"/>
          <w:marBottom w:val="120"/>
          <w:divBdr>
            <w:top w:val="none" w:sz="0" w:space="0" w:color="auto"/>
            <w:left w:val="none" w:sz="0" w:space="0" w:color="auto"/>
            <w:bottom w:val="none" w:sz="0" w:space="0" w:color="auto"/>
            <w:right w:val="none" w:sz="0" w:space="0" w:color="auto"/>
          </w:divBdr>
        </w:div>
        <w:div w:id="35273589">
          <w:marLeft w:val="0"/>
          <w:marRight w:val="0"/>
          <w:marTop w:val="120"/>
          <w:marBottom w:val="120"/>
          <w:divBdr>
            <w:top w:val="none" w:sz="0" w:space="0" w:color="auto"/>
            <w:left w:val="none" w:sz="0" w:space="0" w:color="auto"/>
            <w:bottom w:val="none" w:sz="0" w:space="0" w:color="auto"/>
            <w:right w:val="none" w:sz="0" w:space="0" w:color="auto"/>
          </w:divBdr>
        </w:div>
        <w:div w:id="270429913">
          <w:marLeft w:val="0"/>
          <w:marRight w:val="0"/>
          <w:marTop w:val="120"/>
          <w:marBottom w:val="120"/>
          <w:divBdr>
            <w:top w:val="none" w:sz="0" w:space="0" w:color="auto"/>
            <w:left w:val="none" w:sz="0" w:space="0" w:color="auto"/>
            <w:bottom w:val="none" w:sz="0" w:space="0" w:color="auto"/>
            <w:right w:val="none" w:sz="0" w:space="0" w:color="auto"/>
          </w:divBdr>
        </w:div>
        <w:div w:id="449781855">
          <w:marLeft w:val="0"/>
          <w:marRight w:val="0"/>
          <w:marTop w:val="120"/>
          <w:marBottom w:val="120"/>
          <w:divBdr>
            <w:top w:val="none" w:sz="0" w:space="0" w:color="auto"/>
            <w:left w:val="none" w:sz="0" w:space="0" w:color="auto"/>
            <w:bottom w:val="none" w:sz="0" w:space="0" w:color="auto"/>
            <w:right w:val="none" w:sz="0" w:space="0" w:color="auto"/>
          </w:divBdr>
        </w:div>
        <w:div w:id="2004427746">
          <w:marLeft w:val="0"/>
          <w:marRight w:val="0"/>
          <w:marTop w:val="120"/>
          <w:marBottom w:val="120"/>
          <w:divBdr>
            <w:top w:val="none" w:sz="0" w:space="0" w:color="auto"/>
            <w:left w:val="none" w:sz="0" w:space="0" w:color="auto"/>
            <w:bottom w:val="none" w:sz="0" w:space="0" w:color="auto"/>
            <w:right w:val="none" w:sz="0" w:space="0" w:color="auto"/>
          </w:divBdr>
        </w:div>
        <w:div w:id="783233765">
          <w:marLeft w:val="0"/>
          <w:marRight w:val="0"/>
          <w:marTop w:val="120"/>
          <w:marBottom w:val="120"/>
          <w:divBdr>
            <w:top w:val="none" w:sz="0" w:space="0" w:color="auto"/>
            <w:left w:val="none" w:sz="0" w:space="0" w:color="auto"/>
            <w:bottom w:val="none" w:sz="0" w:space="0" w:color="auto"/>
            <w:right w:val="none" w:sz="0" w:space="0" w:color="auto"/>
          </w:divBdr>
        </w:div>
      </w:divsChild>
    </w:div>
    <w:div w:id="425998267">
      <w:bodyDiv w:val="1"/>
      <w:marLeft w:val="0"/>
      <w:marRight w:val="0"/>
      <w:marTop w:val="0"/>
      <w:marBottom w:val="0"/>
      <w:divBdr>
        <w:top w:val="none" w:sz="0" w:space="0" w:color="auto"/>
        <w:left w:val="none" w:sz="0" w:space="0" w:color="auto"/>
        <w:bottom w:val="none" w:sz="0" w:space="0" w:color="auto"/>
        <w:right w:val="none" w:sz="0" w:space="0" w:color="auto"/>
      </w:divBdr>
      <w:divsChild>
        <w:div w:id="1612470553">
          <w:marLeft w:val="0"/>
          <w:marRight w:val="0"/>
          <w:marTop w:val="120"/>
          <w:marBottom w:val="120"/>
          <w:divBdr>
            <w:top w:val="none" w:sz="0" w:space="0" w:color="auto"/>
            <w:left w:val="none" w:sz="0" w:space="0" w:color="auto"/>
            <w:bottom w:val="none" w:sz="0" w:space="0" w:color="auto"/>
            <w:right w:val="none" w:sz="0" w:space="0" w:color="auto"/>
          </w:divBdr>
        </w:div>
        <w:div w:id="867522060">
          <w:marLeft w:val="0"/>
          <w:marRight w:val="0"/>
          <w:marTop w:val="120"/>
          <w:marBottom w:val="120"/>
          <w:divBdr>
            <w:top w:val="none" w:sz="0" w:space="0" w:color="auto"/>
            <w:left w:val="none" w:sz="0" w:space="0" w:color="auto"/>
            <w:bottom w:val="none" w:sz="0" w:space="0" w:color="auto"/>
            <w:right w:val="none" w:sz="0" w:space="0" w:color="auto"/>
          </w:divBdr>
        </w:div>
      </w:divsChild>
    </w:div>
    <w:div w:id="437600453">
      <w:bodyDiv w:val="1"/>
      <w:marLeft w:val="0"/>
      <w:marRight w:val="0"/>
      <w:marTop w:val="0"/>
      <w:marBottom w:val="0"/>
      <w:divBdr>
        <w:top w:val="none" w:sz="0" w:space="0" w:color="auto"/>
        <w:left w:val="none" w:sz="0" w:space="0" w:color="auto"/>
        <w:bottom w:val="none" w:sz="0" w:space="0" w:color="auto"/>
        <w:right w:val="none" w:sz="0" w:space="0" w:color="auto"/>
      </w:divBdr>
      <w:divsChild>
        <w:div w:id="1624732028">
          <w:marLeft w:val="0"/>
          <w:marRight w:val="0"/>
          <w:marTop w:val="120"/>
          <w:marBottom w:val="120"/>
          <w:divBdr>
            <w:top w:val="none" w:sz="0" w:space="0" w:color="auto"/>
            <w:left w:val="none" w:sz="0" w:space="0" w:color="auto"/>
            <w:bottom w:val="none" w:sz="0" w:space="0" w:color="auto"/>
            <w:right w:val="none" w:sz="0" w:space="0" w:color="auto"/>
          </w:divBdr>
        </w:div>
        <w:div w:id="966158548">
          <w:marLeft w:val="0"/>
          <w:marRight w:val="0"/>
          <w:marTop w:val="120"/>
          <w:marBottom w:val="120"/>
          <w:divBdr>
            <w:top w:val="none" w:sz="0" w:space="0" w:color="auto"/>
            <w:left w:val="none" w:sz="0" w:space="0" w:color="auto"/>
            <w:bottom w:val="none" w:sz="0" w:space="0" w:color="auto"/>
            <w:right w:val="none" w:sz="0" w:space="0" w:color="auto"/>
          </w:divBdr>
        </w:div>
        <w:div w:id="1023357440">
          <w:marLeft w:val="0"/>
          <w:marRight w:val="0"/>
          <w:marTop w:val="120"/>
          <w:marBottom w:val="120"/>
          <w:divBdr>
            <w:top w:val="none" w:sz="0" w:space="0" w:color="auto"/>
            <w:left w:val="none" w:sz="0" w:space="0" w:color="auto"/>
            <w:bottom w:val="none" w:sz="0" w:space="0" w:color="auto"/>
            <w:right w:val="none" w:sz="0" w:space="0" w:color="auto"/>
          </w:divBdr>
        </w:div>
        <w:div w:id="1120565426">
          <w:marLeft w:val="0"/>
          <w:marRight w:val="0"/>
          <w:marTop w:val="120"/>
          <w:marBottom w:val="120"/>
          <w:divBdr>
            <w:top w:val="none" w:sz="0" w:space="0" w:color="auto"/>
            <w:left w:val="none" w:sz="0" w:space="0" w:color="auto"/>
            <w:bottom w:val="none" w:sz="0" w:space="0" w:color="auto"/>
            <w:right w:val="none" w:sz="0" w:space="0" w:color="auto"/>
          </w:divBdr>
        </w:div>
        <w:div w:id="1913155996">
          <w:marLeft w:val="0"/>
          <w:marRight w:val="0"/>
          <w:marTop w:val="120"/>
          <w:marBottom w:val="120"/>
          <w:divBdr>
            <w:top w:val="none" w:sz="0" w:space="0" w:color="auto"/>
            <w:left w:val="none" w:sz="0" w:space="0" w:color="auto"/>
            <w:bottom w:val="none" w:sz="0" w:space="0" w:color="auto"/>
            <w:right w:val="none" w:sz="0" w:space="0" w:color="auto"/>
          </w:divBdr>
        </w:div>
      </w:divsChild>
    </w:div>
    <w:div w:id="568805681">
      <w:bodyDiv w:val="1"/>
      <w:marLeft w:val="0"/>
      <w:marRight w:val="0"/>
      <w:marTop w:val="0"/>
      <w:marBottom w:val="0"/>
      <w:divBdr>
        <w:top w:val="none" w:sz="0" w:space="0" w:color="auto"/>
        <w:left w:val="none" w:sz="0" w:space="0" w:color="auto"/>
        <w:bottom w:val="none" w:sz="0" w:space="0" w:color="auto"/>
        <w:right w:val="none" w:sz="0" w:space="0" w:color="auto"/>
      </w:divBdr>
      <w:divsChild>
        <w:div w:id="2076852176">
          <w:marLeft w:val="0"/>
          <w:marRight w:val="0"/>
          <w:marTop w:val="120"/>
          <w:marBottom w:val="120"/>
          <w:divBdr>
            <w:top w:val="none" w:sz="0" w:space="0" w:color="auto"/>
            <w:left w:val="none" w:sz="0" w:space="0" w:color="auto"/>
            <w:bottom w:val="none" w:sz="0" w:space="0" w:color="auto"/>
            <w:right w:val="none" w:sz="0" w:space="0" w:color="auto"/>
          </w:divBdr>
        </w:div>
        <w:div w:id="968512392">
          <w:marLeft w:val="0"/>
          <w:marRight w:val="0"/>
          <w:marTop w:val="120"/>
          <w:marBottom w:val="120"/>
          <w:divBdr>
            <w:top w:val="none" w:sz="0" w:space="0" w:color="auto"/>
            <w:left w:val="none" w:sz="0" w:space="0" w:color="auto"/>
            <w:bottom w:val="none" w:sz="0" w:space="0" w:color="auto"/>
            <w:right w:val="none" w:sz="0" w:space="0" w:color="auto"/>
          </w:divBdr>
        </w:div>
        <w:div w:id="766386746">
          <w:marLeft w:val="0"/>
          <w:marRight w:val="0"/>
          <w:marTop w:val="120"/>
          <w:marBottom w:val="120"/>
          <w:divBdr>
            <w:top w:val="none" w:sz="0" w:space="0" w:color="auto"/>
            <w:left w:val="none" w:sz="0" w:space="0" w:color="auto"/>
            <w:bottom w:val="none" w:sz="0" w:space="0" w:color="auto"/>
            <w:right w:val="none" w:sz="0" w:space="0" w:color="auto"/>
          </w:divBdr>
        </w:div>
        <w:div w:id="781074791">
          <w:marLeft w:val="0"/>
          <w:marRight w:val="0"/>
          <w:marTop w:val="120"/>
          <w:marBottom w:val="120"/>
          <w:divBdr>
            <w:top w:val="none" w:sz="0" w:space="0" w:color="auto"/>
            <w:left w:val="none" w:sz="0" w:space="0" w:color="auto"/>
            <w:bottom w:val="none" w:sz="0" w:space="0" w:color="auto"/>
            <w:right w:val="none" w:sz="0" w:space="0" w:color="auto"/>
          </w:divBdr>
        </w:div>
      </w:divsChild>
    </w:div>
    <w:div w:id="624042368">
      <w:bodyDiv w:val="1"/>
      <w:marLeft w:val="0"/>
      <w:marRight w:val="0"/>
      <w:marTop w:val="0"/>
      <w:marBottom w:val="0"/>
      <w:divBdr>
        <w:top w:val="none" w:sz="0" w:space="0" w:color="auto"/>
        <w:left w:val="none" w:sz="0" w:space="0" w:color="auto"/>
        <w:bottom w:val="none" w:sz="0" w:space="0" w:color="auto"/>
        <w:right w:val="none" w:sz="0" w:space="0" w:color="auto"/>
      </w:divBdr>
      <w:divsChild>
        <w:div w:id="1183131400">
          <w:marLeft w:val="0"/>
          <w:marRight w:val="0"/>
          <w:marTop w:val="120"/>
          <w:marBottom w:val="120"/>
          <w:divBdr>
            <w:top w:val="none" w:sz="0" w:space="0" w:color="auto"/>
            <w:left w:val="none" w:sz="0" w:space="0" w:color="auto"/>
            <w:bottom w:val="none" w:sz="0" w:space="0" w:color="auto"/>
            <w:right w:val="none" w:sz="0" w:space="0" w:color="auto"/>
          </w:divBdr>
        </w:div>
        <w:div w:id="62528639">
          <w:marLeft w:val="0"/>
          <w:marRight w:val="0"/>
          <w:marTop w:val="120"/>
          <w:marBottom w:val="120"/>
          <w:divBdr>
            <w:top w:val="none" w:sz="0" w:space="0" w:color="auto"/>
            <w:left w:val="none" w:sz="0" w:space="0" w:color="auto"/>
            <w:bottom w:val="none" w:sz="0" w:space="0" w:color="auto"/>
            <w:right w:val="none" w:sz="0" w:space="0" w:color="auto"/>
          </w:divBdr>
        </w:div>
        <w:div w:id="1283149449">
          <w:marLeft w:val="0"/>
          <w:marRight w:val="0"/>
          <w:marTop w:val="120"/>
          <w:marBottom w:val="120"/>
          <w:divBdr>
            <w:top w:val="none" w:sz="0" w:space="0" w:color="auto"/>
            <w:left w:val="none" w:sz="0" w:space="0" w:color="auto"/>
            <w:bottom w:val="none" w:sz="0" w:space="0" w:color="auto"/>
            <w:right w:val="none" w:sz="0" w:space="0" w:color="auto"/>
          </w:divBdr>
        </w:div>
        <w:div w:id="2037852881">
          <w:marLeft w:val="0"/>
          <w:marRight w:val="0"/>
          <w:marTop w:val="120"/>
          <w:marBottom w:val="120"/>
          <w:divBdr>
            <w:top w:val="none" w:sz="0" w:space="0" w:color="auto"/>
            <w:left w:val="none" w:sz="0" w:space="0" w:color="auto"/>
            <w:bottom w:val="none" w:sz="0" w:space="0" w:color="auto"/>
            <w:right w:val="none" w:sz="0" w:space="0" w:color="auto"/>
          </w:divBdr>
        </w:div>
        <w:div w:id="511532917">
          <w:marLeft w:val="0"/>
          <w:marRight w:val="0"/>
          <w:marTop w:val="120"/>
          <w:marBottom w:val="120"/>
          <w:divBdr>
            <w:top w:val="none" w:sz="0" w:space="0" w:color="auto"/>
            <w:left w:val="none" w:sz="0" w:space="0" w:color="auto"/>
            <w:bottom w:val="none" w:sz="0" w:space="0" w:color="auto"/>
            <w:right w:val="none" w:sz="0" w:space="0" w:color="auto"/>
          </w:divBdr>
        </w:div>
      </w:divsChild>
    </w:div>
    <w:div w:id="625284061">
      <w:bodyDiv w:val="1"/>
      <w:marLeft w:val="0"/>
      <w:marRight w:val="0"/>
      <w:marTop w:val="0"/>
      <w:marBottom w:val="0"/>
      <w:divBdr>
        <w:top w:val="none" w:sz="0" w:space="0" w:color="auto"/>
        <w:left w:val="none" w:sz="0" w:space="0" w:color="auto"/>
        <w:bottom w:val="none" w:sz="0" w:space="0" w:color="auto"/>
        <w:right w:val="none" w:sz="0" w:space="0" w:color="auto"/>
      </w:divBdr>
      <w:divsChild>
        <w:div w:id="1954050078">
          <w:marLeft w:val="0"/>
          <w:marRight w:val="0"/>
          <w:marTop w:val="120"/>
          <w:marBottom w:val="120"/>
          <w:divBdr>
            <w:top w:val="none" w:sz="0" w:space="0" w:color="auto"/>
            <w:left w:val="none" w:sz="0" w:space="0" w:color="auto"/>
            <w:bottom w:val="none" w:sz="0" w:space="0" w:color="auto"/>
            <w:right w:val="none" w:sz="0" w:space="0" w:color="auto"/>
          </w:divBdr>
        </w:div>
        <w:div w:id="1270309792">
          <w:marLeft w:val="0"/>
          <w:marRight w:val="0"/>
          <w:marTop w:val="120"/>
          <w:marBottom w:val="120"/>
          <w:divBdr>
            <w:top w:val="none" w:sz="0" w:space="0" w:color="auto"/>
            <w:left w:val="none" w:sz="0" w:space="0" w:color="auto"/>
            <w:bottom w:val="none" w:sz="0" w:space="0" w:color="auto"/>
            <w:right w:val="none" w:sz="0" w:space="0" w:color="auto"/>
          </w:divBdr>
        </w:div>
      </w:divsChild>
    </w:div>
    <w:div w:id="652561617">
      <w:bodyDiv w:val="1"/>
      <w:marLeft w:val="0"/>
      <w:marRight w:val="0"/>
      <w:marTop w:val="0"/>
      <w:marBottom w:val="0"/>
      <w:divBdr>
        <w:top w:val="none" w:sz="0" w:space="0" w:color="auto"/>
        <w:left w:val="none" w:sz="0" w:space="0" w:color="auto"/>
        <w:bottom w:val="none" w:sz="0" w:space="0" w:color="auto"/>
        <w:right w:val="none" w:sz="0" w:space="0" w:color="auto"/>
      </w:divBdr>
      <w:divsChild>
        <w:div w:id="546913393">
          <w:marLeft w:val="0"/>
          <w:marRight w:val="0"/>
          <w:marTop w:val="120"/>
          <w:marBottom w:val="120"/>
          <w:divBdr>
            <w:top w:val="none" w:sz="0" w:space="0" w:color="auto"/>
            <w:left w:val="none" w:sz="0" w:space="0" w:color="auto"/>
            <w:bottom w:val="none" w:sz="0" w:space="0" w:color="auto"/>
            <w:right w:val="none" w:sz="0" w:space="0" w:color="auto"/>
          </w:divBdr>
        </w:div>
        <w:div w:id="1365982731">
          <w:marLeft w:val="0"/>
          <w:marRight w:val="0"/>
          <w:marTop w:val="120"/>
          <w:marBottom w:val="120"/>
          <w:divBdr>
            <w:top w:val="none" w:sz="0" w:space="0" w:color="auto"/>
            <w:left w:val="none" w:sz="0" w:space="0" w:color="auto"/>
            <w:bottom w:val="none" w:sz="0" w:space="0" w:color="auto"/>
            <w:right w:val="none" w:sz="0" w:space="0" w:color="auto"/>
          </w:divBdr>
        </w:div>
        <w:div w:id="1224874484">
          <w:marLeft w:val="0"/>
          <w:marRight w:val="0"/>
          <w:marTop w:val="120"/>
          <w:marBottom w:val="120"/>
          <w:divBdr>
            <w:top w:val="none" w:sz="0" w:space="0" w:color="auto"/>
            <w:left w:val="none" w:sz="0" w:space="0" w:color="auto"/>
            <w:bottom w:val="none" w:sz="0" w:space="0" w:color="auto"/>
            <w:right w:val="none" w:sz="0" w:space="0" w:color="auto"/>
          </w:divBdr>
        </w:div>
        <w:div w:id="1008560171">
          <w:marLeft w:val="0"/>
          <w:marRight w:val="0"/>
          <w:marTop w:val="120"/>
          <w:marBottom w:val="120"/>
          <w:divBdr>
            <w:top w:val="none" w:sz="0" w:space="0" w:color="auto"/>
            <w:left w:val="none" w:sz="0" w:space="0" w:color="auto"/>
            <w:bottom w:val="none" w:sz="0" w:space="0" w:color="auto"/>
            <w:right w:val="none" w:sz="0" w:space="0" w:color="auto"/>
          </w:divBdr>
        </w:div>
        <w:div w:id="1519347069">
          <w:marLeft w:val="0"/>
          <w:marRight w:val="0"/>
          <w:marTop w:val="120"/>
          <w:marBottom w:val="120"/>
          <w:divBdr>
            <w:top w:val="none" w:sz="0" w:space="0" w:color="auto"/>
            <w:left w:val="none" w:sz="0" w:space="0" w:color="auto"/>
            <w:bottom w:val="none" w:sz="0" w:space="0" w:color="auto"/>
            <w:right w:val="none" w:sz="0" w:space="0" w:color="auto"/>
          </w:divBdr>
        </w:div>
        <w:div w:id="45640146">
          <w:marLeft w:val="0"/>
          <w:marRight w:val="0"/>
          <w:marTop w:val="120"/>
          <w:marBottom w:val="120"/>
          <w:divBdr>
            <w:top w:val="none" w:sz="0" w:space="0" w:color="auto"/>
            <w:left w:val="none" w:sz="0" w:space="0" w:color="auto"/>
            <w:bottom w:val="none" w:sz="0" w:space="0" w:color="auto"/>
            <w:right w:val="none" w:sz="0" w:space="0" w:color="auto"/>
          </w:divBdr>
        </w:div>
        <w:div w:id="870916275">
          <w:marLeft w:val="0"/>
          <w:marRight w:val="0"/>
          <w:marTop w:val="120"/>
          <w:marBottom w:val="120"/>
          <w:divBdr>
            <w:top w:val="none" w:sz="0" w:space="0" w:color="auto"/>
            <w:left w:val="none" w:sz="0" w:space="0" w:color="auto"/>
            <w:bottom w:val="none" w:sz="0" w:space="0" w:color="auto"/>
            <w:right w:val="none" w:sz="0" w:space="0" w:color="auto"/>
          </w:divBdr>
        </w:div>
        <w:div w:id="127742009">
          <w:marLeft w:val="0"/>
          <w:marRight w:val="0"/>
          <w:marTop w:val="120"/>
          <w:marBottom w:val="120"/>
          <w:divBdr>
            <w:top w:val="none" w:sz="0" w:space="0" w:color="auto"/>
            <w:left w:val="none" w:sz="0" w:space="0" w:color="auto"/>
            <w:bottom w:val="none" w:sz="0" w:space="0" w:color="auto"/>
            <w:right w:val="none" w:sz="0" w:space="0" w:color="auto"/>
          </w:divBdr>
        </w:div>
        <w:div w:id="119812931">
          <w:marLeft w:val="0"/>
          <w:marRight w:val="0"/>
          <w:marTop w:val="120"/>
          <w:marBottom w:val="120"/>
          <w:divBdr>
            <w:top w:val="none" w:sz="0" w:space="0" w:color="auto"/>
            <w:left w:val="none" w:sz="0" w:space="0" w:color="auto"/>
            <w:bottom w:val="none" w:sz="0" w:space="0" w:color="auto"/>
            <w:right w:val="none" w:sz="0" w:space="0" w:color="auto"/>
          </w:divBdr>
        </w:div>
      </w:divsChild>
    </w:div>
    <w:div w:id="716127596">
      <w:bodyDiv w:val="1"/>
      <w:marLeft w:val="0"/>
      <w:marRight w:val="0"/>
      <w:marTop w:val="0"/>
      <w:marBottom w:val="0"/>
      <w:divBdr>
        <w:top w:val="none" w:sz="0" w:space="0" w:color="auto"/>
        <w:left w:val="none" w:sz="0" w:space="0" w:color="auto"/>
        <w:bottom w:val="none" w:sz="0" w:space="0" w:color="auto"/>
        <w:right w:val="none" w:sz="0" w:space="0" w:color="auto"/>
      </w:divBdr>
      <w:divsChild>
        <w:div w:id="302127349">
          <w:marLeft w:val="0"/>
          <w:marRight w:val="0"/>
          <w:marTop w:val="120"/>
          <w:marBottom w:val="120"/>
          <w:divBdr>
            <w:top w:val="none" w:sz="0" w:space="0" w:color="auto"/>
            <w:left w:val="none" w:sz="0" w:space="0" w:color="auto"/>
            <w:bottom w:val="none" w:sz="0" w:space="0" w:color="auto"/>
            <w:right w:val="none" w:sz="0" w:space="0" w:color="auto"/>
          </w:divBdr>
        </w:div>
        <w:div w:id="250085460">
          <w:marLeft w:val="0"/>
          <w:marRight w:val="0"/>
          <w:marTop w:val="120"/>
          <w:marBottom w:val="120"/>
          <w:divBdr>
            <w:top w:val="none" w:sz="0" w:space="0" w:color="auto"/>
            <w:left w:val="none" w:sz="0" w:space="0" w:color="auto"/>
            <w:bottom w:val="none" w:sz="0" w:space="0" w:color="auto"/>
            <w:right w:val="none" w:sz="0" w:space="0" w:color="auto"/>
          </w:divBdr>
        </w:div>
        <w:div w:id="305164854">
          <w:marLeft w:val="0"/>
          <w:marRight w:val="0"/>
          <w:marTop w:val="120"/>
          <w:marBottom w:val="120"/>
          <w:divBdr>
            <w:top w:val="none" w:sz="0" w:space="0" w:color="auto"/>
            <w:left w:val="none" w:sz="0" w:space="0" w:color="auto"/>
            <w:bottom w:val="none" w:sz="0" w:space="0" w:color="auto"/>
            <w:right w:val="none" w:sz="0" w:space="0" w:color="auto"/>
          </w:divBdr>
        </w:div>
        <w:div w:id="986710234">
          <w:marLeft w:val="0"/>
          <w:marRight w:val="0"/>
          <w:marTop w:val="120"/>
          <w:marBottom w:val="120"/>
          <w:divBdr>
            <w:top w:val="none" w:sz="0" w:space="0" w:color="auto"/>
            <w:left w:val="none" w:sz="0" w:space="0" w:color="auto"/>
            <w:bottom w:val="none" w:sz="0" w:space="0" w:color="auto"/>
            <w:right w:val="none" w:sz="0" w:space="0" w:color="auto"/>
          </w:divBdr>
        </w:div>
        <w:div w:id="1067803990">
          <w:marLeft w:val="0"/>
          <w:marRight w:val="0"/>
          <w:marTop w:val="120"/>
          <w:marBottom w:val="120"/>
          <w:divBdr>
            <w:top w:val="none" w:sz="0" w:space="0" w:color="auto"/>
            <w:left w:val="none" w:sz="0" w:space="0" w:color="auto"/>
            <w:bottom w:val="none" w:sz="0" w:space="0" w:color="auto"/>
            <w:right w:val="none" w:sz="0" w:space="0" w:color="auto"/>
          </w:divBdr>
        </w:div>
      </w:divsChild>
    </w:div>
    <w:div w:id="722555959">
      <w:bodyDiv w:val="1"/>
      <w:marLeft w:val="0"/>
      <w:marRight w:val="0"/>
      <w:marTop w:val="0"/>
      <w:marBottom w:val="0"/>
      <w:divBdr>
        <w:top w:val="none" w:sz="0" w:space="0" w:color="auto"/>
        <w:left w:val="none" w:sz="0" w:space="0" w:color="auto"/>
        <w:bottom w:val="none" w:sz="0" w:space="0" w:color="auto"/>
        <w:right w:val="none" w:sz="0" w:space="0" w:color="auto"/>
      </w:divBdr>
      <w:divsChild>
        <w:div w:id="174468143">
          <w:marLeft w:val="0"/>
          <w:marRight w:val="0"/>
          <w:marTop w:val="120"/>
          <w:marBottom w:val="120"/>
          <w:divBdr>
            <w:top w:val="none" w:sz="0" w:space="0" w:color="auto"/>
            <w:left w:val="none" w:sz="0" w:space="0" w:color="auto"/>
            <w:bottom w:val="none" w:sz="0" w:space="0" w:color="auto"/>
            <w:right w:val="none" w:sz="0" w:space="0" w:color="auto"/>
          </w:divBdr>
        </w:div>
        <w:div w:id="302080482">
          <w:marLeft w:val="0"/>
          <w:marRight w:val="0"/>
          <w:marTop w:val="120"/>
          <w:marBottom w:val="120"/>
          <w:divBdr>
            <w:top w:val="none" w:sz="0" w:space="0" w:color="auto"/>
            <w:left w:val="none" w:sz="0" w:space="0" w:color="auto"/>
            <w:bottom w:val="none" w:sz="0" w:space="0" w:color="auto"/>
            <w:right w:val="none" w:sz="0" w:space="0" w:color="auto"/>
          </w:divBdr>
        </w:div>
        <w:div w:id="1332954437">
          <w:marLeft w:val="0"/>
          <w:marRight w:val="0"/>
          <w:marTop w:val="120"/>
          <w:marBottom w:val="120"/>
          <w:divBdr>
            <w:top w:val="none" w:sz="0" w:space="0" w:color="auto"/>
            <w:left w:val="none" w:sz="0" w:space="0" w:color="auto"/>
            <w:bottom w:val="none" w:sz="0" w:space="0" w:color="auto"/>
            <w:right w:val="none" w:sz="0" w:space="0" w:color="auto"/>
          </w:divBdr>
        </w:div>
        <w:div w:id="63769489">
          <w:marLeft w:val="0"/>
          <w:marRight w:val="0"/>
          <w:marTop w:val="120"/>
          <w:marBottom w:val="120"/>
          <w:divBdr>
            <w:top w:val="none" w:sz="0" w:space="0" w:color="auto"/>
            <w:left w:val="none" w:sz="0" w:space="0" w:color="auto"/>
            <w:bottom w:val="none" w:sz="0" w:space="0" w:color="auto"/>
            <w:right w:val="none" w:sz="0" w:space="0" w:color="auto"/>
          </w:divBdr>
        </w:div>
        <w:div w:id="1068842740">
          <w:marLeft w:val="0"/>
          <w:marRight w:val="0"/>
          <w:marTop w:val="120"/>
          <w:marBottom w:val="120"/>
          <w:divBdr>
            <w:top w:val="none" w:sz="0" w:space="0" w:color="auto"/>
            <w:left w:val="none" w:sz="0" w:space="0" w:color="auto"/>
            <w:bottom w:val="none" w:sz="0" w:space="0" w:color="auto"/>
            <w:right w:val="none" w:sz="0" w:space="0" w:color="auto"/>
          </w:divBdr>
        </w:div>
      </w:divsChild>
    </w:div>
    <w:div w:id="877275840">
      <w:bodyDiv w:val="1"/>
      <w:marLeft w:val="0"/>
      <w:marRight w:val="0"/>
      <w:marTop w:val="0"/>
      <w:marBottom w:val="0"/>
      <w:divBdr>
        <w:top w:val="none" w:sz="0" w:space="0" w:color="auto"/>
        <w:left w:val="none" w:sz="0" w:space="0" w:color="auto"/>
        <w:bottom w:val="none" w:sz="0" w:space="0" w:color="auto"/>
        <w:right w:val="none" w:sz="0" w:space="0" w:color="auto"/>
      </w:divBdr>
      <w:divsChild>
        <w:div w:id="1678654082">
          <w:marLeft w:val="0"/>
          <w:marRight w:val="0"/>
          <w:marTop w:val="120"/>
          <w:marBottom w:val="120"/>
          <w:divBdr>
            <w:top w:val="none" w:sz="0" w:space="0" w:color="auto"/>
            <w:left w:val="none" w:sz="0" w:space="0" w:color="auto"/>
            <w:bottom w:val="none" w:sz="0" w:space="0" w:color="auto"/>
            <w:right w:val="none" w:sz="0" w:space="0" w:color="auto"/>
          </w:divBdr>
        </w:div>
        <w:div w:id="610937981">
          <w:marLeft w:val="0"/>
          <w:marRight w:val="0"/>
          <w:marTop w:val="120"/>
          <w:marBottom w:val="120"/>
          <w:divBdr>
            <w:top w:val="none" w:sz="0" w:space="0" w:color="auto"/>
            <w:left w:val="none" w:sz="0" w:space="0" w:color="auto"/>
            <w:bottom w:val="none" w:sz="0" w:space="0" w:color="auto"/>
            <w:right w:val="none" w:sz="0" w:space="0" w:color="auto"/>
          </w:divBdr>
        </w:div>
        <w:div w:id="1486815648">
          <w:marLeft w:val="0"/>
          <w:marRight w:val="0"/>
          <w:marTop w:val="120"/>
          <w:marBottom w:val="120"/>
          <w:divBdr>
            <w:top w:val="none" w:sz="0" w:space="0" w:color="auto"/>
            <w:left w:val="none" w:sz="0" w:space="0" w:color="auto"/>
            <w:bottom w:val="none" w:sz="0" w:space="0" w:color="auto"/>
            <w:right w:val="none" w:sz="0" w:space="0" w:color="auto"/>
          </w:divBdr>
        </w:div>
        <w:div w:id="1923178118">
          <w:marLeft w:val="0"/>
          <w:marRight w:val="0"/>
          <w:marTop w:val="120"/>
          <w:marBottom w:val="120"/>
          <w:divBdr>
            <w:top w:val="none" w:sz="0" w:space="0" w:color="auto"/>
            <w:left w:val="none" w:sz="0" w:space="0" w:color="auto"/>
            <w:bottom w:val="none" w:sz="0" w:space="0" w:color="auto"/>
            <w:right w:val="none" w:sz="0" w:space="0" w:color="auto"/>
          </w:divBdr>
        </w:div>
        <w:div w:id="1492066321">
          <w:marLeft w:val="0"/>
          <w:marRight w:val="0"/>
          <w:marTop w:val="120"/>
          <w:marBottom w:val="120"/>
          <w:divBdr>
            <w:top w:val="none" w:sz="0" w:space="0" w:color="auto"/>
            <w:left w:val="none" w:sz="0" w:space="0" w:color="auto"/>
            <w:bottom w:val="none" w:sz="0" w:space="0" w:color="auto"/>
            <w:right w:val="none" w:sz="0" w:space="0" w:color="auto"/>
          </w:divBdr>
        </w:div>
        <w:div w:id="769357370">
          <w:marLeft w:val="0"/>
          <w:marRight w:val="0"/>
          <w:marTop w:val="120"/>
          <w:marBottom w:val="120"/>
          <w:divBdr>
            <w:top w:val="none" w:sz="0" w:space="0" w:color="auto"/>
            <w:left w:val="none" w:sz="0" w:space="0" w:color="auto"/>
            <w:bottom w:val="none" w:sz="0" w:space="0" w:color="auto"/>
            <w:right w:val="none" w:sz="0" w:space="0" w:color="auto"/>
          </w:divBdr>
        </w:div>
      </w:divsChild>
    </w:div>
    <w:div w:id="914515704">
      <w:bodyDiv w:val="1"/>
      <w:marLeft w:val="0"/>
      <w:marRight w:val="0"/>
      <w:marTop w:val="0"/>
      <w:marBottom w:val="0"/>
      <w:divBdr>
        <w:top w:val="none" w:sz="0" w:space="0" w:color="auto"/>
        <w:left w:val="none" w:sz="0" w:space="0" w:color="auto"/>
        <w:bottom w:val="none" w:sz="0" w:space="0" w:color="auto"/>
        <w:right w:val="none" w:sz="0" w:space="0" w:color="auto"/>
      </w:divBdr>
      <w:divsChild>
        <w:div w:id="490409051">
          <w:marLeft w:val="0"/>
          <w:marRight w:val="0"/>
          <w:marTop w:val="120"/>
          <w:marBottom w:val="120"/>
          <w:divBdr>
            <w:top w:val="none" w:sz="0" w:space="0" w:color="auto"/>
            <w:left w:val="none" w:sz="0" w:space="0" w:color="auto"/>
            <w:bottom w:val="none" w:sz="0" w:space="0" w:color="auto"/>
            <w:right w:val="none" w:sz="0" w:space="0" w:color="auto"/>
          </w:divBdr>
        </w:div>
        <w:div w:id="368071657">
          <w:marLeft w:val="0"/>
          <w:marRight w:val="0"/>
          <w:marTop w:val="120"/>
          <w:marBottom w:val="120"/>
          <w:divBdr>
            <w:top w:val="none" w:sz="0" w:space="0" w:color="auto"/>
            <w:left w:val="none" w:sz="0" w:space="0" w:color="auto"/>
            <w:bottom w:val="none" w:sz="0" w:space="0" w:color="auto"/>
            <w:right w:val="none" w:sz="0" w:space="0" w:color="auto"/>
          </w:divBdr>
        </w:div>
      </w:divsChild>
    </w:div>
    <w:div w:id="950167980">
      <w:bodyDiv w:val="1"/>
      <w:marLeft w:val="0"/>
      <w:marRight w:val="0"/>
      <w:marTop w:val="0"/>
      <w:marBottom w:val="0"/>
      <w:divBdr>
        <w:top w:val="none" w:sz="0" w:space="0" w:color="auto"/>
        <w:left w:val="none" w:sz="0" w:space="0" w:color="auto"/>
        <w:bottom w:val="none" w:sz="0" w:space="0" w:color="auto"/>
        <w:right w:val="none" w:sz="0" w:space="0" w:color="auto"/>
      </w:divBdr>
      <w:divsChild>
        <w:div w:id="630984270">
          <w:marLeft w:val="0"/>
          <w:marRight w:val="0"/>
          <w:marTop w:val="120"/>
          <w:marBottom w:val="120"/>
          <w:divBdr>
            <w:top w:val="none" w:sz="0" w:space="0" w:color="auto"/>
            <w:left w:val="none" w:sz="0" w:space="0" w:color="auto"/>
            <w:bottom w:val="none" w:sz="0" w:space="0" w:color="auto"/>
            <w:right w:val="none" w:sz="0" w:space="0" w:color="auto"/>
          </w:divBdr>
        </w:div>
        <w:div w:id="1516921145">
          <w:marLeft w:val="0"/>
          <w:marRight w:val="0"/>
          <w:marTop w:val="120"/>
          <w:marBottom w:val="120"/>
          <w:divBdr>
            <w:top w:val="none" w:sz="0" w:space="0" w:color="auto"/>
            <w:left w:val="none" w:sz="0" w:space="0" w:color="auto"/>
            <w:bottom w:val="none" w:sz="0" w:space="0" w:color="auto"/>
            <w:right w:val="none" w:sz="0" w:space="0" w:color="auto"/>
          </w:divBdr>
        </w:div>
        <w:div w:id="2078360105">
          <w:marLeft w:val="0"/>
          <w:marRight w:val="0"/>
          <w:marTop w:val="120"/>
          <w:marBottom w:val="120"/>
          <w:divBdr>
            <w:top w:val="none" w:sz="0" w:space="0" w:color="auto"/>
            <w:left w:val="none" w:sz="0" w:space="0" w:color="auto"/>
            <w:bottom w:val="none" w:sz="0" w:space="0" w:color="auto"/>
            <w:right w:val="none" w:sz="0" w:space="0" w:color="auto"/>
          </w:divBdr>
        </w:div>
      </w:divsChild>
    </w:div>
    <w:div w:id="955259100">
      <w:bodyDiv w:val="1"/>
      <w:marLeft w:val="0"/>
      <w:marRight w:val="0"/>
      <w:marTop w:val="0"/>
      <w:marBottom w:val="0"/>
      <w:divBdr>
        <w:top w:val="none" w:sz="0" w:space="0" w:color="auto"/>
        <w:left w:val="none" w:sz="0" w:space="0" w:color="auto"/>
        <w:bottom w:val="none" w:sz="0" w:space="0" w:color="auto"/>
        <w:right w:val="none" w:sz="0" w:space="0" w:color="auto"/>
      </w:divBdr>
    </w:div>
    <w:div w:id="969625413">
      <w:bodyDiv w:val="1"/>
      <w:marLeft w:val="0"/>
      <w:marRight w:val="0"/>
      <w:marTop w:val="0"/>
      <w:marBottom w:val="0"/>
      <w:divBdr>
        <w:top w:val="none" w:sz="0" w:space="0" w:color="auto"/>
        <w:left w:val="none" w:sz="0" w:space="0" w:color="auto"/>
        <w:bottom w:val="none" w:sz="0" w:space="0" w:color="auto"/>
        <w:right w:val="none" w:sz="0" w:space="0" w:color="auto"/>
      </w:divBdr>
      <w:divsChild>
        <w:div w:id="1458984766">
          <w:marLeft w:val="0"/>
          <w:marRight w:val="0"/>
          <w:marTop w:val="120"/>
          <w:marBottom w:val="120"/>
          <w:divBdr>
            <w:top w:val="none" w:sz="0" w:space="0" w:color="auto"/>
            <w:left w:val="none" w:sz="0" w:space="0" w:color="auto"/>
            <w:bottom w:val="none" w:sz="0" w:space="0" w:color="auto"/>
            <w:right w:val="none" w:sz="0" w:space="0" w:color="auto"/>
          </w:divBdr>
        </w:div>
        <w:div w:id="77217909">
          <w:marLeft w:val="0"/>
          <w:marRight w:val="0"/>
          <w:marTop w:val="120"/>
          <w:marBottom w:val="120"/>
          <w:divBdr>
            <w:top w:val="none" w:sz="0" w:space="0" w:color="auto"/>
            <w:left w:val="none" w:sz="0" w:space="0" w:color="auto"/>
            <w:bottom w:val="none" w:sz="0" w:space="0" w:color="auto"/>
            <w:right w:val="none" w:sz="0" w:space="0" w:color="auto"/>
          </w:divBdr>
        </w:div>
        <w:div w:id="1532646110">
          <w:marLeft w:val="0"/>
          <w:marRight w:val="0"/>
          <w:marTop w:val="120"/>
          <w:marBottom w:val="120"/>
          <w:divBdr>
            <w:top w:val="none" w:sz="0" w:space="0" w:color="auto"/>
            <w:left w:val="none" w:sz="0" w:space="0" w:color="auto"/>
            <w:bottom w:val="none" w:sz="0" w:space="0" w:color="auto"/>
            <w:right w:val="none" w:sz="0" w:space="0" w:color="auto"/>
          </w:divBdr>
        </w:div>
        <w:div w:id="678969899">
          <w:marLeft w:val="0"/>
          <w:marRight w:val="0"/>
          <w:marTop w:val="120"/>
          <w:marBottom w:val="120"/>
          <w:divBdr>
            <w:top w:val="none" w:sz="0" w:space="0" w:color="auto"/>
            <w:left w:val="none" w:sz="0" w:space="0" w:color="auto"/>
            <w:bottom w:val="none" w:sz="0" w:space="0" w:color="auto"/>
            <w:right w:val="none" w:sz="0" w:space="0" w:color="auto"/>
          </w:divBdr>
        </w:div>
        <w:div w:id="1371759158">
          <w:marLeft w:val="0"/>
          <w:marRight w:val="0"/>
          <w:marTop w:val="120"/>
          <w:marBottom w:val="120"/>
          <w:divBdr>
            <w:top w:val="none" w:sz="0" w:space="0" w:color="auto"/>
            <w:left w:val="none" w:sz="0" w:space="0" w:color="auto"/>
            <w:bottom w:val="none" w:sz="0" w:space="0" w:color="auto"/>
            <w:right w:val="none" w:sz="0" w:space="0" w:color="auto"/>
          </w:divBdr>
        </w:div>
        <w:div w:id="1500122621">
          <w:marLeft w:val="0"/>
          <w:marRight w:val="0"/>
          <w:marTop w:val="120"/>
          <w:marBottom w:val="120"/>
          <w:divBdr>
            <w:top w:val="none" w:sz="0" w:space="0" w:color="auto"/>
            <w:left w:val="none" w:sz="0" w:space="0" w:color="auto"/>
            <w:bottom w:val="none" w:sz="0" w:space="0" w:color="auto"/>
            <w:right w:val="none" w:sz="0" w:space="0" w:color="auto"/>
          </w:divBdr>
        </w:div>
      </w:divsChild>
    </w:div>
    <w:div w:id="1003781664">
      <w:bodyDiv w:val="1"/>
      <w:marLeft w:val="0"/>
      <w:marRight w:val="0"/>
      <w:marTop w:val="0"/>
      <w:marBottom w:val="0"/>
      <w:divBdr>
        <w:top w:val="none" w:sz="0" w:space="0" w:color="auto"/>
        <w:left w:val="none" w:sz="0" w:space="0" w:color="auto"/>
        <w:bottom w:val="none" w:sz="0" w:space="0" w:color="auto"/>
        <w:right w:val="none" w:sz="0" w:space="0" w:color="auto"/>
      </w:divBdr>
      <w:divsChild>
        <w:div w:id="1812479023">
          <w:marLeft w:val="0"/>
          <w:marRight w:val="0"/>
          <w:marTop w:val="120"/>
          <w:marBottom w:val="120"/>
          <w:divBdr>
            <w:top w:val="none" w:sz="0" w:space="0" w:color="auto"/>
            <w:left w:val="none" w:sz="0" w:space="0" w:color="auto"/>
            <w:bottom w:val="none" w:sz="0" w:space="0" w:color="auto"/>
            <w:right w:val="none" w:sz="0" w:space="0" w:color="auto"/>
          </w:divBdr>
        </w:div>
        <w:div w:id="1800757251">
          <w:marLeft w:val="0"/>
          <w:marRight w:val="0"/>
          <w:marTop w:val="120"/>
          <w:marBottom w:val="120"/>
          <w:divBdr>
            <w:top w:val="none" w:sz="0" w:space="0" w:color="auto"/>
            <w:left w:val="none" w:sz="0" w:space="0" w:color="auto"/>
            <w:bottom w:val="none" w:sz="0" w:space="0" w:color="auto"/>
            <w:right w:val="none" w:sz="0" w:space="0" w:color="auto"/>
          </w:divBdr>
        </w:div>
        <w:div w:id="1700079930">
          <w:marLeft w:val="0"/>
          <w:marRight w:val="0"/>
          <w:marTop w:val="120"/>
          <w:marBottom w:val="120"/>
          <w:divBdr>
            <w:top w:val="none" w:sz="0" w:space="0" w:color="auto"/>
            <w:left w:val="none" w:sz="0" w:space="0" w:color="auto"/>
            <w:bottom w:val="none" w:sz="0" w:space="0" w:color="auto"/>
            <w:right w:val="none" w:sz="0" w:space="0" w:color="auto"/>
          </w:divBdr>
        </w:div>
      </w:divsChild>
    </w:div>
    <w:div w:id="1008944136">
      <w:bodyDiv w:val="1"/>
      <w:marLeft w:val="0"/>
      <w:marRight w:val="0"/>
      <w:marTop w:val="0"/>
      <w:marBottom w:val="0"/>
      <w:divBdr>
        <w:top w:val="none" w:sz="0" w:space="0" w:color="auto"/>
        <w:left w:val="none" w:sz="0" w:space="0" w:color="auto"/>
        <w:bottom w:val="none" w:sz="0" w:space="0" w:color="auto"/>
        <w:right w:val="none" w:sz="0" w:space="0" w:color="auto"/>
      </w:divBdr>
      <w:divsChild>
        <w:div w:id="1385325376">
          <w:marLeft w:val="0"/>
          <w:marRight w:val="0"/>
          <w:marTop w:val="120"/>
          <w:marBottom w:val="120"/>
          <w:divBdr>
            <w:top w:val="none" w:sz="0" w:space="0" w:color="auto"/>
            <w:left w:val="none" w:sz="0" w:space="0" w:color="auto"/>
            <w:bottom w:val="none" w:sz="0" w:space="0" w:color="auto"/>
            <w:right w:val="none" w:sz="0" w:space="0" w:color="auto"/>
          </w:divBdr>
        </w:div>
        <w:div w:id="1146509149">
          <w:marLeft w:val="0"/>
          <w:marRight w:val="0"/>
          <w:marTop w:val="120"/>
          <w:marBottom w:val="120"/>
          <w:divBdr>
            <w:top w:val="none" w:sz="0" w:space="0" w:color="auto"/>
            <w:left w:val="none" w:sz="0" w:space="0" w:color="auto"/>
            <w:bottom w:val="none" w:sz="0" w:space="0" w:color="auto"/>
            <w:right w:val="none" w:sz="0" w:space="0" w:color="auto"/>
          </w:divBdr>
        </w:div>
      </w:divsChild>
    </w:div>
    <w:div w:id="1047023711">
      <w:bodyDiv w:val="1"/>
      <w:marLeft w:val="0"/>
      <w:marRight w:val="0"/>
      <w:marTop w:val="0"/>
      <w:marBottom w:val="0"/>
      <w:divBdr>
        <w:top w:val="none" w:sz="0" w:space="0" w:color="auto"/>
        <w:left w:val="none" w:sz="0" w:space="0" w:color="auto"/>
        <w:bottom w:val="none" w:sz="0" w:space="0" w:color="auto"/>
        <w:right w:val="none" w:sz="0" w:space="0" w:color="auto"/>
      </w:divBdr>
      <w:divsChild>
        <w:div w:id="1473790076">
          <w:marLeft w:val="0"/>
          <w:marRight w:val="0"/>
          <w:marTop w:val="120"/>
          <w:marBottom w:val="120"/>
          <w:divBdr>
            <w:top w:val="none" w:sz="0" w:space="0" w:color="auto"/>
            <w:left w:val="none" w:sz="0" w:space="0" w:color="auto"/>
            <w:bottom w:val="none" w:sz="0" w:space="0" w:color="auto"/>
            <w:right w:val="none" w:sz="0" w:space="0" w:color="auto"/>
          </w:divBdr>
        </w:div>
        <w:div w:id="2101683621">
          <w:marLeft w:val="0"/>
          <w:marRight w:val="0"/>
          <w:marTop w:val="120"/>
          <w:marBottom w:val="120"/>
          <w:divBdr>
            <w:top w:val="none" w:sz="0" w:space="0" w:color="auto"/>
            <w:left w:val="none" w:sz="0" w:space="0" w:color="auto"/>
            <w:bottom w:val="none" w:sz="0" w:space="0" w:color="auto"/>
            <w:right w:val="none" w:sz="0" w:space="0" w:color="auto"/>
          </w:divBdr>
        </w:div>
        <w:div w:id="1063917068">
          <w:marLeft w:val="0"/>
          <w:marRight w:val="0"/>
          <w:marTop w:val="120"/>
          <w:marBottom w:val="120"/>
          <w:divBdr>
            <w:top w:val="none" w:sz="0" w:space="0" w:color="auto"/>
            <w:left w:val="none" w:sz="0" w:space="0" w:color="auto"/>
            <w:bottom w:val="none" w:sz="0" w:space="0" w:color="auto"/>
            <w:right w:val="none" w:sz="0" w:space="0" w:color="auto"/>
          </w:divBdr>
        </w:div>
        <w:div w:id="1722246292">
          <w:marLeft w:val="0"/>
          <w:marRight w:val="0"/>
          <w:marTop w:val="120"/>
          <w:marBottom w:val="120"/>
          <w:divBdr>
            <w:top w:val="none" w:sz="0" w:space="0" w:color="auto"/>
            <w:left w:val="none" w:sz="0" w:space="0" w:color="auto"/>
            <w:bottom w:val="none" w:sz="0" w:space="0" w:color="auto"/>
            <w:right w:val="none" w:sz="0" w:space="0" w:color="auto"/>
          </w:divBdr>
        </w:div>
        <w:div w:id="720397538">
          <w:marLeft w:val="0"/>
          <w:marRight w:val="0"/>
          <w:marTop w:val="120"/>
          <w:marBottom w:val="120"/>
          <w:divBdr>
            <w:top w:val="none" w:sz="0" w:space="0" w:color="auto"/>
            <w:left w:val="none" w:sz="0" w:space="0" w:color="auto"/>
            <w:bottom w:val="none" w:sz="0" w:space="0" w:color="auto"/>
            <w:right w:val="none" w:sz="0" w:space="0" w:color="auto"/>
          </w:divBdr>
        </w:div>
        <w:div w:id="1385061808">
          <w:marLeft w:val="0"/>
          <w:marRight w:val="0"/>
          <w:marTop w:val="120"/>
          <w:marBottom w:val="120"/>
          <w:divBdr>
            <w:top w:val="none" w:sz="0" w:space="0" w:color="auto"/>
            <w:left w:val="none" w:sz="0" w:space="0" w:color="auto"/>
            <w:bottom w:val="none" w:sz="0" w:space="0" w:color="auto"/>
            <w:right w:val="none" w:sz="0" w:space="0" w:color="auto"/>
          </w:divBdr>
        </w:div>
      </w:divsChild>
    </w:div>
    <w:div w:id="1079790571">
      <w:bodyDiv w:val="1"/>
      <w:marLeft w:val="0"/>
      <w:marRight w:val="0"/>
      <w:marTop w:val="0"/>
      <w:marBottom w:val="0"/>
      <w:divBdr>
        <w:top w:val="none" w:sz="0" w:space="0" w:color="auto"/>
        <w:left w:val="none" w:sz="0" w:space="0" w:color="auto"/>
        <w:bottom w:val="none" w:sz="0" w:space="0" w:color="auto"/>
        <w:right w:val="none" w:sz="0" w:space="0" w:color="auto"/>
      </w:divBdr>
      <w:divsChild>
        <w:div w:id="963191354">
          <w:marLeft w:val="0"/>
          <w:marRight w:val="0"/>
          <w:marTop w:val="120"/>
          <w:marBottom w:val="120"/>
          <w:divBdr>
            <w:top w:val="none" w:sz="0" w:space="0" w:color="auto"/>
            <w:left w:val="none" w:sz="0" w:space="0" w:color="auto"/>
            <w:bottom w:val="none" w:sz="0" w:space="0" w:color="auto"/>
            <w:right w:val="none" w:sz="0" w:space="0" w:color="auto"/>
          </w:divBdr>
        </w:div>
        <w:div w:id="188109234">
          <w:marLeft w:val="0"/>
          <w:marRight w:val="0"/>
          <w:marTop w:val="120"/>
          <w:marBottom w:val="120"/>
          <w:divBdr>
            <w:top w:val="none" w:sz="0" w:space="0" w:color="auto"/>
            <w:left w:val="none" w:sz="0" w:space="0" w:color="auto"/>
            <w:bottom w:val="none" w:sz="0" w:space="0" w:color="auto"/>
            <w:right w:val="none" w:sz="0" w:space="0" w:color="auto"/>
          </w:divBdr>
        </w:div>
      </w:divsChild>
    </w:div>
    <w:div w:id="1141652623">
      <w:bodyDiv w:val="1"/>
      <w:marLeft w:val="0"/>
      <w:marRight w:val="0"/>
      <w:marTop w:val="0"/>
      <w:marBottom w:val="0"/>
      <w:divBdr>
        <w:top w:val="none" w:sz="0" w:space="0" w:color="auto"/>
        <w:left w:val="none" w:sz="0" w:space="0" w:color="auto"/>
        <w:bottom w:val="none" w:sz="0" w:space="0" w:color="auto"/>
        <w:right w:val="none" w:sz="0" w:space="0" w:color="auto"/>
      </w:divBdr>
    </w:div>
    <w:div w:id="1162427183">
      <w:bodyDiv w:val="1"/>
      <w:marLeft w:val="0"/>
      <w:marRight w:val="0"/>
      <w:marTop w:val="0"/>
      <w:marBottom w:val="0"/>
      <w:divBdr>
        <w:top w:val="none" w:sz="0" w:space="0" w:color="auto"/>
        <w:left w:val="none" w:sz="0" w:space="0" w:color="auto"/>
        <w:bottom w:val="none" w:sz="0" w:space="0" w:color="auto"/>
        <w:right w:val="none" w:sz="0" w:space="0" w:color="auto"/>
      </w:divBdr>
    </w:div>
    <w:div w:id="1477643789">
      <w:bodyDiv w:val="1"/>
      <w:marLeft w:val="0"/>
      <w:marRight w:val="0"/>
      <w:marTop w:val="0"/>
      <w:marBottom w:val="0"/>
      <w:divBdr>
        <w:top w:val="none" w:sz="0" w:space="0" w:color="auto"/>
        <w:left w:val="none" w:sz="0" w:space="0" w:color="auto"/>
        <w:bottom w:val="none" w:sz="0" w:space="0" w:color="auto"/>
        <w:right w:val="none" w:sz="0" w:space="0" w:color="auto"/>
      </w:divBdr>
    </w:div>
    <w:div w:id="1551191903">
      <w:bodyDiv w:val="1"/>
      <w:marLeft w:val="0"/>
      <w:marRight w:val="0"/>
      <w:marTop w:val="0"/>
      <w:marBottom w:val="0"/>
      <w:divBdr>
        <w:top w:val="none" w:sz="0" w:space="0" w:color="auto"/>
        <w:left w:val="none" w:sz="0" w:space="0" w:color="auto"/>
        <w:bottom w:val="none" w:sz="0" w:space="0" w:color="auto"/>
        <w:right w:val="none" w:sz="0" w:space="0" w:color="auto"/>
      </w:divBdr>
    </w:div>
    <w:div w:id="1644431187">
      <w:bodyDiv w:val="1"/>
      <w:marLeft w:val="0"/>
      <w:marRight w:val="0"/>
      <w:marTop w:val="0"/>
      <w:marBottom w:val="0"/>
      <w:divBdr>
        <w:top w:val="none" w:sz="0" w:space="0" w:color="auto"/>
        <w:left w:val="none" w:sz="0" w:space="0" w:color="auto"/>
        <w:bottom w:val="none" w:sz="0" w:space="0" w:color="auto"/>
        <w:right w:val="none" w:sz="0" w:space="0" w:color="auto"/>
      </w:divBdr>
      <w:divsChild>
        <w:div w:id="1466847070">
          <w:marLeft w:val="0"/>
          <w:marRight w:val="0"/>
          <w:marTop w:val="120"/>
          <w:marBottom w:val="120"/>
          <w:divBdr>
            <w:top w:val="none" w:sz="0" w:space="0" w:color="auto"/>
            <w:left w:val="none" w:sz="0" w:space="0" w:color="auto"/>
            <w:bottom w:val="none" w:sz="0" w:space="0" w:color="auto"/>
            <w:right w:val="none" w:sz="0" w:space="0" w:color="auto"/>
          </w:divBdr>
        </w:div>
      </w:divsChild>
    </w:div>
    <w:div w:id="1682703260">
      <w:bodyDiv w:val="1"/>
      <w:marLeft w:val="0"/>
      <w:marRight w:val="0"/>
      <w:marTop w:val="0"/>
      <w:marBottom w:val="0"/>
      <w:divBdr>
        <w:top w:val="none" w:sz="0" w:space="0" w:color="auto"/>
        <w:left w:val="none" w:sz="0" w:space="0" w:color="auto"/>
        <w:bottom w:val="none" w:sz="0" w:space="0" w:color="auto"/>
        <w:right w:val="none" w:sz="0" w:space="0" w:color="auto"/>
      </w:divBdr>
      <w:divsChild>
        <w:div w:id="1330016680">
          <w:marLeft w:val="0"/>
          <w:marRight w:val="0"/>
          <w:marTop w:val="120"/>
          <w:marBottom w:val="120"/>
          <w:divBdr>
            <w:top w:val="none" w:sz="0" w:space="0" w:color="auto"/>
            <w:left w:val="none" w:sz="0" w:space="0" w:color="auto"/>
            <w:bottom w:val="none" w:sz="0" w:space="0" w:color="auto"/>
            <w:right w:val="none" w:sz="0" w:space="0" w:color="auto"/>
          </w:divBdr>
        </w:div>
      </w:divsChild>
    </w:div>
    <w:div w:id="1830365428">
      <w:bodyDiv w:val="1"/>
      <w:marLeft w:val="0"/>
      <w:marRight w:val="0"/>
      <w:marTop w:val="0"/>
      <w:marBottom w:val="0"/>
      <w:divBdr>
        <w:top w:val="none" w:sz="0" w:space="0" w:color="auto"/>
        <w:left w:val="none" w:sz="0" w:space="0" w:color="auto"/>
        <w:bottom w:val="none" w:sz="0" w:space="0" w:color="auto"/>
        <w:right w:val="none" w:sz="0" w:space="0" w:color="auto"/>
      </w:divBdr>
      <w:divsChild>
        <w:div w:id="1656913879">
          <w:marLeft w:val="0"/>
          <w:marRight w:val="0"/>
          <w:marTop w:val="120"/>
          <w:marBottom w:val="120"/>
          <w:divBdr>
            <w:top w:val="none" w:sz="0" w:space="0" w:color="auto"/>
            <w:left w:val="none" w:sz="0" w:space="0" w:color="auto"/>
            <w:bottom w:val="none" w:sz="0" w:space="0" w:color="auto"/>
            <w:right w:val="none" w:sz="0" w:space="0" w:color="auto"/>
          </w:divBdr>
        </w:div>
        <w:div w:id="347830350">
          <w:marLeft w:val="0"/>
          <w:marRight w:val="0"/>
          <w:marTop w:val="120"/>
          <w:marBottom w:val="120"/>
          <w:divBdr>
            <w:top w:val="none" w:sz="0" w:space="0" w:color="auto"/>
            <w:left w:val="none" w:sz="0" w:space="0" w:color="auto"/>
            <w:bottom w:val="none" w:sz="0" w:space="0" w:color="auto"/>
            <w:right w:val="none" w:sz="0" w:space="0" w:color="auto"/>
          </w:divBdr>
        </w:div>
      </w:divsChild>
    </w:div>
    <w:div w:id="1960915869">
      <w:bodyDiv w:val="1"/>
      <w:marLeft w:val="0"/>
      <w:marRight w:val="0"/>
      <w:marTop w:val="0"/>
      <w:marBottom w:val="0"/>
      <w:divBdr>
        <w:top w:val="none" w:sz="0" w:space="0" w:color="auto"/>
        <w:left w:val="none" w:sz="0" w:space="0" w:color="auto"/>
        <w:bottom w:val="none" w:sz="0" w:space="0" w:color="auto"/>
        <w:right w:val="none" w:sz="0" w:space="0" w:color="auto"/>
      </w:divBdr>
      <w:divsChild>
        <w:div w:id="715933317">
          <w:marLeft w:val="0"/>
          <w:marRight w:val="0"/>
          <w:marTop w:val="120"/>
          <w:marBottom w:val="120"/>
          <w:divBdr>
            <w:top w:val="none" w:sz="0" w:space="0" w:color="auto"/>
            <w:left w:val="none" w:sz="0" w:space="0" w:color="auto"/>
            <w:bottom w:val="none" w:sz="0" w:space="0" w:color="auto"/>
            <w:right w:val="none" w:sz="0" w:space="0" w:color="auto"/>
          </w:divBdr>
        </w:div>
      </w:divsChild>
    </w:div>
    <w:div w:id="1971667070">
      <w:bodyDiv w:val="1"/>
      <w:marLeft w:val="0"/>
      <w:marRight w:val="0"/>
      <w:marTop w:val="0"/>
      <w:marBottom w:val="0"/>
      <w:divBdr>
        <w:top w:val="none" w:sz="0" w:space="0" w:color="auto"/>
        <w:left w:val="none" w:sz="0" w:space="0" w:color="auto"/>
        <w:bottom w:val="none" w:sz="0" w:space="0" w:color="auto"/>
        <w:right w:val="none" w:sz="0" w:space="0" w:color="auto"/>
      </w:divBdr>
      <w:divsChild>
        <w:div w:id="1108937492">
          <w:marLeft w:val="0"/>
          <w:marRight w:val="0"/>
          <w:marTop w:val="120"/>
          <w:marBottom w:val="120"/>
          <w:divBdr>
            <w:top w:val="none" w:sz="0" w:space="0" w:color="auto"/>
            <w:left w:val="none" w:sz="0" w:space="0" w:color="auto"/>
            <w:bottom w:val="none" w:sz="0" w:space="0" w:color="auto"/>
            <w:right w:val="none" w:sz="0" w:space="0" w:color="auto"/>
          </w:divBdr>
        </w:div>
        <w:div w:id="50077201">
          <w:marLeft w:val="0"/>
          <w:marRight w:val="0"/>
          <w:marTop w:val="120"/>
          <w:marBottom w:val="120"/>
          <w:divBdr>
            <w:top w:val="none" w:sz="0" w:space="0" w:color="auto"/>
            <w:left w:val="none" w:sz="0" w:space="0" w:color="auto"/>
            <w:bottom w:val="none" w:sz="0" w:space="0" w:color="auto"/>
            <w:right w:val="none" w:sz="0" w:space="0" w:color="auto"/>
          </w:divBdr>
        </w:div>
      </w:divsChild>
    </w:div>
    <w:div w:id="1978679079">
      <w:bodyDiv w:val="1"/>
      <w:marLeft w:val="0"/>
      <w:marRight w:val="0"/>
      <w:marTop w:val="0"/>
      <w:marBottom w:val="0"/>
      <w:divBdr>
        <w:top w:val="none" w:sz="0" w:space="0" w:color="auto"/>
        <w:left w:val="none" w:sz="0" w:space="0" w:color="auto"/>
        <w:bottom w:val="none" w:sz="0" w:space="0" w:color="auto"/>
        <w:right w:val="none" w:sz="0" w:space="0" w:color="auto"/>
      </w:divBdr>
    </w:div>
    <w:div w:id="1984381900">
      <w:bodyDiv w:val="1"/>
      <w:marLeft w:val="0"/>
      <w:marRight w:val="0"/>
      <w:marTop w:val="0"/>
      <w:marBottom w:val="0"/>
      <w:divBdr>
        <w:top w:val="none" w:sz="0" w:space="0" w:color="auto"/>
        <w:left w:val="none" w:sz="0" w:space="0" w:color="auto"/>
        <w:bottom w:val="none" w:sz="0" w:space="0" w:color="auto"/>
        <w:right w:val="none" w:sz="0" w:space="0" w:color="auto"/>
      </w:divBdr>
      <w:divsChild>
        <w:div w:id="669217076">
          <w:marLeft w:val="0"/>
          <w:marRight w:val="0"/>
          <w:marTop w:val="120"/>
          <w:marBottom w:val="120"/>
          <w:divBdr>
            <w:top w:val="none" w:sz="0" w:space="0" w:color="auto"/>
            <w:left w:val="none" w:sz="0" w:space="0" w:color="auto"/>
            <w:bottom w:val="none" w:sz="0" w:space="0" w:color="auto"/>
            <w:right w:val="none" w:sz="0" w:space="0" w:color="auto"/>
          </w:divBdr>
        </w:div>
        <w:div w:id="2014407261">
          <w:marLeft w:val="0"/>
          <w:marRight w:val="0"/>
          <w:marTop w:val="120"/>
          <w:marBottom w:val="120"/>
          <w:divBdr>
            <w:top w:val="none" w:sz="0" w:space="0" w:color="auto"/>
            <w:left w:val="none" w:sz="0" w:space="0" w:color="auto"/>
            <w:bottom w:val="none" w:sz="0" w:space="0" w:color="auto"/>
            <w:right w:val="none" w:sz="0" w:space="0" w:color="auto"/>
          </w:divBdr>
        </w:div>
        <w:div w:id="724910482">
          <w:marLeft w:val="0"/>
          <w:marRight w:val="0"/>
          <w:marTop w:val="120"/>
          <w:marBottom w:val="120"/>
          <w:divBdr>
            <w:top w:val="none" w:sz="0" w:space="0" w:color="auto"/>
            <w:left w:val="none" w:sz="0" w:space="0" w:color="auto"/>
            <w:bottom w:val="none" w:sz="0" w:space="0" w:color="auto"/>
            <w:right w:val="none" w:sz="0" w:space="0" w:color="auto"/>
          </w:divBdr>
        </w:div>
        <w:div w:id="419302484">
          <w:marLeft w:val="0"/>
          <w:marRight w:val="0"/>
          <w:marTop w:val="120"/>
          <w:marBottom w:val="120"/>
          <w:divBdr>
            <w:top w:val="none" w:sz="0" w:space="0" w:color="auto"/>
            <w:left w:val="none" w:sz="0" w:space="0" w:color="auto"/>
            <w:bottom w:val="none" w:sz="0" w:space="0" w:color="auto"/>
            <w:right w:val="none" w:sz="0" w:space="0" w:color="auto"/>
          </w:divBdr>
        </w:div>
        <w:div w:id="13925964">
          <w:marLeft w:val="0"/>
          <w:marRight w:val="0"/>
          <w:marTop w:val="120"/>
          <w:marBottom w:val="120"/>
          <w:divBdr>
            <w:top w:val="none" w:sz="0" w:space="0" w:color="auto"/>
            <w:left w:val="none" w:sz="0" w:space="0" w:color="auto"/>
            <w:bottom w:val="none" w:sz="0" w:space="0" w:color="auto"/>
            <w:right w:val="none" w:sz="0" w:space="0" w:color="auto"/>
          </w:divBdr>
        </w:div>
        <w:div w:id="1295715592">
          <w:marLeft w:val="0"/>
          <w:marRight w:val="0"/>
          <w:marTop w:val="120"/>
          <w:marBottom w:val="120"/>
          <w:divBdr>
            <w:top w:val="none" w:sz="0" w:space="0" w:color="auto"/>
            <w:left w:val="none" w:sz="0" w:space="0" w:color="auto"/>
            <w:bottom w:val="none" w:sz="0" w:space="0" w:color="auto"/>
            <w:right w:val="none" w:sz="0" w:space="0" w:color="auto"/>
          </w:divBdr>
        </w:div>
      </w:divsChild>
    </w:div>
    <w:div w:id="2073653026">
      <w:bodyDiv w:val="1"/>
      <w:marLeft w:val="0"/>
      <w:marRight w:val="0"/>
      <w:marTop w:val="0"/>
      <w:marBottom w:val="0"/>
      <w:divBdr>
        <w:top w:val="none" w:sz="0" w:space="0" w:color="auto"/>
        <w:left w:val="none" w:sz="0" w:space="0" w:color="auto"/>
        <w:bottom w:val="none" w:sz="0" w:space="0" w:color="auto"/>
        <w:right w:val="none" w:sz="0" w:space="0" w:color="auto"/>
      </w:divBdr>
      <w:divsChild>
        <w:div w:id="1591158064">
          <w:marLeft w:val="0"/>
          <w:marRight w:val="0"/>
          <w:marTop w:val="120"/>
          <w:marBottom w:val="120"/>
          <w:divBdr>
            <w:top w:val="none" w:sz="0" w:space="0" w:color="auto"/>
            <w:left w:val="none" w:sz="0" w:space="0" w:color="auto"/>
            <w:bottom w:val="none" w:sz="0" w:space="0" w:color="auto"/>
            <w:right w:val="none" w:sz="0" w:space="0" w:color="auto"/>
          </w:divBdr>
        </w:div>
        <w:div w:id="997924966">
          <w:marLeft w:val="0"/>
          <w:marRight w:val="0"/>
          <w:marTop w:val="120"/>
          <w:marBottom w:val="120"/>
          <w:divBdr>
            <w:top w:val="none" w:sz="0" w:space="0" w:color="auto"/>
            <w:left w:val="none" w:sz="0" w:space="0" w:color="auto"/>
            <w:bottom w:val="none" w:sz="0" w:space="0" w:color="auto"/>
            <w:right w:val="none" w:sz="0" w:space="0" w:color="auto"/>
          </w:divBdr>
        </w:div>
        <w:div w:id="1807624906">
          <w:marLeft w:val="0"/>
          <w:marRight w:val="0"/>
          <w:marTop w:val="120"/>
          <w:marBottom w:val="120"/>
          <w:divBdr>
            <w:top w:val="none" w:sz="0" w:space="0" w:color="auto"/>
            <w:left w:val="none" w:sz="0" w:space="0" w:color="auto"/>
            <w:bottom w:val="none" w:sz="0" w:space="0" w:color="auto"/>
            <w:right w:val="none" w:sz="0" w:space="0" w:color="auto"/>
          </w:divBdr>
        </w:div>
        <w:div w:id="747575700">
          <w:marLeft w:val="0"/>
          <w:marRight w:val="0"/>
          <w:marTop w:val="120"/>
          <w:marBottom w:val="120"/>
          <w:divBdr>
            <w:top w:val="none" w:sz="0" w:space="0" w:color="auto"/>
            <w:left w:val="none" w:sz="0" w:space="0" w:color="auto"/>
            <w:bottom w:val="none" w:sz="0" w:space="0" w:color="auto"/>
            <w:right w:val="none" w:sz="0" w:space="0" w:color="auto"/>
          </w:divBdr>
        </w:div>
        <w:div w:id="963313996">
          <w:marLeft w:val="0"/>
          <w:marRight w:val="0"/>
          <w:marTop w:val="120"/>
          <w:marBottom w:val="120"/>
          <w:divBdr>
            <w:top w:val="none" w:sz="0" w:space="0" w:color="auto"/>
            <w:left w:val="none" w:sz="0" w:space="0" w:color="auto"/>
            <w:bottom w:val="none" w:sz="0" w:space="0" w:color="auto"/>
            <w:right w:val="none" w:sz="0" w:space="0" w:color="auto"/>
          </w:divBdr>
        </w:div>
        <w:div w:id="1405251481">
          <w:marLeft w:val="0"/>
          <w:marRight w:val="0"/>
          <w:marTop w:val="12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109/13880209509065372" TargetMode="External"/><Relationship Id="rId18" Type="http://schemas.openxmlformats.org/officeDocument/2006/relationships/hyperlink" Target="https://doi.org/10.1080/14786410902809286" TargetMode="External"/><Relationship Id="rId26" Type="http://schemas.openxmlformats.org/officeDocument/2006/relationships/hyperlink" Target="https://doi.org/10.1016/j.sajb.2021.07.023" TargetMode="External"/><Relationship Id="rId39" Type="http://schemas.openxmlformats.org/officeDocument/2006/relationships/hyperlink" Target="https://doi.org/10.1016/j.jep.2005.11.033" TargetMode="External"/><Relationship Id="rId21" Type="http://schemas.openxmlformats.org/officeDocument/2006/relationships/hyperlink" Target="https://doi.org/10.1002/pca.2367" TargetMode="External"/><Relationship Id="rId34" Type="http://schemas.openxmlformats.org/officeDocument/2006/relationships/hyperlink" Target="https://doi.org/10.3390/pathogens11091024" TargetMode="External"/><Relationship Id="rId42" Type="http://schemas.openxmlformats.org/officeDocument/2006/relationships/hyperlink" Target="https://doi.org/10.1016/j.foodchem.2010.04.042" TargetMode="External"/><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oi.org/10.1002/cbdv.200890205" TargetMode="External"/><Relationship Id="rId29" Type="http://schemas.openxmlformats.org/officeDocument/2006/relationships/hyperlink" Target="https://doi.org/10.1128/aac.00546-1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07/978-981-15-8127-4_47" TargetMode="External"/><Relationship Id="rId32" Type="http://schemas.openxmlformats.org/officeDocument/2006/relationships/hyperlink" Target="https://doi.org/10.1016/S0378-8741(99)00135-X" TargetMode="External"/><Relationship Id="rId37" Type="http://schemas.openxmlformats.org/officeDocument/2006/relationships/hyperlink" Target="https://doi.org/10.1155/2015/842468" TargetMode="External"/><Relationship Id="rId40" Type="http://schemas.openxmlformats.org/officeDocument/2006/relationships/hyperlink" Target="https://doi.org/10.4103/0250-474X.102543" TargetMode="External"/><Relationship Id="rId45" Type="http://schemas.openxmlformats.org/officeDocument/2006/relationships/hyperlink" Target="https://doi.org/10.4314/cajeb.v1i1.37933" TargetMode="External"/><Relationship Id="rId5" Type="http://schemas.openxmlformats.org/officeDocument/2006/relationships/webSettings" Target="webSettings.xml"/><Relationship Id="rId15" Type="http://schemas.openxmlformats.org/officeDocument/2006/relationships/hyperlink" Target="https://doi.org/10.1590/S0102-695X2011005000189" TargetMode="External"/><Relationship Id="rId23" Type="http://schemas.openxmlformats.org/officeDocument/2006/relationships/hyperlink" Target="https://sid.ir/paper/317205/en" TargetMode="External"/><Relationship Id="rId28" Type="http://schemas.openxmlformats.org/officeDocument/2006/relationships/hyperlink" Target="https://doi.org/10.3923/ijp.2012.122.127" TargetMode="External"/><Relationship Id="rId36" Type="http://schemas.openxmlformats.org/officeDocument/2006/relationships/hyperlink" Target="https://doi.org/10.1007/s12010-022-04273-0" TargetMode="External"/><Relationship Id="rId10" Type="http://schemas.openxmlformats.org/officeDocument/2006/relationships/image" Target="media/image5.png"/><Relationship Id="rId19" Type="http://schemas.openxmlformats.org/officeDocument/2006/relationships/hyperlink" Target="https://doi.org/10.1016/j.phytochem.2006.10.030" TargetMode="External"/><Relationship Id="rId31" Type="http://schemas.openxmlformats.org/officeDocument/2006/relationships/hyperlink" Target="https://doi.org/10.1080/07315724.2000.10718966" TargetMode="External"/><Relationship Id="rId44" Type="http://schemas.openxmlformats.org/officeDocument/2006/relationships/hyperlink" Target="http://dx.doi.org/10.22161/ijfaf.7.5.6"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dx.doi.org/10.22159/ajpcr.2017.v10i9.19100" TargetMode="External"/><Relationship Id="rId22" Type="http://schemas.openxmlformats.org/officeDocument/2006/relationships/hyperlink" Target="https://doi.org/10.1016/j.jksus.2022.102136" TargetMode="External"/><Relationship Id="rId27" Type="http://schemas.openxmlformats.org/officeDocument/2006/relationships/hyperlink" Target="https://doi.org/10.1016/j.biopha.2023.114393" TargetMode="External"/><Relationship Id="rId30" Type="http://schemas.openxmlformats.org/officeDocument/2006/relationships/hyperlink" Target="https://doi.org/10.21273/HORTSCI.46.8.1110" TargetMode="External"/><Relationship Id="rId35" Type="http://schemas.openxmlformats.org/officeDocument/2006/relationships/hyperlink" Target="http://dx.doi.org/10.22159/ijpps.2016v8i10.14069" TargetMode="External"/><Relationship Id="rId43" Type="http://schemas.openxmlformats.org/officeDocument/2006/relationships/hyperlink" Target="https://doi.org/10.1007/s11104-007-9499-7"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doi.org/10.1002/cbdv.200800179" TargetMode="External"/><Relationship Id="rId25" Type="http://schemas.openxmlformats.org/officeDocument/2006/relationships/hyperlink" Target="https://doi.org/10.22377/ijgp.v10i03.677" TargetMode="External"/><Relationship Id="rId33" Type="http://schemas.openxmlformats.org/officeDocument/2006/relationships/hyperlink" Target="http://dx.doi.org/10.5530/pj.2018.4.117" TargetMode="External"/><Relationship Id="rId38" Type="http://schemas.openxmlformats.org/officeDocument/2006/relationships/hyperlink" Target="https://doi.org/10.1023/A:1004296115612" TargetMode="External"/><Relationship Id="rId46" Type="http://schemas.openxmlformats.org/officeDocument/2006/relationships/fontTable" Target="fontTable.xml"/><Relationship Id="rId20" Type="http://schemas.openxmlformats.org/officeDocument/2006/relationships/hyperlink" Target="https://doi.org/10.1017/S0022149X17000499" TargetMode="External"/><Relationship Id="rId41" Type="http://schemas.openxmlformats.org/officeDocument/2006/relationships/hyperlink" Target="https://doi.org/10.1016/j.foodchem.2005.05.0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540EF-6E2C-4AD1-BBF3-AE334772B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13440</Words>
  <Characters>76614</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cp:revision>
  <dcterms:created xsi:type="dcterms:W3CDTF">2026-04-14T12:34:00Z</dcterms:created>
  <dcterms:modified xsi:type="dcterms:W3CDTF">2026-04-14T16:24:00Z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e43d5f26-1603-45bb-af5d-a0dd036cade5</vt:lpwstr>
  </property>
</Properties>
</file>