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jpeg" ContentType="image/jpeg"/>
  <Default Extension="png" ContentType="image/png"/>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sz w:val="30"/>
        </w:rPr>
      </w:pPr>
    </w:p>
    <w:p>
      <w:pPr>
        <w:pStyle w:val="BodyText"/>
        <w:rPr>
          <w:sz w:val="30"/>
        </w:rPr>
      </w:pPr>
    </w:p>
    <w:p>
      <w:pPr>
        <w:pStyle w:val="BodyText"/>
        <w:spacing w:before="129"/>
        <w:rPr>
          <w:sz w:val="30"/>
        </w:rPr>
      </w:pPr>
    </w:p>
    <w:p>
      <w:pPr>
        <w:pStyle w:val="Title"/>
        <w:spacing w:line="249" w:lineRule="auto"/>
      </w:pPr>
      <w:r>
        <w:rPr>
          <w:color w:val="202024"/>
        </w:rPr>
        <w:t>EFFECTS</w:t>
      </w:r>
      <w:r>
        <w:rPr>
          <w:color w:val="202024"/>
          <w:spacing w:val="-15"/>
        </w:rPr>
        <w:t> </w:t>
      </w:r>
      <w:r>
        <w:rPr>
          <w:color w:val="202024"/>
        </w:rPr>
        <w:t>OF</w:t>
      </w:r>
      <w:r>
        <w:rPr>
          <w:color w:val="202024"/>
          <w:spacing w:val="-15"/>
        </w:rPr>
        <w:t> </w:t>
      </w:r>
      <w:r>
        <w:rPr>
          <w:color w:val="202024"/>
        </w:rPr>
        <w:t>FATIGUE</w:t>
      </w:r>
      <w:r>
        <w:rPr>
          <w:color w:val="202024"/>
          <w:spacing w:val="-15"/>
        </w:rPr>
        <w:t> </w:t>
      </w:r>
      <w:r>
        <w:rPr>
          <w:color w:val="202024"/>
        </w:rPr>
        <w:t>AMONG</w:t>
      </w:r>
      <w:r>
        <w:rPr>
          <w:color w:val="202024"/>
          <w:spacing w:val="-15"/>
        </w:rPr>
        <w:t> </w:t>
      </w:r>
      <w:r>
        <w:rPr>
          <w:color w:val="202024"/>
        </w:rPr>
        <w:t>PILOTS’</w:t>
      </w:r>
      <w:r>
        <w:rPr>
          <w:color w:val="202024"/>
          <w:spacing w:val="-15"/>
        </w:rPr>
        <w:t> </w:t>
      </w:r>
      <w:r>
        <w:rPr>
          <w:color w:val="202024"/>
        </w:rPr>
        <w:t>PERFORMANCE</w:t>
      </w:r>
      <w:r>
        <w:rPr>
          <w:color w:val="202024"/>
          <w:spacing w:val="-15"/>
        </w:rPr>
        <w:t> </w:t>
      </w:r>
      <w:r>
        <w:rPr>
          <w:color w:val="202024"/>
        </w:rPr>
        <w:t>TO SHORT-HAUL AND LONG-HAUL OPERATIONS</w:t>
      </w:r>
    </w:p>
    <w:p>
      <w:pPr>
        <w:pStyle w:val="BodyText"/>
        <w:rPr>
          <w:b/>
          <w:sz w:val="30"/>
        </w:rPr>
      </w:pPr>
    </w:p>
    <w:p>
      <w:pPr>
        <w:pStyle w:val="BodyText"/>
        <w:rPr>
          <w:b/>
          <w:sz w:val="30"/>
        </w:rPr>
      </w:pPr>
    </w:p>
    <w:p>
      <w:pPr>
        <w:pStyle w:val="BodyText"/>
        <w:rPr>
          <w:b/>
          <w:sz w:val="30"/>
        </w:rPr>
      </w:pPr>
    </w:p>
    <w:p>
      <w:pPr>
        <w:pStyle w:val="BodyText"/>
        <w:rPr>
          <w:b/>
          <w:sz w:val="30"/>
        </w:rPr>
      </w:pPr>
    </w:p>
    <w:p>
      <w:pPr>
        <w:pStyle w:val="BodyText"/>
        <w:spacing w:before="75"/>
        <w:rPr>
          <w:b/>
          <w:sz w:val="30"/>
        </w:rPr>
      </w:pPr>
    </w:p>
    <w:p>
      <w:pPr>
        <w:pStyle w:val="BodyText"/>
        <w:spacing w:line="256" w:lineRule="auto"/>
        <w:ind w:left="2992" w:right="2990"/>
        <w:jc w:val="center"/>
      </w:pPr>
      <w:r>
        <w:rPr/>
        <w:t>In</w:t>
      </w:r>
      <w:r>
        <w:rPr>
          <w:spacing w:val="-7"/>
        </w:rPr>
        <w:t> </w:t>
      </w:r>
      <w:r>
        <w:rPr/>
        <w:t>fulfillment</w:t>
      </w:r>
      <w:r>
        <w:rPr>
          <w:spacing w:val="-7"/>
        </w:rPr>
        <w:t> </w:t>
      </w:r>
      <w:r>
        <w:rPr/>
        <w:t>of</w:t>
      </w:r>
      <w:r>
        <w:rPr>
          <w:spacing w:val="-7"/>
        </w:rPr>
        <w:t> </w:t>
      </w:r>
      <w:r>
        <w:rPr/>
        <w:t>the</w:t>
      </w:r>
      <w:r>
        <w:rPr>
          <w:spacing w:val="-7"/>
        </w:rPr>
        <w:t> </w:t>
      </w:r>
      <w:r>
        <w:rPr/>
        <w:t>requirements</w:t>
      </w:r>
      <w:r>
        <w:rPr>
          <w:spacing w:val="-7"/>
        </w:rPr>
        <w:t> </w:t>
      </w:r>
      <w:r>
        <w:rPr/>
        <w:t>for</w:t>
      </w:r>
      <w:r>
        <w:rPr>
          <w:spacing w:val="-7"/>
        </w:rPr>
        <w:t> </w:t>
      </w:r>
      <w:r>
        <w:rPr/>
        <w:t>the ATRN 417 - Aviation Related Thesis</w:t>
      </w:r>
    </w:p>
    <w:p>
      <w:pPr>
        <w:pStyle w:val="BodyText"/>
      </w:pPr>
    </w:p>
    <w:p>
      <w:pPr>
        <w:pStyle w:val="BodyText"/>
      </w:pPr>
    </w:p>
    <w:p>
      <w:pPr>
        <w:pStyle w:val="BodyText"/>
      </w:pPr>
    </w:p>
    <w:p>
      <w:pPr>
        <w:pStyle w:val="BodyText"/>
      </w:pPr>
    </w:p>
    <w:p>
      <w:pPr>
        <w:pStyle w:val="BodyText"/>
      </w:pPr>
    </w:p>
    <w:p>
      <w:pPr>
        <w:pStyle w:val="BodyText"/>
        <w:spacing w:before="191"/>
      </w:pPr>
    </w:p>
    <w:p>
      <w:pPr>
        <w:pStyle w:val="BodyText"/>
        <w:spacing w:line="256" w:lineRule="auto"/>
        <w:ind w:left="3803" w:right="3801"/>
        <w:jc w:val="center"/>
      </w:pPr>
      <w:r>
        <w:rPr/>
        <w:t>John</w:t>
      </w:r>
      <w:r>
        <w:rPr>
          <w:spacing w:val="-13"/>
        </w:rPr>
        <w:t> </w:t>
      </w:r>
      <w:r>
        <w:rPr/>
        <w:t>Carlos</w:t>
      </w:r>
      <w:r>
        <w:rPr>
          <w:spacing w:val="-13"/>
        </w:rPr>
        <w:t> </w:t>
      </w:r>
      <w:r>
        <w:rPr/>
        <w:t>D.</w:t>
      </w:r>
      <w:r>
        <w:rPr>
          <w:spacing w:val="-13"/>
        </w:rPr>
        <w:t> </w:t>
      </w:r>
      <w:r>
        <w:rPr/>
        <w:t>Agbayani Jiro G. Bayang</w:t>
      </w:r>
    </w:p>
    <w:p>
      <w:pPr>
        <w:pStyle w:val="BodyText"/>
        <w:spacing w:line="256" w:lineRule="auto"/>
        <w:ind w:left="3545" w:right="3543"/>
        <w:jc w:val="center"/>
      </w:pPr>
      <w:r>
        <w:rPr/>
        <w:t>Mark Andre Y. Belenson Christian</w:t>
      </w:r>
      <w:r>
        <w:rPr>
          <w:spacing w:val="-13"/>
        </w:rPr>
        <w:t> </w:t>
      </w:r>
      <w:r>
        <w:rPr/>
        <w:t>Ray</w:t>
      </w:r>
      <w:r>
        <w:rPr>
          <w:spacing w:val="-13"/>
        </w:rPr>
        <w:t> </w:t>
      </w:r>
      <w:r>
        <w:rPr/>
        <w:t>C.</w:t>
      </w:r>
      <w:r>
        <w:rPr>
          <w:spacing w:val="-13"/>
        </w:rPr>
        <w:t> </w:t>
      </w:r>
      <w:r>
        <w:rPr/>
        <w:t>Concepcion Jeremy S. Pelobello</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50"/>
      </w:pPr>
    </w:p>
    <w:p>
      <w:pPr>
        <w:pStyle w:val="BodyText"/>
        <w:ind w:left="2992" w:right="2992"/>
        <w:jc w:val="center"/>
      </w:pPr>
      <w:r>
        <w:rPr/>
        <w:t>December</w:t>
      </w:r>
      <w:r>
        <w:rPr>
          <w:spacing w:val="-8"/>
        </w:rPr>
        <w:t> </w:t>
      </w:r>
      <w:r>
        <w:rPr>
          <w:spacing w:val="-4"/>
        </w:rPr>
        <w:t>2025</w:t>
      </w:r>
    </w:p>
    <w:p>
      <w:pPr>
        <w:pStyle w:val="BodyText"/>
        <w:spacing w:after="0"/>
        <w:jc w:val="center"/>
        <w:sectPr>
          <w:headerReference w:type="default" r:id="rId5"/>
          <w:footerReference w:type="default" r:id="rId6"/>
          <w:type w:val="continuous"/>
          <w:pgSz w:w="12240" w:h="15840"/>
          <w:pgMar w:header="539" w:footer="740" w:top="1660" w:bottom="920" w:left="1080" w:right="1080"/>
          <w:pgNumType w:start="1"/>
        </w:sectPr>
      </w:pPr>
    </w:p>
    <w:p>
      <w:pPr>
        <w:pStyle w:val="Heading2"/>
        <w:spacing w:before="143"/>
        <w:ind w:left="2992" w:right="2992"/>
        <w:jc w:val="center"/>
      </w:pPr>
      <w:r>
        <w:rPr>
          <w:spacing w:val="-2"/>
        </w:rPr>
        <w:t>Acknowledgment</w:t>
      </w:r>
    </w:p>
    <w:p>
      <w:pPr>
        <w:pStyle w:val="BodyText"/>
        <w:spacing w:before="31"/>
        <w:rPr>
          <w:b/>
          <w:sz w:val="26"/>
        </w:rPr>
      </w:pPr>
    </w:p>
    <w:p>
      <w:pPr>
        <w:pStyle w:val="BodyText"/>
        <w:spacing w:line="256" w:lineRule="auto"/>
        <w:ind w:left="360" w:right="365" w:firstLine="720"/>
        <w:jc w:val="both"/>
      </w:pPr>
      <w:r>
        <w:rPr/>
        <w:t>This study is the result of diligent data gathering, organization, and analysis. The researchers extend their sincere gratitude to the following individuals and institutions:</w:t>
      </w:r>
    </w:p>
    <w:p>
      <w:pPr>
        <w:pStyle w:val="BodyText"/>
        <w:spacing w:line="256" w:lineRule="auto" w:before="238"/>
        <w:ind w:left="360" w:right="367" w:firstLine="720"/>
        <w:jc w:val="both"/>
      </w:pPr>
      <w:r>
        <w:rPr/>
        <w:t>To PATTS College of Aeronautics, for its unwavering support in pursuing excellence in education. The institution has inspired the researchers to maintain strong academic performance and provided guidance that reinforced their commitment to completing this study with focus and dedication.</w:t>
      </w:r>
    </w:p>
    <w:p>
      <w:pPr>
        <w:pStyle w:val="BodyText"/>
        <w:spacing w:line="256" w:lineRule="auto" w:before="238"/>
        <w:ind w:left="360" w:right="367" w:firstLine="720"/>
        <w:jc w:val="both"/>
      </w:pPr>
      <w:r>
        <w:rPr/>
        <w:t>To Dr. Marianne Shalimar G. Del Rosario, for her invaluable</w:t>
      </w:r>
      <w:r>
        <w:rPr>
          <w:spacing w:val="-5"/>
        </w:rPr>
        <w:t> </w:t>
      </w:r>
      <w:r>
        <w:rPr/>
        <w:t>guidance,</w:t>
      </w:r>
      <w:r>
        <w:rPr>
          <w:spacing w:val="-5"/>
        </w:rPr>
        <w:t> </w:t>
      </w:r>
      <w:r>
        <w:rPr/>
        <w:t>support,</w:t>
      </w:r>
      <w:r>
        <w:rPr>
          <w:spacing w:val="-5"/>
        </w:rPr>
        <w:t> </w:t>
      </w:r>
      <w:r>
        <w:rPr/>
        <w:t>and</w:t>
      </w:r>
      <w:r>
        <w:rPr>
          <w:spacing w:val="-5"/>
        </w:rPr>
        <w:t> </w:t>
      </w:r>
      <w:r>
        <w:rPr/>
        <w:t>insight.</w:t>
      </w:r>
      <w:r>
        <w:rPr>
          <w:spacing w:val="-5"/>
        </w:rPr>
        <w:t> </w:t>
      </w:r>
      <w:r>
        <w:rPr/>
        <w:t>Her leadership helped the researchers navigate each phase of the work with clarity and deepened their understanding of the study.</w:t>
      </w:r>
    </w:p>
    <w:p>
      <w:pPr>
        <w:pStyle w:val="BodyText"/>
        <w:spacing w:line="256" w:lineRule="auto" w:before="238"/>
        <w:ind w:left="360" w:right="363" w:firstLine="720"/>
        <w:jc w:val="both"/>
      </w:pPr>
      <w:r>
        <w:rPr/>
        <w:t>To the validators, for their thorough review and expertise. Their constructive feedback</w:t>
      </w:r>
      <w:r>
        <w:rPr>
          <w:spacing w:val="-5"/>
        </w:rPr>
        <w:t> </w:t>
      </w:r>
      <w:r>
        <w:rPr/>
        <w:t>enhanced the accuracy, quality, and clarity of this work.</w:t>
      </w:r>
    </w:p>
    <w:p>
      <w:pPr>
        <w:pStyle w:val="BodyText"/>
        <w:spacing w:line="256" w:lineRule="auto" w:before="239"/>
        <w:ind w:left="360" w:right="364" w:firstLine="720"/>
        <w:jc w:val="both"/>
      </w:pPr>
      <w:r>
        <w:rPr/>
        <w:t>To the respondents and informants, especially the late Captain Paulie B. Dumagan of the Philippine Air Force. Their participation was vital in achieving the study’s objectives and their input enriched the data supporting the analysis and findings.</w:t>
      </w:r>
    </w:p>
    <w:p>
      <w:pPr>
        <w:pStyle w:val="BodyText"/>
        <w:spacing w:line="256" w:lineRule="auto" w:before="238"/>
        <w:ind w:left="360" w:right="359" w:firstLine="720"/>
        <w:jc w:val="both"/>
      </w:pPr>
      <w:r>
        <w:rPr/>
        <w:t>Most of all, the researchers give thanks to the Almighty for being their source</w:t>
      </w:r>
      <w:r>
        <w:rPr>
          <w:spacing w:val="-3"/>
        </w:rPr>
        <w:t> </w:t>
      </w:r>
      <w:r>
        <w:rPr/>
        <w:t>of</w:t>
      </w:r>
      <w:r>
        <w:rPr>
          <w:spacing w:val="-3"/>
        </w:rPr>
        <w:t> </w:t>
      </w:r>
      <w:r>
        <w:rPr/>
        <w:t>inspiration</w:t>
      </w:r>
      <w:r>
        <w:rPr>
          <w:spacing w:val="-3"/>
        </w:rPr>
        <w:t> </w:t>
      </w:r>
      <w:r>
        <w:rPr/>
        <w:t>and strength throughout times of hardship.</w:t>
      </w:r>
    </w:p>
    <w:p>
      <w:pPr>
        <w:pStyle w:val="BodyText"/>
        <w:spacing w:after="0" w:line="256" w:lineRule="auto"/>
        <w:jc w:val="both"/>
        <w:sectPr>
          <w:headerReference w:type="default" r:id="rId7"/>
          <w:footerReference w:type="default" r:id="rId8"/>
          <w:pgSz w:w="12240" w:h="15840"/>
          <w:pgMar w:header="539" w:footer="746" w:top="1660" w:bottom="940" w:left="1080" w:right="1080"/>
        </w:sectPr>
      </w:pPr>
    </w:p>
    <w:p>
      <w:pPr>
        <w:pStyle w:val="Heading2"/>
        <w:ind w:left="2992" w:right="2992"/>
        <w:jc w:val="center"/>
      </w:pPr>
      <w:bookmarkStart w:name="_TOC_250017" w:id="1"/>
      <w:r>
        <w:rPr/>
        <w:t>Table</w:t>
      </w:r>
      <w:r>
        <w:rPr>
          <w:spacing w:val="-15"/>
        </w:rPr>
        <w:t> </w:t>
      </w:r>
      <w:r>
        <w:rPr/>
        <w:t>of</w:t>
      </w:r>
      <w:r>
        <w:rPr>
          <w:spacing w:val="-15"/>
        </w:rPr>
        <w:t> </w:t>
      </w:r>
      <w:bookmarkEnd w:id="1"/>
      <w:r>
        <w:rPr>
          <w:spacing w:val="-2"/>
        </w:rPr>
        <w:t>Contents</w:t>
      </w:r>
    </w:p>
    <w:p>
      <w:pPr>
        <w:spacing w:before="15"/>
        <w:ind w:left="8866" w:right="0" w:firstLine="0"/>
        <w:jc w:val="center"/>
        <w:rPr>
          <w:b/>
          <w:sz w:val="24"/>
        </w:rPr>
      </w:pPr>
      <w:r>
        <w:rPr>
          <w:b/>
          <w:spacing w:val="-4"/>
          <w:sz w:val="24"/>
        </w:rPr>
        <w:t>Page</w:t>
      </w:r>
    </w:p>
    <w:sdt>
      <w:sdtPr>
        <w:docPartObj>
          <w:docPartGallery w:val="Table of Contents"/>
          <w:docPartUnique/>
        </w:docPartObj>
      </w:sdtPr>
      <w:sdtEndPr/>
      <w:sdtContent>
        <w:p>
          <w:pPr>
            <w:pStyle w:val="TOC2"/>
            <w:tabs>
              <w:tab w:pos="9639" w:val="right" w:leader="dot"/>
            </w:tabs>
            <w:spacing w:before="279"/>
            <w:ind w:left="440"/>
          </w:pPr>
          <w:r>
            <w:rPr/>
            <w:t>COVER</w:t>
          </w:r>
          <w:r>
            <w:rPr>
              <w:spacing w:val="-5"/>
            </w:rPr>
            <w:t> </w:t>
          </w:r>
          <w:r>
            <w:rPr>
              <w:spacing w:val="-4"/>
            </w:rPr>
            <w:t>PAGE</w:t>
          </w:r>
          <w:r>
            <w:rPr>
              <w:b w:val="0"/>
            </w:rPr>
            <w:tab/>
          </w:r>
          <w:r>
            <w:rPr>
              <w:spacing w:val="-10"/>
            </w:rPr>
            <w:t>i</w:t>
          </w:r>
        </w:p>
        <w:p>
          <w:pPr>
            <w:pStyle w:val="TOC2"/>
            <w:tabs>
              <w:tab w:pos="9659" w:val="right" w:leader="dot"/>
            </w:tabs>
            <w:ind w:left="420"/>
          </w:pPr>
          <w:r>
            <w:rPr>
              <w:spacing w:val="-2"/>
            </w:rPr>
            <w:t>ACKNOWLEDGEMENT</w:t>
          </w:r>
          <w:r>
            <w:rPr>
              <w:b w:val="0"/>
            </w:rPr>
            <w:tab/>
          </w:r>
          <w:r>
            <w:rPr>
              <w:spacing w:val="-5"/>
            </w:rPr>
            <w:t>ii</w:t>
          </w:r>
        </w:p>
        <w:p>
          <w:pPr>
            <w:pStyle w:val="TOC2"/>
            <w:tabs>
              <w:tab w:pos="9661" w:val="right" w:leader="dot"/>
            </w:tabs>
          </w:pPr>
          <w:hyperlink w:history="true" w:anchor="_TOC_250017">
            <w:r>
              <w:rPr/>
              <w:t>TABLE</w:t>
            </w:r>
            <w:r>
              <w:rPr>
                <w:spacing w:val="-12"/>
              </w:rPr>
              <w:t> </w:t>
            </w:r>
            <w:r>
              <w:rPr/>
              <w:t>OF</w:t>
            </w:r>
            <w:r>
              <w:rPr>
                <w:spacing w:val="-11"/>
              </w:rPr>
              <w:t> </w:t>
            </w:r>
            <w:r>
              <w:rPr>
                <w:spacing w:val="-2"/>
              </w:rPr>
              <w:t>CONTENTS</w:t>
            </w:r>
            <w:r>
              <w:rPr>
                <w:b w:val="0"/>
              </w:rPr>
              <w:tab/>
            </w:r>
            <w:r>
              <w:rPr>
                <w:spacing w:val="-5"/>
              </w:rPr>
              <w:t>iii</w:t>
            </w:r>
          </w:hyperlink>
        </w:p>
        <w:p>
          <w:pPr>
            <w:pStyle w:val="TOC1"/>
            <w:tabs>
              <w:tab w:pos="9650" w:val="right" w:leader="dot"/>
            </w:tabs>
            <w:spacing w:before="287"/>
            <w:ind w:firstLine="0"/>
          </w:pPr>
          <w:r>
            <w:rPr>
              <w:spacing w:val="-2"/>
            </w:rPr>
            <w:t>ABSTRACT</w:t>
          </w:r>
          <w:r>
            <w:rPr>
              <w:b w:val="0"/>
            </w:rPr>
            <w:tab/>
          </w:r>
          <w:r>
            <w:rPr>
              <w:spacing w:val="-10"/>
            </w:rPr>
            <w:t>1</w:t>
          </w:r>
        </w:p>
        <w:p>
          <w:pPr>
            <w:pStyle w:val="TOC1"/>
            <w:numPr>
              <w:ilvl w:val="0"/>
              <w:numId w:val="1"/>
            </w:numPr>
            <w:tabs>
              <w:tab w:pos="628" w:val="left" w:leader="none"/>
              <w:tab w:pos="9644" w:val="right" w:leader="dot"/>
            </w:tabs>
            <w:spacing w:line="240" w:lineRule="auto" w:before="287" w:after="0"/>
            <w:ind w:left="628" w:right="0" w:hanging="193"/>
            <w:jc w:val="left"/>
          </w:pPr>
          <w:hyperlink w:history="true" w:anchor="_TOC_250016">
            <w:r>
              <w:rPr>
                <w:spacing w:val="-2"/>
              </w:rPr>
              <w:t>INTRODUCTION</w:t>
            </w:r>
            <w:r>
              <w:rPr>
                <w:b w:val="0"/>
              </w:rPr>
              <w:tab/>
            </w:r>
            <w:r>
              <w:rPr>
                <w:spacing w:val="-10"/>
              </w:rPr>
              <w:t>1</w:t>
            </w:r>
          </w:hyperlink>
        </w:p>
        <w:p>
          <w:pPr>
            <w:pStyle w:val="TOC4"/>
            <w:numPr>
              <w:ilvl w:val="1"/>
              <w:numId w:val="2"/>
            </w:numPr>
            <w:tabs>
              <w:tab w:pos="1080" w:val="left" w:leader="none"/>
              <w:tab w:pos="9650" w:val="right" w:leader="dot"/>
            </w:tabs>
            <w:spacing w:line="240" w:lineRule="auto" w:before="17" w:after="0"/>
            <w:ind w:left="1080" w:right="0" w:hanging="381"/>
            <w:jc w:val="left"/>
          </w:pPr>
          <w:r>
            <w:rPr/>
            <w:t>Background</w:t>
          </w:r>
          <w:r>
            <w:rPr>
              <w:spacing w:val="-5"/>
            </w:rPr>
            <w:t> </w:t>
          </w:r>
          <w:r>
            <w:rPr/>
            <w:t>of</w:t>
          </w:r>
          <w:r>
            <w:rPr>
              <w:spacing w:val="-5"/>
            </w:rPr>
            <w:t> </w:t>
          </w:r>
          <w:r>
            <w:rPr/>
            <w:t>the</w:t>
          </w:r>
          <w:r>
            <w:rPr>
              <w:spacing w:val="-5"/>
            </w:rPr>
            <w:t> </w:t>
          </w:r>
          <w:r>
            <w:rPr>
              <w:spacing w:val="-2"/>
            </w:rPr>
            <w:t>Study</w:t>
          </w:r>
          <w:r>
            <w:rPr/>
            <w:tab/>
          </w:r>
          <w:r>
            <w:rPr>
              <w:spacing w:val="-10"/>
            </w:rPr>
            <w:t>3</w:t>
          </w:r>
        </w:p>
        <w:p>
          <w:pPr>
            <w:pStyle w:val="TOC5"/>
            <w:numPr>
              <w:ilvl w:val="1"/>
              <w:numId w:val="2"/>
            </w:numPr>
            <w:tabs>
              <w:tab w:pos="1086" w:val="left" w:leader="none"/>
              <w:tab w:pos="9644" w:val="right" w:leader="dot"/>
            </w:tabs>
            <w:spacing w:line="240" w:lineRule="auto" w:before="17" w:after="0"/>
            <w:ind w:left="1086" w:right="0" w:hanging="381"/>
            <w:jc w:val="left"/>
          </w:pPr>
          <w:hyperlink w:history="true" w:anchor="_TOC_250015">
            <w:r>
              <w:rPr/>
              <w:t>Theoretical</w:t>
            </w:r>
            <w:r>
              <w:rPr>
                <w:spacing w:val="-11"/>
              </w:rPr>
              <w:t> </w:t>
            </w:r>
            <w:r>
              <w:rPr>
                <w:spacing w:val="-2"/>
              </w:rPr>
              <w:t>Framework</w:t>
            </w:r>
            <w:r>
              <w:rPr/>
              <w:tab/>
            </w:r>
            <w:r>
              <w:rPr>
                <w:spacing w:val="-10"/>
              </w:rPr>
              <w:t>4</w:t>
            </w:r>
          </w:hyperlink>
        </w:p>
        <w:p>
          <w:pPr>
            <w:pStyle w:val="TOC5"/>
            <w:numPr>
              <w:ilvl w:val="1"/>
              <w:numId w:val="2"/>
            </w:numPr>
            <w:tabs>
              <w:tab w:pos="1086" w:val="left" w:leader="none"/>
              <w:tab w:pos="9644" w:val="right" w:leader="dot"/>
            </w:tabs>
            <w:spacing w:line="240" w:lineRule="auto" w:before="17" w:after="0"/>
            <w:ind w:left="1086" w:right="0" w:hanging="381"/>
            <w:jc w:val="left"/>
          </w:pPr>
          <w:hyperlink w:history="true" w:anchor="_TOC_250014">
            <w:r>
              <w:rPr/>
              <w:t>Conceptual</w:t>
            </w:r>
            <w:r>
              <w:rPr>
                <w:spacing w:val="-10"/>
              </w:rPr>
              <w:t> </w:t>
            </w:r>
            <w:r>
              <w:rPr>
                <w:spacing w:val="-2"/>
              </w:rPr>
              <w:t>Framework</w:t>
            </w:r>
            <w:r>
              <w:rPr/>
              <w:tab/>
            </w:r>
            <w:r>
              <w:rPr>
                <w:spacing w:val="-10"/>
              </w:rPr>
              <w:t>4</w:t>
            </w:r>
          </w:hyperlink>
        </w:p>
        <w:p>
          <w:pPr>
            <w:pStyle w:val="TOC5"/>
            <w:numPr>
              <w:ilvl w:val="1"/>
              <w:numId w:val="2"/>
            </w:numPr>
            <w:tabs>
              <w:tab w:pos="1083" w:val="left" w:leader="none"/>
              <w:tab w:pos="9647" w:val="right" w:leader="dot"/>
            </w:tabs>
            <w:spacing w:line="240" w:lineRule="auto" w:before="17" w:after="0"/>
            <w:ind w:left="1083" w:right="0" w:hanging="381"/>
            <w:jc w:val="left"/>
          </w:pPr>
          <w:hyperlink w:history="true" w:anchor="_TOC_250013">
            <w:r>
              <w:rPr/>
              <w:t>Statement</w:t>
            </w:r>
            <w:r>
              <w:rPr>
                <w:spacing w:val="-5"/>
              </w:rPr>
              <w:t> </w:t>
            </w:r>
            <w:r>
              <w:rPr/>
              <w:t>of</w:t>
            </w:r>
            <w:r>
              <w:rPr>
                <w:spacing w:val="-5"/>
              </w:rPr>
              <w:t> </w:t>
            </w:r>
            <w:r>
              <w:rPr/>
              <w:t>the</w:t>
            </w:r>
            <w:r>
              <w:rPr>
                <w:spacing w:val="-4"/>
              </w:rPr>
              <w:t> </w:t>
            </w:r>
            <w:r>
              <w:rPr>
                <w:spacing w:val="-2"/>
              </w:rPr>
              <w:t>Problem</w:t>
            </w:r>
            <w:r>
              <w:rPr/>
              <w:tab/>
            </w:r>
            <w:r>
              <w:rPr>
                <w:spacing w:val="-10"/>
              </w:rPr>
              <w:t>5</w:t>
            </w:r>
          </w:hyperlink>
        </w:p>
        <w:p>
          <w:pPr>
            <w:pStyle w:val="TOC4"/>
            <w:numPr>
              <w:ilvl w:val="1"/>
              <w:numId w:val="2"/>
            </w:numPr>
            <w:tabs>
              <w:tab w:pos="1076" w:val="left" w:leader="none"/>
              <w:tab w:pos="9654" w:val="right" w:leader="dot"/>
            </w:tabs>
            <w:spacing w:line="240" w:lineRule="auto" w:before="17" w:after="0"/>
            <w:ind w:left="1076" w:right="0" w:hanging="381"/>
            <w:jc w:val="left"/>
          </w:pPr>
          <w:hyperlink w:history="true" w:anchor="_TOC_250012">
            <w:r>
              <w:rPr>
                <w:spacing w:val="-2"/>
              </w:rPr>
              <w:t>Hypothesis</w:t>
            </w:r>
            <w:r>
              <w:rPr/>
              <w:tab/>
            </w:r>
            <w:r>
              <w:rPr>
                <w:spacing w:val="-10"/>
              </w:rPr>
              <w:t>6</w:t>
            </w:r>
          </w:hyperlink>
        </w:p>
        <w:p>
          <w:pPr>
            <w:pStyle w:val="TOC4"/>
            <w:numPr>
              <w:ilvl w:val="1"/>
              <w:numId w:val="2"/>
            </w:numPr>
            <w:tabs>
              <w:tab w:pos="1068" w:val="left" w:leader="none"/>
              <w:tab w:pos="9662" w:val="right" w:leader="dot"/>
            </w:tabs>
            <w:spacing w:line="240" w:lineRule="auto" w:before="17" w:after="0"/>
            <w:ind w:left="1068" w:right="0" w:hanging="381"/>
            <w:jc w:val="left"/>
          </w:pPr>
          <w:hyperlink w:history="true" w:anchor="_TOC_250011">
            <w:r>
              <w:rPr/>
              <w:t>Significance</w:t>
            </w:r>
            <w:r>
              <w:rPr>
                <w:spacing w:val="-6"/>
              </w:rPr>
              <w:t> </w:t>
            </w:r>
            <w:r>
              <w:rPr/>
              <w:t>of</w:t>
            </w:r>
            <w:r>
              <w:rPr>
                <w:spacing w:val="-6"/>
              </w:rPr>
              <w:t> </w:t>
            </w:r>
            <w:r>
              <w:rPr/>
              <w:t>the</w:t>
            </w:r>
            <w:r>
              <w:rPr>
                <w:spacing w:val="-5"/>
              </w:rPr>
              <w:t> </w:t>
            </w:r>
            <w:r>
              <w:rPr>
                <w:spacing w:val="-2"/>
              </w:rPr>
              <w:t>Study</w:t>
            </w:r>
            <w:r>
              <w:rPr/>
              <w:tab/>
            </w:r>
            <w:r>
              <w:rPr>
                <w:spacing w:val="-10"/>
              </w:rPr>
              <w:t>6</w:t>
            </w:r>
          </w:hyperlink>
        </w:p>
        <w:p>
          <w:pPr>
            <w:pStyle w:val="TOC1"/>
            <w:numPr>
              <w:ilvl w:val="0"/>
              <w:numId w:val="1"/>
            </w:numPr>
            <w:tabs>
              <w:tab w:pos="705" w:val="left" w:leader="none"/>
              <w:tab w:pos="9652" w:val="right" w:leader="dot"/>
            </w:tabs>
            <w:spacing w:line="240" w:lineRule="auto" w:before="17" w:after="0"/>
            <w:ind w:left="705" w:right="0" w:hanging="278"/>
            <w:jc w:val="left"/>
          </w:pPr>
          <w:hyperlink w:history="true" w:anchor="_TOC_250010">
            <w:r>
              <w:rPr>
                <w:spacing w:val="-2"/>
              </w:rPr>
              <w:t>METHODOLOGY</w:t>
            </w:r>
            <w:r>
              <w:rPr>
                <w:b w:val="0"/>
              </w:rPr>
              <w:tab/>
            </w:r>
            <w:r>
              <w:rPr>
                <w:spacing w:val="-10"/>
              </w:rPr>
              <w:t>6</w:t>
            </w:r>
          </w:hyperlink>
        </w:p>
        <w:p>
          <w:pPr>
            <w:pStyle w:val="TOC4"/>
            <w:numPr>
              <w:ilvl w:val="1"/>
              <w:numId w:val="3"/>
            </w:numPr>
            <w:tabs>
              <w:tab w:pos="1076" w:val="left" w:leader="none"/>
              <w:tab w:pos="9654" w:val="right" w:leader="dot"/>
            </w:tabs>
            <w:spacing w:line="240" w:lineRule="auto" w:before="17" w:after="0"/>
            <w:ind w:left="1076" w:right="0" w:hanging="381"/>
            <w:jc w:val="left"/>
          </w:pPr>
          <w:hyperlink w:history="true" w:anchor="_TOC_250009">
            <w:r>
              <w:rPr/>
              <w:t>Research</w:t>
            </w:r>
            <w:r>
              <w:rPr>
                <w:spacing w:val="-8"/>
              </w:rPr>
              <w:t> </w:t>
            </w:r>
            <w:r>
              <w:rPr>
                <w:spacing w:val="-2"/>
              </w:rPr>
              <w:t>Design</w:t>
            </w:r>
            <w:r>
              <w:rPr/>
              <w:tab/>
            </w:r>
            <w:r>
              <w:rPr>
                <w:spacing w:val="-10"/>
              </w:rPr>
              <w:t>6</w:t>
            </w:r>
          </w:hyperlink>
        </w:p>
        <w:p>
          <w:pPr>
            <w:pStyle w:val="TOC4"/>
            <w:numPr>
              <w:ilvl w:val="1"/>
              <w:numId w:val="3"/>
            </w:numPr>
            <w:tabs>
              <w:tab w:pos="1064" w:val="left" w:leader="none"/>
              <w:tab w:pos="9666" w:val="right" w:leader="dot"/>
            </w:tabs>
            <w:spacing w:line="240" w:lineRule="auto" w:before="17" w:after="0"/>
            <w:ind w:left="1064" w:right="0" w:hanging="381"/>
            <w:jc w:val="left"/>
          </w:pPr>
          <w:r>
            <w:rPr>
              <w:spacing w:val="-2"/>
            </w:rPr>
            <w:t>Respondents</w:t>
          </w:r>
          <w:r>
            <w:rPr/>
            <w:tab/>
          </w:r>
          <w:r>
            <w:rPr>
              <w:spacing w:val="-10"/>
            </w:rPr>
            <w:t>6</w:t>
          </w:r>
        </w:p>
        <w:p>
          <w:pPr>
            <w:pStyle w:val="TOC4"/>
            <w:numPr>
              <w:ilvl w:val="1"/>
              <w:numId w:val="3"/>
            </w:numPr>
            <w:tabs>
              <w:tab w:pos="1079" w:val="left" w:leader="none"/>
              <w:tab w:pos="9651" w:val="right" w:leader="dot"/>
            </w:tabs>
            <w:spacing w:line="240" w:lineRule="auto" w:before="17" w:after="0"/>
            <w:ind w:left="1079" w:right="0" w:hanging="381"/>
            <w:jc w:val="left"/>
          </w:pPr>
          <w:hyperlink w:history="true" w:anchor="_TOC_250008">
            <w:r>
              <w:rPr>
                <w:spacing w:val="-2"/>
              </w:rPr>
              <w:t>Settings</w:t>
            </w:r>
            <w:r>
              <w:rPr/>
              <w:tab/>
            </w:r>
            <w:r>
              <w:rPr>
                <w:spacing w:val="-10"/>
              </w:rPr>
              <w:t>8</w:t>
            </w:r>
          </w:hyperlink>
        </w:p>
        <w:p>
          <w:pPr>
            <w:pStyle w:val="TOC4"/>
            <w:numPr>
              <w:ilvl w:val="1"/>
              <w:numId w:val="3"/>
            </w:numPr>
            <w:tabs>
              <w:tab w:pos="1067" w:val="left" w:leader="none"/>
              <w:tab w:pos="9663" w:val="right" w:leader="dot"/>
            </w:tabs>
            <w:spacing w:line="240" w:lineRule="auto" w:before="17" w:after="0"/>
            <w:ind w:left="1067" w:right="0" w:hanging="381"/>
            <w:jc w:val="left"/>
          </w:pPr>
          <w:hyperlink w:history="true" w:anchor="_TOC_250007">
            <w:r>
              <w:rPr>
                <w:spacing w:val="-2"/>
              </w:rPr>
              <w:t>Instrumentation</w:t>
            </w:r>
            <w:r>
              <w:rPr/>
              <w:tab/>
            </w:r>
            <w:r>
              <w:rPr>
                <w:spacing w:val="-10"/>
              </w:rPr>
              <w:t>9</w:t>
            </w:r>
          </w:hyperlink>
        </w:p>
        <w:p>
          <w:pPr>
            <w:pStyle w:val="TOC4"/>
            <w:numPr>
              <w:ilvl w:val="1"/>
              <w:numId w:val="3"/>
            </w:numPr>
            <w:tabs>
              <w:tab w:pos="1061" w:val="left" w:leader="none"/>
              <w:tab w:pos="9669" w:val="right" w:leader="dot"/>
            </w:tabs>
            <w:spacing w:line="240" w:lineRule="auto" w:before="17" w:after="0"/>
            <w:ind w:left="1061" w:right="0" w:hanging="381"/>
            <w:jc w:val="left"/>
          </w:pPr>
          <w:hyperlink w:history="true" w:anchor="_TOC_250006">
            <w:r>
              <w:rPr/>
              <w:t>Data</w:t>
            </w:r>
            <w:r>
              <w:rPr>
                <w:spacing w:val="-4"/>
              </w:rPr>
              <w:t> </w:t>
            </w:r>
            <w:r>
              <w:rPr>
                <w:spacing w:val="-2"/>
              </w:rPr>
              <w:t>Analysis</w:t>
            </w:r>
            <w:r>
              <w:rPr/>
              <w:tab/>
            </w:r>
            <w:r>
              <w:rPr>
                <w:spacing w:val="-10"/>
              </w:rPr>
              <w:t>9</w:t>
            </w:r>
          </w:hyperlink>
        </w:p>
        <w:p>
          <w:pPr>
            <w:pStyle w:val="TOC4"/>
            <w:numPr>
              <w:ilvl w:val="1"/>
              <w:numId w:val="3"/>
            </w:numPr>
            <w:tabs>
              <w:tab w:pos="1067" w:val="left" w:leader="none"/>
              <w:tab w:pos="9663" w:val="right" w:leader="dot"/>
            </w:tabs>
            <w:spacing w:line="240" w:lineRule="auto" w:before="17" w:after="0"/>
            <w:ind w:left="1067" w:right="0" w:hanging="381"/>
            <w:jc w:val="left"/>
          </w:pPr>
          <w:hyperlink w:history="true" w:anchor="_TOC_250005">
            <w:r>
              <w:rPr/>
              <w:t>Ethical</w:t>
            </w:r>
            <w:r>
              <w:rPr>
                <w:spacing w:val="-7"/>
              </w:rPr>
              <w:t> </w:t>
            </w:r>
            <w:r>
              <w:rPr>
                <w:spacing w:val="-2"/>
              </w:rPr>
              <w:t>Considerations</w:t>
            </w:r>
            <w:r>
              <w:rPr/>
              <w:tab/>
            </w:r>
            <w:r>
              <w:rPr>
                <w:spacing w:val="-5"/>
              </w:rPr>
              <w:t>10</w:t>
            </w:r>
          </w:hyperlink>
        </w:p>
        <w:p>
          <w:pPr>
            <w:pStyle w:val="TOC1"/>
            <w:numPr>
              <w:ilvl w:val="0"/>
              <w:numId w:val="1"/>
            </w:numPr>
            <w:tabs>
              <w:tab w:pos="768" w:val="left" w:leader="none"/>
              <w:tab w:pos="9673" w:val="right" w:leader="dot"/>
            </w:tabs>
            <w:spacing w:line="240" w:lineRule="auto" w:before="17" w:after="0"/>
            <w:ind w:left="768" w:right="0" w:hanging="362"/>
            <w:jc w:val="left"/>
          </w:pPr>
          <w:hyperlink w:history="true" w:anchor="_TOC_250004">
            <w:r>
              <w:rPr>
                <w:spacing w:val="-2"/>
              </w:rPr>
              <w:t>RESULT</w:t>
            </w:r>
            <w:r>
              <w:rPr>
                <w:spacing w:val="-6"/>
              </w:rPr>
              <w:t> </w:t>
            </w:r>
            <w:r>
              <w:rPr>
                <w:spacing w:val="-2"/>
              </w:rPr>
              <w:t>AND</w:t>
            </w:r>
            <w:r>
              <w:rPr>
                <w:spacing w:val="-5"/>
              </w:rPr>
              <w:t> </w:t>
            </w:r>
            <w:r>
              <w:rPr>
                <w:spacing w:val="-2"/>
              </w:rPr>
              <w:t>ANALYSIS</w:t>
            </w:r>
            <w:r>
              <w:rPr>
                <w:b w:val="0"/>
              </w:rPr>
              <w:tab/>
            </w:r>
            <w:r>
              <w:rPr>
                <w:spacing w:val="-5"/>
              </w:rPr>
              <w:t>11</w:t>
            </w:r>
          </w:hyperlink>
        </w:p>
        <w:p>
          <w:pPr>
            <w:pStyle w:val="TOC4"/>
            <w:numPr>
              <w:ilvl w:val="1"/>
              <w:numId w:val="4"/>
            </w:numPr>
            <w:tabs>
              <w:tab w:pos="1067" w:val="left" w:leader="none"/>
              <w:tab w:pos="9663" w:val="right" w:leader="dot"/>
            </w:tabs>
            <w:spacing w:line="240" w:lineRule="auto" w:before="17" w:after="0"/>
            <w:ind w:left="1067" w:right="0" w:hanging="381"/>
            <w:jc w:val="left"/>
          </w:pPr>
          <w:r>
            <w:rPr/>
            <w:t>Table</w:t>
          </w:r>
          <w:r>
            <w:rPr>
              <w:spacing w:val="-9"/>
            </w:rPr>
            <w:t> </w:t>
          </w:r>
          <w:r>
            <w:rPr/>
            <w:t>of</w:t>
          </w:r>
          <w:r>
            <w:rPr>
              <w:spacing w:val="-8"/>
            </w:rPr>
            <w:t> </w:t>
          </w:r>
          <w:r>
            <w:rPr/>
            <w:t>SOP</w:t>
          </w:r>
          <w:r>
            <w:rPr>
              <w:spacing w:val="-8"/>
            </w:rPr>
            <w:t> </w:t>
          </w:r>
          <w:r>
            <w:rPr>
              <w:spacing w:val="-10"/>
            </w:rPr>
            <w:t>1</w:t>
          </w:r>
          <w:r>
            <w:rPr/>
            <w:tab/>
          </w:r>
          <w:r>
            <w:rPr>
              <w:spacing w:val="-5"/>
            </w:rPr>
            <w:t>11</w:t>
          </w:r>
        </w:p>
        <w:p>
          <w:pPr>
            <w:pStyle w:val="TOC4"/>
            <w:numPr>
              <w:ilvl w:val="1"/>
              <w:numId w:val="4"/>
            </w:numPr>
            <w:tabs>
              <w:tab w:pos="1063" w:val="left" w:leader="none"/>
              <w:tab w:pos="9667" w:val="right" w:leader="dot"/>
            </w:tabs>
            <w:spacing w:line="240" w:lineRule="auto" w:before="17" w:after="0"/>
            <w:ind w:left="1063" w:right="0" w:hanging="381"/>
            <w:jc w:val="left"/>
          </w:pPr>
          <w:r>
            <w:rPr/>
            <w:t>Table</w:t>
          </w:r>
          <w:r>
            <w:rPr>
              <w:spacing w:val="-9"/>
            </w:rPr>
            <w:t> </w:t>
          </w:r>
          <w:r>
            <w:rPr/>
            <w:t>of</w:t>
          </w:r>
          <w:r>
            <w:rPr>
              <w:spacing w:val="-8"/>
            </w:rPr>
            <w:t> </w:t>
          </w:r>
          <w:r>
            <w:rPr/>
            <w:t>SOP</w:t>
          </w:r>
          <w:r>
            <w:rPr>
              <w:spacing w:val="-8"/>
            </w:rPr>
            <w:t> </w:t>
          </w:r>
          <w:r>
            <w:rPr>
              <w:spacing w:val="-10"/>
            </w:rPr>
            <w:t>2</w:t>
          </w:r>
          <w:r>
            <w:rPr/>
            <w:tab/>
          </w:r>
          <w:r>
            <w:rPr>
              <w:spacing w:val="-5"/>
            </w:rPr>
            <w:t>13</w:t>
          </w:r>
        </w:p>
        <w:p>
          <w:pPr>
            <w:pStyle w:val="TOC4"/>
            <w:numPr>
              <w:ilvl w:val="1"/>
              <w:numId w:val="4"/>
            </w:numPr>
            <w:tabs>
              <w:tab w:pos="1063" w:val="left" w:leader="none"/>
              <w:tab w:pos="9667" w:val="right" w:leader="dot"/>
            </w:tabs>
            <w:spacing w:line="240" w:lineRule="auto" w:before="17" w:after="0"/>
            <w:ind w:left="1063" w:right="0" w:hanging="381"/>
            <w:jc w:val="left"/>
          </w:pPr>
          <w:r>
            <w:rPr/>
            <w:t>Table</w:t>
          </w:r>
          <w:r>
            <w:rPr>
              <w:spacing w:val="-9"/>
            </w:rPr>
            <w:t> </w:t>
          </w:r>
          <w:r>
            <w:rPr/>
            <w:t>of</w:t>
          </w:r>
          <w:r>
            <w:rPr>
              <w:spacing w:val="-8"/>
            </w:rPr>
            <w:t> </w:t>
          </w:r>
          <w:r>
            <w:rPr/>
            <w:t>SOP</w:t>
          </w:r>
          <w:r>
            <w:rPr>
              <w:spacing w:val="-8"/>
            </w:rPr>
            <w:t> </w:t>
          </w:r>
          <w:r>
            <w:rPr>
              <w:spacing w:val="-10"/>
            </w:rPr>
            <w:t>3</w:t>
          </w:r>
          <w:r>
            <w:rPr/>
            <w:tab/>
          </w:r>
          <w:r>
            <w:rPr>
              <w:spacing w:val="-5"/>
            </w:rPr>
            <w:t>14</w:t>
          </w:r>
        </w:p>
        <w:p>
          <w:pPr>
            <w:pStyle w:val="TOC4"/>
            <w:numPr>
              <w:ilvl w:val="1"/>
              <w:numId w:val="4"/>
            </w:numPr>
            <w:tabs>
              <w:tab w:pos="1063" w:val="left" w:leader="none"/>
              <w:tab w:pos="9667" w:val="right" w:leader="dot"/>
            </w:tabs>
            <w:spacing w:line="240" w:lineRule="auto" w:before="17" w:after="0"/>
            <w:ind w:left="1063" w:right="0" w:hanging="381"/>
            <w:jc w:val="left"/>
          </w:pPr>
          <w:r>
            <w:rPr/>
            <w:t>Table</w:t>
          </w:r>
          <w:r>
            <w:rPr>
              <w:spacing w:val="-9"/>
            </w:rPr>
            <w:t> </w:t>
          </w:r>
          <w:r>
            <w:rPr/>
            <w:t>of</w:t>
          </w:r>
          <w:r>
            <w:rPr>
              <w:spacing w:val="-8"/>
            </w:rPr>
            <w:t> </w:t>
          </w:r>
          <w:r>
            <w:rPr/>
            <w:t>SOP</w:t>
          </w:r>
          <w:r>
            <w:rPr>
              <w:spacing w:val="-8"/>
            </w:rPr>
            <w:t> </w:t>
          </w:r>
          <w:r>
            <w:rPr>
              <w:spacing w:val="-10"/>
            </w:rPr>
            <w:t>4</w:t>
          </w:r>
          <w:r>
            <w:rPr/>
            <w:tab/>
          </w:r>
          <w:r>
            <w:rPr>
              <w:spacing w:val="-5"/>
            </w:rPr>
            <w:t>17</w:t>
          </w:r>
        </w:p>
        <w:p>
          <w:pPr>
            <w:pStyle w:val="TOC4"/>
            <w:numPr>
              <w:ilvl w:val="1"/>
              <w:numId w:val="4"/>
            </w:numPr>
            <w:tabs>
              <w:tab w:pos="1063" w:val="left" w:leader="none"/>
              <w:tab w:pos="9667" w:val="right" w:leader="dot"/>
            </w:tabs>
            <w:spacing w:line="240" w:lineRule="auto" w:before="17" w:after="0"/>
            <w:ind w:left="1063" w:right="0" w:hanging="381"/>
            <w:jc w:val="left"/>
          </w:pPr>
          <w:r>
            <w:rPr/>
            <w:t>Table</w:t>
          </w:r>
          <w:r>
            <w:rPr>
              <w:spacing w:val="-9"/>
            </w:rPr>
            <w:t> </w:t>
          </w:r>
          <w:r>
            <w:rPr/>
            <w:t>of</w:t>
          </w:r>
          <w:r>
            <w:rPr>
              <w:spacing w:val="-8"/>
            </w:rPr>
            <w:t> </w:t>
          </w:r>
          <w:r>
            <w:rPr/>
            <w:t>SOP</w:t>
          </w:r>
          <w:r>
            <w:rPr>
              <w:spacing w:val="-8"/>
            </w:rPr>
            <w:t> </w:t>
          </w:r>
          <w:r>
            <w:rPr>
              <w:spacing w:val="-10"/>
            </w:rPr>
            <w:t>5</w:t>
          </w:r>
          <w:r>
            <w:rPr/>
            <w:tab/>
          </w:r>
          <w:r>
            <w:rPr>
              <w:spacing w:val="-5"/>
            </w:rPr>
            <w:t>18</w:t>
          </w:r>
        </w:p>
        <w:p>
          <w:pPr>
            <w:pStyle w:val="TOC4"/>
            <w:numPr>
              <w:ilvl w:val="1"/>
              <w:numId w:val="4"/>
            </w:numPr>
            <w:tabs>
              <w:tab w:pos="1054" w:val="left" w:leader="none"/>
              <w:tab w:pos="9676" w:val="right" w:leader="dot"/>
            </w:tabs>
            <w:spacing w:line="240" w:lineRule="auto" w:before="17" w:after="0"/>
            <w:ind w:left="1054" w:right="0" w:hanging="381"/>
            <w:jc w:val="left"/>
          </w:pPr>
          <w:r>
            <w:rPr/>
            <w:t>Table</w:t>
          </w:r>
          <w:r>
            <w:rPr>
              <w:spacing w:val="-9"/>
            </w:rPr>
            <w:t> </w:t>
          </w:r>
          <w:r>
            <w:rPr/>
            <w:t>of</w:t>
          </w:r>
          <w:r>
            <w:rPr>
              <w:spacing w:val="-8"/>
            </w:rPr>
            <w:t> </w:t>
          </w:r>
          <w:r>
            <w:rPr/>
            <w:t>Master</w:t>
          </w:r>
          <w:r>
            <w:rPr>
              <w:spacing w:val="-8"/>
            </w:rPr>
            <w:t> </w:t>
          </w:r>
          <w:r>
            <w:rPr/>
            <w:t>Themes</w:t>
          </w:r>
          <w:r>
            <w:rPr>
              <w:spacing w:val="-9"/>
            </w:rPr>
            <w:t> </w:t>
          </w:r>
          <w:r>
            <w:rPr/>
            <w:t>and</w:t>
          </w:r>
          <w:r>
            <w:rPr>
              <w:spacing w:val="-8"/>
            </w:rPr>
            <w:t> </w:t>
          </w:r>
          <w:r>
            <w:rPr/>
            <w:t>Superordinate</w:t>
          </w:r>
          <w:r>
            <w:rPr>
              <w:spacing w:val="-8"/>
            </w:rPr>
            <w:t> </w:t>
          </w:r>
          <w:r>
            <w:rPr>
              <w:spacing w:val="-2"/>
            </w:rPr>
            <w:t>Themes</w:t>
          </w:r>
          <w:r>
            <w:rPr/>
            <w:tab/>
          </w:r>
          <w:r>
            <w:rPr>
              <w:spacing w:val="-5"/>
            </w:rPr>
            <w:t>19</w:t>
          </w:r>
        </w:p>
        <w:p>
          <w:pPr>
            <w:pStyle w:val="TOC1"/>
            <w:numPr>
              <w:ilvl w:val="0"/>
              <w:numId w:val="1"/>
            </w:numPr>
            <w:tabs>
              <w:tab w:pos="735" w:val="left" w:leader="none"/>
              <w:tab w:pos="9667" w:val="right" w:leader="dot"/>
            </w:tabs>
            <w:spacing w:line="240" w:lineRule="auto" w:before="17" w:after="0"/>
            <w:ind w:left="735" w:right="0" w:hanging="323"/>
            <w:jc w:val="left"/>
          </w:pPr>
          <w:hyperlink w:history="true" w:anchor="_TOC_250003">
            <w:r>
              <w:rPr>
                <w:spacing w:val="-2"/>
              </w:rPr>
              <w:t>DISCUSSION</w:t>
            </w:r>
            <w:r>
              <w:rPr>
                <w:b w:val="0"/>
              </w:rPr>
              <w:tab/>
            </w:r>
            <w:r>
              <w:rPr>
                <w:spacing w:val="-5"/>
              </w:rPr>
              <w:t>22</w:t>
            </w:r>
          </w:hyperlink>
        </w:p>
        <w:p>
          <w:pPr>
            <w:pStyle w:val="TOC4"/>
            <w:numPr>
              <w:ilvl w:val="1"/>
              <w:numId w:val="5"/>
            </w:numPr>
            <w:tabs>
              <w:tab w:pos="1055" w:val="left" w:leader="none"/>
              <w:tab w:pos="9675" w:val="right" w:leader="dot"/>
            </w:tabs>
            <w:spacing w:line="240" w:lineRule="auto" w:before="17" w:after="0"/>
            <w:ind w:left="1055" w:right="0" w:hanging="381"/>
            <w:jc w:val="left"/>
          </w:pPr>
          <w:hyperlink w:history="true" w:anchor="_TOC_250002">
            <w:r>
              <w:rPr>
                <w:spacing w:val="-2"/>
              </w:rPr>
              <w:t>Conclusions</w:t>
            </w:r>
            <w:r>
              <w:rPr/>
              <w:tab/>
            </w:r>
            <w:r>
              <w:rPr>
                <w:spacing w:val="-5"/>
              </w:rPr>
              <w:t>22</w:t>
            </w:r>
          </w:hyperlink>
        </w:p>
        <w:p>
          <w:pPr>
            <w:pStyle w:val="TOC4"/>
            <w:numPr>
              <w:ilvl w:val="1"/>
              <w:numId w:val="5"/>
            </w:numPr>
            <w:tabs>
              <w:tab w:pos="1055" w:val="left" w:leader="none"/>
              <w:tab w:pos="9675" w:val="right" w:leader="dot"/>
            </w:tabs>
            <w:spacing w:line="240" w:lineRule="auto" w:before="17" w:after="0"/>
            <w:ind w:left="1055" w:right="0" w:hanging="381"/>
            <w:jc w:val="left"/>
          </w:pPr>
          <w:hyperlink w:history="true" w:anchor="_TOC_250001">
            <w:r>
              <w:rPr>
                <w:spacing w:val="-2"/>
              </w:rPr>
              <w:t>Recommendations</w:t>
            </w:r>
            <w:r>
              <w:rPr/>
              <w:tab/>
            </w:r>
            <w:r>
              <w:rPr>
                <w:spacing w:val="-5"/>
              </w:rPr>
              <w:t>24</w:t>
            </w:r>
          </w:hyperlink>
        </w:p>
        <w:p>
          <w:pPr>
            <w:pStyle w:val="TOC4"/>
            <w:tabs>
              <w:tab w:pos="9678" w:val="right" w:leader="dot"/>
            </w:tabs>
            <w:ind w:left="671" w:firstLine="0"/>
          </w:pPr>
          <w:hyperlink w:history="true" w:anchor="_TOC_250000">
            <w:r>
              <w:rPr>
                <w:spacing w:val="-2"/>
              </w:rPr>
              <w:t>References</w:t>
            </w:r>
            <w:r>
              <w:rPr/>
              <w:tab/>
            </w:r>
            <w:r>
              <w:rPr>
                <w:spacing w:val="-5"/>
              </w:rPr>
              <w:t>26</w:t>
            </w:r>
          </w:hyperlink>
        </w:p>
        <w:p>
          <w:pPr>
            <w:pStyle w:val="TOC3"/>
            <w:tabs>
              <w:tab w:pos="9672" w:val="right" w:leader="dot"/>
            </w:tabs>
          </w:pPr>
          <w:r>
            <w:rPr/>
            <w:t>APPENDIX</w:t>
          </w:r>
          <w:r>
            <w:rPr>
              <w:spacing w:val="-8"/>
            </w:rPr>
            <w:t> </w:t>
          </w:r>
          <w:r>
            <w:rPr>
              <w:spacing w:val="-10"/>
            </w:rPr>
            <w:t>A</w:t>
          </w:r>
          <w:r>
            <w:rPr/>
            <w:tab/>
          </w:r>
          <w:r>
            <w:rPr>
              <w:spacing w:val="-5"/>
            </w:rPr>
            <w:t>31</w:t>
          </w:r>
        </w:p>
        <w:p>
          <w:pPr>
            <w:pStyle w:val="TOC3"/>
            <w:tabs>
              <w:tab w:pos="9666" w:val="right" w:leader="dot"/>
            </w:tabs>
            <w:ind w:left="683"/>
          </w:pPr>
          <w:r>
            <w:rPr/>
            <w:t>APPENDIX</w:t>
          </w:r>
          <w:r>
            <w:rPr>
              <w:spacing w:val="-8"/>
            </w:rPr>
            <w:t> </w:t>
          </w:r>
          <w:r>
            <w:rPr>
              <w:spacing w:val="-10"/>
            </w:rPr>
            <w:t>B</w:t>
          </w:r>
          <w:r>
            <w:rPr/>
            <w:tab/>
          </w:r>
          <w:r>
            <w:rPr>
              <w:spacing w:val="-5"/>
            </w:rPr>
            <w:t>40</w:t>
          </w:r>
        </w:p>
        <w:p>
          <w:pPr>
            <w:pStyle w:val="TOC3"/>
            <w:tabs>
              <w:tab w:pos="9666" w:val="right" w:leader="dot"/>
            </w:tabs>
            <w:ind w:left="683"/>
          </w:pPr>
          <w:r>
            <w:rPr/>
            <w:t>APPENDIX</w:t>
          </w:r>
          <w:r>
            <w:rPr>
              <w:spacing w:val="-8"/>
            </w:rPr>
            <w:t> </w:t>
          </w:r>
          <w:r>
            <w:rPr>
              <w:spacing w:val="-10"/>
            </w:rPr>
            <w:t>C</w:t>
          </w:r>
          <w:r>
            <w:rPr/>
            <w:tab/>
          </w:r>
          <w:r>
            <w:rPr>
              <w:spacing w:val="-5"/>
            </w:rPr>
            <w:t>44</w:t>
          </w:r>
        </w:p>
        <w:p>
          <w:pPr>
            <w:pStyle w:val="TOC3"/>
            <w:tabs>
              <w:tab w:pos="9672" w:val="right" w:leader="dot"/>
            </w:tabs>
          </w:pPr>
          <w:r>
            <w:rPr/>
            <w:t>APPENDIX</w:t>
          </w:r>
          <w:r>
            <w:rPr>
              <w:spacing w:val="-8"/>
            </w:rPr>
            <w:t> </w:t>
          </w:r>
          <w:r>
            <w:rPr>
              <w:spacing w:val="-10"/>
            </w:rPr>
            <w:t>D</w:t>
          </w:r>
          <w:r>
            <w:rPr/>
            <w:tab/>
          </w:r>
          <w:r>
            <w:rPr>
              <w:spacing w:val="-5"/>
            </w:rPr>
            <w:t>46</w:t>
          </w:r>
        </w:p>
        <w:p>
          <w:pPr>
            <w:pStyle w:val="TOC3"/>
            <w:tabs>
              <w:tab w:pos="9660" w:val="right" w:leader="dot"/>
            </w:tabs>
            <w:ind w:left="689"/>
          </w:pPr>
          <w:r>
            <w:rPr/>
            <w:t>APPENDIX</w:t>
          </w:r>
          <w:r>
            <w:rPr>
              <w:spacing w:val="-8"/>
            </w:rPr>
            <w:t> </w:t>
          </w:r>
          <w:r>
            <w:rPr>
              <w:spacing w:val="-10"/>
            </w:rPr>
            <w:t>E</w:t>
          </w:r>
          <w:r>
            <w:rPr/>
            <w:tab/>
          </w:r>
          <w:r>
            <w:rPr>
              <w:spacing w:val="-5"/>
            </w:rPr>
            <w:t>61</w:t>
          </w:r>
        </w:p>
        <w:p>
          <w:pPr>
            <w:pStyle w:val="TOC3"/>
            <w:tabs>
              <w:tab w:pos="9673" w:val="right" w:leader="dot"/>
            </w:tabs>
            <w:spacing w:before="18"/>
            <w:ind w:left="676"/>
          </w:pPr>
          <w:r>
            <w:rPr/>
            <w:t>APPENDIX</w:t>
          </w:r>
          <w:r>
            <w:rPr>
              <w:spacing w:val="-8"/>
            </w:rPr>
            <w:t> </w:t>
          </w:r>
          <w:r>
            <w:rPr>
              <w:spacing w:val="-10"/>
            </w:rPr>
            <w:t>F</w:t>
          </w:r>
          <w:r>
            <w:rPr/>
            <w:tab/>
          </w:r>
          <w:r>
            <w:rPr>
              <w:spacing w:val="-5"/>
            </w:rPr>
            <w:t>66</w:t>
          </w:r>
        </w:p>
        <w:p>
          <w:pPr>
            <w:pStyle w:val="TOC3"/>
            <w:tabs>
              <w:tab w:pos="9672" w:val="right" w:leader="dot"/>
            </w:tabs>
          </w:pPr>
          <w:r>
            <w:rPr/>
            <w:t>APPENDIX</w:t>
          </w:r>
          <w:r>
            <w:rPr>
              <w:spacing w:val="-8"/>
            </w:rPr>
            <w:t> </w:t>
          </w:r>
          <w:r>
            <w:rPr>
              <w:spacing w:val="-10"/>
            </w:rPr>
            <w:t>G</w:t>
          </w:r>
          <w:r>
            <w:rPr/>
            <w:tab/>
          </w:r>
          <w:r>
            <w:rPr>
              <w:spacing w:val="-5"/>
            </w:rPr>
            <w:t>69</w:t>
          </w:r>
        </w:p>
        <w:p>
          <w:pPr>
            <w:pStyle w:val="TOC3"/>
            <w:tabs>
              <w:tab w:pos="9672" w:val="right" w:leader="dot"/>
            </w:tabs>
          </w:pPr>
          <w:r>
            <w:rPr/>
            <w:t>APPENDIX</w:t>
          </w:r>
          <w:r>
            <w:rPr>
              <w:spacing w:val="-8"/>
            </w:rPr>
            <w:t> </w:t>
          </w:r>
          <w:r>
            <w:rPr>
              <w:spacing w:val="-10"/>
            </w:rPr>
            <w:t>H</w:t>
          </w:r>
          <w:r>
            <w:rPr/>
            <w:tab/>
          </w:r>
          <w:r>
            <w:rPr>
              <w:spacing w:val="-5"/>
            </w:rPr>
            <w:t>71</w:t>
          </w:r>
        </w:p>
      </w:sdtContent>
    </w:sdt>
    <w:p>
      <w:pPr>
        <w:pStyle w:val="TOC3"/>
        <w:spacing w:after="0"/>
        <w:sectPr>
          <w:headerReference w:type="default" r:id="rId9"/>
          <w:footerReference w:type="default" r:id="rId10"/>
          <w:pgSz w:w="12240" w:h="15840"/>
          <w:pgMar w:header="539" w:footer="1046" w:top="1660" w:bottom="1240" w:left="1080" w:right="1080"/>
        </w:sectPr>
      </w:pPr>
    </w:p>
    <w:p>
      <w:pPr>
        <w:pStyle w:val="Heading1"/>
        <w:spacing w:line="244" w:lineRule="auto" w:before="83"/>
      </w:pPr>
      <w:r>
        <w:rPr/>
        <w:t>EFFECTS</w:t>
      </w:r>
      <w:r>
        <w:rPr>
          <w:spacing w:val="-15"/>
        </w:rPr>
        <w:t> </w:t>
      </w:r>
      <w:r>
        <w:rPr/>
        <w:t>OF</w:t>
      </w:r>
      <w:r>
        <w:rPr>
          <w:spacing w:val="-15"/>
        </w:rPr>
        <w:t> </w:t>
      </w:r>
      <w:r>
        <w:rPr/>
        <w:t>FATIGUE</w:t>
      </w:r>
      <w:r>
        <w:rPr>
          <w:spacing w:val="-15"/>
        </w:rPr>
        <w:t> </w:t>
      </w:r>
      <w:r>
        <w:rPr/>
        <w:t>AMONG</w:t>
      </w:r>
      <w:r>
        <w:rPr>
          <w:spacing w:val="-15"/>
        </w:rPr>
        <w:t> </w:t>
      </w:r>
      <w:r>
        <w:rPr/>
        <w:t>PILOT’S</w:t>
      </w:r>
      <w:r>
        <w:rPr>
          <w:spacing w:val="-15"/>
        </w:rPr>
        <w:t> </w:t>
      </w:r>
      <w:r>
        <w:rPr/>
        <w:t>PERFORMANCE</w:t>
      </w:r>
      <w:r>
        <w:rPr>
          <w:spacing w:val="-15"/>
        </w:rPr>
        <w:t> </w:t>
      </w:r>
      <w:r>
        <w:rPr/>
        <w:t>TO SHORT-HAUL AND LONG-HAUL OPERATIONS</w:t>
      </w:r>
    </w:p>
    <w:p>
      <w:pPr>
        <w:spacing w:before="1"/>
        <w:ind w:left="0" w:right="0" w:firstLine="0"/>
        <w:jc w:val="center"/>
        <w:rPr>
          <w:sz w:val="18"/>
        </w:rPr>
      </w:pPr>
      <w:r>
        <w:rPr>
          <w:sz w:val="18"/>
        </w:rPr>
        <w:t>John</w:t>
      </w:r>
      <w:r>
        <w:rPr>
          <w:spacing w:val="-2"/>
          <w:sz w:val="18"/>
        </w:rPr>
        <w:t> </w:t>
      </w:r>
      <w:r>
        <w:rPr>
          <w:sz w:val="18"/>
        </w:rPr>
        <w:t>Carlos</w:t>
      </w:r>
      <w:r>
        <w:rPr>
          <w:spacing w:val="-1"/>
          <w:sz w:val="18"/>
        </w:rPr>
        <w:t> </w:t>
      </w:r>
      <w:r>
        <w:rPr>
          <w:sz w:val="18"/>
        </w:rPr>
        <w:t>D.</w:t>
      </w:r>
      <w:r>
        <w:rPr>
          <w:spacing w:val="-2"/>
          <w:sz w:val="18"/>
        </w:rPr>
        <w:t> </w:t>
      </w:r>
      <w:r>
        <w:rPr>
          <w:sz w:val="18"/>
        </w:rPr>
        <w:t>Agbayani,</w:t>
      </w:r>
      <w:r>
        <w:rPr>
          <w:spacing w:val="-1"/>
          <w:sz w:val="18"/>
        </w:rPr>
        <w:t> </w:t>
      </w:r>
      <w:r>
        <w:rPr>
          <w:sz w:val="18"/>
        </w:rPr>
        <w:t>Jiro</w:t>
      </w:r>
      <w:r>
        <w:rPr>
          <w:spacing w:val="-2"/>
          <w:sz w:val="18"/>
        </w:rPr>
        <w:t> </w:t>
      </w:r>
      <w:r>
        <w:rPr>
          <w:sz w:val="18"/>
        </w:rPr>
        <w:t>G.</w:t>
      </w:r>
      <w:r>
        <w:rPr>
          <w:spacing w:val="-1"/>
          <w:sz w:val="18"/>
        </w:rPr>
        <w:t> </w:t>
      </w:r>
      <w:r>
        <w:rPr>
          <w:sz w:val="18"/>
        </w:rPr>
        <w:t>Bayang,</w:t>
      </w:r>
      <w:r>
        <w:rPr>
          <w:spacing w:val="-1"/>
          <w:sz w:val="18"/>
        </w:rPr>
        <w:t> </w:t>
      </w:r>
      <w:r>
        <w:rPr>
          <w:sz w:val="18"/>
        </w:rPr>
        <w:t>Mark</w:t>
      </w:r>
      <w:r>
        <w:rPr>
          <w:spacing w:val="-2"/>
          <w:sz w:val="18"/>
        </w:rPr>
        <w:t> </w:t>
      </w:r>
      <w:r>
        <w:rPr>
          <w:sz w:val="18"/>
        </w:rPr>
        <w:t>Andre</w:t>
      </w:r>
      <w:r>
        <w:rPr>
          <w:spacing w:val="-1"/>
          <w:sz w:val="18"/>
        </w:rPr>
        <w:t> </w:t>
      </w:r>
      <w:r>
        <w:rPr>
          <w:sz w:val="18"/>
        </w:rPr>
        <w:t>Y.</w:t>
      </w:r>
      <w:r>
        <w:rPr>
          <w:spacing w:val="-2"/>
          <w:sz w:val="18"/>
        </w:rPr>
        <w:t> </w:t>
      </w:r>
      <w:r>
        <w:rPr>
          <w:sz w:val="18"/>
        </w:rPr>
        <w:t>Belenson,</w:t>
      </w:r>
      <w:r>
        <w:rPr>
          <w:spacing w:val="-1"/>
          <w:sz w:val="18"/>
        </w:rPr>
        <w:t> </w:t>
      </w:r>
      <w:r>
        <w:rPr>
          <w:sz w:val="18"/>
        </w:rPr>
        <w:t>Christian</w:t>
      </w:r>
      <w:r>
        <w:rPr>
          <w:spacing w:val="-1"/>
          <w:sz w:val="18"/>
        </w:rPr>
        <w:t> </w:t>
      </w:r>
      <w:r>
        <w:rPr>
          <w:sz w:val="18"/>
        </w:rPr>
        <w:t>Ray</w:t>
      </w:r>
      <w:r>
        <w:rPr>
          <w:spacing w:val="-2"/>
          <w:sz w:val="18"/>
        </w:rPr>
        <w:t> </w:t>
      </w:r>
      <w:r>
        <w:rPr>
          <w:sz w:val="18"/>
        </w:rPr>
        <w:t>C.</w:t>
      </w:r>
      <w:r>
        <w:rPr>
          <w:spacing w:val="-1"/>
          <w:sz w:val="18"/>
        </w:rPr>
        <w:t> </w:t>
      </w:r>
      <w:r>
        <w:rPr>
          <w:sz w:val="18"/>
        </w:rPr>
        <w:t>Concepcion,</w:t>
      </w:r>
      <w:r>
        <w:rPr>
          <w:spacing w:val="-2"/>
          <w:sz w:val="18"/>
        </w:rPr>
        <w:t> </w:t>
      </w:r>
      <w:r>
        <w:rPr>
          <w:sz w:val="18"/>
        </w:rPr>
        <w:t>Jeremy</w:t>
      </w:r>
      <w:r>
        <w:rPr>
          <w:spacing w:val="-1"/>
          <w:sz w:val="18"/>
        </w:rPr>
        <w:t> </w:t>
      </w:r>
      <w:r>
        <w:rPr>
          <w:sz w:val="18"/>
        </w:rPr>
        <w:t>S.</w:t>
      </w:r>
      <w:r>
        <w:rPr>
          <w:spacing w:val="-1"/>
          <w:sz w:val="18"/>
        </w:rPr>
        <w:t> </w:t>
      </w:r>
      <w:r>
        <w:rPr>
          <w:spacing w:val="-2"/>
          <w:sz w:val="18"/>
        </w:rPr>
        <w:t>Pelobello</w:t>
      </w:r>
    </w:p>
    <w:p>
      <w:pPr>
        <w:spacing w:line="254" w:lineRule="auto" w:before="2"/>
        <w:ind w:left="3261" w:right="3259" w:firstLine="0"/>
        <w:jc w:val="center"/>
        <w:rPr>
          <w:i/>
          <w:sz w:val="16"/>
        </w:rPr>
      </w:pPr>
      <w:r>
        <w:rPr>
          <w:i/>
          <w:sz w:val="16"/>
        </w:rPr>
        <w:t>BS</w:t>
      </w:r>
      <w:r>
        <w:rPr>
          <w:i/>
          <w:spacing w:val="-10"/>
          <w:sz w:val="16"/>
        </w:rPr>
        <w:t> </w:t>
      </w:r>
      <w:r>
        <w:rPr>
          <w:i/>
          <w:sz w:val="16"/>
        </w:rPr>
        <w:t>Air</w:t>
      </w:r>
      <w:r>
        <w:rPr>
          <w:i/>
          <w:spacing w:val="-10"/>
          <w:sz w:val="16"/>
        </w:rPr>
        <w:t> </w:t>
      </w:r>
      <w:r>
        <w:rPr>
          <w:i/>
          <w:sz w:val="16"/>
        </w:rPr>
        <w:t>Transportation,</w:t>
      </w:r>
      <w:r>
        <w:rPr>
          <w:i/>
          <w:spacing w:val="-10"/>
          <w:sz w:val="16"/>
        </w:rPr>
        <w:t> </w:t>
      </w:r>
      <w:r>
        <w:rPr>
          <w:i/>
          <w:sz w:val="16"/>
        </w:rPr>
        <w:t>PATTS</w:t>
      </w:r>
      <w:r>
        <w:rPr>
          <w:i/>
          <w:spacing w:val="-10"/>
          <w:sz w:val="16"/>
        </w:rPr>
        <w:t> </w:t>
      </w:r>
      <w:r>
        <w:rPr>
          <w:i/>
          <w:sz w:val="16"/>
        </w:rPr>
        <w:t>College</w:t>
      </w:r>
      <w:r>
        <w:rPr>
          <w:i/>
          <w:spacing w:val="-10"/>
          <w:sz w:val="16"/>
        </w:rPr>
        <w:t> </w:t>
      </w:r>
      <w:r>
        <w:rPr>
          <w:i/>
          <w:sz w:val="16"/>
        </w:rPr>
        <w:t>of</w:t>
      </w:r>
      <w:r>
        <w:rPr>
          <w:i/>
          <w:spacing w:val="-10"/>
          <w:sz w:val="16"/>
        </w:rPr>
        <w:t> </w:t>
      </w:r>
      <w:r>
        <w:rPr>
          <w:i/>
          <w:sz w:val="16"/>
        </w:rPr>
        <w:t>Aeronautics</w:t>
      </w:r>
      <w:r>
        <w:rPr>
          <w:i/>
          <w:spacing w:val="40"/>
          <w:sz w:val="16"/>
        </w:rPr>
        <w:t> </w:t>
      </w:r>
      <w:r>
        <w:rPr>
          <w:i/>
          <w:sz w:val="16"/>
        </w:rPr>
        <w:t>Lombos Avenue, Brgy.San Isidro, Parañaque City</w:t>
      </w:r>
      <w:r>
        <w:rPr>
          <w:i/>
          <w:spacing w:val="40"/>
          <w:sz w:val="16"/>
        </w:rPr>
        <w:t> </w:t>
      </w:r>
      <w:r>
        <w:rPr>
          <w:i/>
          <w:sz w:val="16"/>
        </w:rPr>
        <w:t>ATRN 417- 1A Group 4</w:t>
      </w:r>
    </w:p>
    <w:p>
      <w:pPr>
        <w:pStyle w:val="BodyText"/>
        <w:spacing w:before="56"/>
        <w:rPr>
          <w:i/>
          <w:sz w:val="16"/>
        </w:rPr>
      </w:pPr>
    </w:p>
    <w:p>
      <w:pPr>
        <w:spacing w:line="254" w:lineRule="auto" w:before="0"/>
        <w:ind w:left="1080" w:right="988" w:firstLine="720"/>
        <w:jc w:val="both"/>
        <w:rPr>
          <w:sz w:val="16"/>
        </w:rPr>
      </w:pPr>
      <w:r>
        <w:rPr>
          <w:sz w:val="16"/>
        </w:rPr>
        <w:t>This research examined how fatigue affects pilot performance in short-haul and long-haul operations. The</w:t>
      </w:r>
      <w:r>
        <w:rPr>
          <w:spacing w:val="40"/>
          <w:sz w:val="16"/>
        </w:rPr>
        <w:t> </w:t>
      </w:r>
      <w:r>
        <w:rPr>
          <w:sz w:val="16"/>
        </w:rPr>
        <w:t>discussion included aviation safety issues connected to sleep loss, workload, schedule patterns, and cockpit conditions.</w:t>
      </w:r>
      <w:r>
        <w:rPr>
          <w:spacing w:val="40"/>
          <w:sz w:val="16"/>
        </w:rPr>
        <w:t> </w:t>
      </w:r>
      <w:r>
        <w:rPr>
          <w:sz w:val="16"/>
        </w:rPr>
        <w:t>These factors shaped alertness and decision-making in daily flight</w:t>
      </w:r>
      <w:r>
        <w:rPr>
          <w:spacing w:val="-3"/>
          <w:sz w:val="16"/>
        </w:rPr>
        <w:t> </w:t>
      </w:r>
      <w:r>
        <w:rPr>
          <w:sz w:val="16"/>
        </w:rPr>
        <w:t>operations.</w:t>
      </w:r>
      <w:r>
        <w:rPr>
          <w:spacing w:val="-3"/>
          <w:sz w:val="16"/>
        </w:rPr>
        <w:t> </w:t>
      </w:r>
      <w:r>
        <w:rPr>
          <w:sz w:val="16"/>
        </w:rPr>
        <w:t>The</w:t>
      </w:r>
      <w:r>
        <w:rPr>
          <w:spacing w:val="-3"/>
          <w:sz w:val="16"/>
        </w:rPr>
        <w:t> </w:t>
      </w:r>
      <w:r>
        <w:rPr>
          <w:sz w:val="16"/>
        </w:rPr>
        <w:t>researchers</w:t>
      </w:r>
      <w:r>
        <w:rPr>
          <w:spacing w:val="-3"/>
          <w:sz w:val="16"/>
        </w:rPr>
        <w:t> </w:t>
      </w:r>
      <w:r>
        <w:rPr>
          <w:sz w:val="16"/>
        </w:rPr>
        <w:t>collected</w:t>
      </w:r>
      <w:r>
        <w:rPr>
          <w:spacing w:val="-3"/>
          <w:sz w:val="16"/>
        </w:rPr>
        <w:t> </w:t>
      </w:r>
      <w:r>
        <w:rPr>
          <w:sz w:val="16"/>
        </w:rPr>
        <w:t>data</w:t>
      </w:r>
      <w:r>
        <w:rPr>
          <w:spacing w:val="-3"/>
          <w:sz w:val="16"/>
        </w:rPr>
        <w:t> </w:t>
      </w:r>
      <w:r>
        <w:rPr>
          <w:sz w:val="16"/>
        </w:rPr>
        <w:t>from</w:t>
      </w:r>
      <w:r>
        <w:rPr>
          <w:spacing w:val="-3"/>
          <w:sz w:val="16"/>
        </w:rPr>
        <w:t> </w:t>
      </w:r>
      <w:r>
        <w:rPr>
          <w:sz w:val="16"/>
        </w:rPr>
        <w:t>42</w:t>
      </w:r>
      <w:r>
        <w:rPr>
          <w:spacing w:val="-3"/>
          <w:sz w:val="16"/>
        </w:rPr>
        <w:t> </w:t>
      </w:r>
      <w:r>
        <w:rPr>
          <w:sz w:val="16"/>
        </w:rPr>
        <w:t>pilots</w:t>
      </w:r>
      <w:r>
        <w:rPr>
          <w:spacing w:val="40"/>
          <w:sz w:val="16"/>
        </w:rPr>
        <w:t> </w:t>
      </w:r>
      <w:r>
        <w:rPr>
          <w:sz w:val="16"/>
        </w:rPr>
        <w:t>from commercial, general</w:t>
      </w:r>
      <w:r>
        <w:rPr>
          <w:spacing w:val="-3"/>
          <w:sz w:val="16"/>
        </w:rPr>
        <w:t> </w:t>
      </w:r>
      <w:r>
        <w:rPr>
          <w:sz w:val="16"/>
        </w:rPr>
        <w:t>aviation,</w:t>
      </w:r>
      <w:r>
        <w:rPr>
          <w:spacing w:val="-3"/>
          <w:sz w:val="16"/>
        </w:rPr>
        <w:t> </w:t>
      </w:r>
      <w:r>
        <w:rPr>
          <w:sz w:val="16"/>
        </w:rPr>
        <w:t>predominantly</w:t>
      </w:r>
      <w:r>
        <w:rPr>
          <w:spacing w:val="-3"/>
          <w:sz w:val="16"/>
        </w:rPr>
        <w:t> </w:t>
      </w:r>
      <w:r>
        <w:rPr>
          <w:sz w:val="16"/>
        </w:rPr>
        <w:t>as</w:t>
      </w:r>
      <w:r>
        <w:rPr>
          <w:spacing w:val="-3"/>
          <w:sz w:val="16"/>
        </w:rPr>
        <w:t> </w:t>
      </w:r>
      <w:r>
        <w:rPr>
          <w:sz w:val="16"/>
        </w:rPr>
        <w:t>charter</w:t>
      </w:r>
      <w:r>
        <w:rPr>
          <w:spacing w:val="-3"/>
          <w:sz w:val="16"/>
        </w:rPr>
        <w:t> </w:t>
      </w:r>
      <w:r>
        <w:rPr>
          <w:sz w:val="16"/>
        </w:rPr>
        <w:t>pilots,</w:t>
      </w:r>
      <w:r>
        <w:rPr>
          <w:spacing w:val="-3"/>
          <w:sz w:val="16"/>
        </w:rPr>
        <w:t> </w:t>
      </w:r>
      <w:r>
        <w:rPr>
          <w:sz w:val="16"/>
        </w:rPr>
        <w:t>and</w:t>
      </w:r>
      <w:r>
        <w:rPr>
          <w:spacing w:val="-3"/>
          <w:sz w:val="16"/>
        </w:rPr>
        <w:t> </w:t>
      </w:r>
      <w:r>
        <w:rPr>
          <w:sz w:val="16"/>
        </w:rPr>
        <w:t>military</w:t>
      </w:r>
      <w:r>
        <w:rPr>
          <w:spacing w:val="-3"/>
          <w:sz w:val="16"/>
        </w:rPr>
        <w:t> </w:t>
      </w:r>
      <w:r>
        <w:rPr>
          <w:sz w:val="16"/>
        </w:rPr>
        <w:t>groups.</w:t>
      </w:r>
      <w:r>
        <w:rPr>
          <w:spacing w:val="-3"/>
          <w:sz w:val="16"/>
        </w:rPr>
        <w:t> </w:t>
      </w:r>
      <w:r>
        <w:rPr>
          <w:sz w:val="16"/>
        </w:rPr>
        <w:t>Three</w:t>
      </w:r>
      <w:r>
        <w:rPr>
          <w:spacing w:val="-3"/>
          <w:sz w:val="16"/>
        </w:rPr>
        <w:t> </w:t>
      </w:r>
      <w:r>
        <w:rPr>
          <w:sz w:val="16"/>
        </w:rPr>
        <w:t>informants</w:t>
      </w:r>
      <w:r>
        <w:rPr>
          <w:spacing w:val="-3"/>
          <w:sz w:val="16"/>
        </w:rPr>
        <w:t> </w:t>
      </w:r>
      <w:r>
        <w:rPr>
          <w:sz w:val="16"/>
        </w:rPr>
        <w:t>added</w:t>
      </w:r>
      <w:r>
        <w:rPr>
          <w:spacing w:val="-3"/>
          <w:sz w:val="16"/>
        </w:rPr>
        <w:t> </w:t>
      </w:r>
      <w:r>
        <w:rPr>
          <w:sz w:val="16"/>
        </w:rPr>
        <w:t>operational</w:t>
      </w:r>
      <w:r>
        <w:rPr>
          <w:spacing w:val="40"/>
          <w:sz w:val="16"/>
        </w:rPr>
        <w:t> </w:t>
      </w:r>
      <w:r>
        <w:rPr>
          <w:sz w:val="16"/>
        </w:rPr>
        <w:t>details that helped explain real fatigue management challenges. Descriptive statistics and ANOVA were used to measure</w:t>
      </w:r>
      <w:r>
        <w:rPr>
          <w:spacing w:val="40"/>
          <w:sz w:val="16"/>
        </w:rPr>
        <w:t> </w:t>
      </w:r>
      <w:r>
        <w:rPr>
          <w:sz w:val="16"/>
        </w:rPr>
        <w:t>differences in Fatigue across age, sex, years of service, and flight</w:t>
      </w:r>
      <w:r>
        <w:rPr>
          <w:spacing w:val="-3"/>
          <w:sz w:val="16"/>
        </w:rPr>
        <w:t> </w:t>
      </w:r>
      <w:r>
        <w:rPr>
          <w:sz w:val="16"/>
        </w:rPr>
        <w:t>type.</w:t>
      </w:r>
      <w:r>
        <w:rPr>
          <w:spacing w:val="-3"/>
          <w:sz w:val="16"/>
        </w:rPr>
        <w:t> </w:t>
      </w:r>
      <w:r>
        <w:rPr>
          <w:sz w:val="16"/>
        </w:rPr>
        <w:t>The</w:t>
      </w:r>
      <w:r>
        <w:rPr>
          <w:spacing w:val="-3"/>
          <w:sz w:val="16"/>
        </w:rPr>
        <w:t> </w:t>
      </w:r>
      <w:r>
        <w:rPr>
          <w:sz w:val="16"/>
        </w:rPr>
        <w:t>findings</w:t>
      </w:r>
      <w:r>
        <w:rPr>
          <w:spacing w:val="-3"/>
          <w:sz w:val="16"/>
        </w:rPr>
        <w:t> </w:t>
      </w:r>
      <w:r>
        <w:rPr>
          <w:sz w:val="16"/>
        </w:rPr>
        <w:t>showed</w:t>
      </w:r>
      <w:r>
        <w:rPr>
          <w:spacing w:val="-3"/>
          <w:sz w:val="16"/>
        </w:rPr>
        <w:t> </w:t>
      </w:r>
      <w:r>
        <w:rPr>
          <w:sz w:val="16"/>
        </w:rPr>
        <w:t>strong</w:t>
      </w:r>
      <w:r>
        <w:rPr>
          <w:spacing w:val="-3"/>
          <w:sz w:val="16"/>
        </w:rPr>
        <w:t> </w:t>
      </w:r>
      <w:r>
        <w:rPr>
          <w:sz w:val="16"/>
        </w:rPr>
        <w:t>links</w:t>
      </w:r>
      <w:r>
        <w:rPr>
          <w:spacing w:val="-3"/>
          <w:sz w:val="16"/>
        </w:rPr>
        <w:t> </w:t>
      </w:r>
      <w:r>
        <w:rPr>
          <w:sz w:val="16"/>
        </w:rPr>
        <w:t>between</w:t>
      </w:r>
      <w:r>
        <w:rPr>
          <w:spacing w:val="-3"/>
          <w:sz w:val="16"/>
        </w:rPr>
        <w:t> </w:t>
      </w:r>
      <w:r>
        <w:rPr>
          <w:sz w:val="16"/>
        </w:rPr>
        <w:t>irregular</w:t>
      </w:r>
      <w:r>
        <w:rPr>
          <w:spacing w:val="40"/>
          <w:sz w:val="16"/>
        </w:rPr>
        <w:t> </w:t>
      </w:r>
      <w:r>
        <w:rPr>
          <w:sz w:val="16"/>
        </w:rPr>
        <w:t>schedules, circadian rhythm disruption,</w:t>
      </w:r>
      <w:r>
        <w:rPr>
          <w:spacing w:val="-3"/>
          <w:sz w:val="16"/>
        </w:rPr>
        <w:t> </w:t>
      </w:r>
      <w:r>
        <w:rPr>
          <w:sz w:val="16"/>
        </w:rPr>
        <w:t>limited</w:t>
      </w:r>
      <w:r>
        <w:rPr>
          <w:spacing w:val="-3"/>
          <w:sz w:val="16"/>
        </w:rPr>
        <w:t> </w:t>
      </w:r>
      <w:r>
        <w:rPr>
          <w:sz w:val="16"/>
        </w:rPr>
        <w:t>sleep,</w:t>
      </w:r>
      <w:r>
        <w:rPr>
          <w:spacing w:val="-3"/>
          <w:sz w:val="16"/>
        </w:rPr>
        <w:t> </w:t>
      </w:r>
      <w:r>
        <w:rPr>
          <w:sz w:val="16"/>
        </w:rPr>
        <w:t>and</w:t>
      </w:r>
      <w:r>
        <w:rPr>
          <w:spacing w:val="-3"/>
          <w:sz w:val="16"/>
        </w:rPr>
        <w:t> </w:t>
      </w:r>
      <w:r>
        <w:rPr>
          <w:sz w:val="16"/>
        </w:rPr>
        <w:t>high</w:t>
      </w:r>
      <w:r>
        <w:rPr>
          <w:spacing w:val="-3"/>
          <w:sz w:val="16"/>
        </w:rPr>
        <w:t> </w:t>
      </w:r>
      <w:r>
        <w:rPr>
          <w:sz w:val="16"/>
        </w:rPr>
        <w:t>workloads.</w:t>
      </w:r>
      <w:r>
        <w:rPr>
          <w:spacing w:val="-3"/>
          <w:sz w:val="16"/>
        </w:rPr>
        <w:t> </w:t>
      </w:r>
      <w:r>
        <w:rPr>
          <w:sz w:val="16"/>
        </w:rPr>
        <w:t>These</w:t>
      </w:r>
      <w:r>
        <w:rPr>
          <w:spacing w:val="-3"/>
          <w:sz w:val="16"/>
        </w:rPr>
        <w:t> </w:t>
      </w:r>
      <w:r>
        <w:rPr>
          <w:sz w:val="16"/>
        </w:rPr>
        <w:t>factors</w:t>
      </w:r>
      <w:r>
        <w:rPr>
          <w:spacing w:val="-3"/>
          <w:sz w:val="16"/>
        </w:rPr>
        <w:t> </w:t>
      </w:r>
      <w:r>
        <w:rPr>
          <w:sz w:val="16"/>
        </w:rPr>
        <w:t>increased</w:t>
      </w:r>
      <w:r>
        <w:rPr>
          <w:spacing w:val="-3"/>
          <w:sz w:val="16"/>
        </w:rPr>
        <w:t> </w:t>
      </w:r>
      <w:r>
        <w:rPr>
          <w:sz w:val="16"/>
        </w:rPr>
        <w:t>fatigue</w:t>
      </w:r>
      <w:r>
        <w:rPr>
          <w:spacing w:val="-3"/>
          <w:sz w:val="16"/>
        </w:rPr>
        <w:t> </w:t>
      </w:r>
      <w:r>
        <w:rPr>
          <w:sz w:val="16"/>
        </w:rPr>
        <w:t>in</w:t>
      </w:r>
      <w:r>
        <w:rPr>
          <w:spacing w:val="-3"/>
          <w:sz w:val="16"/>
        </w:rPr>
        <w:t> </w:t>
      </w:r>
      <w:r>
        <w:rPr>
          <w:sz w:val="16"/>
        </w:rPr>
        <w:t>both</w:t>
      </w:r>
      <w:r>
        <w:rPr>
          <w:spacing w:val="-3"/>
          <w:sz w:val="16"/>
        </w:rPr>
        <w:t> </w:t>
      </w:r>
      <w:r>
        <w:rPr>
          <w:sz w:val="16"/>
        </w:rPr>
        <w:t>short-haul</w:t>
      </w:r>
      <w:r>
        <w:rPr>
          <w:spacing w:val="40"/>
          <w:sz w:val="16"/>
        </w:rPr>
        <w:t> </w:t>
      </w:r>
      <w:r>
        <w:rPr>
          <w:sz w:val="16"/>
        </w:rPr>
        <w:t>and long-haul conditions. Short-haul pilots described quick fatigue buildup due to multiple legs, tight turnarounds, and</w:t>
      </w:r>
      <w:r>
        <w:rPr>
          <w:spacing w:val="40"/>
          <w:sz w:val="16"/>
        </w:rPr>
        <w:t> </w:t>
      </w:r>
      <w:r>
        <w:rPr>
          <w:sz w:val="16"/>
        </w:rPr>
        <w:t>repeated takeoffs and landings. Long-Haul pilots described extended wakefulness, night operations, and circadian</w:t>
      </w:r>
      <w:r>
        <w:rPr>
          <w:spacing w:val="40"/>
          <w:sz w:val="16"/>
        </w:rPr>
        <w:t> </w:t>
      </w:r>
      <w:r>
        <w:rPr>
          <w:sz w:val="16"/>
        </w:rPr>
        <w:t>misalignment during long duty periods. Both groups highlighted reduced alertness, slower reactions, and difficulty</w:t>
      </w:r>
      <w:r>
        <w:rPr>
          <w:spacing w:val="40"/>
          <w:sz w:val="16"/>
        </w:rPr>
        <w:t> </w:t>
      </w:r>
      <w:r>
        <w:rPr>
          <w:sz w:val="16"/>
        </w:rPr>
        <w:t>maintaining situational awareness. These effects were common during approach, landing, and operations in complex</w:t>
      </w:r>
      <w:r>
        <w:rPr>
          <w:spacing w:val="40"/>
          <w:sz w:val="16"/>
        </w:rPr>
        <w:t> </w:t>
      </w:r>
      <w:r>
        <w:rPr>
          <w:sz w:val="16"/>
        </w:rPr>
        <w:t>airspace, showing clear risks to aviation safety. The results also showed differences</w:t>
      </w:r>
      <w:r>
        <w:rPr>
          <w:spacing w:val="-3"/>
          <w:sz w:val="16"/>
        </w:rPr>
        <w:t> </w:t>
      </w:r>
      <w:r>
        <w:rPr>
          <w:sz w:val="16"/>
        </w:rPr>
        <w:t>in</w:t>
      </w:r>
      <w:r>
        <w:rPr>
          <w:spacing w:val="-3"/>
          <w:sz w:val="16"/>
        </w:rPr>
        <w:t> </w:t>
      </w:r>
      <w:r>
        <w:rPr>
          <w:sz w:val="16"/>
        </w:rPr>
        <w:t>how</w:t>
      </w:r>
      <w:r>
        <w:rPr>
          <w:spacing w:val="-3"/>
          <w:sz w:val="16"/>
        </w:rPr>
        <w:t> </w:t>
      </w:r>
      <w:r>
        <w:rPr>
          <w:sz w:val="16"/>
        </w:rPr>
        <w:t>pilots</w:t>
      </w:r>
      <w:r>
        <w:rPr>
          <w:spacing w:val="-3"/>
          <w:sz w:val="16"/>
        </w:rPr>
        <w:t> </w:t>
      </w:r>
      <w:r>
        <w:rPr>
          <w:sz w:val="16"/>
        </w:rPr>
        <w:t>respond</w:t>
      </w:r>
      <w:r>
        <w:rPr>
          <w:spacing w:val="-3"/>
          <w:sz w:val="16"/>
        </w:rPr>
        <w:t> </w:t>
      </w:r>
      <w:r>
        <w:rPr>
          <w:sz w:val="16"/>
        </w:rPr>
        <w:t>to</w:t>
      </w:r>
      <w:r>
        <w:rPr>
          <w:spacing w:val="-3"/>
          <w:sz w:val="16"/>
        </w:rPr>
        <w:t> </w:t>
      </w:r>
      <w:r>
        <w:rPr>
          <w:sz w:val="16"/>
        </w:rPr>
        <w:t>fatigue.</w:t>
      </w:r>
      <w:r>
        <w:rPr>
          <w:spacing w:val="-3"/>
          <w:sz w:val="16"/>
        </w:rPr>
        <w:t> </w:t>
      </w:r>
      <w:r>
        <w:rPr>
          <w:sz w:val="16"/>
        </w:rPr>
        <w:t>Older</w:t>
      </w:r>
      <w:r>
        <w:rPr>
          <w:spacing w:val="40"/>
          <w:sz w:val="16"/>
        </w:rPr>
        <w:t> </w:t>
      </w:r>
      <w:r>
        <w:rPr>
          <w:sz w:val="16"/>
        </w:rPr>
        <w:t>pilots reported stronger physical tiredness. Younger pilots were less consistent with</w:t>
      </w:r>
      <w:r>
        <w:rPr>
          <w:spacing w:val="-4"/>
          <w:sz w:val="16"/>
        </w:rPr>
        <w:t> </w:t>
      </w:r>
      <w:r>
        <w:rPr>
          <w:sz w:val="16"/>
        </w:rPr>
        <w:t>fatigue</w:t>
      </w:r>
      <w:r>
        <w:rPr>
          <w:spacing w:val="-4"/>
          <w:sz w:val="16"/>
        </w:rPr>
        <w:t> </w:t>
      </w:r>
      <w:r>
        <w:rPr>
          <w:sz w:val="16"/>
        </w:rPr>
        <w:t>management</w:t>
      </w:r>
      <w:r>
        <w:rPr>
          <w:spacing w:val="-4"/>
          <w:sz w:val="16"/>
        </w:rPr>
        <w:t> </w:t>
      </w:r>
      <w:r>
        <w:rPr>
          <w:sz w:val="16"/>
        </w:rPr>
        <w:t>habits.</w:t>
      </w:r>
      <w:r>
        <w:rPr>
          <w:spacing w:val="-4"/>
          <w:sz w:val="16"/>
        </w:rPr>
        <w:t> </w:t>
      </w:r>
      <w:r>
        <w:rPr>
          <w:sz w:val="16"/>
        </w:rPr>
        <w:t>Pilots</w:t>
      </w:r>
      <w:r>
        <w:rPr>
          <w:spacing w:val="-4"/>
          <w:sz w:val="16"/>
        </w:rPr>
        <w:t> </w:t>
      </w:r>
      <w:r>
        <w:rPr>
          <w:sz w:val="16"/>
        </w:rPr>
        <w:t>with</w:t>
      </w:r>
      <w:r>
        <w:rPr>
          <w:spacing w:val="40"/>
          <w:sz w:val="16"/>
        </w:rPr>
        <w:t> </w:t>
      </w:r>
      <w:r>
        <w:rPr>
          <w:sz w:val="16"/>
        </w:rPr>
        <w:t>more years of service understood fatigue effects better due to broader flight operations experience.</w:t>
      </w:r>
      <w:r>
        <w:rPr>
          <w:spacing w:val="-3"/>
          <w:sz w:val="16"/>
        </w:rPr>
        <w:t> </w:t>
      </w:r>
      <w:r>
        <w:rPr>
          <w:sz w:val="16"/>
        </w:rPr>
        <w:t>All</w:t>
      </w:r>
      <w:r>
        <w:rPr>
          <w:spacing w:val="-3"/>
          <w:sz w:val="16"/>
        </w:rPr>
        <w:t> </w:t>
      </w:r>
      <w:r>
        <w:rPr>
          <w:sz w:val="16"/>
        </w:rPr>
        <w:t>respondents</w:t>
      </w:r>
      <w:r>
        <w:rPr>
          <w:spacing w:val="-3"/>
          <w:sz w:val="16"/>
        </w:rPr>
        <w:t> </w:t>
      </w:r>
      <w:r>
        <w:rPr>
          <w:sz w:val="16"/>
        </w:rPr>
        <w:t>agreed</w:t>
      </w:r>
      <w:r>
        <w:rPr>
          <w:spacing w:val="40"/>
          <w:sz w:val="16"/>
        </w:rPr>
        <w:t> </w:t>
      </w:r>
      <w:r>
        <w:rPr>
          <w:sz w:val="16"/>
        </w:rPr>
        <w:t>that fatigue affects pilot performance and aviation safety. They emphasized the need for stronger fatigue management</w:t>
      </w:r>
      <w:r>
        <w:rPr>
          <w:spacing w:val="40"/>
          <w:sz w:val="16"/>
        </w:rPr>
        <w:t> </w:t>
      </w:r>
      <w:r>
        <w:rPr>
          <w:sz w:val="16"/>
        </w:rPr>
        <w:t>strategies within airline systems. The researchers concluded that better scheduling, strict rest compliance, and stronger</w:t>
      </w:r>
      <w:r>
        <w:rPr>
          <w:spacing w:val="40"/>
          <w:sz w:val="16"/>
        </w:rPr>
        <w:t> </w:t>
      </w:r>
      <w:r>
        <w:rPr>
          <w:sz w:val="16"/>
        </w:rPr>
        <w:t>organizational support improve safety outcomes. The researchers recommended improved duty-time planning, stronger</w:t>
      </w:r>
      <w:r>
        <w:rPr>
          <w:spacing w:val="40"/>
          <w:sz w:val="16"/>
        </w:rPr>
        <w:t> </w:t>
      </w:r>
      <w:r>
        <w:rPr>
          <w:sz w:val="16"/>
        </w:rPr>
        <w:t>fatigue risk management systems, and better personal readiness practices. These steps</w:t>
      </w:r>
      <w:r>
        <w:rPr>
          <w:spacing w:val="-3"/>
          <w:sz w:val="16"/>
        </w:rPr>
        <w:t> </w:t>
      </w:r>
      <w:r>
        <w:rPr>
          <w:sz w:val="16"/>
        </w:rPr>
        <w:t>help</w:t>
      </w:r>
      <w:r>
        <w:rPr>
          <w:spacing w:val="-3"/>
          <w:sz w:val="16"/>
        </w:rPr>
        <w:t> </w:t>
      </w:r>
      <w:r>
        <w:rPr>
          <w:sz w:val="16"/>
        </w:rPr>
        <w:t>maintain</w:t>
      </w:r>
      <w:r>
        <w:rPr>
          <w:spacing w:val="-3"/>
          <w:sz w:val="16"/>
        </w:rPr>
        <w:t> </w:t>
      </w:r>
      <w:r>
        <w:rPr>
          <w:sz w:val="16"/>
        </w:rPr>
        <w:t>pilot</w:t>
      </w:r>
      <w:r>
        <w:rPr>
          <w:spacing w:val="-3"/>
          <w:sz w:val="16"/>
        </w:rPr>
        <w:t> </w:t>
      </w:r>
      <w:r>
        <w:rPr>
          <w:sz w:val="16"/>
        </w:rPr>
        <w:t>performance</w:t>
      </w:r>
      <w:r>
        <w:rPr>
          <w:spacing w:val="-3"/>
          <w:sz w:val="16"/>
        </w:rPr>
        <w:t> </w:t>
      </w:r>
      <w:r>
        <w:rPr>
          <w:sz w:val="16"/>
        </w:rPr>
        <w:t>and</w:t>
      </w:r>
      <w:r>
        <w:rPr>
          <w:spacing w:val="40"/>
          <w:sz w:val="16"/>
        </w:rPr>
        <w:t> </w:t>
      </w:r>
      <w:r>
        <w:rPr>
          <w:sz w:val="16"/>
        </w:rPr>
        <w:t>protect both short-haul and long-haul operations.</w:t>
      </w:r>
    </w:p>
    <w:p>
      <w:pPr>
        <w:pStyle w:val="BodyText"/>
        <w:spacing w:before="56"/>
        <w:rPr>
          <w:sz w:val="16"/>
        </w:rPr>
      </w:pPr>
    </w:p>
    <w:p>
      <w:pPr>
        <w:spacing w:line="292" w:lineRule="auto" w:before="0"/>
        <w:ind w:left="1080" w:right="1086" w:firstLine="540"/>
        <w:jc w:val="left"/>
        <w:rPr>
          <w:i/>
          <w:sz w:val="16"/>
        </w:rPr>
      </w:pPr>
      <w:r>
        <w:rPr>
          <w:i/>
          <w:sz w:val="16"/>
        </w:rPr>
        <w:t>Keywords:</w:t>
      </w:r>
      <w:r>
        <w:rPr>
          <w:i/>
          <w:spacing w:val="7"/>
          <w:sz w:val="16"/>
        </w:rPr>
        <w:t> </w:t>
      </w:r>
      <w:r>
        <w:rPr>
          <w:i/>
          <w:sz w:val="16"/>
        </w:rPr>
        <w:t>Aviation</w:t>
      </w:r>
      <w:r>
        <w:rPr>
          <w:i/>
          <w:spacing w:val="7"/>
          <w:sz w:val="16"/>
        </w:rPr>
        <w:t> </w:t>
      </w:r>
      <w:r>
        <w:rPr>
          <w:i/>
          <w:sz w:val="16"/>
        </w:rPr>
        <w:t>Safety,</w:t>
      </w:r>
      <w:r>
        <w:rPr>
          <w:i/>
          <w:spacing w:val="-6"/>
          <w:sz w:val="16"/>
        </w:rPr>
        <w:t> </w:t>
      </w:r>
      <w:r>
        <w:rPr>
          <w:i/>
          <w:sz w:val="16"/>
        </w:rPr>
        <w:t>Fatigue,</w:t>
      </w:r>
      <w:r>
        <w:rPr>
          <w:i/>
          <w:spacing w:val="-6"/>
          <w:sz w:val="16"/>
        </w:rPr>
        <w:t> </w:t>
      </w:r>
      <w:r>
        <w:rPr>
          <w:i/>
          <w:sz w:val="16"/>
        </w:rPr>
        <w:t>Fatigue</w:t>
      </w:r>
      <w:r>
        <w:rPr>
          <w:i/>
          <w:spacing w:val="-6"/>
          <w:sz w:val="16"/>
        </w:rPr>
        <w:t> </w:t>
      </w:r>
      <w:r>
        <w:rPr>
          <w:i/>
          <w:sz w:val="16"/>
        </w:rPr>
        <w:t>Risk</w:t>
      </w:r>
      <w:r>
        <w:rPr>
          <w:i/>
          <w:spacing w:val="-6"/>
          <w:sz w:val="16"/>
        </w:rPr>
        <w:t> </w:t>
      </w:r>
      <w:r>
        <w:rPr>
          <w:i/>
          <w:sz w:val="16"/>
        </w:rPr>
        <w:t>Management,</w:t>
      </w:r>
      <w:r>
        <w:rPr>
          <w:i/>
          <w:spacing w:val="-6"/>
          <w:sz w:val="16"/>
        </w:rPr>
        <w:t> </w:t>
      </w:r>
      <w:r>
        <w:rPr>
          <w:i/>
          <w:sz w:val="16"/>
        </w:rPr>
        <w:t>Flight</w:t>
      </w:r>
      <w:r>
        <w:rPr>
          <w:i/>
          <w:spacing w:val="-6"/>
          <w:sz w:val="16"/>
        </w:rPr>
        <w:t> </w:t>
      </w:r>
      <w:r>
        <w:rPr>
          <w:i/>
          <w:sz w:val="16"/>
        </w:rPr>
        <w:t>Operations,</w:t>
      </w:r>
      <w:r>
        <w:rPr>
          <w:i/>
          <w:spacing w:val="-6"/>
          <w:sz w:val="16"/>
        </w:rPr>
        <w:t> </w:t>
      </w:r>
      <w:r>
        <w:rPr>
          <w:i/>
          <w:sz w:val="16"/>
        </w:rPr>
        <w:t>Long-Haul,</w:t>
      </w:r>
      <w:r>
        <w:rPr>
          <w:i/>
          <w:spacing w:val="-6"/>
          <w:sz w:val="16"/>
        </w:rPr>
        <w:t> </w:t>
      </w:r>
      <w:r>
        <w:rPr>
          <w:i/>
          <w:sz w:val="16"/>
        </w:rPr>
        <w:t>Pilot</w:t>
      </w:r>
      <w:r>
        <w:rPr>
          <w:i/>
          <w:spacing w:val="-6"/>
          <w:sz w:val="16"/>
        </w:rPr>
        <w:t> </w:t>
      </w:r>
      <w:r>
        <w:rPr>
          <w:i/>
          <w:sz w:val="16"/>
        </w:rPr>
        <w:t>Performance,</w:t>
      </w:r>
      <w:r>
        <w:rPr>
          <w:i/>
          <w:spacing w:val="40"/>
          <w:sz w:val="16"/>
        </w:rPr>
        <w:t> </w:t>
      </w:r>
      <w:r>
        <w:rPr>
          <w:i/>
          <w:spacing w:val="-2"/>
          <w:sz w:val="16"/>
        </w:rPr>
        <w:t>Short-Haul.</w:t>
      </w:r>
    </w:p>
    <w:p>
      <w:pPr>
        <w:pStyle w:val="BodyText"/>
        <w:spacing w:before="117"/>
        <w:rPr>
          <w:i/>
          <w:sz w:val="20"/>
        </w:rPr>
      </w:pPr>
    </w:p>
    <w:p>
      <w:pPr>
        <w:pStyle w:val="BodyText"/>
        <w:spacing w:after="0"/>
        <w:rPr>
          <w:i/>
          <w:sz w:val="20"/>
        </w:rPr>
        <w:sectPr>
          <w:headerReference w:type="default" r:id="rId11"/>
          <w:footerReference w:type="default" r:id="rId12"/>
          <w:pgSz w:w="12240" w:h="15840"/>
          <w:pgMar w:header="539" w:footer="820" w:top="1660" w:bottom="1020" w:left="1080" w:right="1080"/>
          <w:pgNumType w:start="1"/>
        </w:sectPr>
      </w:pPr>
    </w:p>
    <w:p>
      <w:pPr>
        <w:pStyle w:val="Heading2"/>
        <w:numPr>
          <w:ilvl w:val="0"/>
          <w:numId w:val="6"/>
        </w:numPr>
        <w:tabs>
          <w:tab w:pos="1079" w:val="left" w:leader="none"/>
        </w:tabs>
        <w:spacing w:line="240" w:lineRule="auto" w:before="92" w:after="0"/>
        <w:ind w:left="1079" w:right="0" w:hanging="526"/>
        <w:jc w:val="left"/>
      </w:pPr>
      <w:bookmarkStart w:name="_TOC_250016" w:id="2"/>
      <w:bookmarkEnd w:id="2"/>
      <w:r>
        <w:rPr>
          <w:spacing w:val="-2"/>
        </w:rPr>
        <w:t>INTRODUCTION</w:t>
      </w:r>
    </w:p>
    <w:p>
      <w:pPr>
        <w:pStyle w:val="BodyText"/>
        <w:spacing w:line="285" w:lineRule="auto" w:before="255"/>
        <w:ind w:left="360" w:right="38" w:firstLine="720"/>
        <w:jc w:val="both"/>
      </w:pPr>
      <w:r>
        <w:rPr/>
        <w:t>Fatigue is a major issue in aviation that directly affects flight safety and performance. Pilots often face long duty hours, irregular schedules,</w:t>
      </w:r>
      <w:r>
        <w:rPr>
          <w:spacing w:val="-7"/>
        </w:rPr>
        <w:t> </w:t>
      </w:r>
      <w:r>
        <w:rPr/>
        <w:t>and</w:t>
      </w:r>
      <w:r>
        <w:rPr>
          <w:spacing w:val="-7"/>
        </w:rPr>
        <w:t> </w:t>
      </w:r>
      <w:r>
        <w:rPr/>
        <w:t>demanding</w:t>
      </w:r>
      <w:r>
        <w:rPr>
          <w:spacing w:val="-7"/>
        </w:rPr>
        <w:t> </w:t>
      </w:r>
      <w:r>
        <w:rPr/>
        <w:t>workloads</w:t>
      </w:r>
      <w:r>
        <w:rPr>
          <w:spacing w:val="-7"/>
        </w:rPr>
        <w:t> </w:t>
      </w:r>
      <w:r>
        <w:rPr/>
        <w:t>that</w:t>
      </w:r>
      <w:r>
        <w:rPr>
          <w:spacing w:val="-7"/>
        </w:rPr>
        <w:t> </w:t>
      </w:r>
      <w:r>
        <w:rPr/>
        <w:t>reduce alertness and reaction time. These conditions increase the risk of errors during flight operations. Fatigue impairs decision-making, coordination, and situational awareness, which are essential for safe flight. Managing fatigue is</w:t>
      </w:r>
      <w:r>
        <w:rPr>
          <w:spacing w:val="40"/>
        </w:rPr>
        <w:t> </w:t>
      </w:r>
      <w:r>
        <w:rPr/>
        <w:t>a major focus in aviation safety programs, as understanding its causes and effects helps in developing strategies to protect pilots and </w:t>
      </w:r>
      <w:r>
        <w:rPr>
          <w:spacing w:val="-2"/>
        </w:rPr>
        <w:t>passengers.</w:t>
      </w:r>
    </w:p>
    <w:p>
      <w:pPr>
        <w:pStyle w:val="BodyText"/>
        <w:spacing w:line="285" w:lineRule="auto" w:before="226"/>
        <w:ind w:left="360" w:right="41" w:firstLine="720"/>
        <w:jc w:val="both"/>
      </w:pPr>
      <w:r>
        <w:rPr/>
        <w:t>Fatigue produces measurable</w:t>
      </w:r>
      <w:r>
        <w:rPr>
          <w:spacing w:val="-9"/>
        </w:rPr>
        <w:t> </w:t>
      </w:r>
      <w:r>
        <w:rPr/>
        <w:t>declines</w:t>
      </w:r>
      <w:r>
        <w:rPr>
          <w:spacing w:val="-9"/>
        </w:rPr>
        <w:t> </w:t>
      </w:r>
      <w:r>
        <w:rPr/>
        <w:t>in both physiological and psychological functions. Research shows that</w:t>
      </w:r>
      <w:r>
        <w:rPr>
          <w:spacing w:val="-7"/>
        </w:rPr>
        <w:t> </w:t>
      </w:r>
      <w:r>
        <w:rPr/>
        <w:t>reaction</w:t>
      </w:r>
      <w:r>
        <w:rPr>
          <w:spacing w:val="-7"/>
        </w:rPr>
        <w:t> </w:t>
      </w:r>
      <w:r>
        <w:rPr/>
        <w:t>time,</w:t>
      </w:r>
      <w:r>
        <w:rPr>
          <w:spacing w:val="-7"/>
        </w:rPr>
        <w:t> </w:t>
      </w:r>
      <w:r>
        <w:rPr/>
        <w:t>coordination, and</w:t>
      </w:r>
      <w:r>
        <w:rPr>
          <w:spacing w:val="37"/>
        </w:rPr>
        <w:t> </w:t>
      </w:r>
      <w:r>
        <w:rPr/>
        <w:t>cognitive</w:t>
      </w:r>
      <w:r>
        <w:rPr>
          <w:spacing w:val="38"/>
        </w:rPr>
        <w:t> </w:t>
      </w:r>
      <w:r>
        <w:rPr/>
        <w:t>processing</w:t>
      </w:r>
      <w:r>
        <w:rPr>
          <w:spacing w:val="38"/>
        </w:rPr>
        <w:t> </w:t>
      </w:r>
      <w:r>
        <w:rPr/>
        <w:t>speed</w:t>
      </w:r>
      <w:r>
        <w:rPr>
          <w:spacing w:val="24"/>
        </w:rPr>
        <w:t> </w:t>
      </w:r>
      <w:r>
        <w:rPr/>
        <w:t>degrade</w:t>
      </w:r>
      <w:r>
        <w:rPr>
          <w:spacing w:val="24"/>
        </w:rPr>
        <w:t> </w:t>
      </w:r>
      <w:r>
        <w:rPr>
          <w:spacing w:val="-2"/>
        </w:rPr>
        <w:t>during</w:t>
      </w:r>
    </w:p>
    <w:p>
      <w:pPr>
        <w:pStyle w:val="BodyText"/>
        <w:spacing w:line="285" w:lineRule="auto" w:before="91"/>
        <w:ind w:left="360" w:right="358"/>
        <w:jc w:val="both"/>
      </w:pPr>
      <w:r>
        <w:rPr/>
        <w:br w:type="column"/>
      </w:r>
      <w:r>
        <w:rPr/>
        <w:t>extended or continuous flight duty periods (Hanakova et al., 2019; Hanáková et al., 2021). Studies using physiological sensors found significant variations in heart</w:t>
      </w:r>
      <w:r>
        <w:rPr>
          <w:spacing w:val="-5"/>
        </w:rPr>
        <w:t> </w:t>
      </w:r>
      <w:r>
        <w:rPr/>
        <w:t>rate,</w:t>
      </w:r>
      <w:r>
        <w:rPr>
          <w:spacing w:val="-5"/>
        </w:rPr>
        <w:t> </w:t>
      </w:r>
      <w:r>
        <w:rPr/>
        <w:t>attention,</w:t>
      </w:r>
      <w:r>
        <w:rPr>
          <w:spacing w:val="-5"/>
        </w:rPr>
        <w:t> </w:t>
      </w:r>
      <w:r>
        <w:rPr/>
        <w:t>and eye activity</w:t>
      </w:r>
      <w:r>
        <w:rPr>
          <w:spacing w:val="-4"/>
        </w:rPr>
        <w:t> </w:t>
      </w:r>
      <w:r>
        <w:rPr/>
        <w:t>linked</w:t>
      </w:r>
      <w:r>
        <w:rPr>
          <w:spacing w:val="-4"/>
        </w:rPr>
        <w:t> </w:t>
      </w:r>
      <w:r>
        <w:rPr/>
        <w:t>to</w:t>
      </w:r>
      <w:r>
        <w:rPr>
          <w:spacing w:val="-4"/>
        </w:rPr>
        <w:t> </w:t>
      </w:r>
      <w:r>
        <w:rPr/>
        <w:t>fatigue</w:t>
      </w:r>
      <w:r>
        <w:rPr>
          <w:spacing w:val="-4"/>
        </w:rPr>
        <w:t> </w:t>
      </w:r>
      <w:r>
        <w:rPr/>
        <w:t>buildup</w:t>
      </w:r>
      <w:r>
        <w:rPr>
          <w:spacing w:val="-4"/>
        </w:rPr>
        <w:t> </w:t>
      </w:r>
      <w:r>
        <w:rPr/>
        <w:t>(Thomas</w:t>
      </w:r>
      <w:r>
        <w:rPr>
          <w:spacing w:val="-4"/>
        </w:rPr>
        <w:t> </w:t>
      </w:r>
      <w:r>
        <w:rPr/>
        <w:t>et al., 2015; Zhang et al., 2022). These findings confirm that fatigue is not only subjective but also quantifiable through psychophysiological markers that influence pilot alertness and safety (Quental et al., 2021; Kim &amp; Choi, 2021).</w:t>
      </w:r>
    </w:p>
    <w:p>
      <w:pPr>
        <w:pStyle w:val="BodyText"/>
        <w:spacing w:line="285" w:lineRule="auto" w:before="229"/>
        <w:ind w:left="360" w:right="359" w:firstLine="720"/>
        <w:jc w:val="both"/>
      </w:pPr>
      <w:r>
        <w:rPr/>
        <w:t>Fatigue is shaped by multiple factors, including workload, environmental conditions, and individual sleep patterns. High workload intensity and poor sleep quality predict greater fatigue severity, particularly in multi-leg flight operations (Arsintescu et al., 2020; Keller et</w:t>
      </w:r>
      <w:r>
        <w:rPr>
          <w:spacing w:val="-4"/>
        </w:rPr>
        <w:t> </w:t>
      </w:r>
      <w:r>
        <w:rPr/>
        <w:t>al., 2021). Studies show that caffeine intake can provide</w:t>
      </w:r>
      <w:r>
        <w:rPr>
          <w:spacing w:val="40"/>
        </w:rPr>
        <w:t> </w:t>
      </w:r>
      <w:r>
        <w:rPr/>
        <w:t>temporary</w:t>
      </w:r>
      <w:r>
        <w:rPr>
          <w:spacing w:val="40"/>
        </w:rPr>
        <w:t> </w:t>
      </w:r>
      <w:r>
        <w:rPr/>
        <w:t>alertness</w:t>
      </w:r>
      <w:r>
        <w:rPr>
          <w:spacing w:val="40"/>
        </w:rPr>
        <w:t> </w:t>
      </w:r>
      <w:r>
        <w:rPr/>
        <w:t>benefits,</w:t>
      </w:r>
      <w:r>
        <w:rPr>
          <w:spacing w:val="40"/>
        </w:rPr>
        <w:t> </w:t>
      </w:r>
      <w:r>
        <w:rPr/>
        <w:t>but</w:t>
      </w:r>
      <w:r>
        <w:rPr>
          <w:spacing w:val="80"/>
          <w:w w:val="150"/>
        </w:rPr>
        <w:t> </w:t>
      </w:r>
      <w:r>
        <w:rPr/>
        <w:t>long-term</w:t>
      </w:r>
      <w:r>
        <w:rPr>
          <w:spacing w:val="70"/>
          <w:w w:val="150"/>
        </w:rPr>
        <w:t> </w:t>
      </w:r>
      <w:r>
        <w:rPr/>
        <w:t>fatigue</w:t>
      </w:r>
      <w:r>
        <w:rPr>
          <w:spacing w:val="70"/>
          <w:w w:val="150"/>
        </w:rPr>
        <w:t> </w:t>
      </w:r>
      <w:r>
        <w:rPr/>
        <w:t>reduction</w:t>
      </w:r>
      <w:r>
        <w:rPr>
          <w:spacing w:val="56"/>
          <w:w w:val="150"/>
        </w:rPr>
        <w:t> </w:t>
      </w:r>
      <w:r>
        <w:rPr/>
        <w:t>depends</w:t>
      </w:r>
      <w:r>
        <w:rPr>
          <w:spacing w:val="56"/>
          <w:w w:val="150"/>
        </w:rPr>
        <w:t> </w:t>
      </w:r>
      <w:r>
        <w:rPr/>
        <w:t>on</w:t>
      </w:r>
      <w:r>
        <w:rPr>
          <w:spacing w:val="56"/>
          <w:w w:val="150"/>
        </w:rPr>
        <w:t> </w:t>
      </w:r>
      <w:r>
        <w:rPr>
          <w:spacing w:val="-4"/>
        </w:rPr>
        <w:t>rest</w:t>
      </w:r>
    </w:p>
    <w:p>
      <w:pPr>
        <w:pStyle w:val="BodyText"/>
        <w:spacing w:after="0" w:line="285" w:lineRule="auto"/>
        <w:jc w:val="both"/>
        <w:sectPr>
          <w:type w:val="continuous"/>
          <w:pgSz w:w="12240" w:h="15840"/>
          <w:pgMar w:header="539" w:footer="820" w:top="1660" w:bottom="920" w:left="1080" w:right="1080"/>
          <w:cols w:num="2" w:equalWidth="0">
            <w:col w:w="4720" w:space="320"/>
            <w:col w:w="5040"/>
          </w:cols>
        </w:sectPr>
      </w:pPr>
    </w:p>
    <w:p>
      <w:pPr>
        <w:pStyle w:val="BodyText"/>
        <w:spacing w:line="285" w:lineRule="auto" w:before="82"/>
        <w:ind w:left="360" w:right="39"/>
        <w:jc w:val="both"/>
      </w:pPr>
      <w:r>
        <w:rPr/>
        <w:t>management and structured sleep opportunities (Utamatanin &amp; Pariwatcharakul, 2022). Work schedule design, duty-time limitations, and pilot well-being programs have become essential components of modern fatigue risk</w:t>
      </w:r>
      <w:r>
        <w:rPr>
          <w:spacing w:val="-7"/>
        </w:rPr>
        <w:t> </w:t>
      </w:r>
      <w:r>
        <w:rPr/>
        <w:t>management systems (Venus, 2021; Lee &amp; Kim, 2018).</w:t>
      </w:r>
    </w:p>
    <w:p>
      <w:pPr>
        <w:pStyle w:val="BodyText"/>
        <w:spacing w:line="285" w:lineRule="auto" w:before="233"/>
        <w:ind w:left="360" w:right="38" w:firstLine="720"/>
        <w:jc w:val="both"/>
      </w:pPr>
      <w:r>
        <w:rPr/>
        <w:t>Pilot fatigue remains a global safety issue that impacts all types of aviation operations. Long and irregular duty periods cause sleep loss, circadian disruption, and</w:t>
      </w:r>
      <w:r>
        <w:rPr>
          <w:spacing w:val="40"/>
        </w:rPr>
        <w:t> </w:t>
      </w:r>
      <w:r>
        <w:rPr/>
        <w:t>slower cognitive performance, increasing the likelihood of operational errors</w:t>
      </w:r>
      <w:r>
        <w:rPr>
          <w:spacing w:val="-7"/>
        </w:rPr>
        <w:t> </w:t>
      </w:r>
      <w:r>
        <w:rPr/>
        <w:t>(Caldwell,</w:t>
      </w:r>
      <w:r>
        <w:rPr>
          <w:spacing w:val="-7"/>
        </w:rPr>
        <w:t> </w:t>
      </w:r>
      <w:r>
        <w:rPr/>
        <w:t>2016; Arsintescu et al., 2020). Short-haul pilots often experience compressed schedules and limited rest opportunities, while long-haul pilots</w:t>
      </w:r>
      <w:r>
        <w:rPr>
          <w:spacing w:val="40"/>
        </w:rPr>
        <w:t> </w:t>
      </w:r>
      <w:r>
        <w:rPr/>
        <w:t>struggle with time zone shifts and extended wakefulness (Hilditch</w:t>
      </w:r>
      <w:r>
        <w:rPr>
          <w:spacing w:val="-10"/>
        </w:rPr>
        <w:t> </w:t>
      </w:r>
      <w:r>
        <w:rPr/>
        <w:t>et</w:t>
      </w:r>
      <w:r>
        <w:rPr>
          <w:spacing w:val="-10"/>
        </w:rPr>
        <w:t> </w:t>
      </w:r>
      <w:r>
        <w:rPr/>
        <w:t>al.,</w:t>
      </w:r>
      <w:r>
        <w:rPr>
          <w:spacing w:val="-10"/>
        </w:rPr>
        <w:t> </w:t>
      </w:r>
      <w:r>
        <w:rPr/>
        <w:t>2023;</w:t>
      </w:r>
      <w:r>
        <w:rPr>
          <w:spacing w:val="-10"/>
        </w:rPr>
        <w:t> </w:t>
      </w:r>
      <w:r>
        <w:rPr/>
        <w:t>Venus,</w:t>
      </w:r>
      <w:r>
        <w:rPr>
          <w:spacing w:val="-10"/>
        </w:rPr>
        <w:t> </w:t>
      </w:r>
      <w:r>
        <w:rPr/>
        <w:t>2021). These operational differences create distinct fatigue profiles that demand tailored management strategies (Schmid &amp; Stanton, 2019; Jun-Ya &amp; Rui-Shan, 2023).</w:t>
      </w:r>
    </w:p>
    <w:p>
      <w:pPr>
        <w:pStyle w:val="BodyText"/>
        <w:spacing w:line="285" w:lineRule="auto" w:before="225"/>
        <w:ind w:left="360" w:right="38" w:firstLine="720"/>
        <w:jc w:val="both"/>
      </w:pPr>
      <w:r>
        <w:rPr/>
        <w:t>Pilot surveys consistently reveal that fatigue management systems are not fully effective in operational settings. Pilots report inadequate</w:t>
      </w:r>
      <w:r>
        <w:rPr>
          <w:spacing w:val="-8"/>
        </w:rPr>
        <w:t> </w:t>
      </w:r>
      <w:r>
        <w:rPr/>
        <w:t>recovery</w:t>
      </w:r>
      <w:r>
        <w:rPr>
          <w:spacing w:val="-8"/>
        </w:rPr>
        <w:t> </w:t>
      </w:r>
      <w:r>
        <w:rPr/>
        <w:t>times,</w:t>
      </w:r>
      <w:r>
        <w:rPr>
          <w:spacing w:val="-8"/>
        </w:rPr>
        <w:t> </w:t>
      </w:r>
      <w:r>
        <w:rPr/>
        <w:t>unpredictable</w:t>
      </w:r>
      <w:r>
        <w:rPr>
          <w:spacing w:val="-8"/>
        </w:rPr>
        <w:t> </w:t>
      </w:r>
      <w:r>
        <w:rPr/>
        <w:t>rosters, and organizational barriers that discourage open fatigue reporting</w:t>
      </w:r>
      <w:r>
        <w:rPr>
          <w:spacing w:val="-6"/>
        </w:rPr>
        <w:t> </w:t>
      </w:r>
      <w:r>
        <w:rPr/>
        <w:t>(Gander</w:t>
      </w:r>
      <w:r>
        <w:rPr>
          <w:spacing w:val="-6"/>
        </w:rPr>
        <w:t> </w:t>
      </w:r>
      <w:r>
        <w:rPr/>
        <w:t>et</w:t>
      </w:r>
      <w:r>
        <w:rPr>
          <w:spacing w:val="-6"/>
        </w:rPr>
        <w:t> </w:t>
      </w:r>
      <w:r>
        <w:rPr/>
        <w:t>al.,</w:t>
      </w:r>
      <w:r>
        <w:rPr>
          <w:spacing w:val="-6"/>
        </w:rPr>
        <w:t> </w:t>
      </w:r>
      <w:r>
        <w:rPr/>
        <w:t>2018;</w:t>
      </w:r>
      <w:r>
        <w:rPr>
          <w:spacing w:val="-6"/>
        </w:rPr>
        <w:t> </w:t>
      </w:r>
      <w:r>
        <w:rPr/>
        <w:t>Zaslona</w:t>
      </w:r>
      <w:r>
        <w:rPr>
          <w:spacing w:val="-6"/>
        </w:rPr>
        <w:t> </w:t>
      </w:r>
      <w:r>
        <w:rPr/>
        <w:t>et al., 2018). Focus group research also highlights pilot concerns about workload intensity and limited rest breaks during short-haul operations (Hilditch et al., 2023; Gaines et al., 2023). Shared responsibility between airlines and</w:t>
      </w:r>
      <w:r>
        <w:rPr>
          <w:spacing w:val="-7"/>
        </w:rPr>
        <w:t> </w:t>
      </w:r>
      <w:r>
        <w:rPr/>
        <w:t>flight crews remains essential for improving fatigue mitigation policies and ensuring compliance in real-world operations (Jun-Ya &amp; Rui-Shan, 2023; Keller et al., 2021).</w:t>
      </w:r>
    </w:p>
    <w:p>
      <w:pPr>
        <w:pStyle w:val="BodyText"/>
        <w:spacing w:line="285" w:lineRule="auto" w:before="224"/>
        <w:ind w:left="360" w:right="44" w:firstLine="720"/>
        <w:jc w:val="both"/>
      </w:pPr>
      <w:r>
        <w:rPr/>
        <w:t>Recent developments focus on</w:t>
      </w:r>
      <w:r>
        <w:rPr>
          <w:spacing w:val="40"/>
        </w:rPr>
        <w:t> </w:t>
      </w:r>
      <w:r>
        <w:rPr/>
        <w:t>predictive modeling and technology-based fatigue</w:t>
      </w:r>
      <w:r>
        <w:rPr>
          <w:spacing w:val="67"/>
          <w:w w:val="150"/>
        </w:rPr>
        <w:t>   </w:t>
      </w:r>
      <w:r>
        <w:rPr/>
        <w:t>detection.</w:t>
      </w:r>
      <w:r>
        <w:rPr>
          <w:spacing w:val="68"/>
          <w:w w:val="150"/>
        </w:rPr>
        <w:t>   </w:t>
      </w:r>
      <w:r>
        <w:rPr/>
        <w:t>Algorithms</w:t>
      </w:r>
      <w:r>
        <w:rPr>
          <w:spacing w:val="63"/>
          <w:w w:val="150"/>
        </w:rPr>
        <w:t>   </w:t>
      </w:r>
      <w:r>
        <w:rPr>
          <w:spacing w:val="-2"/>
        </w:rPr>
        <w:t>using</w:t>
      </w:r>
    </w:p>
    <w:p>
      <w:pPr>
        <w:pStyle w:val="BodyText"/>
        <w:spacing w:line="285" w:lineRule="auto" w:before="82"/>
        <w:ind w:left="360" w:right="358"/>
        <w:jc w:val="both"/>
      </w:pPr>
      <w:r>
        <w:rPr/>
        <w:br w:type="column"/>
      </w:r>
      <w:r>
        <w:rPr/>
        <w:t>physiological and behavioral data aim to</w:t>
      </w:r>
      <w:r>
        <w:rPr>
          <w:spacing w:val="40"/>
        </w:rPr>
        <w:t> </w:t>
      </w:r>
      <w:r>
        <w:rPr/>
        <w:t>estimate fatigue coefficients and predict</w:t>
      </w:r>
      <w:r>
        <w:rPr>
          <w:spacing w:val="40"/>
        </w:rPr>
        <w:t> </w:t>
      </w:r>
      <w:r>
        <w:rPr/>
        <w:t>alertness levels under varying flight durations (Zhang et al., 2022; Schmid &amp; Stanton, 2019). These tools help operators evaluate pilot performance and align fatigue thresholds with safety margins</w:t>
      </w:r>
      <w:r>
        <w:rPr>
          <w:spacing w:val="-5"/>
        </w:rPr>
        <w:t> </w:t>
      </w:r>
      <w:r>
        <w:rPr/>
        <w:t>(Morris</w:t>
      </w:r>
      <w:r>
        <w:rPr>
          <w:spacing w:val="-5"/>
        </w:rPr>
        <w:t> </w:t>
      </w:r>
      <w:r>
        <w:rPr/>
        <w:t>et</w:t>
      </w:r>
      <w:r>
        <w:rPr>
          <w:spacing w:val="-5"/>
        </w:rPr>
        <w:t> </w:t>
      </w:r>
      <w:r>
        <w:rPr/>
        <w:t>al.,</w:t>
      </w:r>
      <w:r>
        <w:rPr>
          <w:spacing w:val="-5"/>
        </w:rPr>
        <w:t> </w:t>
      </w:r>
      <w:r>
        <w:rPr/>
        <w:t>2020;</w:t>
      </w:r>
      <w:r>
        <w:rPr>
          <w:spacing w:val="-5"/>
        </w:rPr>
        <w:t> </w:t>
      </w:r>
      <w:r>
        <w:rPr/>
        <w:t>Morris</w:t>
      </w:r>
      <w:r>
        <w:rPr>
          <w:spacing w:val="-5"/>
        </w:rPr>
        <w:t> </w:t>
      </w:r>
      <w:r>
        <w:rPr/>
        <w:t>et</w:t>
      </w:r>
      <w:r>
        <w:rPr>
          <w:spacing w:val="-5"/>
        </w:rPr>
        <w:t> </w:t>
      </w:r>
      <w:r>
        <w:rPr/>
        <w:t>al., 2023). Studies show that integrating these models with existing fatigue risk management systems improves monitoring accuracy and reduces performance variability caused by sleep loss (Gaines et al., 2023; Quental et al., 2021). Continuous research combining human factors, physiology, and scheduling science remains critical to enhancing aviation safety through effective fatigue control (Hanáková et al., 2021; Caldwell &amp; Caldwell, 2016).</w:t>
      </w:r>
    </w:p>
    <w:p>
      <w:pPr>
        <w:pStyle w:val="BodyText"/>
        <w:spacing w:line="285" w:lineRule="auto" w:before="222"/>
        <w:ind w:left="360" w:right="358" w:firstLine="720"/>
        <w:jc w:val="both"/>
      </w:pPr>
      <w:r>
        <w:rPr/>
        <w:t>In aviation, one of the key challenges is fatigue since it affects the pilots' alertness and slows their mental processes, which in turn increases the</w:t>
      </w:r>
      <w:r>
        <w:rPr>
          <w:spacing w:val="-7"/>
        </w:rPr>
        <w:t> </w:t>
      </w:r>
      <w:r>
        <w:rPr/>
        <w:t>probability</w:t>
      </w:r>
      <w:r>
        <w:rPr>
          <w:spacing w:val="-7"/>
        </w:rPr>
        <w:t> </w:t>
      </w:r>
      <w:r>
        <w:rPr/>
        <w:t>of</w:t>
      </w:r>
      <w:r>
        <w:rPr>
          <w:spacing w:val="-7"/>
        </w:rPr>
        <w:t> </w:t>
      </w:r>
      <w:r>
        <w:rPr/>
        <w:t>errors.</w:t>
      </w:r>
      <w:r>
        <w:rPr>
          <w:spacing w:val="-7"/>
        </w:rPr>
        <w:t> </w:t>
      </w:r>
      <w:r>
        <w:rPr/>
        <w:t>Studies</w:t>
      </w:r>
      <w:r>
        <w:rPr>
          <w:spacing w:val="-7"/>
        </w:rPr>
        <w:t> </w:t>
      </w:r>
      <w:r>
        <w:rPr/>
        <w:t>reveal that the outcome of fatigue is the reduction of</w:t>
      </w:r>
      <w:r>
        <w:rPr>
          <w:spacing w:val="40"/>
        </w:rPr>
        <w:t> </w:t>
      </w:r>
      <w:r>
        <w:rPr/>
        <w:t>the pilots' reaction time, loss of coordination,</w:t>
      </w:r>
      <w:r>
        <w:rPr>
          <w:spacing w:val="40"/>
        </w:rPr>
        <w:t> </w:t>
      </w:r>
      <w:r>
        <w:rPr/>
        <w:t>and cognitive processing. The demonstration of the impact of fatigue on performance has been made possible by the adoption of physiological indicators like</w:t>
      </w:r>
      <w:r>
        <w:rPr>
          <w:spacing w:val="-5"/>
        </w:rPr>
        <w:t> </w:t>
      </w:r>
      <w:r>
        <w:rPr/>
        <w:t>heart</w:t>
      </w:r>
      <w:r>
        <w:rPr>
          <w:spacing w:val="-5"/>
        </w:rPr>
        <w:t> </w:t>
      </w:r>
      <w:r>
        <w:rPr/>
        <w:t>rate</w:t>
      </w:r>
      <w:r>
        <w:rPr>
          <w:spacing w:val="-5"/>
        </w:rPr>
        <w:t> </w:t>
      </w:r>
      <w:r>
        <w:rPr/>
        <w:t>and</w:t>
      </w:r>
      <w:r>
        <w:rPr>
          <w:spacing w:val="-5"/>
        </w:rPr>
        <w:t> </w:t>
      </w:r>
      <w:r>
        <w:rPr/>
        <w:t>eye</w:t>
      </w:r>
      <w:r>
        <w:rPr>
          <w:spacing w:val="-5"/>
        </w:rPr>
        <w:t> </w:t>
      </w:r>
      <w:r>
        <w:rPr/>
        <w:t>movement.</w:t>
      </w:r>
      <w:r>
        <w:rPr>
          <w:spacing w:val="-5"/>
        </w:rPr>
        <w:t> </w:t>
      </w:r>
      <w:r>
        <w:rPr/>
        <w:t>The degree of fatigue</w:t>
      </w:r>
      <w:r>
        <w:rPr>
          <w:spacing w:val="-5"/>
        </w:rPr>
        <w:t> </w:t>
      </w:r>
      <w:r>
        <w:rPr/>
        <w:t>is</w:t>
      </w:r>
      <w:r>
        <w:rPr>
          <w:spacing w:val="-5"/>
        </w:rPr>
        <w:t> </w:t>
      </w:r>
      <w:r>
        <w:rPr/>
        <w:t>highly</w:t>
      </w:r>
      <w:r>
        <w:rPr>
          <w:spacing w:val="-5"/>
        </w:rPr>
        <w:t> </w:t>
      </w:r>
      <w:r>
        <w:rPr/>
        <w:t>determined</w:t>
      </w:r>
      <w:r>
        <w:rPr>
          <w:spacing w:val="-5"/>
        </w:rPr>
        <w:t> </w:t>
      </w:r>
      <w:r>
        <w:rPr/>
        <w:t>by</w:t>
      </w:r>
      <w:r>
        <w:rPr>
          <w:spacing w:val="-5"/>
        </w:rPr>
        <w:t> </w:t>
      </w:r>
      <w:r>
        <w:rPr/>
        <w:t>factors such as demanding tasks, insufficient sleep, and extreme environments, while drugs might temporarily help; however, the most effective ways of fighting fatigue are still getting proper sleep and smartly organizing work hours. Even though there are fatigue management</w:t>
      </w:r>
      <w:r>
        <w:rPr>
          <w:spacing w:val="-5"/>
        </w:rPr>
        <w:t> </w:t>
      </w:r>
      <w:r>
        <w:rPr/>
        <w:t>systems</w:t>
      </w:r>
      <w:r>
        <w:rPr>
          <w:spacing w:val="-5"/>
        </w:rPr>
        <w:t> </w:t>
      </w:r>
      <w:r>
        <w:rPr/>
        <w:t>in place, many pilots still express their dissatisfaction over</w:t>
      </w:r>
      <w:r>
        <w:rPr>
          <w:spacing w:val="-7"/>
        </w:rPr>
        <w:t> </w:t>
      </w:r>
      <w:r>
        <w:rPr/>
        <w:t>the</w:t>
      </w:r>
      <w:r>
        <w:rPr>
          <w:spacing w:val="-7"/>
        </w:rPr>
        <w:t> </w:t>
      </w:r>
      <w:r>
        <w:rPr/>
        <w:t>amount</w:t>
      </w:r>
      <w:r>
        <w:rPr>
          <w:spacing w:val="-7"/>
        </w:rPr>
        <w:t> </w:t>
      </w:r>
      <w:r>
        <w:rPr/>
        <w:t>of</w:t>
      </w:r>
      <w:r>
        <w:rPr>
          <w:spacing w:val="-7"/>
        </w:rPr>
        <w:t> </w:t>
      </w:r>
      <w:r>
        <w:rPr/>
        <w:t>recovery</w:t>
      </w:r>
      <w:r>
        <w:rPr>
          <w:spacing w:val="-7"/>
        </w:rPr>
        <w:t> </w:t>
      </w:r>
      <w:r>
        <w:rPr/>
        <w:t>time, erratic work schedules, and</w:t>
      </w:r>
      <w:r>
        <w:rPr>
          <w:spacing w:val="-4"/>
        </w:rPr>
        <w:t> </w:t>
      </w:r>
      <w:r>
        <w:rPr/>
        <w:t>lack</w:t>
      </w:r>
      <w:r>
        <w:rPr>
          <w:spacing w:val="-4"/>
        </w:rPr>
        <w:t> </w:t>
      </w:r>
      <w:r>
        <w:rPr/>
        <w:t>of</w:t>
      </w:r>
      <w:r>
        <w:rPr>
          <w:spacing w:val="-4"/>
        </w:rPr>
        <w:t> </w:t>
      </w:r>
      <w:r>
        <w:rPr/>
        <w:t>support</w:t>
      </w:r>
      <w:r>
        <w:rPr>
          <w:spacing w:val="-4"/>
        </w:rPr>
        <w:t> </w:t>
      </w:r>
      <w:r>
        <w:rPr/>
        <w:t>from management in cases of reporting fatigue. New technologies and predictive models are being used to more accurately define fatigue risks; however,</w:t>
      </w:r>
      <w:r>
        <w:rPr>
          <w:spacing w:val="58"/>
        </w:rPr>
        <w:t>  </w:t>
      </w:r>
      <w:r>
        <w:rPr/>
        <w:t>pilots,</w:t>
      </w:r>
      <w:r>
        <w:rPr>
          <w:spacing w:val="58"/>
        </w:rPr>
        <w:t>  </w:t>
      </w:r>
      <w:r>
        <w:rPr/>
        <w:t>airlines,</w:t>
      </w:r>
      <w:r>
        <w:rPr>
          <w:spacing w:val="58"/>
        </w:rPr>
        <w:t>  </w:t>
      </w:r>
      <w:r>
        <w:rPr/>
        <w:t>and</w:t>
      </w:r>
      <w:r>
        <w:rPr>
          <w:spacing w:val="51"/>
        </w:rPr>
        <w:t>  </w:t>
      </w:r>
      <w:r>
        <w:rPr>
          <w:spacing w:val="-2"/>
        </w:rPr>
        <w:t>researchers'</w:t>
      </w:r>
    </w:p>
    <w:p>
      <w:pPr>
        <w:pStyle w:val="BodyText"/>
        <w:spacing w:after="0" w:line="285" w:lineRule="auto"/>
        <w:jc w:val="both"/>
        <w:sectPr>
          <w:pgSz w:w="12240" w:h="15840"/>
          <w:pgMar w:header="539" w:footer="820" w:top="1660" w:bottom="1020" w:left="1080" w:right="1080"/>
          <w:cols w:num="2" w:equalWidth="0">
            <w:col w:w="4721" w:space="319"/>
            <w:col w:w="5040"/>
          </w:cols>
        </w:sectPr>
      </w:pPr>
    </w:p>
    <w:p>
      <w:pPr>
        <w:pStyle w:val="BodyText"/>
        <w:spacing w:line="285" w:lineRule="auto" w:before="82"/>
        <w:ind w:left="360" w:right="38"/>
        <w:jc w:val="both"/>
      </w:pPr>
      <w:r>
        <w:rPr/>
        <w:t>collaboration is still the best way to improve monitoring, enlarge safety margins, and guarantee the overall safety of the flight.</w:t>
      </w:r>
    </w:p>
    <w:p>
      <w:pPr>
        <w:pStyle w:val="ListParagraph"/>
        <w:numPr>
          <w:ilvl w:val="1"/>
          <w:numId w:val="7"/>
        </w:numPr>
        <w:tabs>
          <w:tab w:pos="741" w:val="left" w:leader="none"/>
        </w:tabs>
        <w:spacing w:line="240" w:lineRule="auto" w:before="237" w:after="0"/>
        <w:ind w:left="741" w:right="0" w:hanging="381"/>
        <w:jc w:val="left"/>
        <w:rPr>
          <w:i/>
          <w:sz w:val="22"/>
        </w:rPr>
      </w:pPr>
      <w:r>
        <w:rPr>
          <w:i/>
          <w:sz w:val="22"/>
        </w:rPr>
        <w:t>Background</w:t>
      </w:r>
      <w:r>
        <w:rPr>
          <w:i/>
          <w:spacing w:val="-8"/>
          <w:sz w:val="22"/>
        </w:rPr>
        <w:t> </w:t>
      </w:r>
      <w:r>
        <w:rPr>
          <w:i/>
          <w:sz w:val="22"/>
        </w:rPr>
        <w:t>of</w:t>
      </w:r>
      <w:r>
        <w:rPr>
          <w:i/>
          <w:spacing w:val="-8"/>
          <w:sz w:val="22"/>
        </w:rPr>
        <w:t> </w:t>
      </w:r>
      <w:r>
        <w:rPr>
          <w:i/>
          <w:sz w:val="22"/>
        </w:rPr>
        <w:t>the</w:t>
      </w:r>
      <w:r>
        <w:rPr>
          <w:i/>
          <w:spacing w:val="-7"/>
          <w:sz w:val="22"/>
        </w:rPr>
        <w:t> </w:t>
      </w:r>
      <w:r>
        <w:rPr>
          <w:i/>
          <w:spacing w:val="-2"/>
          <w:sz w:val="22"/>
        </w:rPr>
        <w:t>Study</w:t>
      </w:r>
    </w:p>
    <w:p>
      <w:pPr>
        <w:pStyle w:val="BodyText"/>
        <w:spacing w:before="63"/>
        <w:rPr>
          <w:i/>
        </w:rPr>
      </w:pPr>
    </w:p>
    <w:p>
      <w:pPr>
        <w:pStyle w:val="BodyText"/>
        <w:spacing w:line="285" w:lineRule="auto" w:before="1"/>
        <w:ind w:left="360" w:right="38" w:firstLine="720"/>
        <w:jc w:val="both"/>
      </w:pPr>
      <w:r>
        <w:rPr/>
        <w:t>Pilot fatigue had been recognized in global aviation for many years, and the concern continued to</w:t>
      </w:r>
      <w:r>
        <w:rPr>
          <w:spacing w:val="-5"/>
        </w:rPr>
        <w:t> </w:t>
      </w:r>
      <w:r>
        <w:rPr/>
        <w:t>grow</w:t>
      </w:r>
      <w:r>
        <w:rPr>
          <w:spacing w:val="-5"/>
        </w:rPr>
        <w:t> </w:t>
      </w:r>
      <w:r>
        <w:rPr/>
        <w:t>as</w:t>
      </w:r>
      <w:r>
        <w:rPr>
          <w:spacing w:val="-5"/>
        </w:rPr>
        <w:t> </w:t>
      </w:r>
      <w:r>
        <w:rPr/>
        <w:t>flight</w:t>
      </w:r>
      <w:r>
        <w:rPr>
          <w:spacing w:val="-5"/>
        </w:rPr>
        <w:t> </w:t>
      </w:r>
      <w:r>
        <w:rPr/>
        <w:t>operations</w:t>
      </w:r>
      <w:r>
        <w:rPr>
          <w:spacing w:val="-5"/>
        </w:rPr>
        <w:t> </w:t>
      </w:r>
      <w:r>
        <w:rPr/>
        <w:t>expanded. Airlines increased domestic and international routes, and pilots faced tighter schedules with changing duty patterns. Many pilots still</w:t>
      </w:r>
      <w:r>
        <w:rPr>
          <w:spacing w:val="40"/>
        </w:rPr>
        <w:t> </w:t>
      </w:r>
      <w:r>
        <w:rPr/>
        <w:t>reported high fatigue levels even with rest rules in place (Brezonakova et al., 2023). Short-haul pilots experienced heavy workload from</w:t>
      </w:r>
      <w:r>
        <w:rPr>
          <w:spacing w:val="40"/>
        </w:rPr>
        <w:t> </w:t>
      </w:r>
      <w:r>
        <w:rPr/>
        <w:t>repeated takeoffs and landings. Long-haul</w:t>
      </w:r>
      <w:r>
        <w:rPr>
          <w:spacing w:val="-6"/>
        </w:rPr>
        <w:t> </w:t>
      </w:r>
      <w:r>
        <w:rPr/>
        <w:t>pilots faced extended duty periods,</w:t>
      </w:r>
      <w:r>
        <w:rPr>
          <w:spacing w:val="-6"/>
        </w:rPr>
        <w:t> </w:t>
      </w:r>
      <w:r>
        <w:rPr/>
        <w:t>irregular</w:t>
      </w:r>
      <w:r>
        <w:rPr>
          <w:spacing w:val="-6"/>
        </w:rPr>
        <w:t> </w:t>
      </w:r>
      <w:r>
        <w:rPr/>
        <w:t>sleep,</w:t>
      </w:r>
      <w:r>
        <w:rPr>
          <w:spacing w:val="-6"/>
        </w:rPr>
        <w:t> </w:t>
      </w:r>
      <w:r>
        <w:rPr/>
        <w:t>and circadian disruption. Personal routines, long commutes, and lifestyle patterns added further </w:t>
      </w:r>
      <w:r>
        <w:rPr>
          <w:spacing w:val="-2"/>
        </w:rPr>
        <w:t>strain.</w:t>
      </w:r>
    </w:p>
    <w:p>
      <w:pPr>
        <w:pStyle w:val="BodyText"/>
        <w:spacing w:before="32"/>
      </w:pPr>
    </w:p>
    <w:p>
      <w:pPr>
        <w:pStyle w:val="BodyText"/>
        <w:spacing w:line="285" w:lineRule="auto"/>
        <w:ind w:left="360" w:right="38" w:firstLine="720"/>
        <w:jc w:val="both"/>
      </w:pPr>
      <w:r>
        <w:rPr/>
        <w:t>In the Philippines, concerns about fatigue became more noticeable as the aviation sector grew. Manila became a major hub for domestic and international flights. Pilots dealt with irregular schedules, heavy air traffic, weather challenges, and delays that increased workload. Many</w:t>
      </w:r>
      <w:r>
        <w:rPr>
          <w:spacing w:val="-5"/>
        </w:rPr>
        <w:t> </w:t>
      </w:r>
      <w:r>
        <w:rPr/>
        <w:t>pilots</w:t>
      </w:r>
      <w:r>
        <w:rPr>
          <w:spacing w:val="-5"/>
        </w:rPr>
        <w:t> </w:t>
      </w:r>
      <w:r>
        <w:rPr/>
        <w:t>traveled</w:t>
      </w:r>
      <w:r>
        <w:rPr>
          <w:spacing w:val="-5"/>
        </w:rPr>
        <w:t> </w:t>
      </w:r>
      <w:r>
        <w:rPr/>
        <w:t>long</w:t>
      </w:r>
      <w:r>
        <w:rPr>
          <w:spacing w:val="-5"/>
        </w:rPr>
        <w:t> </w:t>
      </w:r>
      <w:r>
        <w:rPr/>
        <w:t>distances</w:t>
      </w:r>
      <w:r>
        <w:rPr>
          <w:spacing w:val="-5"/>
        </w:rPr>
        <w:t> </w:t>
      </w:r>
      <w:r>
        <w:rPr/>
        <w:t>to reach duty stations due to traffic congestion and housing conditions around the city. These local issues added pressure on alertness and sleep patterns. Philippine carriers followed PCAR requirements and international standards, yet pilots continued to report high fatigue across short-haul and long-haul operations.</w:t>
      </w:r>
    </w:p>
    <w:p>
      <w:pPr>
        <w:pStyle w:val="BodyText"/>
        <w:spacing w:before="32"/>
      </w:pPr>
    </w:p>
    <w:p>
      <w:pPr>
        <w:pStyle w:val="BodyText"/>
        <w:spacing w:line="285" w:lineRule="auto"/>
        <w:ind w:left="360" w:right="40" w:firstLine="720"/>
        <w:jc w:val="both"/>
      </w:pPr>
      <w:r>
        <w:rPr/>
        <w:t>Fatigue affected the physical and cognitive capacity of pilots. Reaction time slowed, alertness dropped, and decision-making accuracy decreased. Sleep-deprived pilots performed poorly in simulation studies, which showed</w:t>
      </w:r>
      <w:r>
        <w:rPr>
          <w:spacing w:val="57"/>
          <w:w w:val="150"/>
        </w:rPr>
        <w:t> </w:t>
      </w:r>
      <w:r>
        <w:rPr/>
        <w:t>the</w:t>
      </w:r>
      <w:r>
        <w:rPr>
          <w:spacing w:val="57"/>
          <w:w w:val="150"/>
        </w:rPr>
        <w:t> </w:t>
      </w:r>
      <w:r>
        <w:rPr/>
        <w:t>direct</w:t>
      </w:r>
      <w:r>
        <w:rPr>
          <w:spacing w:val="57"/>
          <w:w w:val="150"/>
        </w:rPr>
        <w:t> </w:t>
      </w:r>
      <w:r>
        <w:rPr/>
        <w:t>link</w:t>
      </w:r>
      <w:r>
        <w:rPr>
          <w:spacing w:val="57"/>
          <w:w w:val="150"/>
        </w:rPr>
        <w:t> </w:t>
      </w:r>
      <w:r>
        <w:rPr/>
        <w:t>between</w:t>
      </w:r>
      <w:r>
        <w:rPr>
          <w:spacing w:val="57"/>
          <w:w w:val="150"/>
        </w:rPr>
        <w:t> </w:t>
      </w:r>
      <w:r>
        <w:rPr/>
        <w:t>fatigue</w:t>
      </w:r>
      <w:r>
        <w:rPr>
          <w:spacing w:val="57"/>
          <w:w w:val="150"/>
        </w:rPr>
        <w:t> </w:t>
      </w:r>
      <w:r>
        <w:rPr>
          <w:spacing w:val="-5"/>
        </w:rPr>
        <w:t>and</w:t>
      </w:r>
    </w:p>
    <w:p>
      <w:pPr>
        <w:pStyle w:val="BodyText"/>
        <w:spacing w:line="285" w:lineRule="auto" w:before="82"/>
        <w:ind w:left="360" w:right="359"/>
        <w:jc w:val="both"/>
      </w:pPr>
      <w:r>
        <w:rPr/>
        <w:br w:type="column"/>
      </w:r>
      <w:r>
        <w:rPr/>
        <w:t>reduced flight safety (Quental et al., 2021).</w:t>
      </w:r>
      <w:r>
        <w:rPr>
          <w:spacing w:val="40"/>
        </w:rPr>
        <w:t> </w:t>
      </w:r>
      <w:r>
        <w:rPr/>
        <w:t>Pilots who lacked rest were more prone to communication errors and loss of situational awareness during demanding phases of flight.</w:t>
      </w:r>
    </w:p>
    <w:p>
      <w:pPr>
        <w:pStyle w:val="BodyText"/>
        <w:spacing w:before="42"/>
      </w:pPr>
    </w:p>
    <w:p>
      <w:pPr>
        <w:pStyle w:val="BodyText"/>
        <w:spacing w:line="285" w:lineRule="auto" w:before="1"/>
        <w:ind w:left="360" w:right="359" w:firstLine="720"/>
        <w:jc w:val="both"/>
      </w:pPr>
      <w:r>
        <w:rPr/>
        <w:t>Aviation organizations introduced strategies to manage fatigue. These included fatigue risk management systems, roster adjustments, structured rest opportunities, and programs that encouraged proper sleep habits. These measures supported safety, yet they managed fatigue rather than removing it.</w:t>
      </w:r>
    </w:p>
    <w:p>
      <w:pPr>
        <w:pStyle w:val="BodyText"/>
        <w:spacing w:before="39"/>
      </w:pPr>
    </w:p>
    <w:p>
      <w:pPr>
        <w:pStyle w:val="BodyText"/>
        <w:spacing w:line="285" w:lineRule="auto"/>
        <w:ind w:left="360" w:right="358" w:firstLine="720"/>
        <w:jc w:val="both"/>
      </w:pPr>
      <w:r>
        <w:rPr/>
        <w:t>Studying fatigue in the Philippine context was important because local working conditions influenced how pilots experienced workload, rest, and daily stress. A clear understanding of these factors supported recommendations that strengthened safety, improved pilot performance, and guided future improvements within Philippine aviation.</w:t>
      </w:r>
    </w:p>
    <w:p>
      <w:pPr>
        <w:pStyle w:val="BodyText"/>
        <w:spacing w:after="0" w:line="285" w:lineRule="auto"/>
        <w:jc w:val="both"/>
        <w:sectPr>
          <w:pgSz w:w="12240" w:h="15840"/>
          <w:pgMar w:header="539" w:footer="820" w:top="1660" w:bottom="1020" w:left="1080" w:right="1080"/>
          <w:cols w:num="2" w:equalWidth="0">
            <w:col w:w="4720" w:space="320"/>
            <w:col w:w="5040"/>
          </w:cols>
        </w:sectPr>
      </w:pPr>
    </w:p>
    <w:p>
      <w:pPr>
        <w:pStyle w:val="Heading4"/>
        <w:numPr>
          <w:ilvl w:val="1"/>
          <w:numId w:val="7"/>
        </w:numPr>
        <w:tabs>
          <w:tab w:pos="780" w:val="left" w:leader="none"/>
        </w:tabs>
        <w:spacing w:line="240" w:lineRule="auto" w:before="82" w:after="0"/>
        <w:ind w:left="780" w:right="0" w:hanging="420"/>
        <w:jc w:val="left"/>
      </w:pPr>
      <w:bookmarkStart w:name="_TOC_250015" w:id="3"/>
      <w:r>
        <w:rPr/>
        <w:t>Theoretical</w:t>
      </w:r>
      <w:r>
        <w:rPr>
          <w:spacing w:val="-9"/>
        </w:rPr>
        <w:t> </w:t>
      </w:r>
      <w:bookmarkEnd w:id="3"/>
      <w:r>
        <w:rPr>
          <w:spacing w:val="-2"/>
        </w:rPr>
        <w:t>Framework</w:t>
      </w:r>
    </w:p>
    <w:p>
      <w:pPr>
        <w:pStyle w:val="BodyText"/>
        <w:spacing w:before="73"/>
        <w:rPr>
          <w:i/>
          <w:sz w:val="20"/>
        </w:rPr>
      </w:pPr>
      <w:r>
        <w:rPr>
          <w:i/>
          <w:sz w:val="20"/>
        </w:rPr>
        <w:drawing>
          <wp:anchor distT="0" distB="0" distL="0" distR="0" allowOverlap="1" layoutInCell="1" locked="0" behindDoc="1" simplePos="0" relativeHeight="487587840">
            <wp:simplePos x="0" y="0"/>
            <wp:positionH relativeFrom="page">
              <wp:posOffset>939200</wp:posOffset>
            </wp:positionH>
            <wp:positionV relativeFrom="paragraph">
              <wp:posOffset>207849</wp:posOffset>
            </wp:positionV>
            <wp:extent cx="2754082" cy="2062638"/>
            <wp:effectExtent l="0" t="0" r="0" b="0"/>
            <wp:wrapTopAndBottom/>
            <wp:docPr id="26" name="Image 26"/>
            <wp:cNvGraphicFramePr>
              <a:graphicFrameLocks/>
            </wp:cNvGraphicFramePr>
            <a:graphic>
              <a:graphicData uri="http://schemas.openxmlformats.org/drawingml/2006/picture">
                <pic:pic>
                  <pic:nvPicPr>
                    <pic:cNvPr id="26" name="Image 26"/>
                    <pic:cNvPicPr/>
                  </pic:nvPicPr>
                  <pic:blipFill>
                    <a:blip r:embed="rId13" cstate="print"/>
                    <a:stretch>
                      <a:fillRect/>
                    </a:stretch>
                  </pic:blipFill>
                  <pic:spPr>
                    <a:xfrm>
                      <a:off x="0" y="0"/>
                      <a:ext cx="2754082" cy="2062638"/>
                    </a:xfrm>
                    <a:prstGeom prst="rect">
                      <a:avLst/>
                    </a:prstGeom>
                  </pic:spPr>
                </pic:pic>
              </a:graphicData>
            </a:graphic>
          </wp:anchor>
        </w:drawing>
      </w:r>
    </w:p>
    <w:p>
      <w:pPr>
        <w:pStyle w:val="BodyText"/>
        <w:spacing w:before="12"/>
        <w:rPr>
          <w:i/>
          <w:sz w:val="24"/>
        </w:rPr>
      </w:pPr>
    </w:p>
    <w:p>
      <w:pPr>
        <w:spacing w:line="256" w:lineRule="auto" w:before="0"/>
        <w:ind w:left="360" w:right="121" w:firstLine="0"/>
        <w:jc w:val="left"/>
        <w:rPr>
          <w:i/>
          <w:sz w:val="22"/>
        </w:rPr>
      </w:pPr>
      <w:r>
        <w:rPr>
          <w:i/>
          <w:sz w:val="20"/>
        </w:rPr>
        <w:t>Fig. 1: </w:t>
      </w:r>
      <w:r>
        <w:rPr>
          <w:i/>
          <w:sz w:val="22"/>
        </w:rPr>
        <w:t>Root Cause Analysis of Fatigue and Areas</w:t>
      </w:r>
      <w:r>
        <w:rPr>
          <w:i/>
          <w:spacing w:val="-9"/>
          <w:sz w:val="22"/>
        </w:rPr>
        <w:t> </w:t>
      </w:r>
      <w:r>
        <w:rPr>
          <w:i/>
          <w:sz w:val="22"/>
        </w:rPr>
        <w:t>of</w:t>
      </w:r>
      <w:r>
        <w:rPr>
          <w:i/>
          <w:spacing w:val="-9"/>
          <w:sz w:val="22"/>
        </w:rPr>
        <w:t> </w:t>
      </w:r>
      <w:r>
        <w:rPr>
          <w:i/>
          <w:sz w:val="22"/>
        </w:rPr>
        <w:t>Influence</w:t>
      </w:r>
      <w:r>
        <w:rPr>
          <w:i/>
          <w:spacing w:val="-9"/>
          <w:sz w:val="22"/>
        </w:rPr>
        <w:t> </w:t>
      </w:r>
      <w:r>
        <w:rPr>
          <w:i/>
          <w:sz w:val="22"/>
        </w:rPr>
        <w:t>of</w:t>
      </w:r>
      <w:r>
        <w:rPr>
          <w:i/>
          <w:spacing w:val="-9"/>
          <w:sz w:val="22"/>
        </w:rPr>
        <w:t> </w:t>
      </w:r>
      <w:r>
        <w:rPr>
          <w:i/>
          <w:sz w:val="22"/>
        </w:rPr>
        <w:t>Fatigue</w:t>
      </w:r>
      <w:r>
        <w:rPr>
          <w:i/>
          <w:spacing w:val="-9"/>
          <w:sz w:val="22"/>
        </w:rPr>
        <w:t> </w:t>
      </w:r>
      <w:r>
        <w:rPr>
          <w:i/>
          <w:sz w:val="22"/>
        </w:rPr>
        <w:t>Management</w:t>
      </w:r>
      <w:r>
        <w:rPr>
          <w:i/>
          <w:spacing w:val="-9"/>
          <w:sz w:val="22"/>
        </w:rPr>
        <w:t> </w:t>
      </w:r>
      <w:r>
        <w:rPr>
          <w:i/>
          <w:sz w:val="22"/>
        </w:rPr>
        <w:t>in </w:t>
      </w:r>
      <w:r>
        <w:rPr>
          <w:i/>
          <w:spacing w:val="-2"/>
          <w:sz w:val="22"/>
        </w:rPr>
        <w:t>Aviation</w:t>
      </w:r>
    </w:p>
    <w:p>
      <w:pPr>
        <w:pStyle w:val="BodyText"/>
        <w:spacing w:before="10"/>
        <w:rPr>
          <w:i/>
          <w:sz w:val="12"/>
        </w:rPr>
      </w:pPr>
      <w:r>
        <w:rPr>
          <w:i/>
          <w:sz w:val="12"/>
        </w:rPr>
        <mc:AlternateContent>
          <mc:Choice Requires="wps">
            <w:drawing>
              <wp:anchor distT="0" distB="0" distL="0" distR="0" allowOverlap="1" layoutInCell="1" locked="0" behindDoc="1" simplePos="0" relativeHeight="487588352">
                <wp:simplePos x="0" y="0"/>
                <wp:positionH relativeFrom="page">
                  <wp:posOffset>952500</wp:posOffset>
                </wp:positionH>
                <wp:positionV relativeFrom="paragraph">
                  <wp:posOffset>109625</wp:posOffset>
                </wp:positionV>
                <wp:extent cx="2667000" cy="1270"/>
                <wp:effectExtent l="0" t="0" r="0" b="0"/>
                <wp:wrapTopAndBottom/>
                <wp:docPr id="27" name="Graphic 27"/>
                <wp:cNvGraphicFramePr>
                  <a:graphicFrameLocks/>
                </wp:cNvGraphicFramePr>
                <a:graphic>
                  <a:graphicData uri="http://schemas.microsoft.com/office/word/2010/wordprocessingShape">
                    <wps:wsp>
                      <wps:cNvPr id="27" name="Graphic 27"/>
                      <wps:cNvSpPr/>
                      <wps:spPr>
                        <a:xfrm>
                          <a:off x="0" y="0"/>
                          <a:ext cx="2667000" cy="1270"/>
                        </a:xfrm>
                        <a:custGeom>
                          <a:avLst/>
                          <a:gdLst/>
                          <a:ahLst/>
                          <a:cxnLst/>
                          <a:rect l="l" t="t" r="r" b="b"/>
                          <a:pathLst>
                            <a:path w="2667000" h="0">
                              <a:moveTo>
                                <a:pt x="0" y="0"/>
                              </a:moveTo>
                              <a:lnTo>
                                <a:pt x="2667000" y="0"/>
                              </a:lnTo>
                            </a:path>
                          </a:pathLst>
                        </a:custGeom>
                        <a:ln w="12700">
                          <a:solidFill>
                            <a:srgbClr val="878787"/>
                          </a:solidFill>
                          <a:prstDash val="solid"/>
                        </a:ln>
                      </wps:spPr>
                      <wps:bodyPr wrap="square" lIns="0" tIns="0" rIns="0" bIns="0" rtlCol="0">
                        <a:prstTxWarp prst="textNoShape">
                          <a:avLst/>
                        </a:prstTxWarp>
                        <a:noAutofit/>
                      </wps:bodyPr>
                    </wps:wsp>
                  </a:graphicData>
                </a:graphic>
              </wp:anchor>
            </w:drawing>
          </mc:Choice>
          <mc:Fallback>
            <w:pict>
              <v:shape style="position:absolute;margin-left:75pt;margin-top:8.631899pt;width:210pt;height:.1pt;mso-position-horizontal-relative:page;mso-position-vertical-relative:paragraph;z-index:-15728128;mso-wrap-distance-left:0;mso-wrap-distance-right:0" id="docshape13" coordorigin="1500,173" coordsize="4200,0" path="m1500,173l5700,173e" filled="false" stroked="true" strokeweight="1.0pt" strokecolor="#878787">
                <v:path arrowok="t"/>
                <v:stroke dashstyle="solid"/>
                <w10:wrap type="topAndBottom"/>
              </v:shape>
            </w:pict>
          </mc:Fallback>
        </mc:AlternateContent>
      </w:r>
    </w:p>
    <w:p>
      <w:pPr>
        <w:pStyle w:val="BodyText"/>
        <w:spacing w:line="256" w:lineRule="auto" w:before="86"/>
        <w:ind w:left="360" w:right="60" w:firstLine="720"/>
        <w:jc w:val="both"/>
      </w:pPr>
      <w:r>
        <w:rPr/>
        <w:t>This study</w:t>
      </w:r>
      <w:r>
        <w:rPr>
          <w:spacing w:val="-6"/>
        </w:rPr>
        <w:t> </w:t>
      </w:r>
      <w:r>
        <w:rPr/>
        <w:t>draws</w:t>
      </w:r>
      <w:r>
        <w:rPr>
          <w:spacing w:val="-6"/>
        </w:rPr>
        <w:t> </w:t>
      </w:r>
      <w:r>
        <w:rPr/>
        <w:t>its</w:t>
      </w:r>
      <w:r>
        <w:rPr>
          <w:spacing w:val="-6"/>
        </w:rPr>
        <w:t> </w:t>
      </w:r>
      <w:r>
        <w:rPr/>
        <w:t>foundation</w:t>
      </w:r>
      <w:r>
        <w:rPr>
          <w:spacing w:val="-6"/>
        </w:rPr>
        <w:t> </w:t>
      </w:r>
      <w:r>
        <w:rPr/>
        <w:t>from</w:t>
      </w:r>
      <w:r>
        <w:rPr>
          <w:spacing w:val="-6"/>
        </w:rPr>
        <w:t> </w:t>
      </w:r>
      <w:r>
        <w:rPr/>
        <w:t>the framework “Root Cause</w:t>
      </w:r>
      <w:r>
        <w:rPr>
          <w:spacing w:val="-6"/>
        </w:rPr>
        <w:t> </w:t>
      </w:r>
      <w:r>
        <w:rPr/>
        <w:t>Analysis</w:t>
      </w:r>
      <w:r>
        <w:rPr>
          <w:spacing w:val="-6"/>
        </w:rPr>
        <w:t> </w:t>
      </w:r>
      <w:r>
        <w:rPr/>
        <w:t>of</w:t>
      </w:r>
      <w:r>
        <w:rPr>
          <w:spacing w:val="-6"/>
        </w:rPr>
        <w:t> </w:t>
      </w:r>
      <w:r>
        <w:rPr/>
        <w:t>Fatigue</w:t>
      </w:r>
      <w:r>
        <w:rPr>
          <w:spacing w:val="-6"/>
        </w:rPr>
        <w:t> </w:t>
      </w:r>
      <w:r>
        <w:rPr/>
        <w:t>and Areas of Influence of Fatigue Management in Aviation” developed by Wingelaar-Jagt, Wingelaar, Riedel, and Ramaekers</w:t>
      </w:r>
      <w:r>
        <w:rPr>
          <w:spacing w:val="-10"/>
        </w:rPr>
        <w:t> </w:t>
      </w:r>
      <w:r>
        <w:rPr/>
        <w:t>(2021).</w:t>
      </w:r>
      <w:r>
        <w:rPr>
          <w:spacing w:val="-10"/>
        </w:rPr>
        <w:t> </w:t>
      </w:r>
      <w:r>
        <w:rPr/>
        <w:t>Their work provides a comprehensive overview of fatigue in aviation, identifying its primary causes, contributing factors, and management strategies to reduce its negative impact on</w:t>
      </w:r>
      <w:r>
        <w:rPr>
          <w:spacing w:val="-4"/>
        </w:rPr>
        <w:t> </w:t>
      </w:r>
      <w:r>
        <w:rPr/>
        <w:t>flight operations.</w:t>
      </w:r>
      <w:r>
        <w:rPr>
          <w:spacing w:val="-7"/>
        </w:rPr>
        <w:t> </w:t>
      </w:r>
      <w:r>
        <w:rPr/>
        <w:t>The</w:t>
      </w:r>
      <w:r>
        <w:rPr>
          <w:spacing w:val="-7"/>
        </w:rPr>
        <w:t> </w:t>
      </w:r>
      <w:r>
        <w:rPr/>
        <w:t>framework</w:t>
      </w:r>
      <w:r>
        <w:rPr>
          <w:spacing w:val="-7"/>
        </w:rPr>
        <w:t> </w:t>
      </w:r>
      <w:r>
        <w:rPr/>
        <w:t>describes</w:t>
      </w:r>
      <w:r>
        <w:rPr>
          <w:spacing w:val="-7"/>
        </w:rPr>
        <w:t> </w:t>
      </w:r>
      <w:r>
        <w:rPr/>
        <w:t>fatigue</w:t>
      </w:r>
      <w:r>
        <w:rPr>
          <w:spacing w:val="-7"/>
        </w:rPr>
        <w:t> </w:t>
      </w:r>
      <w:r>
        <w:rPr/>
        <w:t>as</w:t>
      </w:r>
      <w:r>
        <w:rPr>
          <w:spacing w:val="-7"/>
        </w:rPr>
        <w:t> </w:t>
      </w:r>
      <w:r>
        <w:rPr/>
        <w:t>a complex phenomenon rooted in physiological limitations such as sleep deprivation, extended wakefulness,</w:t>
      </w:r>
      <w:r>
        <w:rPr>
          <w:spacing w:val="-10"/>
        </w:rPr>
        <w:t> </w:t>
      </w:r>
      <w:r>
        <w:rPr/>
        <w:t>circadian</w:t>
      </w:r>
      <w:r>
        <w:rPr>
          <w:spacing w:val="-10"/>
        </w:rPr>
        <w:t> </w:t>
      </w:r>
      <w:r>
        <w:rPr/>
        <w:t>disruption,</w:t>
      </w:r>
      <w:r>
        <w:rPr>
          <w:spacing w:val="-10"/>
        </w:rPr>
        <w:t> </w:t>
      </w:r>
      <w:r>
        <w:rPr/>
        <w:t>and</w:t>
      </w:r>
      <w:r>
        <w:rPr>
          <w:spacing w:val="-10"/>
        </w:rPr>
        <w:t> </w:t>
      </w:r>
      <w:r>
        <w:rPr/>
        <w:t>workload. These causes are further influenced by operational and environmental conditions, including flight scheduling, time-zone changes, and rest settings, which make fatigue a continuing challenge for pilots.</w:t>
      </w:r>
    </w:p>
    <w:p>
      <w:pPr>
        <w:pStyle w:val="BodyText"/>
        <w:spacing w:before="19"/>
      </w:pPr>
    </w:p>
    <w:p>
      <w:pPr>
        <w:pStyle w:val="BodyText"/>
        <w:spacing w:line="256" w:lineRule="auto"/>
        <w:ind w:left="360" w:right="60" w:firstLine="720"/>
        <w:jc w:val="both"/>
      </w:pPr>
      <w:r>
        <w:rPr/>
        <w:t>The framework is</w:t>
      </w:r>
      <w:r>
        <w:rPr>
          <w:spacing w:val="-6"/>
        </w:rPr>
        <w:t> </w:t>
      </w:r>
      <w:r>
        <w:rPr/>
        <w:t>relevant</w:t>
      </w:r>
      <w:r>
        <w:rPr>
          <w:spacing w:val="-6"/>
        </w:rPr>
        <w:t> </w:t>
      </w:r>
      <w:r>
        <w:rPr/>
        <w:t>to</w:t>
      </w:r>
      <w:r>
        <w:rPr>
          <w:spacing w:val="-6"/>
        </w:rPr>
        <w:t> </w:t>
      </w:r>
      <w:r>
        <w:rPr/>
        <w:t>the</w:t>
      </w:r>
      <w:r>
        <w:rPr>
          <w:spacing w:val="-6"/>
        </w:rPr>
        <w:t> </w:t>
      </w:r>
      <w:r>
        <w:rPr/>
        <w:t>present study, which aims to assess the causes of pilot fatigue, its contributing factors, and potential mitigation strategies. By applying this model,</w:t>
      </w:r>
      <w:r>
        <w:rPr>
          <w:spacing w:val="40"/>
        </w:rPr>
        <w:t> </w:t>
      </w:r>
      <w:r>
        <w:rPr/>
        <w:t>the study gains a structured perspective on how fatigue develops, how it surfaces in pilot performance, and which responses are most effective</w:t>
      </w:r>
      <w:r>
        <w:rPr>
          <w:spacing w:val="37"/>
        </w:rPr>
        <w:t> </w:t>
      </w:r>
      <w:r>
        <w:rPr/>
        <w:t>in</w:t>
      </w:r>
      <w:r>
        <w:rPr>
          <w:spacing w:val="37"/>
        </w:rPr>
        <w:t> </w:t>
      </w:r>
      <w:r>
        <w:rPr/>
        <w:t>minimizing its risks. The inclusion</w:t>
      </w:r>
    </w:p>
    <w:p>
      <w:pPr>
        <w:pStyle w:val="BodyText"/>
        <w:spacing w:line="256" w:lineRule="auto" w:before="82"/>
        <w:ind w:left="360" w:right="358"/>
        <w:jc w:val="both"/>
      </w:pPr>
      <w:r>
        <w:rPr/>
        <w:br w:type="column"/>
      </w:r>
      <w:r>
        <w:rPr/>
        <w:t>of both preventive measures, such as</w:t>
      </w:r>
      <w:r>
        <w:rPr>
          <w:spacing w:val="40"/>
        </w:rPr>
        <w:t> </w:t>
      </w:r>
      <w:r>
        <w:rPr/>
        <w:t>regulations, optimized rostering, and education on sleep hygiene, and operational countermeasures such as controlled rest, bunk rest, and pharmacological aids, makes the framework practical and adaptable to real-world aviation scenarios.</w:t>
      </w:r>
    </w:p>
    <w:p>
      <w:pPr>
        <w:pStyle w:val="BodyText"/>
        <w:spacing w:before="12"/>
      </w:pPr>
    </w:p>
    <w:p>
      <w:pPr>
        <w:pStyle w:val="BodyText"/>
        <w:spacing w:line="256" w:lineRule="auto"/>
        <w:ind w:left="360" w:right="361" w:firstLine="720"/>
        <w:jc w:val="both"/>
      </w:pPr>
      <w:r>
        <w:rPr/>
        <w:t>The decision to use this framework is grounded in its direct alignment with the objectives of the research. Since pilot fatigue is recognized as one of the most critical human factors affecting aviation safety, the framework of Wingelaar-Jagt et</w:t>
      </w:r>
      <w:r>
        <w:rPr>
          <w:spacing w:val="-7"/>
        </w:rPr>
        <w:t> </w:t>
      </w:r>
      <w:r>
        <w:rPr/>
        <w:t>al.</w:t>
      </w:r>
      <w:r>
        <w:rPr>
          <w:spacing w:val="-7"/>
        </w:rPr>
        <w:t> </w:t>
      </w:r>
      <w:r>
        <w:rPr/>
        <w:t>(2021)</w:t>
      </w:r>
      <w:r>
        <w:rPr>
          <w:spacing w:val="-7"/>
        </w:rPr>
        <w:t> </w:t>
      </w:r>
      <w:r>
        <w:rPr/>
        <w:t>provides</w:t>
      </w:r>
      <w:r>
        <w:rPr>
          <w:spacing w:val="-7"/>
        </w:rPr>
        <w:t> </w:t>
      </w:r>
      <w:r>
        <w:rPr/>
        <w:t>not</w:t>
      </w:r>
      <w:r>
        <w:rPr>
          <w:spacing w:val="-7"/>
        </w:rPr>
        <w:t> </w:t>
      </w:r>
      <w:r>
        <w:rPr/>
        <w:t>only a theoretical basis but also an operationally relevant guide. It allows</w:t>
      </w:r>
      <w:r>
        <w:rPr>
          <w:spacing w:val="-5"/>
        </w:rPr>
        <w:t> </w:t>
      </w:r>
      <w:r>
        <w:rPr/>
        <w:t>the</w:t>
      </w:r>
      <w:r>
        <w:rPr>
          <w:spacing w:val="-5"/>
        </w:rPr>
        <w:t> </w:t>
      </w:r>
      <w:r>
        <w:rPr/>
        <w:t>study</w:t>
      </w:r>
      <w:r>
        <w:rPr>
          <w:spacing w:val="-5"/>
        </w:rPr>
        <w:t> </w:t>
      </w:r>
      <w:r>
        <w:rPr/>
        <w:t>to</w:t>
      </w:r>
      <w:r>
        <w:rPr>
          <w:spacing w:val="-5"/>
        </w:rPr>
        <w:t> </w:t>
      </w:r>
      <w:r>
        <w:rPr/>
        <w:t>connect</w:t>
      </w:r>
      <w:r>
        <w:rPr>
          <w:spacing w:val="-5"/>
        </w:rPr>
        <w:t> </w:t>
      </w:r>
      <w:r>
        <w:rPr/>
        <w:t>the physiological realities of fatigue with practical strategies for mitigation, ensuring that the findings contribute both academically and practically to the</w:t>
      </w:r>
      <w:r>
        <w:rPr>
          <w:spacing w:val="-7"/>
        </w:rPr>
        <w:t> </w:t>
      </w:r>
      <w:r>
        <w:rPr/>
        <w:t>improvement</w:t>
      </w:r>
      <w:r>
        <w:rPr>
          <w:spacing w:val="-7"/>
        </w:rPr>
        <w:t> </w:t>
      </w:r>
      <w:r>
        <w:rPr/>
        <w:t>of</w:t>
      </w:r>
      <w:r>
        <w:rPr>
          <w:spacing w:val="-7"/>
        </w:rPr>
        <w:t> </w:t>
      </w:r>
      <w:r>
        <w:rPr/>
        <w:t>aviation</w:t>
      </w:r>
      <w:r>
        <w:rPr>
          <w:spacing w:val="-7"/>
        </w:rPr>
        <w:t> </w:t>
      </w:r>
      <w:r>
        <w:rPr/>
        <w:t>safety </w:t>
      </w:r>
      <w:r>
        <w:rPr>
          <w:spacing w:val="-2"/>
        </w:rPr>
        <w:t>standards.</w:t>
      </w:r>
    </w:p>
    <w:p>
      <w:pPr>
        <w:pStyle w:val="BodyText"/>
        <w:spacing w:before="23"/>
      </w:pPr>
    </w:p>
    <w:p>
      <w:pPr>
        <w:pStyle w:val="Heading4"/>
        <w:numPr>
          <w:ilvl w:val="1"/>
          <w:numId w:val="7"/>
        </w:numPr>
        <w:tabs>
          <w:tab w:pos="780" w:val="left" w:leader="none"/>
        </w:tabs>
        <w:spacing w:line="240" w:lineRule="auto" w:before="1" w:after="0"/>
        <w:ind w:left="780" w:right="0" w:hanging="420"/>
        <w:jc w:val="left"/>
      </w:pPr>
      <w:bookmarkStart w:name="_TOC_250014" w:id="4"/>
      <w:r>
        <w:rPr/>
        <w:t>Conceptual </w:t>
      </w:r>
      <w:bookmarkEnd w:id="4"/>
      <w:r>
        <w:rPr>
          <w:spacing w:val="-2"/>
        </w:rPr>
        <w:t>Framework</w:t>
      </w:r>
    </w:p>
    <w:p>
      <w:pPr>
        <w:pStyle w:val="BodyText"/>
        <w:spacing w:before="63"/>
        <w:rPr>
          <w:i/>
          <w:sz w:val="20"/>
        </w:rPr>
      </w:pPr>
      <w:r>
        <w:rPr>
          <w:i/>
          <w:sz w:val="20"/>
        </w:rPr>
        <w:drawing>
          <wp:anchor distT="0" distB="0" distL="0" distR="0" allowOverlap="1" layoutInCell="1" locked="0" behindDoc="1" simplePos="0" relativeHeight="487588864">
            <wp:simplePos x="0" y="0"/>
            <wp:positionH relativeFrom="page">
              <wp:posOffset>4133850</wp:posOffset>
            </wp:positionH>
            <wp:positionV relativeFrom="paragraph">
              <wp:posOffset>201643</wp:posOffset>
            </wp:positionV>
            <wp:extent cx="2761230" cy="2042160"/>
            <wp:effectExtent l="0" t="0" r="0" b="0"/>
            <wp:wrapTopAndBottom/>
            <wp:docPr id="28" name="Image 28"/>
            <wp:cNvGraphicFramePr>
              <a:graphicFrameLocks/>
            </wp:cNvGraphicFramePr>
            <a:graphic>
              <a:graphicData uri="http://schemas.openxmlformats.org/drawingml/2006/picture">
                <pic:pic>
                  <pic:nvPicPr>
                    <pic:cNvPr id="28" name="Image 28"/>
                    <pic:cNvPicPr/>
                  </pic:nvPicPr>
                  <pic:blipFill>
                    <a:blip r:embed="rId14" cstate="print"/>
                    <a:stretch>
                      <a:fillRect/>
                    </a:stretch>
                  </pic:blipFill>
                  <pic:spPr>
                    <a:xfrm>
                      <a:off x="0" y="0"/>
                      <a:ext cx="2761230" cy="2042160"/>
                    </a:xfrm>
                    <a:prstGeom prst="rect">
                      <a:avLst/>
                    </a:prstGeom>
                  </pic:spPr>
                </pic:pic>
              </a:graphicData>
            </a:graphic>
          </wp:anchor>
        </w:drawing>
      </w:r>
    </w:p>
    <w:p>
      <w:pPr>
        <w:spacing w:line="256" w:lineRule="auto" w:before="270"/>
        <w:ind w:left="360" w:right="699" w:firstLine="0"/>
        <w:jc w:val="both"/>
        <w:rPr>
          <w:i/>
          <w:sz w:val="22"/>
        </w:rPr>
      </w:pPr>
      <w:r>
        <w:rPr>
          <w:i/>
          <w:sz w:val="20"/>
        </w:rPr>
        <w:t>Fig. 2: Adapted diagram of fig. 1 of </w:t>
      </w:r>
      <w:r>
        <w:rPr>
          <w:i/>
          <w:sz w:val="22"/>
        </w:rPr>
        <w:t>Root Cause Analysis</w:t>
      </w:r>
      <w:r>
        <w:rPr>
          <w:i/>
          <w:spacing w:val="-7"/>
          <w:sz w:val="22"/>
        </w:rPr>
        <w:t> </w:t>
      </w:r>
      <w:r>
        <w:rPr>
          <w:i/>
          <w:sz w:val="22"/>
        </w:rPr>
        <w:t>of</w:t>
      </w:r>
      <w:r>
        <w:rPr>
          <w:i/>
          <w:spacing w:val="-8"/>
          <w:sz w:val="22"/>
        </w:rPr>
        <w:t> </w:t>
      </w:r>
      <w:r>
        <w:rPr>
          <w:i/>
          <w:sz w:val="22"/>
        </w:rPr>
        <w:t>Fatigue</w:t>
      </w:r>
      <w:r>
        <w:rPr>
          <w:i/>
          <w:spacing w:val="-7"/>
          <w:sz w:val="22"/>
        </w:rPr>
        <w:t> </w:t>
      </w:r>
      <w:r>
        <w:rPr>
          <w:i/>
          <w:sz w:val="22"/>
        </w:rPr>
        <w:t>and</w:t>
      </w:r>
      <w:r>
        <w:rPr>
          <w:i/>
          <w:spacing w:val="-8"/>
          <w:sz w:val="22"/>
        </w:rPr>
        <w:t> </w:t>
      </w:r>
      <w:r>
        <w:rPr>
          <w:i/>
          <w:sz w:val="22"/>
        </w:rPr>
        <w:t>Areas</w:t>
      </w:r>
      <w:r>
        <w:rPr>
          <w:i/>
          <w:spacing w:val="-7"/>
          <w:sz w:val="22"/>
        </w:rPr>
        <w:t> </w:t>
      </w:r>
      <w:r>
        <w:rPr>
          <w:i/>
          <w:sz w:val="22"/>
        </w:rPr>
        <w:t>of</w:t>
      </w:r>
      <w:r>
        <w:rPr>
          <w:i/>
          <w:spacing w:val="-8"/>
          <w:sz w:val="22"/>
        </w:rPr>
        <w:t> </w:t>
      </w:r>
      <w:r>
        <w:rPr>
          <w:i/>
          <w:sz w:val="22"/>
        </w:rPr>
        <w:t>Influence</w:t>
      </w:r>
      <w:r>
        <w:rPr>
          <w:i/>
          <w:spacing w:val="-7"/>
          <w:sz w:val="22"/>
        </w:rPr>
        <w:t> </w:t>
      </w:r>
      <w:r>
        <w:rPr>
          <w:i/>
          <w:sz w:val="22"/>
        </w:rPr>
        <w:t>of Fatigue Management in Aviation</w:t>
      </w:r>
    </w:p>
    <w:p>
      <w:pPr>
        <w:pStyle w:val="BodyText"/>
        <w:spacing w:before="6"/>
        <w:rPr>
          <w:i/>
          <w:sz w:val="11"/>
        </w:rPr>
      </w:pPr>
      <w:r>
        <w:rPr>
          <w:i/>
          <w:sz w:val="11"/>
        </w:rPr>
        <mc:AlternateContent>
          <mc:Choice Requires="wps">
            <w:drawing>
              <wp:anchor distT="0" distB="0" distL="0" distR="0" allowOverlap="1" layoutInCell="1" locked="0" behindDoc="1" simplePos="0" relativeHeight="487589376">
                <wp:simplePos x="0" y="0"/>
                <wp:positionH relativeFrom="page">
                  <wp:posOffset>4152900</wp:posOffset>
                </wp:positionH>
                <wp:positionV relativeFrom="paragraph">
                  <wp:posOffset>99651</wp:posOffset>
                </wp:positionV>
                <wp:extent cx="2667000" cy="1270"/>
                <wp:effectExtent l="0" t="0" r="0" b="0"/>
                <wp:wrapTopAndBottom/>
                <wp:docPr id="29" name="Graphic 29"/>
                <wp:cNvGraphicFramePr>
                  <a:graphicFrameLocks/>
                </wp:cNvGraphicFramePr>
                <a:graphic>
                  <a:graphicData uri="http://schemas.microsoft.com/office/word/2010/wordprocessingShape">
                    <wps:wsp>
                      <wps:cNvPr id="29" name="Graphic 29"/>
                      <wps:cNvSpPr/>
                      <wps:spPr>
                        <a:xfrm>
                          <a:off x="0" y="0"/>
                          <a:ext cx="2667000" cy="1270"/>
                        </a:xfrm>
                        <a:custGeom>
                          <a:avLst/>
                          <a:gdLst/>
                          <a:ahLst/>
                          <a:cxnLst/>
                          <a:rect l="l" t="t" r="r" b="b"/>
                          <a:pathLst>
                            <a:path w="2667000" h="0">
                              <a:moveTo>
                                <a:pt x="0" y="0"/>
                              </a:moveTo>
                              <a:lnTo>
                                <a:pt x="2667000" y="0"/>
                              </a:lnTo>
                            </a:path>
                          </a:pathLst>
                        </a:custGeom>
                        <a:ln w="12700">
                          <a:solidFill>
                            <a:srgbClr val="878787"/>
                          </a:solidFill>
                          <a:prstDash val="solid"/>
                        </a:ln>
                      </wps:spPr>
                      <wps:bodyPr wrap="square" lIns="0" tIns="0" rIns="0" bIns="0" rtlCol="0">
                        <a:prstTxWarp prst="textNoShape">
                          <a:avLst/>
                        </a:prstTxWarp>
                        <a:noAutofit/>
                      </wps:bodyPr>
                    </wps:wsp>
                  </a:graphicData>
                </a:graphic>
              </wp:anchor>
            </w:drawing>
          </mc:Choice>
          <mc:Fallback>
            <w:pict>
              <v:shape style="position:absolute;margin-left:327pt;margin-top:7.846543pt;width:210pt;height:.1pt;mso-position-horizontal-relative:page;mso-position-vertical-relative:paragraph;z-index:-15727104;mso-wrap-distance-left:0;mso-wrap-distance-right:0" id="docshape14" coordorigin="6540,157" coordsize="4200,0" path="m6540,157l10740,157e" filled="false" stroked="true" strokeweight="1.0pt" strokecolor="#878787">
                <v:path arrowok="t"/>
                <v:stroke dashstyle="solid"/>
                <w10:wrap type="topAndBottom"/>
              </v:shape>
            </w:pict>
          </mc:Fallback>
        </mc:AlternateContent>
      </w:r>
    </w:p>
    <w:p>
      <w:pPr>
        <w:pStyle w:val="BodyText"/>
        <w:spacing w:line="285" w:lineRule="auto" w:before="71"/>
        <w:ind w:left="360" w:right="357" w:firstLine="720"/>
        <w:jc w:val="both"/>
      </w:pPr>
      <w:r>
        <w:rPr/>
        <w:t>This research's conceptual model is based on the model "Root Cause Analysis of Fatigue and Areas of Influence of Fatigue Management</w:t>
      </w:r>
      <w:r>
        <w:rPr>
          <w:spacing w:val="71"/>
        </w:rPr>
        <w:t> </w:t>
      </w:r>
      <w:r>
        <w:rPr/>
        <w:t>in</w:t>
      </w:r>
      <w:r>
        <w:rPr>
          <w:spacing w:val="74"/>
        </w:rPr>
        <w:t> </w:t>
      </w:r>
      <w:r>
        <w:rPr/>
        <w:t>Aviation"</w:t>
      </w:r>
      <w:r>
        <w:rPr>
          <w:spacing w:val="61"/>
        </w:rPr>
        <w:t> </w:t>
      </w:r>
      <w:r>
        <w:rPr/>
        <w:t>by</w:t>
      </w:r>
      <w:r>
        <w:rPr>
          <w:spacing w:val="61"/>
        </w:rPr>
        <w:t> </w:t>
      </w:r>
      <w:r>
        <w:rPr/>
        <w:t>Wingelaar-</w:t>
      </w:r>
      <w:r>
        <w:rPr>
          <w:spacing w:val="-2"/>
        </w:rPr>
        <w:t>Jagt,</w:t>
      </w:r>
    </w:p>
    <w:p>
      <w:pPr>
        <w:pStyle w:val="BodyText"/>
        <w:spacing w:after="0" w:line="285" w:lineRule="auto"/>
        <w:jc w:val="both"/>
        <w:sectPr>
          <w:pgSz w:w="12240" w:h="15840"/>
          <w:pgMar w:header="539" w:footer="820" w:top="1660" w:bottom="1020" w:left="1080" w:right="1080"/>
          <w:cols w:num="2" w:equalWidth="0">
            <w:col w:w="4741" w:space="299"/>
            <w:col w:w="5040"/>
          </w:cols>
        </w:sectPr>
      </w:pPr>
    </w:p>
    <w:p>
      <w:pPr>
        <w:pStyle w:val="BodyText"/>
        <w:spacing w:line="285" w:lineRule="auto" w:before="82"/>
        <w:ind w:left="360" w:right="41"/>
        <w:jc w:val="both"/>
      </w:pPr>
      <w:r>
        <w:rPr/>
        <w:t>Wingelaar, Riedel, and Ramaekers (2021). It</w:t>
      </w:r>
      <w:r>
        <w:rPr>
          <w:spacing w:val="40"/>
        </w:rPr>
        <w:t> </w:t>
      </w:r>
      <w:r>
        <w:rPr/>
        <w:t>was then adjusted to suit this research's objectives, which aim to study pilot fatigue causes and contributing factors, as well as preventive and mitigation measures. By basing the research on this model, there is a systematic framework through which to interpret how fatigue emerges, affects pilot performance, and may be treated with effective interventions.</w:t>
      </w:r>
    </w:p>
    <w:p>
      <w:pPr>
        <w:pStyle w:val="BodyText"/>
        <w:spacing w:before="37"/>
      </w:pPr>
    </w:p>
    <w:p>
      <w:pPr>
        <w:pStyle w:val="BodyText"/>
        <w:tabs>
          <w:tab w:pos="2050" w:val="left" w:leader="none"/>
          <w:tab w:pos="2727" w:val="left" w:leader="none"/>
          <w:tab w:pos="3007" w:val="left" w:leader="none"/>
          <w:tab w:pos="3774" w:val="left" w:leader="none"/>
        </w:tabs>
        <w:spacing w:line="285" w:lineRule="auto"/>
        <w:ind w:left="360" w:right="38" w:firstLine="720"/>
        <w:jc w:val="both"/>
      </w:pPr>
      <w:r>
        <w:rPr/>
        <w:t>Within this model, the independent variables are the main causes of pilot fatigue, which are influenced by operations and environment, and the dependent variable is</w:t>
      </w:r>
      <w:r>
        <w:rPr>
          <w:spacing w:val="-6"/>
        </w:rPr>
        <w:t> </w:t>
      </w:r>
      <w:r>
        <w:rPr/>
        <w:t>pilot performance, which captures the effects of fatigue in reality. The model also contains two main components: preventive strategies, which are the practices-in-use found in aviation today, and fatigue mitigation strategies, which are </w:t>
      </w:r>
      <w:r>
        <w:rPr>
          <w:spacing w:val="-2"/>
        </w:rPr>
        <w:t>study-based</w:t>
      </w:r>
      <w:r>
        <w:rPr/>
        <w:tab/>
      </w:r>
      <w:r>
        <w:rPr>
          <w:spacing w:val="-4"/>
        </w:rPr>
        <w:t>and</w:t>
      </w:r>
      <w:r>
        <w:rPr/>
        <w:tab/>
        <w:tab/>
      </w:r>
      <w:r>
        <w:rPr>
          <w:spacing w:val="-2"/>
        </w:rPr>
        <w:t>research-supported recommendations</w:t>
      </w:r>
      <w:r>
        <w:rPr/>
        <w:tab/>
        <w:tab/>
      </w:r>
      <w:r>
        <w:rPr>
          <w:spacing w:val="-4"/>
        </w:rPr>
        <w:t>for</w:t>
      </w:r>
      <w:r>
        <w:rPr/>
        <w:tab/>
        <w:tab/>
      </w:r>
      <w:r>
        <w:rPr>
          <w:spacing w:val="-2"/>
        </w:rPr>
        <w:t>mitigation countermeasures.</w:t>
      </w:r>
    </w:p>
    <w:p>
      <w:pPr>
        <w:pStyle w:val="BodyText"/>
        <w:spacing w:before="35"/>
      </w:pPr>
    </w:p>
    <w:p>
      <w:pPr>
        <w:pStyle w:val="BodyText"/>
        <w:spacing w:line="285" w:lineRule="auto"/>
        <w:ind w:left="360" w:right="39" w:firstLine="720"/>
        <w:jc w:val="both"/>
      </w:pPr>
      <w:r>
        <w:rPr/>
        <w:t>The conceptual framework documents the interplay among the causes of fatigue, contributing factors, and their impact on pilot performance, as well as presents precautionary measures and proposed mitigation strategies. This framework directs the study to bridge the gap between the physiological and operational facts of fatigue with pragmatic solutions so that its conclusions may help improve aviation</w:t>
      </w:r>
      <w:r>
        <w:rPr>
          <w:spacing w:val="40"/>
        </w:rPr>
        <w:t> </w:t>
      </w:r>
      <w:r>
        <w:rPr>
          <w:spacing w:val="-2"/>
        </w:rPr>
        <w:t>safety.</w:t>
      </w:r>
    </w:p>
    <w:p>
      <w:pPr>
        <w:pStyle w:val="BodyText"/>
        <w:spacing w:before="37"/>
      </w:pPr>
    </w:p>
    <w:p>
      <w:pPr>
        <w:pStyle w:val="Heading4"/>
        <w:numPr>
          <w:ilvl w:val="1"/>
          <w:numId w:val="7"/>
        </w:numPr>
        <w:tabs>
          <w:tab w:pos="780" w:val="left" w:leader="none"/>
        </w:tabs>
        <w:spacing w:line="240" w:lineRule="auto" w:before="0" w:after="0"/>
        <w:ind w:left="780" w:right="0" w:hanging="420"/>
        <w:jc w:val="left"/>
      </w:pPr>
      <w:bookmarkStart w:name="_TOC_250013" w:id="5"/>
      <w:r>
        <w:rPr/>
        <w:t>Statement of the </w:t>
      </w:r>
      <w:bookmarkEnd w:id="5"/>
      <w:r>
        <w:rPr>
          <w:spacing w:val="-2"/>
        </w:rPr>
        <w:t>Problem</w:t>
      </w:r>
    </w:p>
    <w:p>
      <w:pPr>
        <w:pStyle w:val="BodyText"/>
        <w:spacing w:before="17"/>
        <w:rPr>
          <w:i/>
          <w:sz w:val="24"/>
        </w:rPr>
      </w:pPr>
    </w:p>
    <w:p>
      <w:pPr>
        <w:pStyle w:val="BodyText"/>
        <w:spacing w:line="285" w:lineRule="auto"/>
        <w:ind w:left="360" w:right="41" w:firstLine="720"/>
        <w:jc w:val="both"/>
      </w:pPr>
      <w:r>
        <w:rPr/>
        <w:t>The study aimed to assess the causes</w:t>
      </w:r>
      <w:r>
        <w:rPr>
          <w:spacing w:val="40"/>
        </w:rPr>
        <w:t> </w:t>
      </w:r>
      <w:r>
        <w:rPr/>
        <w:t>and factors contributing to pilot fatigue and examine its effects on pilot performance in</w:t>
      </w:r>
      <w:r>
        <w:rPr>
          <w:spacing w:val="40"/>
        </w:rPr>
        <w:t> </w:t>
      </w:r>
      <w:r>
        <w:rPr/>
        <w:t>short-haul and long-haul operations. The study sought to explore and interpret pilots’ personal experiences, perceptions, and insights regarding</w:t>
      </w:r>
    </w:p>
    <w:p>
      <w:pPr>
        <w:pStyle w:val="BodyText"/>
        <w:spacing w:line="285" w:lineRule="auto" w:before="82"/>
        <w:ind w:left="360" w:right="358"/>
        <w:jc w:val="both"/>
      </w:pPr>
      <w:r>
        <w:rPr/>
        <w:br w:type="column"/>
      </w:r>
      <w:r>
        <w:rPr/>
        <w:t>fatigue during flight operations. Furthermore, it aimed to evaluate respondents’ opinions on the differences in fatigue between short-haul and long-haul flights.</w:t>
      </w:r>
    </w:p>
    <w:p>
      <w:pPr>
        <w:pStyle w:val="BodyText"/>
        <w:spacing w:before="12"/>
      </w:pPr>
    </w:p>
    <w:p>
      <w:pPr>
        <w:pStyle w:val="BodyText"/>
        <w:spacing w:line="256" w:lineRule="auto" w:before="1"/>
        <w:ind w:left="360" w:right="364"/>
        <w:jc w:val="both"/>
      </w:pPr>
      <w:r>
        <w:rPr/>
        <w:t>Specifically, the study sought the answers to</w:t>
      </w:r>
      <w:r>
        <w:rPr>
          <w:spacing w:val="-7"/>
        </w:rPr>
        <w:t> </w:t>
      </w:r>
      <w:r>
        <w:rPr/>
        <w:t>the following questions:</w:t>
      </w:r>
    </w:p>
    <w:p>
      <w:pPr>
        <w:pStyle w:val="BodyText"/>
        <w:spacing w:before="15"/>
      </w:pPr>
    </w:p>
    <w:p>
      <w:pPr>
        <w:pStyle w:val="ListParagraph"/>
        <w:numPr>
          <w:ilvl w:val="2"/>
          <w:numId w:val="7"/>
        </w:numPr>
        <w:tabs>
          <w:tab w:pos="1080" w:val="left" w:leader="none"/>
        </w:tabs>
        <w:spacing w:line="256" w:lineRule="auto" w:before="0" w:after="0"/>
        <w:ind w:left="1080" w:right="367" w:hanging="360"/>
        <w:jc w:val="both"/>
        <w:rPr>
          <w:sz w:val="22"/>
        </w:rPr>
      </w:pPr>
      <w:r>
        <w:rPr>
          <w:sz w:val="22"/>
        </w:rPr>
        <w:t>What are the specific causes and</w:t>
      </w:r>
      <w:r>
        <w:rPr>
          <w:spacing w:val="-6"/>
          <w:sz w:val="22"/>
        </w:rPr>
        <w:t> </w:t>
      </w:r>
      <w:r>
        <w:rPr>
          <w:sz w:val="22"/>
        </w:rPr>
        <w:t>factors that contribute to pilot fatigue?</w:t>
      </w:r>
    </w:p>
    <w:p>
      <w:pPr>
        <w:pStyle w:val="BodyText"/>
        <w:spacing w:before="16"/>
      </w:pPr>
    </w:p>
    <w:p>
      <w:pPr>
        <w:pStyle w:val="ListParagraph"/>
        <w:numPr>
          <w:ilvl w:val="2"/>
          <w:numId w:val="7"/>
        </w:numPr>
        <w:tabs>
          <w:tab w:pos="1080" w:val="left" w:leader="none"/>
        </w:tabs>
        <w:spacing w:line="256" w:lineRule="auto" w:before="0" w:after="0"/>
        <w:ind w:left="1080" w:right="363" w:hanging="360"/>
        <w:jc w:val="both"/>
        <w:rPr>
          <w:sz w:val="22"/>
        </w:rPr>
      </w:pPr>
      <w:r>
        <w:rPr>
          <w:sz w:val="22"/>
        </w:rPr>
        <w:t>What are the impacts of fatigue on pilots’ performance during short-haul and long-haul flights?</w:t>
      </w:r>
    </w:p>
    <w:p>
      <w:pPr>
        <w:pStyle w:val="BodyText"/>
        <w:spacing w:before="15"/>
      </w:pPr>
    </w:p>
    <w:p>
      <w:pPr>
        <w:pStyle w:val="ListParagraph"/>
        <w:numPr>
          <w:ilvl w:val="2"/>
          <w:numId w:val="7"/>
        </w:numPr>
        <w:tabs>
          <w:tab w:pos="1080" w:val="left" w:leader="none"/>
        </w:tabs>
        <w:spacing w:line="256" w:lineRule="auto" w:before="0" w:after="0"/>
        <w:ind w:left="1080" w:right="364" w:hanging="360"/>
        <w:jc w:val="both"/>
        <w:rPr>
          <w:sz w:val="22"/>
        </w:rPr>
      </w:pPr>
      <w:r>
        <w:rPr>
          <w:sz w:val="22"/>
        </w:rPr>
        <w:t>What are the different types of fatigue mitigation strategies applicable to</w:t>
      </w:r>
      <w:r>
        <w:rPr>
          <w:spacing w:val="40"/>
          <w:sz w:val="22"/>
        </w:rPr>
        <w:t> </w:t>
      </w:r>
      <w:r>
        <w:rPr>
          <w:spacing w:val="-2"/>
          <w:sz w:val="22"/>
        </w:rPr>
        <w:t>pilots?</w:t>
      </w:r>
    </w:p>
    <w:p>
      <w:pPr>
        <w:pStyle w:val="BodyText"/>
        <w:spacing w:before="15"/>
      </w:pPr>
    </w:p>
    <w:p>
      <w:pPr>
        <w:pStyle w:val="ListParagraph"/>
        <w:numPr>
          <w:ilvl w:val="3"/>
          <w:numId w:val="7"/>
        </w:numPr>
        <w:tabs>
          <w:tab w:pos="1798" w:val="left" w:leader="none"/>
          <w:tab w:pos="1800" w:val="left" w:leader="none"/>
        </w:tabs>
        <w:spacing w:line="256" w:lineRule="auto" w:before="0" w:after="0"/>
        <w:ind w:left="1800" w:right="371" w:hanging="360"/>
        <w:jc w:val="both"/>
        <w:rPr>
          <w:sz w:val="22"/>
        </w:rPr>
      </w:pPr>
      <w:r>
        <w:rPr>
          <w:sz w:val="20"/>
        </w:rPr>
        <w:t>Sleep and Fatigue Mitigation </w:t>
      </w:r>
      <w:r>
        <w:rPr>
          <w:spacing w:val="-2"/>
          <w:sz w:val="20"/>
        </w:rPr>
        <w:t>Strategies</w:t>
      </w:r>
    </w:p>
    <w:p>
      <w:pPr>
        <w:pStyle w:val="ListParagraph"/>
        <w:numPr>
          <w:ilvl w:val="3"/>
          <w:numId w:val="7"/>
        </w:numPr>
        <w:tabs>
          <w:tab w:pos="1798" w:val="left" w:leader="none"/>
          <w:tab w:pos="1800" w:val="left" w:leader="none"/>
        </w:tabs>
        <w:spacing w:line="249" w:lineRule="auto" w:before="0" w:after="0"/>
        <w:ind w:left="1800" w:right="369" w:hanging="360"/>
        <w:jc w:val="both"/>
        <w:rPr>
          <w:sz w:val="20"/>
        </w:rPr>
      </w:pPr>
      <w:r>
        <w:rPr>
          <w:sz w:val="20"/>
        </w:rPr>
        <w:t>Fatigue Risk Management and Regulatory Perspectives</w:t>
      </w:r>
    </w:p>
    <w:p>
      <w:pPr>
        <w:pStyle w:val="ListParagraph"/>
        <w:numPr>
          <w:ilvl w:val="3"/>
          <w:numId w:val="7"/>
        </w:numPr>
        <w:tabs>
          <w:tab w:pos="1798" w:val="left" w:leader="none"/>
          <w:tab w:pos="1800" w:val="left" w:leader="none"/>
        </w:tabs>
        <w:spacing w:line="249" w:lineRule="auto" w:before="0" w:after="0"/>
        <w:ind w:left="1800" w:right="364" w:hanging="360"/>
        <w:jc w:val="both"/>
        <w:rPr>
          <w:sz w:val="20"/>
        </w:rPr>
      </w:pPr>
      <w:r>
        <w:rPr>
          <w:sz w:val="20"/>
        </w:rPr>
        <w:t>Impact of Fatigue on Flight Operations and Individual </w:t>
      </w:r>
      <w:r>
        <w:rPr>
          <w:spacing w:val="-2"/>
          <w:sz w:val="20"/>
        </w:rPr>
        <w:t>Differences</w:t>
      </w:r>
    </w:p>
    <w:p>
      <w:pPr>
        <w:pStyle w:val="BodyText"/>
        <w:spacing w:before="37"/>
        <w:rPr>
          <w:sz w:val="20"/>
        </w:rPr>
      </w:pPr>
    </w:p>
    <w:p>
      <w:pPr>
        <w:pStyle w:val="ListParagraph"/>
        <w:numPr>
          <w:ilvl w:val="2"/>
          <w:numId w:val="7"/>
        </w:numPr>
        <w:tabs>
          <w:tab w:pos="1080" w:val="left" w:leader="none"/>
        </w:tabs>
        <w:spacing w:line="256" w:lineRule="auto" w:before="0" w:after="0"/>
        <w:ind w:left="1080" w:right="365" w:hanging="360"/>
        <w:jc w:val="both"/>
        <w:rPr>
          <w:sz w:val="22"/>
        </w:rPr>
      </w:pPr>
      <w:r>
        <w:rPr>
          <w:sz w:val="22"/>
        </w:rPr>
        <w:t>Is there a significant difference between pilot fatigue and the performance of </w:t>
      </w:r>
      <w:r>
        <w:rPr>
          <w:spacing w:val="-2"/>
          <w:sz w:val="22"/>
        </w:rPr>
        <w:t>pilots?</w:t>
      </w:r>
    </w:p>
    <w:p>
      <w:pPr>
        <w:pStyle w:val="BodyText"/>
        <w:spacing w:before="15"/>
      </w:pPr>
    </w:p>
    <w:p>
      <w:pPr>
        <w:pStyle w:val="ListParagraph"/>
        <w:numPr>
          <w:ilvl w:val="2"/>
          <w:numId w:val="7"/>
        </w:numPr>
        <w:tabs>
          <w:tab w:pos="1080" w:val="left" w:leader="none"/>
        </w:tabs>
        <w:spacing w:line="252" w:lineRule="auto" w:before="0" w:after="0"/>
        <w:ind w:left="1080" w:right="361" w:hanging="360"/>
        <w:jc w:val="both"/>
        <w:rPr>
          <w:sz w:val="22"/>
        </w:rPr>
      </w:pPr>
      <w:r>
        <w:rPr>
          <w:sz w:val="22"/>
        </w:rPr>
        <w:t>Is there a significant difference </w:t>
      </w:r>
      <w:r>
        <w:rPr>
          <w:sz w:val="20"/>
        </w:rPr>
        <w:t>impacts</w:t>
      </w:r>
      <w:r>
        <w:rPr>
          <w:spacing w:val="40"/>
          <w:sz w:val="20"/>
        </w:rPr>
        <w:t> </w:t>
      </w:r>
      <w:r>
        <w:rPr>
          <w:sz w:val="20"/>
        </w:rPr>
        <w:t>of fatigue on pilots’ performance during short-haul and long-haul flights based on their profile:</w:t>
      </w:r>
    </w:p>
    <w:p>
      <w:pPr>
        <w:pStyle w:val="BodyText"/>
        <w:spacing w:before="9"/>
        <w:rPr>
          <w:sz w:val="20"/>
        </w:rPr>
      </w:pPr>
    </w:p>
    <w:p>
      <w:pPr>
        <w:pStyle w:val="ListParagraph"/>
        <w:numPr>
          <w:ilvl w:val="3"/>
          <w:numId w:val="7"/>
        </w:numPr>
        <w:tabs>
          <w:tab w:pos="1798" w:val="left" w:leader="none"/>
        </w:tabs>
        <w:spacing w:line="240" w:lineRule="auto" w:before="1" w:after="0"/>
        <w:ind w:left="1798" w:right="0" w:hanging="358"/>
        <w:jc w:val="left"/>
        <w:rPr>
          <w:sz w:val="20"/>
        </w:rPr>
      </w:pPr>
      <w:r>
        <w:rPr>
          <w:spacing w:val="-5"/>
          <w:sz w:val="20"/>
        </w:rPr>
        <w:t>Age</w:t>
      </w:r>
    </w:p>
    <w:p>
      <w:pPr>
        <w:pStyle w:val="ListParagraph"/>
        <w:numPr>
          <w:ilvl w:val="3"/>
          <w:numId w:val="7"/>
        </w:numPr>
        <w:tabs>
          <w:tab w:pos="1798" w:val="left" w:leader="none"/>
        </w:tabs>
        <w:spacing w:line="240" w:lineRule="auto" w:before="10" w:after="0"/>
        <w:ind w:left="1798" w:right="0" w:hanging="358"/>
        <w:jc w:val="left"/>
        <w:rPr>
          <w:sz w:val="20"/>
        </w:rPr>
      </w:pPr>
      <w:r>
        <w:rPr>
          <w:spacing w:val="-5"/>
          <w:sz w:val="20"/>
        </w:rPr>
        <w:t>Sex</w:t>
      </w:r>
    </w:p>
    <w:p>
      <w:pPr>
        <w:pStyle w:val="ListParagraph"/>
        <w:numPr>
          <w:ilvl w:val="3"/>
          <w:numId w:val="7"/>
        </w:numPr>
        <w:tabs>
          <w:tab w:pos="1798" w:val="left" w:leader="none"/>
        </w:tabs>
        <w:spacing w:line="240" w:lineRule="auto" w:before="10" w:after="0"/>
        <w:ind w:left="1798" w:right="0" w:hanging="358"/>
        <w:jc w:val="left"/>
        <w:rPr>
          <w:sz w:val="20"/>
        </w:rPr>
      </w:pPr>
      <w:r>
        <w:rPr>
          <w:spacing w:val="-2"/>
          <w:sz w:val="20"/>
        </w:rPr>
        <w:t>Years</w:t>
      </w:r>
      <w:r>
        <w:rPr>
          <w:spacing w:val="-7"/>
          <w:sz w:val="20"/>
        </w:rPr>
        <w:t> </w:t>
      </w:r>
      <w:r>
        <w:rPr>
          <w:spacing w:val="-2"/>
          <w:sz w:val="20"/>
        </w:rPr>
        <w:t>Of</w:t>
      </w:r>
      <w:r>
        <w:rPr>
          <w:spacing w:val="-6"/>
          <w:sz w:val="20"/>
        </w:rPr>
        <w:t> </w:t>
      </w:r>
      <w:r>
        <w:rPr>
          <w:spacing w:val="-2"/>
          <w:sz w:val="20"/>
        </w:rPr>
        <w:t>Service</w:t>
      </w:r>
    </w:p>
    <w:p>
      <w:pPr>
        <w:pStyle w:val="BodyText"/>
        <w:spacing w:before="19"/>
        <w:rPr>
          <w:sz w:val="20"/>
        </w:rPr>
      </w:pPr>
    </w:p>
    <w:p>
      <w:pPr>
        <w:pStyle w:val="ListParagraph"/>
        <w:numPr>
          <w:ilvl w:val="2"/>
          <w:numId w:val="7"/>
        </w:numPr>
        <w:tabs>
          <w:tab w:pos="1080" w:val="left" w:leader="none"/>
        </w:tabs>
        <w:spacing w:line="249" w:lineRule="auto" w:before="1" w:after="0"/>
        <w:ind w:left="1080" w:right="368" w:hanging="360"/>
        <w:jc w:val="both"/>
        <w:rPr>
          <w:sz w:val="20"/>
        </w:rPr>
      </w:pPr>
      <w:r>
        <w:rPr>
          <w:sz w:val="20"/>
        </w:rPr>
        <w:t>How does monitoring Fatigue Risk Indicators support safer flight operations?</w:t>
      </w:r>
    </w:p>
    <w:p>
      <w:pPr>
        <w:pStyle w:val="ListParagraph"/>
        <w:spacing w:after="0" w:line="249" w:lineRule="auto"/>
        <w:jc w:val="both"/>
        <w:rPr>
          <w:sz w:val="20"/>
        </w:rPr>
        <w:sectPr>
          <w:pgSz w:w="12240" w:h="15840"/>
          <w:pgMar w:header="539" w:footer="820" w:top="1660" w:bottom="1020" w:left="1080" w:right="1080"/>
          <w:cols w:num="2" w:equalWidth="0">
            <w:col w:w="4721" w:space="319"/>
            <w:col w:w="5040"/>
          </w:cols>
        </w:sectPr>
      </w:pPr>
    </w:p>
    <w:p>
      <w:pPr>
        <w:pStyle w:val="BodyText"/>
        <w:spacing w:before="34"/>
        <w:rPr>
          <w:sz w:val="20"/>
        </w:rPr>
      </w:pPr>
    </w:p>
    <w:p>
      <w:pPr>
        <w:pStyle w:val="BodyText"/>
        <w:spacing w:after="0"/>
        <w:rPr>
          <w:sz w:val="20"/>
        </w:rPr>
        <w:sectPr>
          <w:pgSz w:w="12240" w:h="15840"/>
          <w:pgMar w:header="539" w:footer="820" w:top="1660" w:bottom="1020" w:left="1080" w:right="1080"/>
        </w:sectPr>
      </w:pPr>
    </w:p>
    <w:p>
      <w:pPr>
        <w:pStyle w:val="Heading4"/>
        <w:numPr>
          <w:ilvl w:val="1"/>
          <w:numId w:val="7"/>
        </w:numPr>
        <w:tabs>
          <w:tab w:pos="780" w:val="left" w:leader="none"/>
        </w:tabs>
        <w:spacing w:line="240" w:lineRule="auto" w:before="103" w:after="0"/>
        <w:ind w:left="780" w:right="0" w:hanging="420"/>
        <w:jc w:val="left"/>
      </w:pPr>
      <w:bookmarkStart w:name="_TOC_250012" w:id="6"/>
      <w:bookmarkEnd w:id="6"/>
      <w:r>
        <w:rPr>
          <w:spacing w:val="-2"/>
        </w:rPr>
        <w:t>Hypothesis</w:t>
      </w:r>
    </w:p>
    <w:p>
      <w:pPr>
        <w:pStyle w:val="Heading5"/>
        <w:spacing w:before="249"/>
        <w:ind w:left="1080"/>
      </w:pPr>
      <w:r>
        <w:rPr/>
        <w:t>Null</w:t>
      </w:r>
      <w:r>
        <w:rPr>
          <w:spacing w:val="-4"/>
        </w:rPr>
        <w:t> </w:t>
      </w:r>
      <w:r>
        <w:rPr>
          <w:spacing w:val="-2"/>
        </w:rPr>
        <w:t>Hypothesis:</w:t>
      </w:r>
    </w:p>
    <w:p>
      <w:pPr>
        <w:pStyle w:val="BodyText"/>
        <w:spacing w:before="34"/>
        <w:rPr>
          <w:b/>
        </w:rPr>
      </w:pPr>
    </w:p>
    <w:p>
      <w:pPr>
        <w:pStyle w:val="BodyText"/>
        <w:spacing w:line="256" w:lineRule="auto"/>
        <w:ind w:left="360" w:right="41" w:firstLine="720"/>
        <w:jc w:val="both"/>
      </w:pPr>
      <w:r>
        <w:rPr/>
        <w:t>There is no significant difference between the effects of pilot fatigue on pilots’ performance,</w:t>
      </w:r>
      <w:r>
        <w:rPr>
          <w:spacing w:val="80"/>
        </w:rPr>
        <w:t> </w:t>
      </w:r>
      <w:r>
        <w:rPr/>
        <w:t>whether</w:t>
      </w:r>
      <w:r>
        <w:rPr>
          <w:spacing w:val="80"/>
        </w:rPr>
        <w:t> </w:t>
      </w:r>
      <w:r>
        <w:rPr/>
        <w:t>it</w:t>
      </w:r>
      <w:r>
        <w:rPr>
          <w:spacing w:val="80"/>
        </w:rPr>
        <w:t> </w:t>
      </w:r>
      <w:r>
        <w:rPr/>
        <w:t>is</w:t>
      </w:r>
      <w:r>
        <w:rPr>
          <w:spacing w:val="80"/>
        </w:rPr>
        <w:t> </w:t>
      </w:r>
      <w:r>
        <w:rPr/>
        <w:t>short-haul</w:t>
      </w:r>
      <w:r>
        <w:rPr>
          <w:spacing w:val="80"/>
        </w:rPr>
        <w:t> </w:t>
      </w:r>
      <w:r>
        <w:rPr/>
        <w:t>or long-haul operations.</w:t>
      </w:r>
    </w:p>
    <w:p>
      <w:pPr>
        <w:pStyle w:val="BodyText"/>
        <w:spacing w:before="29"/>
      </w:pPr>
    </w:p>
    <w:p>
      <w:pPr>
        <w:pStyle w:val="Heading4"/>
        <w:numPr>
          <w:ilvl w:val="1"/>
          <w:numId w:val="7"/>
        </w:numPr>
        <w:tabs>
          <w:tab w:pos="780" w:val="left" w:leader="none"/>
        </w:tabs>
        <w:spacing w:line="240" w:lineRule="auto" w:before="1" w:after="0"/>
        <w:ind w:left="780" w:right="0" w:hanging="420"/>
        <w:jc w:val="left"/>
      </w:pPr>
      <w:bookmarkStart w:name="_TOC_250011" w:id="7"/>
      <w:r>
        <w:rPr/>
        <w:t>Significance of the </w:t>
      </w:r>
      <w:bookmarkEnd w:id="7"/>
      <w:r>
        <w:rPr>
          <w:spacing w:val="-2"/>
        </w:rPr>
        <w:t>Study</w:t>
      </w:r>
    </w:p>
    <w:p>
      <w:pPr>
        <w:pStyle w:val="ListParagraph"/>
        <w:numPr>
          <w:ilvl w:val="2"/>
          <w:numId w:val="7"/>
        </w:numPr>
        <w:tabs>
          <w:tab w:pos="1080" w:val="left" w:leader="none"/>
        </w:tabs>
        <w:spacing w:line="256" w:lineRule="auto" w:before="248" w:after="0"/>
        <w:ind w:left="1080" w:right="38" w:hanging="360"/>
        <w:jc w:val="both"/>
        <w:rPr>
          <w:b/>
          <w:sz w:val="22"/>
        </w:rPr>
      </w:pPr>
      <w:r>
        <w:rPr>
          <w:b/>
          <w:sz w:val="22"/>
        </w:rPr>
        <w:t>Student Pilots: </w:t>
      </w:r>
      <w:r>
        <w:rPr>
          <w:sz w:val="22"/>
        </w:rPr>
        <w:t>They will benefit from understanding how fatigue affects performance, decision making, and safety during training. This awareness will guide them to adopt healthier sleep habits, manage workload, and practice safer flying behavior early in their </w:t>
      </w:r>
      <w:r>
        <w:rPr>
          <w:spacing w:val="-2"/>
          <w:sz w:val="22"/>
        </w:rPr>
        <w:t>careers.</w:t>
      </w:r>
    </w:p>
    <w:p>
      <w:pPr>
        <w:pStyle w:val="BodyText"/>
        <w:spacing w:before="11"/>
      </w:pPr>
    </w:p>
    <w:p>
      <w:pPr>
        <w:pStyle w:val="ListParagraph"/>
        <w:numPr>
          <w:ilvl w:val="2"/>
          <w:numId w:val="7"/>
        </w:numPr>
        <w:tabs>
          <w:tab w:pos="1080" w:val="left" w:leader="none"/>
        </w:tabs>
        <w:spacing w:line="256" w:lineRule="auto" w:before="1" w:after="0"/>
        <w:ind w:left="1080" w:right="39" w:hanging="360"/>
        <w:jc w:val="both"/>
        <w:rPr>
          <w:b/>
          <w:sz w:val="22"/>
        </w:rPr>
      </w:pPr>
      <w:r>
        <w:rPr>
          <w:b/>
          <w:sz w:val="22"/>
        </w:rPr>
        <w:t>Teachers: </w:t>
      </w:r>
      <w:r>
        <w:rPr>
          <w:sz w:val="22"/>
        </w:rPr>
        <w:t>Educators will gain</w:t>
      </w:r>
      <w:r>
        <w:rPr>
          <w:spacing w:val="40"/>
          <w:sz w:val="22"/>
        </w:rPr>
        <w:t> </w:t>
      </w:r>
      <w:r>
        <w:rPr>
          <w:sz w:val="22"/>
        </w:rPr>
        <w:t>evidence-based insights on how fatigue influences learning and operational performance. This will help them adjust teaching strategies, schedule training more effectively, and emphasize safety practices that reduce fatigue risks.</w:t>
      </w:r>
    </w:p>
    <w:p>
      <w:pPr>
        <w:pStyle w:val="BodyText"/>
        <w:spacing w:before="12"/>
      </w:pPr>
    </w:p>
    <w:p>
      <w:pPr>
        <w:pStyle w:val="ListParagraph"/>
        <w:numPr>
          <w:ilvl w:val="2"/>
          <w:numId w:val="7"/>
        </w:numPr>
        <w:tabs>
          <w:tab w:pos="1080" w:val="left" w:leader="none"/>
        </w:tabs>
        <w:spacing w:line="256" w:lineRule="auto" w:before="0" w:after="0"/>
        <w:ind w:left="1080" w:right="38" w:hanging="360"/>
        <w:jc w:val="both"/>
        <w:rPr>
          <w:b/>
          <w:sz w:val="22"/>
        </w:rPr>
      </w:pPr>
      <w:r>
        <w:rPr>
          <w:b/>
          <w:sz w:val="22"/>
        </w:rPr>
        <w:t>Schools: </w:t>
      </w:r>
      <w:r>
        <w:rPr>
          <w:sz w:val="22"/>
        </w:rPr>
        <w:t>Aviation-related schools will benefit by integrating fatigue awareness and management into their training curriculum. This strengthens the quality of aviation education, produces more safety-conscious graduates, and aligns programs with international safety </w:t>
      </w:r>
      <w:r>
        <w:rPr>
          <w:spacing w:val="-2"/>
          <w:sz w:val="22"/>
        </w:rPr>
        <w:t>standards.</w:t>
      </w:r>
    </w:p>
    <w:p>
      <w:pPr>
        <w:pStyle w:val="BodyText"/>
        <w:spacing w:before="11"/>
      </w:pPr>
    </w:p>
    <w:p>
      <w:pPr>
        <w:pStyle w:val="ListParagraph"/>
        <w:numPr>
          <w:ilvl w:val="2"/>
          <w:numId w:val="7"/>
        </w:numPr>
        <w:tabs>
          <w:tab w:pos="1080" w:val="left" w:leader="none"/>
        </w:tabs>
        <w:spacing w:line="256" w:lineRule="auto" w:before="0" w:after="0"/>
        <w:ind w:left="1080" w:right="39" w:hanging="360"/>
        <w:jc w:val="both"/>
        <w:rPr>
          <w:b/>
          <w:sz w:val="22"/>
        </w:rPr>
      </w:pPr>
      <w:r>
        <w:rPr>
          <w:b/>
          <w:sz w:val="22"/>
        </w:rPr>
        <w:t>Future Researchers: </w:t>
      </w:r>
      <w:r>
        <w:rPr>
          <w:sz w:val="22"/>
        </w:rPr>
        <w:t>The study will serve as a reference for future research</w:t>
      </w:r>
      <w:r>
        <w:rPr>
          <w:spacing w:val="40"/>
          <w:sz w:val="22"/>
        </w:rPr>
        <w:t> </w:t>
      </w:r>
      <w:r>
        <w:rPr>
          <w:sz w:val="22"/>
        </w:rPr>
        <w:t>in aviation human factors. It will</w:t>
      </w:r>
      <w:r>
        <w:rPr>
          <w:spacing w:val="40"/>
          <w:sz w:val="22"/>
        </w:rPr>
        <w:t> </w:t>
      </w:r>
      <w:r>
        <w:rPr>
          <w:sz w:val="22"/>
        </w:rPr>
        <w:t>provide localized data on fatigue in the Philippine context, which future researchers can build on to explore interventions, policy improvements, and advanced fatigue monitoring methods.</w:t>
      </w:r>
    </w:p>
    <w:p>
      <w:pPr>
        <w:pStyle w:val="Heading2"/>
        <w:numPr>
          <w:ilvl w:val="0"/>
          <w:numId w:val="6"/>
        </w:numPr>
        <w:tabs>
          <w:tab w:pos="1079" w:val="left" w:leader="none"/>
        </w:tabs>
        <w:spacing w:line="240" w:lineRule="auto" w:before="89" w:after="0"/>
        <w:ind w:left="1079" w:right="0" w:hanging="627"/>
        <w:jc w:val="left"/>
      </w:pPr>
      <w:bookmarkStart w:name="_TOC_250010" w:id="8"/>
      <w:r>
        <w:rPr>
          <w:b w:val="0"/>
        </w:rPr>
        <w:br w:type="column"/>
      </w:r>
      <w:bookmarkEnd w:id="8"/>
      <w:r>
        <w:rPr>
          <w:spacing w:val="-2"/>
        </w:rPr>
        <w:t>METHODOLOGY</w:t>
      </w:r>
    </w:p>
    <w:p>
      <w:pPr>
        <w:pStyle w:val="BodyText"/>
        <w:spacing w:before="1"/>
        <w:rPr>
          <w:b/>
          <w:sz w:val="26"/>
        </w:rPr>
      </w:pPr>
    </w:p>
    <w:p>
      <w:pPr>
        <w:pStyle w:val="Heading4"/>
        <w:numPr>
          <w:ilvl w:val="1"/>
          <w:numId w:val="8"/>
        </w:numPr>
        <w:tabs>
          <w:tab w:pos="780" w:val="left" w:leader="none"/>
        </w:tabs>
        <w:spacing w:line="240" w:lineRule="auto" w:before="0" w:after="0"/>
        <w:ind w:left="780" w:right="0" w:hanging="420"/>
        <w:jc w:val="left"/>
      </w:pPr>
      <w:bookmarkStart w:name="_TOC_250009" w:id="9"/>
      <w:r>
        <w:rPr/>
        <w:t>Research</w:t>
      </w:r>
      <w:r>
        <w:rPr>
          <w:spacing w:val="-9"/>
        </w:rPr>
        <w:t> </w:t>
      </w:r>
      <w:bookmarkEnd w:id="9"/>
      <w:r>
        <w:rPr>
          <w:spacing w:val="-2"/>
        </w:rPr>
        <w:t>Design</w:t>
      </w:r>
    </w:p>
    <w:p>
      <w:pPr>
        <w:pStyle w:val="BodyText"/>
        <w:spacing w:line="285" w:lineRule="auto" w:before="249"/>
        <w:ind w:left="360" w:right="358" w:firstLine="720"/>
        <w:jc w:val="both"/>
      </w:pPr>
      <w:r>
        <w:rPr/>
        <w:t>The study used a mixed-method design combining descriptive analysis with a snowball sampling method to</w:t>
      </w:r>
      <w:r>
        <w:rPr>
          <w:spacing w:val="-6"/>
        </w:rPr>
        <w:t> </w:t>
      </w:r>
      <w:r>
        <w:rPr/>
        <w:t>examine</w:t>
      </w:r>
      <w:r>
        <w:rPr>
          <w:spacing w:val="-6"/>
        </w:rPr>
        <w:t> </w:t>
      </w:r>
      <w:r>
        <w:rPr/>
        <w:t>how</w:t>
      </w:r>
      <w:r>
        <w:rPr>
          <w:spacing w:val="-6"/>
        </w:rPr>
        <w:t> </w:t>
      </w:r>
      <w:r>
        <w:rPr/>
        <w:t>fatigue</w:t>
      </w:r>
      <w:r>
        <w:rPr>
          <w:spacing w:val="-6"/>
        </w:rPr>
        <w:t> </w:t>
      </w:r>
      <w:r>
        <w:rPr/>
        <w:t>affects pilots’ performance on short-haul and long-haul flights. The quantitative component measured relationships between fatigue levels and performance indicators, while the qualitative component explored pilots’ experiences and perceptions of fatigue. Snowball sampling was used to reach pilots through referrals, ensuring access to participants with relevant flight experience. This approach provided both statistical insight and contextual understanding of pilots’ daily fatigue experiences. The researchers analyzed reported fatigue types and assessed whether these patterns were linked to performance differences across flight durations. Using this design, the study presented a comprehensive view of pilot fatigue and performance, identifying practical areas for improving flight schedules, safety, and pilot </w:t>
      </w:r>
      <w:r>
        <w:rPr>
          <w:spacing w:val="-2"/>
        </w:rPr>
        <w:t>well-being.</w:t>
      </w:r>
    </w:p>
    <w:p>
      <w:pPr>
        <w:pStyle w:val="BodyText"/>
        <w:spacing w:before="9"/>
      </w:pPr>
    </w:p>
    <w:p>
      <w:pPr>
        <w:pStyle w:val="Heading4"/>
        <w:numPr>
          <w:ilvl w:val="1"/>
          <w:numId w:val="8"/>
        </w:numPr>
        <w:tabs>
          <w:tab w:pos="780" w:val="left" w:leader="none"/>
        </w:tabs>
        <w:spacing w:line="240" w:lineRule="auto" w:before="0" w:after="0"/>
        <w:ind w:left="780" w:right="0" w:hanging="420"/>
        <w:jc w:val="left"/>
      </w:pPr>
      <w:r>
        <w:rPr>
          <w:spacing w:val="-2"/>
        </w:rPr>
        <w:t>Respondent</w:t>
      </w:r>
    </w:p>
    <w:p>
      <w:pPr>
        <w:pStyle w:val="BodyText"/>
        <w:spacing w:before="17"/>
        <w:rPr>
          <w:i/>
          <w:sz w:val="24"/>
        </w:rPr>
      </w:pPr>
    </w:p>
    <w:p>
      <w:pPr>
        <w:spacing w:line="280" w:lineRule="auto" w:before="0"/>
        <w:ind w:left="360" w:right="358" w:firstLine="720"/>
        <w:jc w:val="both"/>
        <w:rPr>
          <w:sz w:val="20"/>
        </w:rPr>
      </w:pPr>
      <w:r>
        <w:rPr>
          <w:sz w:val="20"/>
        </w:rPr>
        <w:t>The majority of respondents are male, representing 88.10% of the total sample, while females account for 11.90%. Most participants are general aviation pilots who fly on-demand flights using</w:t>
      </w:r>
      <w:r>
        <w:rPr>
          <w:spacing w:val="80"/>
          <w:sz w:val="20"/>
        </w:rPr>
        <w:t> </w:t>
      </w:r>
      <w:r>
        <w:rPr>
          <w:sz w:val="20"/>
        </w:rPr>
        <w:t>smaller</w:t>
      </w:r>
      <w:r>
        <w:rPr>
          <w:spacing w:val="80"/>
          <w:sz w:val="20"/>
        </w:rPr>
        <w:t> </w:t>
      </w:r>
      <w:r>
        <w:rPr>
          <w:sz w:val="20"/>
        </w:rPr>
        <w:t>aircraft.</w:t>
      </w:r>
      <w:r>
        <w:rPr>
          <w:spacing w:val="80"/>
          <w:sz w:val="20"/>
        </w:rPr>
        <w:t> </w:t>
      </w:r>
      <w:r>
        <w:rPr>
          <w:sz w:val="20"/>
        </w:rPr>
        <w:t>They</w:t>
      </w:r>
      <w:r>
        <w:rPr>
          <w:spacing w:val="40"/>
          <w:sz w:val="20"/>
        </w:rPr>
        <w:t> </w:t>
      </w:r>
      <w:r>
        <w:rPr>
          <w:sz w:val="20"/>
        </w:rPr>
        <w:t>are</w:t>
      </w:r>
      <w:r>
        <w:rPr>
          <w:spacing w:val="40"/>
          <w:sz w:val="20"/>
        </w:rPr>
        <w:t> </w:t>
      </w:r>
      <w:r>
        <w:rPr>
          <w:sz w:val="20"/>
        </w:rPr>
        <w:t>usually</w:t>
      </w:r>
      <w:r>
        <w:rPr>
          <w:spacing w:val="40"/>
          <w:sz w:val="20"/>
        </w:rPr>
        <w:t> </w:t>
      </w:r>
      <w:r>
        <w:rPr>
          <w:sz w:val="20"/>
        </w:rPr>
        <w:t>under non-airline operators, comprising 50% of the respondents. This shows that general aviation pilots were more active in responding to the survey than those in commercial or military service. The survey was limited to pilots based in the Philippines to maintain focus and accuracy</w:t>
      </w:r>
      <w:r>
        <w:rPr>
          <w:spacing w:val="-6"/>
          <w:sz w:val="20"/>
        </w:rPr>
        <w:t> </w:t>
      </w:r>
      <w:r>
        <w:rPr>
          <w:sz w:val="20"/>
        </w:rPr>
        <w:t>in</w:t>
      </w:r>
      <w:r>
        <w:rPr>
          <w:spacing w:val="-6"/>
          <w:sz w:val="20"/>
        </w:rPr>
        <w:t> </w:t>
      </w:r>
      <w:r>
        <w:rPr>
          <w:sz w:val="20"/>
        </w:rPr>
        <w:t>data</w:t>
      </w:r>
      <w:r>
        <w:rPr>
          <w:spacing w:val="-6"/>
          <w:sz w:val="20"/>
        </w:rPr>
        <w:t> </w:t>
      </w:r>
      <w:r>
        <w:rPr>
          <w:sz w:val="20"/>
        </w:rPr>
        <w:t>collection.</w:t>
      </w:r>
      <w:r>
        <w:rPr>
          <w:spacing w:val="-6"/>
          <w:sz w:val="20"/>
        </w:rPr>
        <w:t> </w:t>
      </w:r>
      <w:r>
        <w:rPr>
          <w:sz w:val="20"/>
        </w:rPr>
        <w:t>There are an estimated 3,000 pilots in the country. Slovin's Formula</w:t>
      </w:r>
      <w:r>
        <w:rPr>
          <w:spacing w:val="27"/>
          <w:sz w:val="20"/>
        </w:rPr>
        <w:t> </w:t>
      </w:r>
      <w:r>
        <w:rPr>
          <w:sz w:val="20"/>
        </w:rPr>
        <w:t>was</w:t>
      </w:r>
      <w:r>
        <w:rPr>
          <w:spacing w:val="27"/>
          <w:sz w:val="20"/>
        </w:rPr>
        <w:t> </w:t>
      </w:r>
      <w:r>
        <w:rPr>
          <w:sz w:val="20"/>
        </w:rPr>
        <w:t>used</w:t>
      </w:r>
      <w:r>
        <w:rPr>
          <w:spacing w:val="27"/>
          <w:sz w:val="20"/>
        </w:rPr>
        <w:t> </w:t>
      </w:r>
      <w:r>
        <w:rPr>
          <w:sz w:val="20"/>
        </w:rPr>
        <w:t>to</w:t>
      </w:r>
      <w:r>
        <w:rPr>
          <w:spacing w:val="27"/>
          <w:sz w:val="20"/>
        </w:rPr>
        <w:t> </w:t>
      </w:r>
      <w:r>
        <w:rPr>
          <w:sz w:val="20"/>
        </w:rPr>
        <w:t>produce</w:t>
      </w:r>
      <w:r>
        <w:rPr>
          <w:spacing w:val="27"/>
          <w:sz w:val="20"/>
        </w:rPr>
        <w:t> </w:t>
      </w:r>
      <w:r>
        <w:rPr>
          <w:sz w:val="20"/>
        </w:rPr>
        <w:t>a</w:t>
      </w:r>
      <w:r>
        <w:rPr>
          <w:spacing w:val="27"/>
          <w:sz w:val="20"/>
        </w:rPr>
        <w:t> </w:t>
      </w:r>
      <w:r>
        <w:rPr>
          <w:sz w:val="20"/>
        </w:rPr>
        <w:t>sample</w:t>
      </w:r>
      <w:r>
        <w:rPr>
          <w:spacing w:val="27"/>
          <w:sz w:val="20"/>
        </w:rPr>
        <w:t> </w:t>
      </w:r>
      <w:r>
        <w:rPr>
          <w:sz w:val="20"/>
        </w:rPr>
        <w:t>size</w:t>
      </w:r>
      <w:r>
        <w:rPr>
          <w:spacing w:val="27"/>
          <w:sz w:val="20"/>
        </w:rPr>
        <w:t> </w:t>
      </w:r>
      <w:r>
        <w:rPr>
          <w:sz w:val="20"/>
        </w:rPr>
        <w:t>of</w:t>
      </w:r>
      <w:r>
        <w:rPr>
          <w:spacing w:val="27"/>
          <w:sz w:val="20"/>
        </w:rPr>
        <w:t> </w:t>
      </w:r>
      <w:r>
        <w:rPr>
          <w:sz w:val="20"/>
        </w:rPr>
        <w:t>353</w:t>
      </w:r>
    </w:p>
    <w:p>
      <w:pPr>
        <w:spacing w:after="0" w:line="280" w:lineRule="auto"/>
        <w:jc w:val="both"/>
        <w:rPr>
          <w:sz w:val="20"/>
        </w:rPr>
        <w:sectPr>
          <w:type w:val="continuous"/>
          <w:pgSz w:w="12240" w:h="15840"/>
          <w:pgMar w:header="539" w:footer="820" w:top="1660" w:bottom="920" w:left="1080" w:right="1080"/>
          <w:cols w:num="2" w:equalWidth="0">
            <w:col w:w="4721" w:space="319"/>
            <w:col w:w="5040"/>
          </w:cols>
        </w:sectPr>
      </w:pPr>
    </w:p>
    <w:p>
      <w:pPr>
        <w:spacing w:line="280" w:lineRule="auto" w:before="81"/>
        <w:ind w:left="360" w:right="188" w:firstLine="0"/>
        <w:jc w:val="both"/>
        <w:rPr>
          <w:sz w:val="20"/>
        </w:rPr>
      </w:pPr>
      <w:r>
        <w:rPr>
          <w:sz w:val="20"/>
        </w:rPr>
        <w:t>respondents, with an error margin of 5%. Slovin's formula is used to ensure that the selected sample accurately represents the opinions</w:t>
      </w:r>
      <w:r>
        <w:rPr>
          <w:spacing w:val="-5"/>
          <w:sz w:val="20"/>
        </w:rPr>
        <w:t> </w:t>
      </w:r>
      <w:r>
        <w:rPr>
          <w:sz w:val="20"/>
        </w:rPr>
        <w:t>and</w:t>
      </w:r>
      <w:r>
        <w:rPr>
          <w:spacing w:val="-5"/>
          <w:sz w:val="20"/>
        </w:rPr>
        <w:t> </w:t>
      </w:r>
      <w:r>
        <w:rPr>
          <w:sz w:val="20"/>
        </w:rPr>
        <w:t>experiences</w:t>
      </w:r>
      <w:r>
        <w:rPr>
          <w:spacing w:val="-5"/>
          <w:sz w:val="20"/>
        </w:rPr>
        <w:t> </w:t>
      </w:r>
      <w:r>
        <w:rPr>
          <w:sz w:val="20"/>
        </w:rPr>
        <w:t>of all pilots in the sector. However, due to time constraints, the researcher only collected 37 male pilots and 5 female</w:t>
      </w:r>
      <w:r>
        <w:rPr>
          <w:spacing w:val="-5"/>
          <w:sz w:val="20"/>
        </w:rPr>
        <w:t> </w:t>
      </w:r>
      <w:r>
        <w:rPr>
          <w:sz w:val="20"/>
        </w:rPr>
        <w:t>pilots,</w:t>
      </w:r>
      <w:r>
        <w:rPr>
          <w:spacing w:val="-5"/>
          <w:sz w:val="20"/>
        </w:rPr>
        <w:t> </w:t>
      </w:r>
      <w:r>
        <w:rPr>
          <w:sz w:val="20"/>
        </w:rPr>
        <w:t>which</w:t>
      </w:r>
      <w:r>
        <w:rPr>
          <w:spacing w:val="-5"/>
          <w:sz w:val="20"/>
        </w:rPr>
        <w:t> </w:t>
      </w:r>
      <w:r>
        <w:rPr>
          <w:sz w:val="20"/>
        </w:rPr>
        <w:t>is</w:t>
      </w:r>
      <w:r>
        <w:rPr>
          <w:spacing w:val="-5"/>
          <w:sz w:val="20"/>
        </w:rPr>
        <w:t> </w:t>
      </w:r>
      <w:r>
        <w:rPr>
          <w:sz w:val="20"/>
        </w:rPr>
        <w:t>an</w:t>
      </w:r>
      <w:r>
        <w:rPr>
          <w:spacing w:val="-5"/>
          <w:sz w:val="20"/>
        </w:rPr>
        <w:t> </w:t>
      </w:r>
      <w:r>
        <w:rPr>
          <w:sz w:val="20"/>
        </w:rPr>
        <w:t>acceptable</w:t>
      </w:r>
      <w:r>
        <w:rPr>
          <w:spacing w:val="-5"/>
          <w:sz w:val="20"/>
        </w:rPr>
        <w:t> </w:t>
      </w:r>
      <w:r>
        <w:rPr>
          <w:sz w:val="20"/>
        </w:rPr>
        <w:t>rate of 10% to 15% of the total population. With 42 responses in total, the researchers achieved an acceptable rate of 11%. After the survey, the researcher conducts an interview and</w:t>
      </w:r>
      <w:r>
        <w:rPr>
          <w:spacing w:val="-5"/>
          <w:sz w:val="20"/>
        </w:rPr>
        <w:t> </w:t>
      </w:r>
      <w:r>
        <w:rPr>
          <w:sz w:val="20"/>
        </w:rPr>
        <w:t>asks</w:t>
      </w:r>
      <w:r>
        <w:rPr>
          <w:spacing w:val="-5"/>
          <w:sz w:val="20"/>
        </w:rPr>
        <w:t> </w:t>
      </w:r>
      <w:r>
        <w:rPr>
          <w:sz w:val="20"/>
        </w:rPr>
        <w:t>qualitative questions. Three respondents were interviewed: two who completed the survey and one who served as a </w:t>
      </w:r>
      <w:r>
        <w:rPr>
          <w:spacing w:val="-2"/>
          <w:sz w:val="20"/>
        </w:rPr>
        <w:t>validator.</w:t>
      </w:r>
    </w:p>
    <w:p>
      <w:pPr>
        <w:pStyle w:val="BodyText"/>
        <w:spacing w:before="67"/>
        <w:rPr>
          <w:sz w:val="20"/>
        </w:rPr>
      </w:pPr>
    </w:p>
    <w:tbl>
      <w:tblPr>
        <w:tblW w:w="0" w:type="auto"/>
        <w:jc w:val="left"/>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300"/>
        <w:gridCol w:w="1520"/>
        <w:gridCol w:w="1640"/>
      </w:tblGrid>
      <w:tr>
        <w:trPr>
          <w:trHeight w:val="379" w:hRule="atLeast"/>
        </w:trPr>
        <w:tc>
          <w:tcPr>
            <w:tcW w:w="1300" w:type="dxa"/>
          </w:tcPr>
          <w:p>
            <w:pPr>
              <w:pStyle w:val="TableParagraph"/>
              <w:spacing w:before="56"/>
              <w:ind w:left="5"/>
              <w:jc w:val="center"/>
              <w:rPr>
                <w:b/>
                <w:sz w:val="22"/>
              </w:rPr>
            </w:pPr>
            <w:r>
              <w:rPr>
                <w:b/>
                <w:spacing w:val="-5"/>
                <w:sz w:val="22"/>
              </w:rPr>
              <w:t>SEX</w:t>
            </w:r>
          </w:p>
        </w:tc>
        <w:tc>
          <w:tcPr>
            <w:tcW w:w="1520" w:type="dxa"/>
          </w:tcPr>
          <w:p>
            <w:pPr>
              <w:pStyle w:val="TableParagraph"/>
              <w:spacing w:before="56"/>
              <w:ind w:left="20"/>
              <w:jc w:val="center"/>
              <w:rPr>
                <w:b/>
                <w:sz w:val="22"/>
              </w:rPr>
            </w:pPr>
            <w:r>
              <w:rPr>
                <w:b/>
                <w:spacing w:val="-2"/>
                <w:sz w:val="22"/>
              </w:rPr>
              <w:t>FREQUENCY</w:t>
            </w:r>
          </w:p>
        </w:tc>
        <w:tc>
          <w:tcPr>
            <w:tcW w:w="1640" w:type="dxa"/>
          </w:tcPr>
          <w:p>
            <w:pPr>
              <w:pStyle w:val="TableParagraph"/>
              <w:spacing w:before="56"/>
              <w:ind w:left="25"/>
              <w:jc w:val="center"/>
              <w:rPr>
                <w:b/>
                <w:sz w:val="22"/>
              </w:rPr>
            </w:pPr>
            <w:r>
              <w:rPr>
                <w:b/>
                <w:spacing w:val="-2"/>
                <w:sz w:val="22"/>
              </w:rPr>
              <w:t>PERCENTAGE</w:t>
            </w:r>
          </w:p>
        </w:tc>
      </w:tr>
      <w:tr>
        <w:trPr>
          <w:trHeight w:val="400" w:hRule="atLeast"/>
        </w:trPr>
        <w:tc>
          <w:tcPr>
            <w:tcW w:w="1300" w:type="dxa"/>
          </w:tcPr>
          <w:p>
            <w:pPr>
              <w:pStyle w:val="TableParagraph"/>
              <w:spacing w:before="61"/>
              <w:ind w:left="5"/>
              <w:jc w:val="center"/>
              <w:rPr>
                <w:sz w:val="22"/>
              </w:rPr>
            </w:pPr>
            <w:r>
              <w:rPr>
                <w:spacing w:val="-4"/>
                <w:sz w:val="22"/>
              </w:rPr>
              <w:t>Male</w:t>
            </w:r>
          </w:p>
        </w:tc>
        <w:tc>
          <w:tcPr>
            <w:tcW w:w="1520" w:type="dxa"/>
          </w:tcPr>
          <w:p>
            <w:pPr>
              <w:pStyle w:val="TableParagraph"/>
              <w:spacing w:before="61"/>
              <w:ind w:left="20"/>
              <w:jc w:val="center"/>
              <w:rPr>
                <w:sz w:val="22"/>
              </w:rPr>
            </w:pPr>
            <w:r>
              <w:rPr>
                <w:spacing w:val="-5"/>
                <w:sz w:val="22"/>
              </w:rPr>
              <w:t>37</w:t>
            </w:r>
          </w:p>
        </w:tc>
        <w:tc>
          <w:tcPr>
            <w:tcW w:w="1640" w:type="dxa"/>
          </w:tcPr>
          <w:p>
            <w:pPr>
              <w:pStyle w:val="TableParagraph"/>
              <w:spacing w:before="61"/>
              <w:ind w:left="25"/>
              <w:jc w:val="center"/>
              <w:rPr>
                <w:sz w:val="22"/>
              </w:rPr>
            </w:pPr>
            <w:r>
              <w:rPr>
                <w:spacing w:val="-2"/>
                <w:sz w:val="22"/>
              </w:rPr>
              <w:t>88.10</w:t>
            </w:r>
          </w:p>
        </w:tc>
      </w:tr>
      <w:tr>
        <w:trPr>
          <w:trHeight w:val="380" w:hRule="atLeast"/>
        </w:trPr>
        <w:tc>
          <w:tcPr>
            <w:tcW w:w="1300" w:type="dxa"/>
          </w:tcPr>
          <w:p>
            <w:pPr>
              <w:pStyle w:val="TableParagraph"/>
              <w:spacing w:before="46"/>
              <w:ind w:left="5"/>
              <w:jc w:val="center"/>
              <w:rPr>
                <w:sz w:val="22"/>
              </w:rPr>
            </w:pPr>
            <w:r>
              <w:rPr>
                <w:spacing w:val="-2"/>
                <w:sz w:val="22"/>
              </w:rPr>
              <w:t>Female</w:t>
            </w:r>
          </w:p>
        </w:tc>
        <w:tc>
          <w:tcPr>
            <w:tcW w:w="1520" w:type="dxa"/>
          </w:tcPr>
          <w:p>
            <w:pPr>
              <w:pStyle w:val="TableParagraph"/>
              <w:spacing w:before="46"/>
              <w:ind w:left="20"/>
              <w:jc w:val="center"/>
              <w:rPr>
                <w:sz w:val="22"/>
              </w:rPr>
            </w:pPr>
            <w:r>
              <w:rPr>
                <w:spacing w:val="-10"/>
                <w:sz w:val="22"/>
              </w:rPr>
              <w:t>5</w:t>
            </w:r>
          </w:p>
        </w:tc>
        <w:tc>
          <w:tcPr>
            <w:tcW w:w="1640" w:type="dxa"/>
          </w:tcPr>
          <w:p>
            <w:pPr>
              <w:pStyle w:val="TableParagraph"/>
              <w:spacing w:before="46"/>
              <w:ind w:left="25"/>
              <w:jc w:val="center"/>
              <w:rPr>
                <w:sz w:val="22"/>
              </w:rPr>
            </w:pPr>
            <w:r>
              <w:rPr>
                <w:spacing w:val="-2"/>
                <w:sz w:val="22"/>
              </w:rPr>
              <w:t>11.90</w:t>
            </w:r>
          </w:p>
        </w:tc>
      </w:tr>
      <w:tr>
        <w:trPr>
          <w:trHeight w:val="379" w:hRule="atLeast"/>
        </w:trPr>
        <w:tc>
          <w:tcPr>
            <w:tcW w:w="1300" w:type="dxa"/>
          </w:tcPr>
          <w:p>
            <w:pPr>
              <w:pStyle w:val="TableParagraph"/>
              <w:spacing w:before="51"/>
              <w:ind w:left="5"/>
              <w:jc w:val="center"/>
              <w:rPr>
                <w:b/>
                <w:sz w:val="22"/>
              </w:rPr>
            </w:pPr>
            <w:r>
              <w:rPr>
                <w:b/>
                <w:spacing w:val="-2"/>
                <w:sz w:val="22"/>
              </w:rPr>
              <w:t>Total</w:t>
            </w:r>
          </w:p>
        </w:tc>
        <w:tc>
          <w:tcPr>
            <w:tcW w:w="1520" w:type="dxa"/>
          </w:tcPr>
          <w:p>
            <w:pPr>
              <w:pStyle w:val="TableParagraph"/>
              <w:spacing w:before="51"/>
              <w:ind w:left="20"/>
              <w:jc w:val="center"/>
              <w:rPr>
                <w:sz w:val="22"/>
              </w:rPr>
            </w:pPr>
            <w:r>
              <w:rPr>
                <w:spacing w:val="-5"/>
                <w:sz w:val="22"/>
              </w:rPr>
              <w:t>42</w:t>
            </w:r>
          </w:p>
        </w:tc>
        <w:tc>
          <w:tcPr>
            <w:tcW w:w="1640" w:type="dxa"/>
          </w:tcPr>
          <w:p>
            <w:pPr>
              <w:pStyle w:val="TableParagraph"/>
              <w:spacing w:before="51"/>
              <w:ind w:left="25"/>
              <w:jc w:val="center"/>
              <w:rPr>
                <w:sz w:val="22"/>
              </w:rPr>
            </w:pPr>
            <w:r>
              <w:rPr>
                <w:spacing w:val="-2"/>
                <w:sz w:val="22"/>
              </w:rPr>
              <w:t>100.00</w:t>
            </w:r>
          </w:p>
        </w:tc>
      </w:tr>
    </w:tbl>
    <w:p>
      <w:pPr>
        <w:pStyle w:val="BodyText"/>
        <w:spacing w:before="22"/>
        <w:rPr>
          <w:sz w:val="20"/>
        </w:rPr>
      </w:pPr>
    </w:p>
    <w:p>
      <w:pPr>
        <w:spacing w:line="249" w:lineRule="auto" w:before="0"/>
        <w:ind w:left="360" w:right="188" w:firstLine="0"/>
        <w:jc w:val="both"/>
        <w:rPr>
          <w:sz w:val="20"/>
        </w:rPr>
      </w:pPr>
      <w:r>
        <w:rPr>
          <w:sz w:val="20"/>
        </w:rPr>
        <w:t>Table 1: Frequency Distribution of Respondents by </w:t>
      </w:r>
      <w:r>
        <w:rPr>
          <w:spacing w:val="-2"/>
          <w:sz w:val="20"/>
        </w:rPr>
        <w:t>Gender</w:t>
      </w:r>
    </w:p>
    <w:p>
      <w:pPr>
        <w:pStyle w:val="BodyText"/>
        <w:spacing w:before="11"/>
        <w:rPr>
          <w:sz w:val="11"/>
        </w:rPr>
      </w:pPr>
      <w:r>
        <w:rPr>
          <w:sz w:val="11"/>
        </w:rPr>
        <mc:AlternateContent>
          <mc:Choice Requires="wps">
            <w:drawing>
              <wp:anchor distT="0" distB="0" distL="0" distR="0" allowOverlap="1" layoutInCell="1" locked="0" behindDoc="1" simplePos="0" relativeHeight="487589888">
                <wp:simplePos x="0" y="0"/>
                <wp:positionH relativeFrom="page">
                  <wp:posOffset>952500</wp:posOffset>
                </wp:positionH>
                <wp:positionV relativeFrom="paragraph">
                  <wp:posOffset>102649</wp:posOffset>
                </wp:positionV>
                <wp:extent cx="2667000" cy="1270"/>
                <wp:effectExtent l="0" t="0" r="0" b="0"/>
                <wp:wrapTopAndBottom/>
                <wp:docPr id="30" name="Graphic 30"/>
                <wp:cNvGraphicFramePr>
                  <a:graphicFrameLocks/>
                </wp:cNvGraphicFramePr>
                <a:graphic>
                  <a:graphicData uri="http://schemas.microsoft.com/office/word/2010/wordprocessingShape">
                    <wps:wsp>
                      <wps:cNvPr id="30" name="Graphic 30"/>
                      <wps:cNvSpPr/>
                      <wps:spPr>
                        <a:xfrm>
                          <a:off x="0" y="0"/>
                          <a:ext cx="2667000" cy="1270"/>
                        </a:xfrm>
                        <a:custGeom>
                          <a:avLst/>
                          <a:gdLst/>
                          <a:ahLst/>
                          <a:cxnLst/>
                          <a:rect l="l" t="t" r="r" b="b"/>
                          <a:pathLst>
                            <a:path w="2667000" h="0">
                              <a:moveTo>
                                <a:pt x="0" y="0"/>
                              </a:moveTo>
                              <a:lnTo>
                                <a:pt x="2667000" y="0"/>
                              </a:lnTo>
                            </a:path>
                          </a:pathLst>
                        </a:custGeom>
                        <a:ln w="12700">
                          <a:solidFill>
                            <a:srgbClr val="878787"/>
                          </a:solidFill>
                          <a:prstDash val="solid"/>
                        </a:ln>
                      </wps:spPr>
                      <wps:bodyPr wrap="square" lIns="0" tIns="0" rIns="0" bIns="0" rtlCol="0">
                        <a:prstTxWarp prst="textNoShape">
                          <a:avLst/>
                        </a:prstTxWarp>
                        <a:noAutofit/>
                      </wps:bodyPr>
                    </wps:wsp>
                  </a:graphicData>
                </a:graphic>
              </wp:anchor>
            </w:drawing>
          </mc:Choice>
          <mc:Fallback>
            <w:pict>
              <v:shape style="position:absolute;margin-left:75pt;margin-top:8.082618pt;width:210pt;height:.1pt;mso-position-horizontal-relative:page;mso-position-vertical-relative:paragraph;z-index:-15726592;mso-wrap-distance-left:0;mso-wrap-distance-right:0" id="docshape15" coordorigin="1500,162" coordsize="4200,0" path="m1500,162l5700,162e" filled="false" stroked="true" strokeweight="1.0pt" strokecolor="#878787">
                <v:path arrowok="t"/>
                <v:stroke dashstyle="solid"/>
                <w10:wrap type="topAndBottom"/>
              </v:shape>
            </w:pict>
          </mc:Fallback>
        </mc:AlternateContent>
      </w:r>
    </w:p>
    <w:p>
      <w:pPr>
        <w:pStyle w:val="BodyText"/>
        <w:spacing w:before="80"/>
        <w:rPr>
          <w:sz w:val="20"/>
        </w:rPr>
      </w:pPr>
    </w:p>
    <w:p>
      <w:pPr>
        <w:pStyle w:val="BodyText"/>
        <w:spacing w:line="285" w:lineRule="auto" w:before="1"/>
        <w:ind w:left="360" w:right="188" w:firstLine="720"/>
        <w:jc w:val="both"/>
      </w:pPr>
      <w:r>
        <w:rPr/>
        <w:t>The data shows that it is mostly composed of male pilots,</w:t>
      </w:r>
      <w:r>
        <w:rPr>
          <w:spacing w:val="-6"/>
        </w:rPr>
        <w:t> </w:t>
      </w:r>
      <w:r>
        <w:rPr/>
        <w:t>accounting</w:t>
      </w:r>
      <w:r>
        <w:rPr>
          <w:spacing w:val="-6"/>
        </w:rPr>
        <w:t> </w:t>
      </w:r>
      <w:r>
        <w:rPr/>
        <w:t>for</w:t>
      </w:r>
      <w:r>
        <w:rPr>
          <w:spacing w:val="-6"/>
        </w:rPr>
        <w:t> </w:t>
      </w:r>
      <w:r>
        <w:rPr/>
        <w:t>88.10% or 37 of the 42 respondents.</w:t>
      </w:r>
      <w:r>
        <w:rPr>
          <w:spacing w:val="-4"/>
        </w:rPr>
        <w:t> </w:t>
      </w:r>
      <w:r>
        <w:rPr/>
        <w:t>Female</w:t>
      </w:r>
      <w:r>
        <w:rPr>
          <w:spacing w:val="-4"/>
        </w:rPr>
        <w:t> </w:t>
      </w:r>
      <w:r>
        <w:rPr/>
        <w:t>pilots</w:t>
      </w:r>
      <w:r>
        <w:rPr>
          <w:spacing w:val="-4"/>
        </w:rPr>
        <w:t> </w:t>
      </w:r>
      <w:r>
        <w:rPr/>
        <w:t>make up 11.90%, representing only 5 participants.</w:t>
      </w:r>
      <w:r>
        <w:rPr>
          <w:spacing w:val="40"/>
        </w:rPr>
        <w:t> </w:t>
      </w:r>
      <w:r>
        <w:rPr/>
        <w:t>This distribution reflects the gender imbalance common in the aviation industry, where male pilots still dominate the workforce. The high male participation</w:t>
      </w:r>
      <w:r>
        <w:rPr>
          <w:spacing w:val="-11"/>
        </w:rPr>
        <w:t> </w:t>
      </w:r>
      <w:r>
        <w:rPr/>
        <w:t>supports</w:t>
      </w:r>
      <w:r>
        <w:rPr>
          <w:spacing w:val="-11"/>
        </w:rPr>
        <w:t> </w:t>
      </w:r>
      <w:r>
        <w:rPr/>
        <w:t>the</w:t>
      </w:r>
      <w:r>
        <w:rPr>
          <w:spacing w:val="-11"/>
        </w:rPr>
        <w:t> </w:t>
      </w:r>
      <w:r>
        <w:rPr/>
        <w:t>study’s</w:t>
      </w:r>
      <w:r>
        <w:rPr>
          <w:spacing w:val="-11"/>
        </w:rPr>
        <w:t> </w:t>
      </w:r>
      <w:r>
        <w:rPr/>
        <w:t>reliability since it mirrors the actual demographic trend in </w:t>
      </w:r>
      <w:r>
        <w:rPr>
          <w:spacing w:val="-2"/>
        </w:rPr>
        <w:t>aviation.</w:t>
      </w:r>
    </w:p>
    <w:p>
      <w:pPr>
        <w:pStyle w:val="BodyText"/>
        <w:rPr>
          <w:sz w:val="19"/>
        </w:rPr>
      </w:pPr>
    </w:p>
    <w:tbl>
      <w:tblPr>
        <w:tblW w:w="0" w:type="auto"/>
        <w:jc w:val="left"/>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180"/>
        <w:gridCol w:w="1580"/>
        <w:gridCol w:w="1680"/>
      </w:tblGrid>
      <w:tr>
        <w:trPr>
          <w:trHeight w:val="379" w:hRule="atLeast"/>
        </w:trPr>
        <w:tc>
          <w:tcPr>
            <w:tcW w:w="1180" w:type="dxa"/>
          </w:tcPr>
          <w:p>
            <w:pPr>
              <w:pStyle w:val="TableParagraph"/>
              <w:spacing w:before="51"/>
              <w:ind w:left="25" w:right="20"/>
              <w:jc w:val="center"/>
              <w:rPr>
                <w:b/>
                <w:sz w:val="22"/>
              </w:rPr>
            </w:pPr>
            <w:r>
              <w:rPr>
                <w:b/>
                <w:spacing w:val="-5"/>
                <w:sz w:val="22"/>
              </w:rPr>
              <w:t>AGE</w:t>
            </w:r>
          </w:p>
        </w:tc>
        <w:tc>
          <w:tcPr>
            <w:tcW w:w="1580" w:type="dxa"/>
          </w:tcPr>
          <w:p>
            <w:pPr>
              <w:pStyle w:val="TableParagraph"/>
              <w:spacing w:before="51"/>
              <w:ind w:left="5"/>
              <w:jc w:val="center"/>
              <w:rPr>
                <w:b/>
                <w:sz w:val="22"/>
              </w:rPr>
            </w:pPr>
            <w:r>
              <w:rPr>
                <w:b/>
                <w:spacing w:val="-2"/>
                <w:sz w:val="22"/>
              </w:rPr>
              <w:t>FREQUENCY</w:t>
            </w:r>
          </w:p>
        </w:tc>
        <w:tc>
          <w:tcPr>
            <w:tcW w:w="1680" w:type="dxa"/>
          </w:tcPr>
          <w:p>
            <w:pPr>
              <w:pStyle w:val="TableParagraph"/>
              <w:spacing w:before="51"/>
              <w:ind w:left="15"/>
              <w:jc w:val="center"/>
              <w:rPr>
                <w:b/>
                <w:sz w:val="22"/>
              </w:rPr>
            </w:pPr>
            <w:r>
              <w:rPr>
                <w:b/>
                <w:spacing w:val="-2"/>
                <w:sz w:val="22"/>
              </w:rPr>
              <w:t>PERCENTAGE</w:t>
            </w:r>
          </w:p>
        </w:tc>
      </w:tr>
      <w:tr>
        <w:trPr>
          <w:trHeight w:val="380" w:hRule="atLeast"/>
        </w:trPr>
        <w:tc>
          <w:tcPr>
            <w:tcW w:w="1180" w:type="dxa"/>
          </w:tcPr>
          <w:p>
            <w:pPr>
              <w:pStyle w:val="TableParagraph"/>
              <w:spacing w:before="56"/>
              <w:ind w:left="25" w:right="20"/>
              <w:jc w:val="center"/>
              <w:rPr>
                <w:sz w:val="22"/>
              </w:rPr>
            </w:pPr>
            <w:r>
              <w:rPr>
                <w:sz w:val="22"/>
              </w:rPr>
              <w:t>30</w:t>
            </w:r>
            <w:r>
              <w:rPr>
                <w:spacing w:val="-4"/>
                <w:sz w:val="22"/>
              </w:rPr>
              <w:t> </w:t>
            </w:r>
            <w:r>
              <w:rPr>
                <w:spacing w:val="-2"/>
                <w:sz w:val="22"/>
              </w:rPr>
              <w:t>Below</w:t>
            </w:r>
          </w:p>
        </w:tc>
        <w:tc>
          <w:tcPr>
            <w:tcW w:w="1580" w:type="dxa"/>
          </w:tcPr>
          <w:p>
            <w:pPr>
              <w:pStyle w:val="TableParagraph"/>
              <w:spacing w:before="56"/>
              <w:ind w:left="5"/>
              <w:jc w:val="center"/>
              <w:rPr>
                <w:sz w:val="22"/>
              </w:rPr>
            </w:pPr>
            <w:r>
              <w:rPr>
                <w:spacing w:val="-5"/>
                <w:sz w:val="22"/>
              </w:rPr>
              <w:t>31</w:t>
            </w:r>
          </w:p>
        </w:tc>
        <w:tc>
          <w:tcPr>
            <w:tcW w:w="1680" w:type="dxa"/>
          </w:tcPr>
          <w:p>
            <w:pPr>
              <w:pStyle w:val="TableParagraph"/>
              <w:spacing w:before="56"/>
              <w:ind w:left="15"/>
              <w:jc w:val="center"/>
              <w:rPr>
                <w:sz w:val="22"/>
              </w:rPr>
            </w:pPr>
            <w:r>
              <w:rPr>
                <w:spacing w:val="-2"/>
                <w:sz w:val="22"/>
              </w:rPr>
              <w:t>73.80</w:t>
            </w:r>
          </w:p>
        </w:tc>
      </w:tr>
      <w:tr>
        <w:trPr>
          <w:trHeight w:val="399" w:hRule="atLeast"/>
        </w:trPr>
        <w:tc>
          <w:tcPr>
            <w:tcW w:w="1180" w:type="dxa"/>
          </w:tcPr>
          <w:p>
            <w:pPr>
              <w:pStyle w:val="TableParagraph"/>
              <w:spacing w:before="61"/>
              <w:ind w:left="25" w:right="20"/>
              <w:jc w:val="center"/>
              <w:rPr>
                <w:sz w:val="22"/>
              </w:rPr>
            </w:pPr>
            <w:r>
              <w:rPr>
                <w:sz w:val="22"/>
              </w:rPr>
              <w:t>31</w:t>
            </w:r>
            <w:r>
              <w:rPr>
                <w:spacing w:val="-4"/>
                <w:sz w:val="22"/>
              </w:rPr>
              <w:t> </w:t>
            </w:r>
            <w:r>
              <w:rPr>
                <w:spacing w:val="-2"/>
                <w:sz w:val="22"/>
              </w:rPr>
              <w:t>Above</w:t>
            </w:r>
          </w:p>
        </w:tc>
        <w:tc>
          <w:tcPr>
            <w:tcW w:w="1580" w:type="dxa"/>
          </w:tcPr>
          <w:p>
            <w:pPr>
              <w:pStyle w:val="TableParagraph"/>
              <w:spacing w:before="61"/>
              <w:ind w:left="5"/>
              <w:jc w:val="center"/>
              <w:rPr>
                <w:sz w:val="22"/>
              </w:rPr>
            </w:pPr>
            <w:r>
              <w:rPr>
                <w:spacing w:val="-5"/>
                <w:sz w:val="22"/>
              </w:rPr>
              <w:t>11</w:t>
            </w:r>
          </w:p>
        </w:tc>
        <w:tc>
          <w:tcPr>
            <w:tcW w:w="1680" w:type="dxa"/>
          </w:tcPr>
          <w:p>
            <w:pPr>
              <w:pStyle w:val="TableParagraph"/>
              <w:spacing w:before="61"/>
              <w:ind w:left="15"/>
              <w:jc w:val="center"/>
              <w:rPr>
                <w:sz w:val="22"/>
              </w:rPr>
            </w:pPr>
            <w:r>
              <w:rPr>
                <w:spacing w:val="-2"/>
                <w:sz w:val="22"/>
              </w:rPr>
              <w:t>26.20</w:t>
            </w:r>
          </w:p>
        </w:tc>
      </w:tr>
      <w:tr>
        <w:trPr>
          <w:trHeight w:val="380" w:hRule="atLeast"/>
        </w:trPr>
        <w:tc>
          <w:tcPr>
            <w:tcW w:w="1180" w:type="dxa"/>
          </w:tcPr>
          <w:p>
            <w:pPr>
              <w:pStyle w:val="TableParagraph"/>
              <w:spacing w:before="46"/>
              <w:ind w:left="25" w:right="20"/>
              <w:jc w:val="center"/>
              <w:rPr>
                <w:b/>
                <w:sz w:val="22"/>
              </w:rPr>
            </w:pPr>
            <w:r>
              <w:rPr>
                <w:b/>
                <w:spacing w:val="-2"/>
                <w:sz w:val="22"/>
              </w:rPr>
              <w:t>Total</w:t>
            </w:r>
          </w:p>
        </w:tc>
        <w:tc>
          <w:tcPr>
            <w:tcW w:w="1580" w:type="dxa"/>
          </w:tcPr>
          <w:p>
            <w:pPr>
              <w:pStyle w:val="TableParagraph"/>
              <w:spacing w:before="46"/>
              <w:ind w:left="5"/>
              <w:jc w:val="center"/>
              <w:rPr>
                <w:sz w:val="22"/>
              </w:rPr>
            </w:pPr>
            <w:r>
              <w:rPr>
                <w:spacing w:val="-5"/>
                <w:sz w:val="22"/>
              </w:rPr>
              <w:t>42</w:t>
            </w:r>
          </w:p>
        </w:tc>
        <w:tc>
          <w:tcPr>
            <w:tcW w:w="1680" w:type="dxa"/>
          </w:tcPr>
          <w:p>
            <w:pPr>
              <w:pStyle w:val="TableParagraph"/>
              <w:spacing w:before="46"/>
              <w:ind w:left="15"/>
              <w:jc w:val="center"/>
              <w:rPr>
                <w:sz w:val="22"/>
              </w:rPr>
            </w:pPr>
            <w:r>
              <w:rPr>
                <w:spacing w:val="-2"/>
                <w:sz w:val="22"/>
              </w:rPr>
              <w:t>100.00</w:t>
            </w:r>
          </w:p>
        </w:tc>
      </w:tr>
    </w:tbl>
    <w:p>
      <w:pPr>
        <w:spacing w:line="249" w:lineRule="auto" w:before="247"/>
        <w:ind w:left="360" w:right="188" w:firstLine="0"/>
        <w:jc w:val="both"/>
        <w:rPr>
          <w:sz w:val="20"/>
        </w:rPr>
      </w:pPr>
      <w:r>
        <w:rPr>
          <w:sz w:val="20"/>
        </w:rPr>
        <w:t>Table 2: Frequency Distribution of Respondents by </w:t>
      </w:r>
      <w:r>
        <w:rPr>
          <w:spacing w:val="-4"/>
          <w:sz w:val="20"/>
        </w:rPr>
        <w:t>Age</w:t>
      </w:r>
    </w:p>
    <w:p>
      <w:pPr>
        <w:pStyle w:val="BodyText"/>
        <w:spacing w:line="256" w:lineRule="auto" w:before="82"/>
        <w:ind w:left="470" w:right="358" w:firstLine="720"/>
        <w:jc w:val="both"/>
        <w:rPr>
          <w:sz w:val="20"/>
        </w:rPr>
      </w:pPr>
      <w:r>
        <w:rPr/>
        <w:br w:type="column"/>
      </w:r>
      <w:r>
        <w:rPr/>
        <w:t>Most respondents are 30 years old and below, totaling 31 or 73.80%</w:t>
      </w:r>
      <w:r>
        <w:rPr>
          <w:spacing w:val="-6"/>
        </w:rPr>
        <w:t> </w:t>
      </w:r>
      <w:r>
        <w:rPr/>
        <w:t>of</w:t>
      </w:r>
      <w:r>
        <w:rPr>
          <w:spacing w:val="-6"/>
        </w:rPr>
        <w:t> </w:t>
      </w:r>
      <w:r>
        <w:rPr/>
        <w:t>the</w:t>
      </w:r>
      <w:r>
        <w:rPr>
          <w:spacing w:val="-6"/>
        </w:rPr>
        <w:t> </w:t>
      </w:r>
      <w:r>
        <w:rPr/>
        <w:t>participants. Only 11 pilots, or 26.20%, are aged 31 and above. This pattern shows that the majority of the respondents are young professionals, likely</w:t>
      </w:r>
      <w:r>
        <w:rPr>
          <w:spacing w:val="40"/>
        </w:rPr>
        <w:t> </w:t>
      </w:r>
      <w:r>
        <w:rPr/>
        <w:t>in the early stages of their flying careers. Their age profile is relevant since younger</w:t>
      </w:r>
      <w:r>
        <w:rPr>
          <w:spacing w:val="-5"/>
        </w:rPr>
        <w:t> </w:t>
      </w:r>
      <w:r>
        <w:rPr/>
        <w:t>pilots</w:t>
      </w:r>
      <w:r>
        <w:rPr>
          <w:spacing w:val="-5"/>
        </w:rPr>
        <w:t> </w:t>
      </w:r>
      <w:r>
        <w:rPr/>
        <w:t>often experience higher workload exposure and irregular schedules that can influence fatigue </w:t>
      </w:r>
      <w:r>
        <w:rPr>
          <w:spacing w:val="-2"/>
        </w:rPr>
        <w:t>levels</w:t>
      </w:r>
      <w:r>
        <w:rPr>
          <w:spacing w:val="-2"/>
          <w:sz w:val="20"/>
        </w:rPr>
        <w:t>.</w:t>
      </w:r>
    </w:p>
    <w:p>
      <w:pPr>
        <w:pStyle w:val="BodyText"/>
        <w:spacing w:before="8" w:after="1"/>
        <w:rPr>
          <w:sz w:val="19"/>
        </w:rPr>
      </w:pPr>
    </w:p>
    <w:tbl>
      <w:tblPr>
        <w:tblW w:w="0" w:type="auto"/>
        <w:jc w:val="left"/>
        <w:tblInd w:w="3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380"/>
        <w:gridCol w:w="1480"/>
        <w:gridCol w:w="1620"/>
      </w:tblGrid>
      <w:tr>
        <w:trPr>
          <w:trHeight w:val="679" w:hRule="atLeast"/>
        </w:trPr>
        <w:tc>
          <w:tcPr>
            <w:tcW w:w="1380" w:type="dxa"/>
          </w:tcPr>
          <w:p>
            <w:pPr>
              <w:pStyle w:val="TableParagraph"/>
              <w:spacing w:line="285" w:lineRule="auto" w:before="46"/>
              <w:ind w:left="202" w:firstLine="11"/>
              <w:rPr>
                <w:b/>
                <w:sz w:val="22"/>
              </w:rPr>
            </w:pPr>
            <w:r>
              <w:rPr>
                <w:b/>
                <w:sz w:val="22"/>
              </w:rPr>
              <w:t>TYPE</w:t>
            </w:r>
            <w:r>
              <w:rPr>
                <w:b/>
                <w:spacing w:val="-14"/>
                <w:sz w:val="22"/>
              </w:rPr>
              <w:t> </w:t>
            </w:r>
            <w:r>
              <w:rPr>
                <w:b/>
                <w:sz w:val="22"/>
              </w:rPr>
              <w:t>OF </w:t>
            </w:r>
            <w:r>
              <w:rPr>
                <w:b/>
                <w:spacing w:val="-4"/>
                <w:sz w:val="22"/>
              </w:rPr>
              <w:t>SERVICE</w:t>
            </w:r>
          </w:p>
        </w:tc>
        <w:tc>
          <w:tcPr>
            <w:tcW w:w="1480" w:type="dxa"/>
          </w:tcPr>
          <w:p>
            <w:pPr>
              <w:pStyle w:val="TableParagraph"/>
              <w:spacing w:before="92"/>
              <w:rPr>
                <w:sz w:val="22"/>
              </w:rPr>
            </w:pPr>
          </w:p>
          <w:p>
            <w:pPr>
              <w:pStyle w:val="TableParagraph"/>
              <w:spacing w:before="1"/>
              <w:ind w:left="5"/>
              <w:jc w:val="center"/>
              <w:rPr>
                <w:b/>
                <w:sz w:val="22"/>
              </w:rPr>
            </w:pPr>
            <w:r>
              <w:rPr>
                <w:b/>
                <w:spacing w:val="-2"/>
                <w:sz w:val="22"/>
              </w:rPr>
              <w:t>FREQUENCY</w:t>
            </w:r>
          </w:p>
        </w:tc>
        <w:tc>
          <w:tcPr>
            <w:tcW w:w="1620" w:type="dxa"/>
          </w:tcPr>
          <w:p>
            <w:pPr>
              <w:pStyle w:val="TableParagraph"/>
              <w:spacing w:before="92"/>
              <w:rPr>
                <w:sz w:val="22"/>
              </w:rPr>
            </w:pPr>
          </w:p>
          <w:p>
            <w:pPr>
              <w:pStyle w:val="TableParagraph"/>
              <w:spacing w:before="1"/>
              <w:ind w:left="10"/>
              <w:jc w:val="center"/>
              <w:rPr>
                <w:b/>
                <w:sz w:val="22"/>
              </w:rPr>
            </w:pPr>
            <w:r>
              <w:rPr>
                <w:b/>
                <w:spacing w:val="-2"/>
                <w:sz w:val="22"/>
              </w:rPr>
              <w:t>PERCENTAGE</w:t>
            </w:r>
          </w:p>
        </w:tc>
      </w:tr>
      <w:tr>
        <w:trPr>
          <w:trHeight w:val="680" w:hRule="atLeast"/>
        </w:trPr>
        <w:tc>
          <w:tcPr>
            <w:tcW w:w="1380" w:type="dxa"/>
          </w:tcPr>
          <w:p>
            <w:pPr>
              <w:pStyle w:val="TableParagraph"/>
              <w:spacing w:line="285" w:lineRule="auto" w:before="51"/>
              <w:ind w:left="140" w:firstLine="3"/>
              <w:rPr>
                <w:sz w:val="22"/>
              </w:rPr>
            </w:pPr>
            <w:r>
              <w:rPr>
                <w:spacing w:val="-2"/>
                <w:sz w:val="22"/>
              </w:rPr>
              <w:t>Commercial </w:t>
            </w:r>
            <w:r>
              <w:rPr>
                <w:sz w:val="22"/>
              </w:rPr>
              <w:t>Airline</w:t>
            </w:r>
            <w:r>
              <w:rPr>
                <w:spacing w:val="-7"/>
                <w:sz w:val="22"/>
              </w:rPr>
              <w:t> </w:t>
            </w:r>
            <w:r>
              <w:rPr>
                <w:spacing w:val="-2"/>
                <w:sz w:val="22"/>
              </w:rPr>
              <w:t>Pilot</w:t>
            </w:r>
          </w:p>
        </w:tc>
        <w:tc>
          <w:tcPr>
            <w:tcW w:w="1480" w:type="dxa"/>
          </w:tcPr>
          <w:p>
            <w:pPr>
              <w:pStyle w:val="TableParagraph"/>
              <w:spacing w:before="97"/>
              <w:rPr>
                <w:sz w:val="22"/>
              </w:rPr>
            </w:pPr>
          </w:p>
          <w:p>
            <w:pPr>
              <w:pStyle w:val="TableParagraph"/>
              <w:spacing w:before="1"/>
              <w:ind w:left="5"/>
              <w:jc w:val="center"/>
              <w:rPr>
                <w:sz w:val="22"/>
              </w:rPr>
            </w:pPr>
            <w:r>
              <w:rPr>
                <w:spacing w:val="-5"/>
                <w:sz w:val="22"/>
              </w:rPr>
              <w:t>17</w:t>
            </w:r>
          </w:p>
        </w:tc>
        <w:tc>
          <w:tcPr>
            <w:tcW w:w="1620" w:type="dxa"/>
          </w:tcPr>
          <w:p>
            <w:pPr>
              <w:pStyle w:val="TableParagraph"/>
              <w:spacing w:before="97"/>
              <w:rPr>
                <w:sz w:val="22"/>
              </w:rPr>
            </w:pPr>
          </w:p>
          <w:p>
            <w:pPr>
              <w:pStyle w:val="TableParagraph"/>
              <w:spacing w:before="1"/>
              <w:ind w:left="10"/>
              <w:jc w:val="center"/>
              <w:rPr>
                <w:sz w:val="22"/>
              </w:rPr>
            </w:pPr>
            <w:r>
              <w:rPr>
                <w:spacing w:val="-2"/>
                <w:sz w:val="22"/>
              </w:rPr>
              <w:t>40.50</w:t>
            </w:r>
          </w:p>
        </w:tc>
      </w:tr>
      <w:tr>
        <w:trPr>
          <w:trHeight w:val="1880" w:hRule="atLeast"/>
        </w:trPr>
        <w:tc>
          <w:tcPr>
            <w:tcW w:w="1380" w:type="dxa"/>
          </w:tcPr>
          <w:p>
            <w:pPr>
              <w:pStyle w:val="TableParagraph"/>
              <w:tabs>
                <w:tab w:pos="818" w:val="left" w:leader="none"/>
              </w:tabs>
              <w:spacing w:line="300" w:lineRule="atLeast" w:before="8"/>
              <w:ind w:left="50" w:right="38"/>
              <w:rPr>
                <w:sz w:val="22"/>
              </w:rPr>
            </w:pPr>
            <w:r>
              <w:rPr>
                <w:spacing w:val="-2"/>
                <w:sz w:val="22"/>
              </w:rPr>
              <w:t>General </w:t>
            </w:r>
            <w:r>
              <w:rPr>
                <w:sz w:val="22"/>
              </w:rPr>
              <w:t>Aviation</w:t>
            </w:r>
            <w:r>
              <w:rPr>
                <w:spacing w:val="9"/>
                <w:sz w:val="22"/>
              </w:rPr>
              <w:t> </w:t>
            </w:r>
            <w:r>
              <w:rPr>
                <w:sz w:val="22"/>
              </w:rPr>
              <w:t>Pilot </w:t>
            </w:r>
            <w:r>
              <w:rPr>
                <w:spacing w:val="-2"/>
                <w:sz w:val="22"/>
              </w:rPr>
              <w:t>(Charter</w:t>
            </w:r>
            <w:r>
              <w:rPr>
                <w:spacing w:val="80"/>
                <w:sz w:val="22"/>
              </w:rPr>
              <w:t> </w:t>
            </w:r>
            <w:r>
              <w:rPr>
                <w:spacing w:val="-2"/>
                <w:sz w:val="22"/>
              </w:rPr>
              <w:t>pilots</w:t>
            </w:r>
            <w:r>
              <w:rPr>
                <w:sz w:val="22"/>
              </w:rPr>
              <w:tab/>
            </w:r>
            <w:r>
              <w:rPr>
                <w:spacing w:val="-2"/>
                <w:sz w:val="22"/>
              </w:rPr>
              <w:t>under </w:t>
            </w:r>
            <w:r>
              <w:rPr>
                <w:sz w:val="22"/>
              </w:rPr>
              <w:t>non</w:t>
            </w:r>
            <w:r>
              <w:rPr>
                <w:spacing w:val="80"/>
                <w:sz w:val="22"/>
              </w:rPr>
              <w:t> </w:t>
            </w:r>
            <w:r>
              <w:rPr>
                <w:sz w:val="22"/>
              </w:rPr>
              <w:t>-</w:t>
            </w:r>
            <w:r>
              <w:rPr>
                <w:spacing w:val="40"/>
                <w:sz w:val="22"/>
              </w:rPr>
              <w:t> </w:t>
            </w:r>
            <w:r>
              <w:rPr>
                <w:sz w:val="22"/>
              </w:rPr>
              <w:t>airline </w:t>
            </w:r>
            <w:r>
              <w:rPr>
                <w:spacing w:val="-2"/>
                <w:sz w:val="22"/>
              </w:rPr>
              <w:t>operators)</w:t>
            </w:r>
          </w:p>
        </w:tc>
        <w:tc>
          <w:tcPr>
            <w:tcW w:w="1480" w:type="dxa"/>
          </w:tcPr>
          <w:p>
            <w:pPr>
              <w:pStyle w:val="TableParagraph"/>
              <w:rPr>
                <w:sz w:val="22"/>
              </w:rPr>
            </w:pPr>
          </w:p>
          <w:p>
            <w:pPr>
              <w:pStyle w:val="TableParagraph"/>
              <w:rPr>
                <w:sz w:val="22"/>
              </w:rPr>
            </w:pPr>
          </w:p>
          <w:p>
            <w:pPr>
              <w:pStyle w:val="TableParagraph"/>
              <w:spacing w:before="46"/>
              <w:rPr>
                <w:sz w:val="22"/>
              </w:rPr>
            </w:pPr>
          </w:p>
          <w:p>
            <w:pPr>
              <w:pStyle w:val="TableParagraph"/>
              <w:spacing w:before="1"/>
              <w:ind w:left="5"/>
              <w:jc w:val="center"/>
              <w:rPr>
                <w:sz w:val="22"/>
              </w:rPr>
            </w:pPr>
            <w:r>
              <w:rPr>
                <w:spacing w:val="-5"/>
                <w:sz w:val="22"/>
              </w:rPr>
              <w:t>21</w:t>
            </w:r>
          </w:p>
        </w:tc>
        <w:tc>
          <w:tcPr>
            <w:tcW w:w="1620" w:type="dxa"/>
          </w:tcPr>
          <w:p>
            <w:pPr>
              <w:pStyle w:val="TableParagraph"/>
              <w:rPr>
                <w:sz w:val="22"/>
              </w:rPr>
            </w:pPr>
          </w:p>
          <w:p>
            <w:pPr>
              <w:pStyle w:val="TableParagraph"/>
              <w:rPr>
                <w:sz w:val="22"/>
              </w:rPr>
            </w:pPr>
          </w:p>
          <w:p>
            <w:pPr>
              <w:pStyle w:val="TableParagraph"/>
              <w:spacing w:before="46"/>
              <w:rPr>
                <w:sz w:val="22"/>
              </w:rPr>
            </w:pPr>
          </w:p>
          <w:p>
            <w:pPr>
              <w:pStyle w:val="TableParagraph"/>
              <w:spacing w:before="1"/>
              <w:ind w:left="10"/>
              <w:jc w:val="center"/>
              <w:rPr>
                <w:sz w:val="22"/>
              </w:rPr>
            </w:pPr>
            <w:r>
              <w:rPr>
                <w:spacing w:val="-2"/>
                <w:sz w:val="22"/>
              </w:rPr>
              <w:t>50.00</w:t>
            </w:r>
          </w:p>
        </w:tc>
      </w:tr>
      <w:tr>
        <w:trPr>
          <w:trHeight w:val="400" w:hRule="atLeast"/>
        </w:trPr>
        <w:tc>
          <w:tcPr>
            <w:tcW w:w="1380" w:type="dxa"/>
          </w:tcPr>
          <w:p>
            <w:pPr>
              <w:pStyle w:val="TableParagraph"/>
              <w:spacing w:before="61"/>
              <w:ind w:left="15"/>
              <w:jc w:val="center"/>
              <w:rPr>
                <w:sz w:val="22"/>
              </w:rPr>
            </w:pPr>
            <w:r>
              <w:rPr>
                <w:sz w:val="22"/>
              </w:rPr>
              <w:t>Military</w:t>
            </w:r>
            <w:r>
              <w:rPr>
                <w:spacing w:val="-10"/>
                <w:sz w:val="22"/>
              </w:rPr>
              <w:t> </w:t>
            </w:r>
            <w:r>
              <w:rPr>
                <w:spacing w:val="-2"/>
                <w:sz w:val="22"/>
              </w:rPr>
              <w:t>Pilot</w:t>
            </w:r>
          </w:p>
        </w:tc>
        <w:tc>
          <w:tcPr>
            <w:tcW w:w="1480" w:type="dxa"/>
          </w:tcPr>
          <w:p>
            <w:pPr>
              <w:pStyle w:val="TableParagraph"/>
              <w:spacing w:before="61"/>
              <w:ind w:left="5"/>
              <w:jc w:val="center"/>
              <w:rPr>
                <w:sz w:val="22"/>
              </w:rPr>
            </w:pPr>
            <w:r>
              <w:rPr>
                <w:spacing w:val="-10"/>
                <w:sz w:val="22"/>
              </w:rPr>
              <w:t>4</w:t>
            </w:r>
          </w:p>
        </w:tc>
        <w:tc>
          <w:tcPr>
            <w:tcW w:w="1620" w:type="dxa"/>
          </w:tcPr>
          <w:p>
            <w:pPr>
              <w:pStyle w:val="TableParagraph"/>
              <w:spacing w:before="61"/>
              <w:ind w:left="10"/>
              <w:jc w:val="center"/>
              <w:rPr>
                <w:sz w:val="22"/>
              </w:rPr>
            </w:pPr>
            <w:r>
              <w:rPr>
                <w:spacing w:val="-2"/>
                <w:sz w:val="22"/>
              </w:rPr>
              <w:t>09.50</w:t>
            </w:r>
          </w:p>
        </w:tc>
      </w:tr>
      <w:tr>
        <w:trPr>
          <w:trHeight w:val="380" w:hRule="atLeast"/>
        </w:trPr>
        <w:tc>
          <w:tcPr>
            <w:tcW w:w="1380" w:type="dxa"/>
          </w:tcPr>
          <w:p>
            <w:pPr>
              <w:pStyle w:val="TableParagraph"/>
              <w:spacing w:before="46"/>
              <w:ind w:left="15"/>
              <w:jc w:val="center"/>
              <w:rPr>
                <w:b/>
                <w:sz w:val="22"/>
              </w:rPr>
            </w:pPr>
            <w:r>
              <w:rPr>
                <w:b/>
                <w:spacing w:val="-2"/>
                <w:sz w:val="22"/>
              </w:rPr>
              <w:t>Total</w:t>
            </w:r>
          </w:p>
        </w:tc>
        <w:tc>
          <w:tcPr>
            <w:tcW w:w="1480" w:type="dxa"/>
          </w:tcPr>
          <w:p>
            <w:pPr>
              <w:pStyle w:val="TableParagraph"/>
              <w:spacing w:before="46"/>
              <w:ind w:left="5"/>
              <w:jc w:val="center"/>
              <w:rPr>
                <w:sz w:val="22"/>
              </w:rPr>
            </w:pPr>
            <w:r>
              <w:rPr>
                <w:spacing w:val="-5"/>
                <w:sz w:val="22"/>
              </w:rPr>
              <w:t>42</w:t>
            </w:r>
          </w:p>
        </w:tc>
        <w:tc>
          <w:tcPr>
            <w:tcW w:w="1620" w:type="dxa"/>
          </w:tcPr>
          <w:p>
            <w:pPr>
              <w:pStyle w:val="TableParagraph"/>
              <w:spacing w:before="46"/>
              <w:ind w:left="10"/>
              <w:jc w:val="center"/>
              <w:rPr>
                <w:sz w:val="22"/>
              </w:rPr>
            </w:pPr>
            <w:r>
              <w:rPr>
                <w:spacing w:val="-2"/>
                <w:sz w:val="22"/>
              </w:rPr>
              <w:t>100.00</w:t>
            </w:r>
          </w:p>
        </w:tc>
      </w:tr>
    </w:tbl>
    <w:p>
      <w:pPr>
        <w:spacing w:line="249" w:lineRule="auto" w:before="201"/>
        <w:ind w:left="470" w:right="11" w:firstLine="0"/>
        <w:jc w:val="left"/>
        <w:rPr>
          <w:sz w:val="20"/>
        </w:rPr>
      </w:pPr>
      <w:r>
        <w:rPr>
          <w:sz w:val="20"/>
        </w:rPr>
        <w:t>Table</w:t>
      </w:r>
      <w:r>
        <w:rPr>
          <w:spacing w:val="35"/>
          <w:sz w:val="20"/>
        </w:rPr>
        <w:t> </w:t>
      </w:r>
      <w:r>
        <w:rPr>
          <w:sz w:val="20"/>
        </w:rPr>
        <w:t>3:</w:t>
      </w:r>
      <w:r>
        <w:rPr>
          <w:spacing w:val="35"/>
          <w:sz w:val="20"/>
        </w:rPr>
        <w:t> </w:t>
      </w:r>
      <w:r>
        <w:rPr>
          <w:sz w:val="20"/>
        </w:rPr>
        <w:t>Frequency</w:t>
      </w:r>
      <w:r>
        <w:rPr>
          <w:spacing w:val="35"/>
          <w:sz w:val="20"/>
        </w:rPr>
        <w:t> </w:t>
      </w:r>
      <w:r>
        <w:rPr>
          <w:sz w:val="20"/>
        </w:rPr>
        <w:t>Distribution</w:t>
      </w:r>
      <w:r>
        <w:rPr>
          <w:spacing w:val="21"/>
          <w:sz w:val="20"/>
        </w:rPr>
        <w:t> </w:t>
      </w:r>
      <w:r>
        <w:rPr>
          <w:sz w:val="20"/>
        </w:rPr>
        <w:t>of</w:t>
      </w:r>
      <w:r>
        <w:rPr>
          <w:spacing w:val="21"/>
          <w:sz w:val="20"/>
        </w:rPr>
        <w:t> </w:t>
      </w:r>
      <w:r>
        <w:rPr>
          <w:sz w:val="20"/>
        </w:rPr>
        <w:t>Respondents</w:t>
      </w:r>
      <w:r>
        <w:rPr>
          <w:spacing w:val="21"/>
          <w:sz w:val="20"/>
        </w:rPr>
        <w:t> </w:t>
      </w:r>
      <w:r>
        <w:rPr>
          <w:sz w:val="20"/>
        </w:rPr>
        <w:t>by Type of Service</w:t>
      </w:r>
    </w:p>
    <w:p>
      <w:pPr>
        <w:pStyle w:val="BodyText"/>
        <w:spacing w:before="1"/>
        <w:rPr>
          <w:sz w:val="11"/>
        </w:rPr>
      </w:pPr>
      <w:r>
        <w:rPr>
          <w:sz w:val="11"/>
        </w:rPr>
        <mc:AlternateContent>
          <mc:Choice Requires="wps">
            <w:drawing>
              <wp:anchor distT="0" distB="0" distL="0" distR="0" allowOverlap="1" layoutInCell="1" locked="0" behindDoc="1" simplePos="0" relativeHeight="487590400">
                <wp:simplePos x="0" y="0"/>
                <wp:positionH relativeFrom="page">
                  <wp:posOffset>4152900</wp:posOffset>
                </wp:positionH>
                <wp:positionV relativeFrom="paragraph">
                  <wp:posOffset>96286</wp:posOffset>
                </wp:positionV>
                <wp:extent cx="2667000" cy="1270"/>
                <wp:effectExtent l="0" t="0" r="0" b="0"/>
                <wp:wrapTopAndBottom/>
                <wp:docPr id="31" name="Graphic 31"/>
                <wp:cNvGraphicFramePr>
                  <a:graphicFrameLocks/>
                </wp:cNvGraphicFramePr>
                <a:graphic>
                  <a:graphicData uri="http://schemas.microsoft.com/office/word/2010/wordprocessingShape">
                    <wps:wsp>
                      <wps:cNvPr id="31" name="Graphic 31"/>
                      <wps:cNvSpPr/>
                      <wps:spPr>
                        <a:xfrm>
                          <a:off x="0" y="0"/>
                          <a:ext cx="2667000" cy="1270"/>
                        </a:xfrm>
                        <a:custGeom>
                          <a:avLst/>
                          <a:gdLst/>
                          <a:ahLst/>
                          <a:cxnLst/>
                          <a:rect l="l" t="t" r="r" b="b"/>
                          <a:pathLst>
                            <a:path w="2667000" h="0">
                              <a:moveTo>
                                <a:pt x="0" y="0"/>
                              </a:moveTo>
                              <a:lnTo>
                                <a:pt x="2667000" y="0"/>
                              </a:lnTo>
                            </a:path>
                          </a:pathLst>
                        </a:custGeom>
                        <a:ln w="12700">
                          <a:solidFill>
                            <a:srgbClr val="878787"/>
                          </a:solidFill>
                          <a:prstDash val="solid"/>
                        </a:ln>
                      </wps:spPr>
                      <wps:bodyPr wrap="square" lIns="0" tIns="0" rIns="0" bIns="0" rtlCol="0">
                        <a:prstTxWarp prst="textNoShape">
                          <a:avLst/>
                        </a:prstTxWarp>
                        <a:noAutofit/>
                      </wps:bodyPr>
                    </wps:wsp>
                  </a:graphicData>
                </a:graphic>
              </wp:anchor>
            </w:drawing>
          </mc:Choice>
          <mc:Fallback>
            <w:pict>
              <v:shape style="position:absolute;margin-left:327pt;margin-top:7.581641pt;width:210pt;height:.1pt;mso-position-horizontal-relative:page;mso-position-vertical-relative:paragraph;z-index:-15726080;mso-wrap-distance-left:0;mso-wrap-distance-right:0" id="docshape16" coordorigin="6540,152" coordsize="4200,0" path="m6540,152l10740,152e" filled="false" stroked="true" strokeweight="1.0pt" strokecolor="#878787">
                <v:path arrowok="t"/>
                <v:stroke dashstyle="solid"/>
                <w10:wrap type="topAndBottom"/>
              </v:shape>
            </w:pict>
          </mc:Fallback>
        </mc:AlternateContent>
      </w:r>
    </w:p>
    <w:p>
      <w:pPr>
        <w:pStyle w:val="BodyText"/>
        <w:spacing w:before="120"/>
        <w:rPr>
          <w:sz w:val="20"/>
        </w:rPr>
      </w:pPr>
    </w:p>
    <w:p>
      <w:pPr>
        <w:pStyle w:val="BodyText"/>
        <w:spacing w:before="1"/>
        <w:ind w:left="1190"/>
        <w:jc w:val="both"/>
      </w:pPr>
      <w:r>
        <w:rPr/>
        <w:t>The</w:t>
      </w:r>
      <w:r>
        <w:rPr>
          <w:spacing w:val="9"/>
        </w:rPr>
        <w:t> </w:t>
      </w:r>
      <w:r>
        <w:rPr/>
        <w:t>analysis</w:t>
      </w:r>
      <w:r>
        <w:rPr>
          <w:spacing w:val="10"/>
        </w:rPr>
        <w:t> </w:t>
      </w:r>
      <w:r>
        <w:rPr/>
        <w:t>of</w:t>
      </w:r>
      <w:r>
        <w:rPr>
          <w:spacing w:val="10"/>
        </w:rPr>
        <w:t> </w:t>
      </w:r>
      <w:r>
        <w:rPr/>
        <w:t>service</w:t>
      </w:r>
      <w:r>
        <w:rPr>
          <w:spacing w:val="10"/>
        </w:rPr>
        <w:t> </w:t>
      </w:r>
      <w:r>
        <w:rPr/>
        <w:t>types</w:t>
      </w:r>
      <w:r>
        <w:rPr>
          <w:spacing w:val="10"/>
        </w:rPr>
        <w:t> </w:t>
      </w:r>
      <w:r>
        <w:rPr/>
        <w:t>among</w:t>
      </w:r>
      <w:r>
        <w:rPr>
          <w:spacing w:val="-4"/>
        </w:rPr>
        <w:t> </w:t>
      </w:r>
      <w:r>
        <w:rPr>
          <w:spacing w:val="-5"/>
        </w:rPr>
        <w:t>the</w:t>
      </w:r>
    </w:p>
    <w:p>
      <w:pPr>
        <w:pStyle w:val="BodyText"/>
        <w:spacing w:line="256" w:lineRule="auto" w:before="17"/>
        <w:ind w:left="470" w:right="359"/>
        <w:jc w:val="both"/>
      </w:pPr>
      <w:r>
        <w:rPr/>
        <w:t>42 respondents reveals notable demographic trends, particularly the predominance of general aviation pilots serving as charter pilots, who represent 21 participants</w:t>
      </w:r>
      <w:r>
        <w:rPr>
          <w:spacing w:val="-6"/>
        </w:rPr>
        <w:t> </w:t>
      </w:r>
      <w:r>
        <w:rPr/>
        <w:t>(50.00%</w:t>
      </w:r>
      <w:r>
        <w:rPr>
          <w:spacing w:val="-6"/>
        </w:rPr>
        <w:t> </w:t>
      </w:r>
      <w:r>
        <w:rPr/>
        <w:t>of</w:t>
      </w:r>
      <w:r>
        <w:rPr>
          <w:spacing w:val="-6"/>
        </w:rPr>
        <w:t> </w:t>
      </w:r>
      <w:r>
        <w:rPr/>
        <w:t>the</w:t>
      </w:r>
      <w:r>
        <w:rPr>
          <w:spacing w:val="-6"/>
        </w:rPr>
        <w:t> </w:t>
      </w:r>
      <w:r>
        <w:rPr/>
        <w:t>total).In comparison, commercial airline pilots account for 17 participants (40.50%), while military pilots make up only 4</w:t>
      </w:r>
      <w:r>
        <w:rPr>
          <w:spacing w:val="-5"/>
        </w:rPr>
        <w:t> </w:t>
      </w:r>
      <w:r>
        <w:rPr/>
        <w:t>participants</w:t>
      </w:r>
      <w:r>
        <w:rPr>
          <w:spacing w:val="-5"/>
        </w:rPr>
        <w:t> </w:t>
      </w:r>
      <w:r>
        <w:rPr/>
        <w:t>(9.50%).</w:t>
      </w:r>
      <w:r>
        <w:rPr>
          <w:spacing w:val="-5"/>
        </w:rPr>
        <w:t> </w:t>
      </w:r>
      <w:r>
        <w:rPr/>
        <w:t>This distribution shows that general aviation pilots were more engaged in the study, suggesting greater accessibility or willingness to</w:t>
      </w:r>
      <w:r>
        <w:rPr>
          <w:spacing w:val="-7"/>
        </w:rPr>
        <w:t> </w:t>
      </w:r>
      <w:r>
        <w:rPr/>
        <w:t>participate compared to those in commercial and military </w:t>
      </w:r>
      <w:r>
        <w:rPr>
          <w:spacing w:val="-2"/>
        </w:rPr>
        <w:t>operations.</w:t>
      </w:r>
    </w:p>
    <w:p>
      <w:pPr>
        <w:pStyle w:val="BodyText"/>
        <w:spacing w:after="0" w:line="256" w:lineRule="auto"/>
        <w:jc w:val="both"/>
        <w:sectPr>
          <w:pgSz w:w="12240" w:h="15840"/>
          <w:pgMar w:header="539" w:footer="820" w:top="1660" w:bottom="1020" w:left="1080" w:right="1080"/>
          <w:cols w:num="2" w:equalWidth="0">
            <w:col w:w="4870" w:space="59"/>
            <w:col w:w="5151"/>
          </w:cols>
        </w:sectPr>
      </w:pPr>
    </w:p>
    <w:p>
      <w:pPr>
        <w:pStyle w:val="BodyText"/>
        <w:spacing w:before="5"/>
        <w:rPr>
          <w:sz w:val="14"/>
        </w:rPr>
      </w:pPr>
    </w:p>
    <w:p>
      <w:pPr>
        <w:spacing w:line="20" w:lineRule="exact"/>
        <w:ind w:left="420" w:right="0" w:firstLine="0"/>
        <w:rPr>
          <w:sz w:val="2"/>
        </w:rPr>
      </w:pPr>
      <w:r>
        <w:rPr>
          <w:sz w:val="2"/>
        </w:rPr>
        <mc:AlternateContent>
          <mc:Choice Requires="wps">
            <w:drawing>
              <wp:inline distT="0" distB="0" distL="0" distR="0">
                <wp:extent cx="2667000" cy="12700"/>
                <wp:effectExtent l="9525" t="0" r="0" b="6350"/>
                <wp:docPr id="32" name="Group 32"/>
                <wp:cNvGraphicFramePr>
                  <a:graphicFrameLocks/>
                </wp:cNvGraphicFramePr>
                <a:graphic>
                  <a:graphicData uri="http://schemas.microsoft.com/office/word/2010/wordprocessingGroup">
                    <wpg:wgp>
                      <wpg:cNvPr id="32" name="Group 32"/>
                      <wpg:cNvGrpSpPr/>
                      <wpg:grpSpPr>
                        <a:xfrm>
                          <a:off x="0" y="0"/>
                          <a:ext cx="2667000" cy="12700"/>
                          <a:chExt cx="2667000" cy="12700"/>
                        </a:xfrm>
                      </wpg:grpSpPr>
                      <wps:wsp>
                        <wps:cNvPr id="33" name="Graphic 33"/>
                        <wps:cNvSpPr/>
                        <wps:spPr>
                          <a:xfrm>
                            <a:off x="0" y="6350"/>
                            <a:ext cx="2667000" cy="1270"/>
                          </a:xfrm>
                          <a:custGeom>
                            <a:avLst/>
                            <a:gdLst/>
                            <a:ahLst/>
                            <a:cxnLst/>
                            <a:rect l="l" t="t" r="r" b="b"/>
                            <a:pathLst>
                              <a:path w="2667000" h="0">
                                <a:moveTo>
                                  <a:pt x="0" y="0"/>
                                </a:moveTo>
                                <a:lnTo>
                                  <a:pt x="2667000" y="0"/>
                                </a:lnTo>
                              </a:path>
                            </a:pathLst>
                          </a:custGeom>
                          <a:ln w="12700">
                            <a:solidFill>
                              <a:srgbClr val="878787"/>
                            </a:solidFill>
                            <a:prstDash val="solid"/>
                          </a:ln>
                        </wps:spPr>
                        <wps:bodyPr wrap="square" lIns="0" tIns="0" rIns="0" bIns="0" rtlCol="0">
                          <a:prstTxWarp prst="textNoShape">
                            <a:avLst/>
                          </a:prstTxWarp>
                          <a:noAutofit/>
                        </wps:bodyPr>
                      </wps:wsp>
                    </wpg:wgp>
                  </a:graphicData>
                </a:graphic>
              </wp:inline>
            </w:drawing>
          </mc:Choice>
          <mc:Fallback>
            <w:pict>
              <v:group style="width:210pt;height:1pt;mso-position-horizontal-relative:char;mso-position-vertical-relative:line" id="docshapegroup17" coordorigin="0,0" coordsize="4200,20">
                <v:line style="position:absolute" from="0,10" to="4200,10" stroked="true" strokeweight="1.0pt" strokecolor="#878787">
                  <v:stroke dashstyle="solid"/>
                </v:line>
              </v:group>
            </w:pict>
          </mc:Fallback>
        </mc:AlternateContent>
      </w:r>
      <w:r>
        <w:rPr>
          <w:sz w:val="2"/>
        </w:rPr>
      </w:r>
    </w:p>
    <w:p>
      <w:pPr>
        <w:spacing w:after="0" w:line="20" w:lineRule="exact"/>
        <w:rPr>
          <w:sz w:val="2"/>
        </w:rPr>
        <w:sectPr>
          <w:type w:val="continuous"/>
          <w:pgSz w:w="12240" w:h="15840"/>
          <w:pgMar w:header="539" w:footer="820" w:top="1660" w:bottom="920" w:left="1080" w:right="1080"/>
        </w:sectPr>
      </w:pPr>
    </w:p>
    <w:p>
      <w:pPr>
        <w:pStyle w:val="BodyText"/>
        <w:spacing w:before="7"/>
        <w:rPr>
          <w:sz w:val="6"/>
        </w:rPr>
      </w:pPr>
    </w:p>
    <w:tbl>
      <w:tblPr>
        <w:tblW w:w="0" w:type="auto"/>
        <w:jc w:val="left"/>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180"/>
        <w:gridCol w:w="1580"/>
        <w:gridCol w:w="1640"/>
      </w:tblGrid>
      <w:tr>
        <w:trPr>
          <w:trHeight w:val="679" w:hRule="atLeast"/>
        </w:trPr>
        <w:tc>
          <w:tcPr>
            <w:tcW w:w="1180" w:type="dxa"/>
          </w:tcPr>
          <w:p>
            <w:pPr>
              <w:pStyle w:val="TableParagraph"/>
              <w:spacing w:line="285" w:lineRule="auto" w:before="46"/>
              <w:ind w:left="97" w:right="49" w:hanging="38"/>
              <w:rPr>
                <w:b/>
                <w:sz w:val="22"/>
              </w:rPr>
            </w:pPr>
            <w:r>
              <w:rPr>
                <w:b/>
                <w:sz w:val="22"/>
              </w:rPr>
              <w:t>YEARS</w:t>
            </w:r>
            <w:r>
              <w:rPr>
                <w:b/>
                <w:spacing w:val="-14"/>
                <w:sz w:val="22"/>
              </w:rPr>
              <w:t> </w:t>
            </w:r>
            <w:r>
              <w:rPr>
                <w:b/>
                <w:sz w:val="22"/>
              </w:rPr>
              <w:t>IN </w:t>
            </w:r>
            <w:r>
              <w:rPr>
                <w:b/>
                <w:spacing w:val="-2"/>
                <w:sz w:val="22"/>
              </w:rPr>
              <w:t>SERVICE</w:t>
            </w:r>
          </w:p>
        </w:tc>
        <w:tc>
          <w:tcPr>
            <w:tcW w:w="1580" w:type="dxa"/>
          </w:tcPr>
          <w:p>
            <w:pPr>
              <w:pStyle w:val="TableParagraph"/>
              <w:spacing w:before="92"/>
              <w:rPr>
                <w:sz w:val="22"/>
              </w:rPr>
            </w:pPr>
          </w:p>
          <w:p>
            <w:pPr>
              <w:pStyle w:val="TableParagraph"/>
              <w:spacing w:before="1"/>
              <w:ind w:left="5"/>
              <w:jc w:val="center"/>
              <w:rPr>
                <w:b/>
                <w:sz w:val="22"/>
              </w:rPr>
            </w:pPr>
            <w:r>
              <w:rPr>
                <w:b/>
                <w:spacing w:val="-2"/>
                <w:sz w:val="22"/>
              </w:rPr>
              <w:t>FREQUENCY</w:t>
            </w:r>
          </w:p>
        </w:tc>
        <w:tc>
          <w:tcPr>
            <w:tcW w:w="1640" w:type="dxa"/>
          </w:tcPr>
          <w:p>
            <w:pPr>
              <w:pStyle w:val="TableParagraph"/>
              <w:spacing w:before="92"/>
              <w:rPr>
                <w:sz w:val="22"/>
              </w:rPr>
            </w:pPr>
          </w:p>
          <w:p>
            <w:pPr>
              <w:pStyle w:val="TableParagraph"/>
              <w:spacing w:before="1"/>
              <w:ind w:left="25" w:right="15"/>
              <w:jc w:val="center"/>
              <w:rPr>
                <w:b/>
                <w:sz w:val="22"/>
              </w:rPr>
            </w:pPr>
            <w:r>
              <w:rPr>
                <w:b/>
                <w:spacing w:val="-2"/>
                <w:sz w:val="22"/>
              </w:rPr>
              <w:t>PERCENTAGE</w:t>
            </w:r>
          </w:p>
        </w:tc>
      </w:tr>
      <w:tr>
        <w:trPr>
          <w:trHeight w:val="380" w:hRule="atLeast"/>
        </w:trPr>
        <w:tc>
          <w:tcPr>
            <w:tcW w:w="1180" w:type="dxa"/>
          </w:tcPr>
          <w:p>
            <w:pPr>
              <w:pStyle w:val="TableParagraph"/>
              <w:spacing w:before="51"/>
              <w:ind w:left="25" w:right="20"/>
              <w:jc w:val="center"/>
              <w:rPr>
                <w:sz w:val="22"/>
              </w:rPr>
            </w:pPr>
            <w:r>
              <w:rPr>
                <w:sz w:val="22"/>
              </w:rPr>
              <w:t>5</w:t>
            </w:r>
            <w:r>
              <w:rPr>
                <w:spacing w:val="-1"/>
                <w:sz w:val="22"/>
              </w:rPr>
              <w:t> </w:t>
            </w:r>
            <w:r>
              <w:rPr>
                <w:spacing w:val="-4"/>
                <w:sz w:val="22"/>
              </w:rPr>
              <w:t>Below</w:t>
            </w:r>
          </w:p>
        </w:tc>
        <w:tc>
          <w:tcPr>
            <w:tcW w:w="1580" w:type="dxa"/>
          </w:tcPr>
          <w:p>
            <w:pPr>
              <w:pStyle w:val="TableParagraph"/>
              <w:spacing w:before="51"/>
              <w:ind w:left="5"/>
              <w:jc w:val="center"/>
              <w:rPr>
                <w:sz w:val="22"/>
              </w:rPr>
            </w:pPr>
            <w:r>
              <w:rPr>
                <w:spacing w:val="-5"/>
                <w:sz w:val="22"/>
              </w:rPr>
              <w:t>31</w:t>
            </w:r>
          </w:p>
        </w:tc>
        <w:tc>
          <w:tcPr>
            <w:tcW w:w="1640" w:type="dxa"/>
          </w:tcPr>
          <w:p>
            <w:pPr>
              <w:pStyle w:val="TableParagraph"/>
              <w:spacing w:before="51"/>
              <w:ind w:left="25" w:right="15"/>
              <w:jc w:val="center"/>
              <w:rPr>
                <w:sz w:val="22"/>
              </w:rPr>
            </w:pPr>
            <w:r>
              <w:rPr>
                <w:spacing w:val="-2"/>
                <w:sz w:val="22"/>
              </w:rPr>
              <w:t>73.80</w:t>
            </w:r>
          </w:p>
        </w:tc>
      </w:tr>
      <w:tr>
        <w:trPr>
          <w:trHeight w:val="379" w:hRule="atLeast"/>
        </w:trPr>
        <w:tc>
          <w:tcPr>
            <w:tcW w:w="1180" w:type="dxa"/>
          </w:tcPr>
          <w:p>
            <w:pPr>
              <w:pStyle w:val="TableParagraph"/>
              <w:spacing w:before="56"/>
              <w:ind w:left="25" w:right="20"/>
              <w:jc w:val="center"/>
              <w:rPr>
                <w:sz w:val="22"/>
              </w:rPr>
            </w:pPr>
            <w:r>
              <w:rPr>
                <w:sz w:val="22"/>
              </w:rPr>
              <w:t>6</w:t>
            </w:r>
            <w:r>
              <w:rPr>
                <w:spacing w:val="-1"/>
                <w:sz w:val="22"/>
              </w:rPr>
              <w:t> </w:t>
            </w:r>
            <w:r>
              <w:rPr>
                <w:spacing w:val="-4"/>
                <w:sz w:val="22"/>
              </w:rPr>
              <w:t>Above</w:t>
            </w:r>
          </w:p>
        </w:tc>
        <w:tc>
          <w:tcPr>
            <w:tcW w:w="1580" w:type="dxa"/>
          </w:tcPr>
          <w:p>
            <w:pPr>
              <w:pStyle w:val="TableParagraph"/>
              <w:spacing w:before="56"/>
              <w:ind w:left="5"/>
              <w:jc w:val="center"/>
              <w:rPr>
                <w:sz w:val="22"/>
              </w:rPr>
            </w:pPr>
            <w:r>
              <w:rPr>
                <w:spacing w:val="-5"/>
                <w:sz w:val="22"/>
              </w:rPr>
              <w:t>11</w:t>
            </w:r>
          </w:p>
        </w:tc>
        <w:tc>
          <w:tcPr>
            <w:tcW w:w="1640" w:type="dxa"/>
          </w:tcPr>
          <w:p>
            <w:pPr>
              <w:pStyle w:val="TableParagraph"/>
              <w:spacing w:before="56"/>
              <w:ind w:left="25" w:right="15"/>
              <w:jc w:val="center"/>
              <w:rPr>
                <w:sz w:val="22"/>
              </w:rPr>
            </w:pPr>
            <w:r>
              <w:rPr>
                <w:spacing w:val="-2"/>
                <w:sz w:val="22"/>
              </w:rPr>
              <w:t>26.20</w:t>
            </w:r>
          </w:p>
        </w:tc>
      </w:tr>
      <w:tr>
        <w:trPr>
          <w:trHeight w:val="400" w:hRule="atLeast"/>
        </w:trPr>
        <w:tc>
          <w:tcPr>
            <w:tcW w:w="1180" w:type="dxa"/>
          </w:tcPr>
          <w:p>
            <w:pPr>
              <w:pStyle w:val="TableParagraph"/>
              <w:spacing w:before="61"/>
              <w:ind w:left="25" w:right="20"/>
              <w:jc w:val="center"/>
              <w:rPr>
                <w:b/>
                <w:sz w:val="22"/>
              </w:rPr>
            </w:pPr>
            <w:r>
              <w:rPr>
                <w:b/>
                <w:spacing w:val="-2"/>
                <w:sz w:val="22"/>
              </w:rPr>
              <w:t>Total</w:t>
            </w:r>
          </w:p>
        </w:tc>
        <w:tc>
          <w:tcPr>
            <w:tcW w:w="1580" w:type="dxa"/>
          </w:tcPr>
          <w:p>
            <w:pPr>
              <w:pStyle w:val="TableParagraph"/>
              <w:spacing w:before="61"/>
              <w:ind w:left="5"/>
              <w:jc w:val="center"/>
              <w:rPr>
                <w:sz w:val="22"/>
              </w:rPr>
            </w:pPr>
            <w:r>
              <w:rPr>
                <w:spacing w:val="-5"/>
                <w:sz w:val="22"/>
              </w:rPr>
              <w:t>42</w:t>
            </w:r>
          </w:p>
        </w:tc>
        <w:tc>
          <w:tcPr>
            <w:tcW w:w="1640" w:type="dxa"/>
          </w:tcPr>
          <w:p>
            <w:pPr>
              <w:pStyle w:val="TableParagraph"/>
              <w:spacing w:before="61"/>
              <w:ind w:left="25" w:right="15"/>
              <w:jc w:val="center"/>
              <w:rPr>
                <w:sz w:val="22"/>
              </w:rPr>
            </w:pPr>
            <w:r>
              <w:rPr>
                <w:spacing w:val="-2"/>
                <w:sz w:val="22"/>
              </w:rPr>
              <w:t>100.00</w:t>
            </w:r>
          </w:p>
        </w:tc>
      </w:tr>
    </w:tbl>
    <w:p>
      <w:pPr>
        <w:pStyle w:val="BodyText"/>
        <w:spacing w:before="12"/>
        <w:rPr>
          <w:sz w:val="20"/>
        </w:rPr>
      </w:pPr>
    </w:p>
    <w:p>
      <w:pPr>
        <w:spacing w:line="249" w:lineRule="auto" w:before="0"/>
        <w:ind w:left="360" w:right="42" w:firstLine="0"/>
        <w:jc w:val="left"/>
        <w:rPr>
          <w:sz w:val="20"/>
        </w:rPr>
      </w:pPr>
      <w:r>
        <w:rPr>
          <w:sz w:val="20"/>
        </w:rPr>
        <w:t>Table</w:t>
      </w:r>
      <w:r>
        <w:rPr>
          <w:spacing w:val="-9"/>
          <w:sz w:val="20"/>
        </w:rPr>
        <w:t> </w:t>
      </w:r>
      <w:r>
        <w:rPr>
          <w:sz w:val="20"/>
        </w:rPr>
        <w:t>4:</w:t>
      </w:r>
      <w:r>
        <w:rPr>
          <w:spacing w:val="-9"/>
          <w:sz w:val="20"/>
        </w:rPr>
        <w:t> </w:t>
      </w:r>
      <w:r>
        <w:rPr>
          <w:sz w:val="20"/>
        </w:rPr>
        <w:t>Frequency</w:t>
      </w:r>
      <w:r>
        <w:rPr>
          <w:spacing w:val="-9"/>
          <w:sz w:val="20"/>
        </w:rPr>
        <w:t> </w:t>
      </w:r>
      <w:r>
        <w:rPr>
          <w:sz w:val="20"/>
        </w:rPr>
        <w:t>Distribution</w:t>
      </w:r>
      <w:r>
        <w:rPr>
          <w:spacing w:val="-9"/>
          <w:sz w:val="20"/>
        </w:rPr>
        <w:t> </w:t>
      </w:r>
      <w:r>
        <w:rPr>
          <w:sz w:val="20"/>
        </w:rPr>
        <w:t>of</w:t>
      </w:r>
      <w:r>
        <w:rPr>
          <w:spacing w:val="-9"/>
          <w:sz w:val="20"/>
        </w:rPr>
        <w:t> </w:t>
      </w:r>
      <w:r>
        <w:rPr>
          <w:sz w:val="20"/>
        </w:rPr>
        <w:t>Respondents</w:t>
      </w:r>
      <w:r>
        <w:rPr>
          <w:spacing w:val="-9"/>
          <w:sz w:val="20"/>
        </w:rPr>
        <w:t> </w:t>
      </w:r>
      <w:r>
        <w:rPr>
          <w:sz w:val="20"/>
        </w:rPr>
        <w:t>by Years in Service</w:t>
      </w:r>
    </w:p>
    <w:p>
      <w:pPr>
        <w:pStyle w:val="BodyText"/>
        <w:spacing w:before="1"/>
        <w:rPr>
          <w:sz w:val="11"/>
        </w:rPr>
      </w:pPr>
      <w:r>
        <w:rPr>
          <w:sz w:val="11"/>
        </w:rPr>
        <mc:AlternateContent>
          <mc:Choice Requires="wps">
            <w:drawing>
              <wp:anchor distT="0" distB="0" distL="0" distR="0" allowOverlap="1" layoutInCell="1" locked="0" behindDoc="1" simplePos="0" relativeHeight="487591424">
                <wp:simplePos x="0" y="0"/>
                <wp:positionH relativeFrom="page">
                  <wp:posOffset>952500</wp:posOffset>
                </wp:positionH>
                <wp:positionV relativeFrom="paragraph">
                  <wp:posOffset>96444</wp:posOffset>
                </wp:positionV>
                <wp:extent cx="2667000" cy="1270"/>
                <wp:effectExtent l="0" t="0" r="0" b="0"/>
                <wp:wrapTopAndBottom/>
                <wp:docPr id="34" name="Graphic 34"/>
                <wp:cNvGraphicFramePr>
                  <a:graphicFrameLocks/>
                </wp:cNvGraphicFramePr>
                <a:graphic>
                  <a:graphicData uri="http://schemas.microsoft.com/office/word/2010/wordprocessingShape">
                    <wps:wsp>
                      <wps:cNvPr id="34" name="Graphic 34"/>
                      <wps:cNvSpPr/>
                      <wps:spPr>
                        <a:xfrm>
                          <a:off x="0" y="0"/>
                          <a:ext cx="2667000" cy="1270"/>
                        </a:xfrm>
                        <a:custGeom>
                          <a:avLst/>
                          <a:gdLst/>
                          <a:ahLst/>
                          <a:cxnLst/>
                          <a:rect l="l" t="t" r="r" b="b"/>
                          <a:pathLst>
                            <a:path w="2667000" h="0">
                              <a:moveTo>
                                <a:pt x="0" y="0"/>
                              </a:moveTo>
                              <a:lnTo>
                                <a:pt x="2667000" y="0"/>
                              </a:lnTo>
                            </a:path>
                          </a:pathLst>
                        </a:custGeom>
                        <a:ln w="12700">
                          <a:solidFill>
                            <a:srgbClr val="878787"/>
                          </a:solidFill>
                          <a:prstDash val="solid"/>
                        </a:ln>
                      </wps:spPr>
                      <wps:bodyPr wrap="square" lIns="0" tIns="0" rIns="0" bIns="0" rtlCol="0">
                        <a:prstTxWarp prst="textNoShape">
                          <a:avLst/>
                        </a:prstTxWarp>
                        <a:noAutofit/>
                      </wps:bodyPr>
                    </wps:wsp>
                  </a:graphicData>
                </a:graphic>
              </wp:anchor>
            </w:drawing>
          </mc:Choice>
          <mc:Fallback>
            <w:pict>
              <v:shape style="position:absolute;margin-left:75pt;margin-top:7.594043pt;width:210pt;height:.1pt;mso-position-horizontal-relative:page;mso-position-vertical-relative:paragraph;z-index:-15725056;mso-wrap-distance-left:0;mso-wrap-distance-right:0" id="docshape18" coordorigin="1500,152" coordsize="4200,0" path="m1500,152l5700,152e" filled="false" stroked="true" strokeweight="1.0pt" strokecolor="#878787">
                <v:path arrowok="t"/>
                <v:stroke dashstyle="solid"/>
                <w10:wrap type="topAndBottom"/>
              </v:shape>
            </w:pict>
          </mc:Fallback>
        </mc:AlternateContent>
      </w:r>
    </w:p>
    <w:p>
      <w:pPr>
        <w:pStyle w:val="BodyText"/>
        <w:spacing w:before="90"/>
        <w:rPr>
          <w:sz w:val="20"/>
        </w:rPr>
      </w:pPr>
    </w:p>
    <w:p>
      <w:pPr>
        <w:pStyle w:val="BodyText"/>
        <w:spacing w:line="285" w:lineRule="auto" w:before="1"/>
        <w:ind w:left="360" w:right="38" w:firstLine="720"/>
        <w:jc w:val="both"/>
      </w:pPr>
      <w:r>
        <w:rPr/>
        <w:t>The analysis of years in service among the 42 respondents shows that a majority of pilots, totaling 31 participants (73.80%), have been in the profession for 5 years or less. Only 11 participants (26.20%) have</w:t>
      </w:r>
      <w:r>
        <w:rPr>
          <w:spacing w:val="-6"/>
        </w:rPr>
        <w:t> </w:t>
      </w:r>
      <w:r>
        <w:rPr/>
        <w:t>more</w:t>
      </w:r>
      <w:r>
        <w:rPr>
          <w:spacing w:val="-6"/>
        </w:rPr>
        <w:t> </w:t>
      </w:r>
      <w:r>
        <w:rPr/>
        <w:t>than</w:t>
      </w:r>
      <w:r>
        <w:rPr>
          <w:spacing w:val="-6"/>
        </w:rPr>
        <w:t> </w:t>
      </w:r>
      <w:r>
        <w:rPr/>
        <w:t>6</w:t>
      </w:r>
      <w:r>
        <w:rPr>
          <w:spacing w:val="-6"/>
        </w:rPr>
        <w:t> </w:t>
      </w:r>
      <w:r>
        <w:rPr/>
        <w:t>years of service. This pattern indicates that most respondents are relatively</w:t>
      </w:r>
      <w:r>
        <w:rPr>
          <w:spacing w:val="-5"/>
        </w:rPr>
        <w:t> </w:t>
      </w:r>
      <w:r>
        <w:rPr/>
        <w:t>new</w:t>
      </w:r>
      <w:r>
        <w:rPr>
          <w:spacing w:val="-5"/>
        </w:rPr>
        <w:t> </w:t>
      </w:r>
      <w:r>
        <w:rPr/>
        <w:t>to</w:t>
      </w:r>
      <w:r>
        <w:rPr>
          <w:spacing w:val="-5"/>
        </w:rPr>
        <w:t> </w:t>
      </w:r>
      <w:r>
        <w:rPr/>
        <w:t>aviation,</w:t>
      </w:r>
      <w:r>
        <w:rPr>
          <w:spacing w:val="-5"/>
        </w:rPr>
        <w:t> </w:t>
      </w:r>
      <w:r>
        <w:rPr/>
        <w:t>likely still building their flight experience. The higher participation of less experienced pilots suggests stronger research engagement among those in</w:t>
      </w:r>
      <w:r>
        <w:rPr>
          <w:spacing w:val="40"/>
        </w:rPr>
        <w:t> </w:t>
      </w:r>
      <w:r>
        <w:rPr/>
        <w:t>the early stages of their careers.</w:t>
      </w:r>
    </w:p>
    <w:p>
      <w:pPr>
        <w:pStyle w:val="BodyText"/>
        <w:spacing w:line="285" w:lineRule="auto" w:before="228"/>
        <w:ind w:left="360" w:right="38" w:firstLine="720"/>
        <w:jc w:val="both"/>
      </w:pPr>
      <w:r>
        <w:rPr/>
        <w:t>The respondent profile shows a young, male-dominated group, primarily composed of general aviation pilots serving in charter operations, with generally limited years of service. This composition enhances the study’s credibility by aligning with actual workforce trends while also providing insight into how fatigue affects less experienced pilots. The diversity in service type and years</w:t>
      </w:r>
      <w:r>
        <w:rPr>
          <w:spacing w:val="-5"/>
        </w:rPr>
        <w:t> </w:t>
      </w:r>
      <w:r>
        <w:rPr/>
        <w:t>of</w:t>
      </w:r>
      <w:r>
        <w:rPr>
          <w:spacing w:val="-5"/>
        </w:rPr>
        <w:t> </w:t>
      </w:r>
      <w:r>
        <w:rPr/>
        <w:t>experience ensures that the findings reflect a</w:t>
      </w:r>
      <w:r>
        <w:rPr>
          <w:spacing w:val="-4"/>
        </w:rPr>
        <w:t> </w:t>
      </w:r>
      <w:r>
        <w:rPr/>
        <w:t>balanced</w:t>
      </w:r>
      <w:r>
        <w:rPr>
          <w:spacing w:val="-4"/>
        </w:rPr>
        <w:t> </w:t>
      </w:r>
      <w:r>
        <w:rPr/>
        <w:t>view of pilot fatigue across different aviation sectors.</w:t>
      </w:r>
    </w:p>
    <w:p>
      <w:pPr>
        <w:pStyle w:val="BodyText"/>
        <w:spacing w:line="285" w:lineRule="auto" w:before="229"/>
        <w:ind w:left="360" w:right="40" w:firstLine="720"/>
        <w:jc w:val="both"/>
      </w:pPr>
      <w:r>
        <w:rPr/>
        <w:t>To gather in-depth insights, this study employed a mixed research approach that combined</w:t>
      </w:r>
      <w:r>
        <w:rPr>
          <w:spacing w:val="80"/>
        </w:rPr>
        <w:t>  </w:t>
      </w:r>
      <w:r>
        <w:rPr/>
        <w:t>survey</w:t>
      </w:r>
      <w:r>
        <w:rPr>
          <w:spacing w:val="80"/>
        </w:rPr>
        <w:t>  </w:t>
      </w:r>
      <w:r>
        <w:rPr/>
        <w:t>questionnaires</w:t>
      </w:r>
      <w:r>
        <w:rPr>
          <w:spacing w:val="80"/>
        </w:rPr>
        <w:t>  </w:t>
      </w:r>
      <w:r>
        <w:rPr/>
        <w:t>with semi-structured interviews involving three key informants. Two of these informants were experienced</w:t>
      </w:r>
      <w:r>
        <w:rPr>
          <w:spacing w:val="-9"/>
        </w:rPr>
        <w:t> </w:t>
      </w:r>
      <w:r>
        <w:rPr/>
        <w:t>aviation</w:t>
      </w:r>
      <w:r>
        <w:rPr>
          <w:spacing w:val="-9"/>
        </w:rPr>
        <w:t> </w:t>
      </w:r>
      <w:r>
        <w:rPr/>
        <w:t>professionals</w:t>
      </w:r>
      <w:r>
        <w:rPr>
          <w:spacing w:val="-9"/>
        </w:rPr>
        <w:t> </w:t>
      </w:r>
      <w:r>
        <w:rPr/>
        <w:t>who</w:t>
      </w:r>
      <w:r>
        <w:rPr>
          <w:spacing w:val="-9"/>
        </w:rPr>
        <w:t> </w:t>
      </w:r>
      <w:r>
        <w:rPr/>
        <w:t>provided expert insights into pilot fatigue, while the third</w:t>
      </w:r>
    </w:p>
    <w:p>
      <w:pPr>
        <w:pStyle w:val="BodyText"/>
        <w:spacing w:line="285" w:lineRule="auto" w:before="82"/>
        <w:ind w:left="360" w:right="358"/>
        <w:jc w:val="both"/>
      </w:pPr>
      <w:r>
        <w:rPr/>
        <w:br w:type="column"/>
      </w:r>
      <w:r>
        <w:rPr/>
        <w:t>was a survey participant who shared firsthand experiences and perspectives. This combination allowed for</w:t>
      </w:r>
      <w:r>
        <w:rPr>
          <w:spacing w:val="-6"/>
        </w:rPr>
        <w:t> </w:t>
      </w:r>
      <w:r>
        <w:rPr/>
        <w:t>the</w:t>
      </w:r>
      <w:r>
        <w:rPr>
          <w:spacing w:val="-6"/>
        </w:rPr>
        <w:t> </w:t>
      </w:r>
      <w:r>
        <w:rPr/>
        <w:t>validation</w:t>
      </w:r>
      <w:r>
        <w:rPr>
          <w:spacing w:val="-6"/>
        </w:rPr>
        <w:t> </w:t>
      </w:r>
      <w:r>
        <w:rPr/>
        <w:t>of</w:t>
      </w:r>
      <w:r>
        <w:rPr>
          <w:spacing w:val="-6"/>
        </w:rPr>
        <w:t> </w:t>
      </w:r>
      <w:r>
        <w:rPr/>
        <w:t>survey</w:t>
      </w:r>
      <w:r>
        <w:rPr>
          <w:spacing w:val="-6"/>
        </w:rPr>
        <w:t> </w:t>
      </w:r>
      <w:r>
        <w:rPr/>
        <w:t>data</w:t>
      </w:r>
      <w:r>
        <w:rPr>
          <w:spacing w:val="-6"/>
        </w:rPr>
        <w:t> </w:t>
      </w:r>
      <w:r>
        <w:rPr/>
        <w:t>through both expert opinion and real-world experience.</w:t>
      </w:r>
    </w:p>
    <w:p>
      <w:pPr>
        <w:pStyle w:val="Heading4"/>
        <w:numPr>
          <w:ilvl w:val="1"/>
          <w:numId w:val="8"/>
        </w:numPr>
        <w:tabs>
          <w:tab w:pos="780" w:val="left" w:leader="none"/>
        </w:tabs>
        <w:spacing w:line="240" w:lineRule="auto" w:before="236" w:after="0"/>
        <w:ind w:left="780" w:right="0" w:hanging="420"/>
        <w:jc w:val="left"/>
      </w:pPr>
      <w:bookmarkStart w:name="_TOC_250008" w:id="10"/>
      <w:bookmarkEnd w:id="10"/>
      <w:r>
        <w:rPr>
          <w:spacing w:val="-2"/>
        </w:rPr>
        <w:t>Settings</w:t>
      </w:r>
    </w:p>
    <w:p>
      <w:pPr>
        <w:pStyle w:val="BodyText"/>
        <w:spacing w:line="256" w:lineRule="auto" w:before="249"/>
        <w:ind w:left="360" w:right="358" w:firstLine="720"/>
        <w:jc w:val="both"/>
      </w:pPr>
      <w:r>
        <w:rPr/>
        <w:t>The study was conducted in a</w:t>
      </w:r>
      <w:r>
        <w:rPr>
          <w:spacing w:val="40"/>
        </w:rPr>
        <w:t> </w:t>
      </w:r>
      <w:r>
        <w:rPr/>
        <w:t>recognized aviation school located in Parañaque City, which served as the primary research site due to its accessibility to aviation professionals and its specialized role as a training hub for aspiring pilots. Survey participants were recruited through a combination of judgment sampling and the snowball sampling method. This dual approach allowed the researchers to identify initial participants based on their qualifications and relevance to the study, while also enabling referrals to additional participants who met the inclusion criteria. To ensure that diverse perspectives from pilots at different stages of their careers were fairly represented, the classification of respondents was structured according to age, type of pilot (e.g., general aviation pilot, commercial airline pilot, military pilot), and</w:t>
      </w:r>
      <w:r>
        <w:rPr>
          <w:spacing w:val="-6"/>
        </w:rPr>
        <w:t> </w:t>
      </w:r>
      <w:r>
        <w:rPr/>
        <w:t>years</w:t>
      </w:r>
      <w:r>
        <w:rPr>
          <w:spacing w:val="-6"/>
        </w:rPr>
        <w:t> </w:t>
      </w:r>
      <w:r>
        <w:rPr/>
        <w:t>of</w:t>
      </w:r>
      <w:r>
        <w:rPr>
          <w:spacing w:val="-6"/>
        </w:rPr>
        <w:t> </w:t>
      </w:r>
      <w:r>
        <w:rPr/>
        <w:t>professional</w:t>
      </w:r>
      <w:r>
        <w:rPr>
          <w:spacing w:val="-6"/>
        </w:rPr>
        <w:t> </w:t>
      </w:r>
      <w:r>
        <w:rPr/>
        <w:t>experience.</w:t>
      </w:r>
      <w:r>
        <w:rPr>
          <w:spacing w:val="-6"/>
        </w:rPr>
        <w:t> </w:t>
      </w:r>
      <w:r>
        <w:rPr/>
        <w:t>This stratification helped establish a balanced representation of the aviation community, thereby contributing to a more comprehensive and equitable assessment of pilot experiences.</w:t>
      </w:r>
    </w:p>
    <w:p>
      <w:pPr>
        <w:pStyle w:val="BodyText"/>
        <w:spacing w:line="256" w:lineRule="auto" w:before="224"/>
        <w:ind w:left="360" w:right="358" w:firstLine="720"/>
        <w:jc w:val="both"/>
      </w:pPr>
      <w:r>
        <w:rPr/>
        <w:t>The total number of</w:t>
      </w:r>
      <w:r>
        <w:rPr>
          <w:spacing w:val="-6"/>
        </w:rPr>
        <w:t> </w:t>
      </w:r>
      <w:r>
        <w:rPr/>
        <w:t>respondents</w:t>
      </w:r>
      <w:r>
        <w:rPr>
          <w:spacing w:val="-6"/>
        </w:rPr>
        <w:t> </w:t>
      </w:r>
      <w:r>
        <w:rPr/>
        <w:t>formed the sampling frame, from which participants within each stratum were carefully identified</w:t>
      </w:r>
      <w:r>
        <w:rPr>
          <w:spacing w:val="40"/>
        </w:rPr>
        <w:t> </w:t>
      </w:r>
      <w:r>
        <w:rPr/>
        <w:t>and included through the combined sampling techniques. Although judgment and snowball sampling inherently involve non-random selection, the researchers incorporated randomization within each identified stratum to reduce potential bias and to provide participants with equal opportunities to be included. This methodological choice was designed to enhance fairness, proportionality, and representativeness across</w:t>
      </w:r>
      <w:r>
        <w:rPr>
          <w:spacing w:val="-1"/>
        </w:rPr>
        <w:t> </w:t>
      </w:r>
      <w:r>
        <w:rPr/>
        <w:t>various</w:t>
      </w:r>
      <w:r>
        <w:rPr>
          <w:spacing w:val="-1"/>
        </w:rPr>
        <w:t> </w:t>
      </w:r>
      <w:r>
        <w:rPr/>
        <w:t>segments</w:t>
      </w:r>
      <w:r>
        <w:rPr>
          <w:spacing w:val="-1"/>
        </w:rPr>
        <w:t> </w:t>
      </w:r>
      <w:r>
        <w:rPr/>
        <w:t>of</w:t>
      </w:r>
      <w:r>
        <w:rPr>
          <w:spacing w:val="-1"/>
        </w:rPr>
        <w:t> </w:t>
      </w:r>
      <w:r>
        <w:rPr/>
        <w:t>the</w:t>
      </w:r>
      <w:r>
        <w:rPr>
          <w:spacing w:val="-1"/>
        </w:rPr>
        <w:t> </w:t>
      </w:r>
      <w:r>
        <w:rPr/>
        <w:t>aviation</w:t>
      </w:r>
      <w:r>
        <w:rPr>
          <w:spacing w:val="-1"/>
        </w:rPr>
        <w:t> </w:t>
      </w:r>
      <w:r>
        <w:rPr/>
        <w:t>industry.</w:t>
      </w:r>
    </w:p>
    <w:p>
      <w:pPr>
        <w:pStyle w:val="BodyText"/>
        <w:spacing w:after="0" w:line="256" w:lineRule="auto"/>
        <w:jc w:val="both"/>
        <w:sectPr>
          <w:pgSz w:w="12240" w:h="15840"/>
          <w:pgMar w:header="539" w:footer="820" w:top="1660" w:bottom="1020" w:left="1080" w:right="1080"/>
          <w:cols w:num="2" w:equalWidth="0">
            <w:col w:w="4720" w:space="320"/>
            <w:col w:w="5040"/>
          </w:cols>
        </w:sectPr>
      </w:pPr>
    </w:p>
    <w:p>
      <w:pPr>
        <w:pStyle w:val="BodyText"/>
        <w:spacing w:line="256" w:lineRule="auto" w:before="82"/>
        <w:ind w:left="360" w:right="38" w:firstLine="720"/>
        <w:jc w:val="both"/>
      </w:pPr>
      <w:r>
        <w:rPr/>
        <w:t>Furthermore, the selection of the</w:t>
      </w:r>
      <w:r>
        <w:rPr>
          <w:spacing w:val="40"/>
        </w:rPr>
        <w:t> </w:t>
      </w:r>
      <w:r>
        <w:rPr/>
        <w:t>aviation</w:t>
      </w:r>
      <w:r>
        <w:rPr>
          <w:spacing w:val="-6"/>
        </w:rPr>
        <w:t> </w:t>
      </w:r>
      <w:r>
        <w:rPr/>
        <w:t>school</w:t>
      </w:r>
      <w:r>
        <w:rPr>
          <w:spacing w:val="-6"/>
        </w:rPr>
        <w:t> </w:t>
      </w:r>
      <w:r>
        <w:rPr/>
        <w:t>in</w:t>
      </w:r>
      <w:r>
        <w:rPr>
          <w:spacing w:val="-6"/>
        </w:rPr>
        <w:t> </w:t>
      </w:r>
      <w:r>
        <w:rPr/>
        <w:t>Parañaque</w:t>
      </w:r>
      <w:r>
        <w:rPr>
          <w:spacing w:val="-6"/>
        </w:rPr>
        <w:t> </w:t>
      </w:r>
      <w:r>
        <w:rPr/>
        <w:t>City</w:t>
      </w:r>
      <w:r>
        <w:rPr>
          <w:spacing w:val="-6"/>
        </w:rPr>
        <w:t> </w:t>
      </w:r>
      <w:r>
        <w:rPr/>
        <w:t>as</w:t>
      </w:r>
      <w:r>
        <w:rPr>
          <w:spacing w:val="-6"/>
        </w:rPr>
        <w:t> </w:t>
      </w:r>
      <w:r>
        <w:rPr/>
        <w:t>the</w:t>
      </w:r>
      <w:r>
        <w:rPr>
          <w:spacing w:val="-6"/>
        </w:rPr>
        <w:t> </w:t>
      </w:r>
      <w:r>
        <w:rPr/>
        <w:t>research setting was strategic, as it provided access to a highly specialized pool of respondents and relevant institutional resources. This context not only ensured the feasibility</w:t>
      </w:r>
      <w:r>
        <w:rPr>
          <w:spacing w:val="-6"/>
        </w:rPr>
        <w:t> </w:t>
      </w:r>
      <w:r>
        <w:rPr/>
        <w:t>of</w:t>
      </w:r>
      <w:r>
        <w:rPr>
          <w:spacing w:val="-6"/>
        </w:rPr>
        <w:t> </w:t>
      </w:r>
      <w:r>
        <w:rPr/>
        <w:t>the</w:t>
      </w:r>
      <w:r>
        <w:rPr>
          <w:spacing w:val="-6"/>
        </w:rPr>
        <w:t> </w:t>
      </w:r>
      <w:r>
        <w:rPr/>
        <w:t>data-gathering process but also underscored the importance of evaluating the availability and effectiveness of such resources in producing reliable and valid research outcomes.</w:t>
      </w:r>
    </w:p>
    <w:p>
      <w:pPr>
        <w:pStyle w:val="BodyText"/>
        <w:spacing w:line="256" w:lineRule="auto" w:before="233"/>
        <w:ind w:left="360" w:right="38" w:firstLine="720"/>
        <w:jc w:val="both"/>
      </w:pPr>
      <w:r>
        <w:rPr/>
        <w:t>The scope of this study is to examine pilot fatigue, its contributing factors, and its operational impacts among pilots in different aviation</w:t>
      </w:r>
      <w:r>
        <w:rPr>
          <w:spacing w:val="40"/>
        </w:rPr>
        <w:t> </w:t>
      </w:r>
      <w:r>
        <w:rPr/>
        <w:t>sectors</w:t>
      </w:r>
      <w:r>
        <w:rPr>
          <w:spacing w:val="40"/>
        </w:rPr>
        <w:t> </w:t>
      </w:r>
      <w:r>
        <w:rPr/>
        <w:t>in</w:t>
      </w:r>
      <w:r>
        <w:rPr>
          <w:spacing w:val="40"/>
        </w:rPr>
        <w:t> </w:t>
      </w:r>
      <w:r>
        <w:rPr/>
        <w:t>the</w:t>
      </w:r>
      <w:r>
        <w:rPr>
          <w:spacing w:val="40"/>
        </w:rPr>
        <w:t> </w:t>
      </w:r>
      <w:r>
        <w:rPr/>
        <w:t>Philippines</w:t>
      </w:r>
      <w:r>
        <w:rPr>
          <w:spacing w:val="40"/>
        </w:rPr>
        <w:t> </w:t>
      </w:r>
      <w:r>
        <w:rPr/>
        <w:t>through</w:t>
      </w:r>
      <w:r>
        <w:rPr>
          <w:spacing w:val="40"/>
        </w:rPr>
        <w:t> </w:t>
      </w:r>
      <w:r>
        <w:rPr/>
        <w:t>self-report surveys and qualitative interviews. This scope aligns with research showing that sleep loss, extended wakefulness, circadian misalignment, and workload drive fatigue in flight operations (Wingelaar Jagt et al., 2021). ICAO guidance states that fatigue studies need</w:t>
      </w:r>
      <w:r>
        <w:rPr>
          <w:spacing w:val="40"/>
        </w:rPr>
        <w:t> </w:t>
      </w:r>
      <w:r>
        <w:rPr/>
        <w:t>to consider organizational context, safety performance, and science-based risk management processes (Fatigue Management Approaches, 2025). The study focuses on workload patterns, rest patterns, and pilot perceptions across flight types. This approach captures subjective fatigue experiences and the operational factors linked to them.</w:t>
      </w:r>
    </w:p>
    <w:p>
      <w:pPr>
        <w:pStyle w:val="BodyText"/>
        <w:spacing w:line="256" w:lineRule="auto" w:before="227"/>
        <w:ind w:left="360" w:right="38" w:firstLine="720"/>
        <w:jc w:val="both"/>
      </w:pPr>
      <w:r>
        <w:rPr/>
        <w:t>Several limitations influence how the findings should be interpreted. Self-report tools reduce precision because subjective fatigue scores do not always match true cognitive decline. Pilots on ultra-long flights reported higher fatigue levels even when objective concentration stayed stable (Gläsener et al., 2023). The cross-sectional design limits the ability to observe cumulative fatigue that develops across duty cycles and shifting circadian</w:t>
      </w:r>
      <w:r>
        <w:rPr>
          <w:spacing w:val="80"/>
        </w:rPr>
        <w:t>  </w:t>
      </w:r>
      <w:r>
        <w:rPr/>
        <w:t>phases.</w:t>
      </w:r>
      <w:r>
        <w:rPr>
          <w:spacing w:val="80"/>
        </w:rPr>
        <w:t>  </w:t>
      </w:r>
      <w:r>
        <w:rPr/>
        <w:t>The</w:t>
      </w:r>
      <w:r>
        <w:rPr>
          <w:spacing w:val="40"/>
        </w:rPr>
        <w:t>  </w:t>
      </w:r>
      <w:r>
        <w:rPr/>
        <w:t>sampling</w:t>
      </w:r>
      <w:r>
        <w:rPr>
          <w:spacing w:val="40"/>
        </w:rPr>
        <w:t>  </w:t>
      </w:r>
      <w:r>
        <w:rPr/>
        <w:t>is context-specific because the respondents come from one aviation school and its partner</w:t>
      </w:r>
      <w:r>
        <w:rPr>
          <w:spacing w:val="40"/>
        </w:rPr>
        <w:t> </w:t>
      </w:r>
      <w:r>
        <w:rPr/>
        <w:t>network. This limits generalizability because pilots in other airlines follow different roster structures,</w:t>
      </w:r>
      <w:r>
        <w:rPr>
          <w:spacing w:val="80"/>
          <w:w w:val="150"/>
        </w:rPr>
        <w:t> </w:t>
      </w:r>
      <w:r>
        <w:rPr/>
        <w:t>rest</w:t>
      </w:r>
      <w:r>
        <w:rPr>
          <w:spacing w:val="80"/>
          <w:w w:val="150"/>
        </w:rPr>
        <w:t> </w:t>
      </w:r>
      <w:r>
        <w:rPr/>
        <w:t>facilities,</w:t>
      </w:r>
      <w:r>
        <w:rPr>
          <w:spacing w:val="80"/>
          <w:w w:val="150"/>
        </w:rPr>
        <w:t> </w:t>
      </w:r>
      <w:r>
        <w:rPr/>
        <w:t>and</w:t>
      </w:r>
      <w:r>
        <w:rPr>
          <w:spacing w:val="80"/>
          <w:w w:val="150"/>
        </w:rPr>
        <w:t> </w:t>
      </w:r>
      <w:r>
        <w:rPr/>
        <w:t>fatigue</w:t>
      </w:r>
      <w:r>
        <w:rPr>
          <w:spacing w:val="80"/>
          <w:w w:val="150"/>
        </w:rPr>
        <w:t> </w:t>
      </w:r>
      <w:r>
        <w:rPr/>
        <w:t>risk</w:t>
      </w:r>
    </w:p>
    <w:p>
      <w:pPr>
        <w:pStyle w:val="BodyText"/>
        <w:spacing w:line="256" w:lineRule="auto" w:before="82"/>
        <w:ind w:left="360" w:right="364"/>
        <w:jc w:val="both"/>
      </w:pPr>
      <w:r>
        <w:rPr/>
        <w:br w:type="column"/>
      </w:r>
      <w:r>
        <w:rPr/>
        <w:t>systems. ICAO notes that fatigue risk varies</w:t>
      </w:r>
      <w:r>
        <w:rPr>
          <w:spacing w:val="40"/>
        </w:rPr>
        <w:t> </w:t>
      </w:r>
      <w:r>
        <w:rPr/>
        <w:t>with operational context, so the results apply only to the sampled environment (Fatigue Management Approaches, 2025). The</w:t>
      </w:r>
      <w:r>
        <w:rPr>
          <w:spacing w:val="-7"/>
        </w:rPr>
        <w:t> </w:t>
      </w:r>
      <w:r>
        <w:rPr/>
        <w:t>study</w:t>
      </w:r>
      <w:r>
        <w:rPr>
          <w:spacing w:val="-7"/>
        </w:rPr>
        <w:t> </w:t>
      </w:r>
      <w:r>
        <w:rPr/>
        <w:t>also excludes objective monitoring tools such as actigraphy, fatigue modeling, or reaction time testing. These tools</w:t>
      </w:r>
      <w:r>
        <w:rPr>
          <w:spacing w:val="-6"/>
        </w:rPr>
        <w:t> </w:t>
      </w:r>
      <w:r>
        <w:rPr/>
        <w:t>detect</w:t>
      </w:r>
      <w:r>
        <w:rPr>
          <w:spacing w:val="-6"/>
        </w:rPr>
        <w:t> </w:t>
      </w:r>
      <w:r>
        <w:rPr/>
        <w:t>subtle</w:t>
      </w:r>
      <w:r>
        <w:rPr>
          <w:spacing w:val="-6"/>
        </w:rPr>
        <w:t> </w:t>
      </w:r>
      <w:r>
        <w:rPr/>
        <w:t>fatigue</w:t>
      </w:r>
      <w:r>
        <w:rPr>
          <w:spacing w:val="-6"/>
        </w:rPr>
        <w:t> </w:t>
      </w:r>
      <w:r>
        <w:rPr/>
        <w:t>patterns that subjective ratings miss.</w:t>
      </w:r>
    </w:p>
    <w:p>
      <w:pPr>
        <w:pStyle w:val="BodyText"/>
        <w:spacing w:line="256" w:lineRule="auto" w:before="234"/>
        <w:ind w:left="360" w:right="360" w:firstLine="720"/>
        <w:jc w:val="both"/>
      </w:pPr>
      <w:r>
        <w:rPr/>
        <w:t>Fatigue mechanisms differ between flight types. Long-haul pilots face circadian disruption, long duty</w:t>
      </w:r>
      <w:r>
        <w:rPr>
          <w:spacing w:val="-6"/>
        </w:rPr>
        <w:t> </w:t>
      </w:r>
      <w:r>
        <w:rPr/>
        <w:t>periods,</w:t>
      </w:r>
      <w:r>
        <w:rPr>
          <w:spacing w:val="-6"/>
        </w:rPr>
        <w:t> </w:t>
      </w:r>
      <w:r>
        <w:rPr/>
        <w:t>and</w:t>
      </w:r>
      <w:r>
        <w:rPr>
          <w:spacing w:val="-6"/>
        </w:rPr>
        <w:t> </w:t>
      </w:r>
      <w:r>
        <w:rPr/>
        <w:t>reduced</w:t>
      </w:r>
      <w:r>
        <w:rPr>
          <w:spacing w:val="-6"/>
        </w:rPr>
        <w:t> </w:t>
      </w:r>
      <w:r>
        <w:rPr/>
        <w:t>sleep. These</w:t>
      </w:r>
      <w:r>
        <w:rPr>
          <w:spacing w:val="80"/>
        </w:rPr>
        <w:t> </w:t>
      </w:r>
      <w:r>
        <w:rPr/>
        <w:t>factors</w:t>
      </w:r>
      <w:r>
        <w:rPr>
          <w:spacing w:val="80"/>
        </w:rPr>
        <w:t> </w:t>
      </w:r>
      <w:r>
        <w:rPr/>
        <w:t>raise</w:t>
      </w:r>
      <w:r>
        <w:rPr>
          <w:spacing w:val="80"/>
        </w:rPr>
        <w:t> </w:t>
      </w:r>
      <w:r>
        <w:rPr/>
        <w:t>subjective</w:t>
      </w:r>
      <w:r>
        <w:rPr>
          <w:spacing w:val="80"/>
        </w:rPr>
        <w:t> </w:t>
      </w:r>
      <w:r>
        <w:rPr/>
        <w:t>fatigue</w:t>
      </w:r>
      <w:r>
        <w:rPr>
          <w:spacing w:val="80"/>
        </w:rPr>
        <w:t> </w:t>
      </w:r>
      <w:r>
        <w:rPr/>
        <w:t>in ultra-long operations (Gläsener et al., 2023). Short-haul pilots face intense workload from frequent takeoffs and landings, short turnarounds, and repeated task demands. High workload strains cognitive resources and increases error risk</w:t>
      </w:r>
      <w:r>
        <w:rPr>
          <w:spacing w:val="-6"/>
        </w:rPr>
        <w:t> </w:t>
      </w:r>
      <w:r>
        <w:rPr/>
        <w:t>(Wingelaar</w:t>
      </w:r>
      <w:r>
        <w:rPr>
          <w:spacing w:val="-6"/>
        </w:rPr>
        <w:t> </w:t>
      </w:r>
      <w:r>
        <w:rPr/>
        <w:t>Jagt</w:t>
      </w:r>
      <w:r>
        <w:rPr>
          <w:spacing w:val="-6"/>
        </w:rPr>
        <w:t> </w:t>
      </w:r>
      <w:r>
        <w:rPr/>
        <w:t>et</w:t>
      </w:r>
      <w:r>
        <w:rPr>
          <w:spacing w:val="-6"/>
        </w:rPr>
        <w:t> </w:t>
      </w:r>
      <w:r>
        <w:rPr/>
        <w:t>al.,</w:t>
      </w:r>
      <w:r>
        <w:rPr>
          <w:spacing w:val="-6"/>
        </w:rPr>
        <w:t> </w:t>
      </w:r>
      <w:r>
        <w:rPr/>
        <w:t>2021). These differences show the need for targeted mitigation, with circadian-based strategies for long haul and workload-based strategies for</w:t>
      </w:r>
      <w:r>
        <w:rPr>
          <w:spacing w:val="40"/>
        </w:rPr>
        <w:t> </w:t>
      </w:r>
      <w:r>
        <w:rPr/>
        <w:t>short haul. ICAO supports this through performance-based FRMS tailored to each operation (Fatigue Management Approaches, </w:t>
      </w:r>
      <w:r>
        <w:rPr>
          <w:spacing w:val="-2"/>
        </w:rPr>
        <w:t>2025).</w:t>
      </w:r>
    </w:p>
    <w:p>
      <w:pPr>
        <w:pStyle w:val="BodyText"/>
        <w:spacing w:line="256" w:lineRule="auto" w:before="229"/>
        <w:ind w:left="360" w:right="358" w:firstLine="720"/>
        <w:jc w:val="both"/>
      </w:pPr>
      <w:r>
        <w:rPr/>
        <w:t>The findings align with human factors theory. Fatigue reduces vigilance, situational awareness, and decision accuracy (Wingelaar Jagt et al., 2021). ICAO identifies fatigue as a safety hazard that requires systematic</w:t>
      </w:r>
      <w:r>
        <w:rPr>
          <w:spacing w:val="40"/>
        </w:rPr>
        <w:t> </w:t>
      </w:r>
      <w:r>
        <w:rPr/>
        <w:t>monitoring and management (Fatigue Management Approaches, 2025). The results support the need for fatigue education, better rostering, rest optimization, and stronger FRMS practices in aviation training and professional </w:t>
      </w:r>
      <w:r>
        <w:rPr>
          <w:spacing w:val="-2"/>
        </w:rPr>
        <w:t>environments.</w:t>
      </w:r>
    </w:p>
    <w:p>
      <w:pPr>
        <w:pStyle w:val="Heading4"/>
        <w:numPr>
          <w:ilvl w:val="1"/>
          <w:numId w:val="8"/>
        </w:numPr>
        <w:tabs>
          <w:tab w:pos="780" w:val="left" w:leader="none"/>
        </w:tabs>
        <w:spacing w:line="240" w:lineRule="auto" w:before="233" w:after="0"/>
        <w:ind w:left="780" w:right="0" w:hanging="420"/>
        <w:jc w:val="left"/>
      </w:pPr>
      <w:bookmarkStart w:name="_TOC_250007" w:id="11"/>
      <w:bookmarkEnd w:id="11"/>
      <w:r>
        <w:rPr>
          <w:spacing w:val="-2"/>
        </w:rPr>
        <w:t>Instrumentation</w:t>
      </w:r>
    </w:p>
    <w:p>
      <w:pPr>
        <w:pStyle w:val="BodyText"/>
        <w:spacing w:line="256" w:lineRule="auto" w:before="248"/>
        <w:ind w:left="360" w:right="360" w:firstLine="720"/>
        <w:jc w:val="both"/>
      </w:pPr>
      <w:r>
        <w:rPr/>
        <w:t>The study used a self-survey questionnaire that included questions about the effects of fatigue on pilots' performance during short and long-haul flights. To know if the respondents</w:t>
      </w:r>
      <w:r>
        <w:rPr>
          <w:spacing w:val="52"/>
        </w:rPr>
        <w:t> </w:t>
      </w:r>
      <w:r>
        <w:rPr/>
        <w:t>can</w:t>
      </w:r>
      <w:r>
        <w:rPr>
          <w:spacing w:val="40"/>
        </w:rPr>
        <w:t> </w:t>
      </w:r>
      <w:r>
        <w:rPr/>
        <w:t>relate</w:t>
      </w:r>
      <w:r>
        <w:rPr>
          <w:spacing w:val="40"/>
        </w:rPr>
        <w:t> </w:t>
      </w:r>
      <w:r>
        <w:rPr/>
        <w:t>to</w:t>
      </w:r>
      <w:r>
        <w:rPr>
          <w:spacing w:val="40"/>
        </w:rPr>
        <w:t> </w:t>
      </w:r>
      <w:r>
        <w:rPr/>
        <w:t>the</w:t>
      </w:r>
      <w:r>
        <w:rPr>
          <w:spacing w:val="40"/>
        </w:rPr>
        <w:t> </w:t>
      </w:r>
      <w:r>
        <w:rPr/>
        <w:t>questions</w:t>
      </w:r>
      <w:r>
        <w:rPr>
          <w:spacing w:val="40"/>
        </w:rPr>
        <w:t> </w:t>
      </w:r>
      <w:r>
        <w:rPr/>
        <w:t>on</w:t>
      </w:r>
      <w:r>
        <w:rPr>
          <w:spacing w:val="40"/>
        </w:rPr>
        <w:t> </w:t>
      </w:r>
      <w:r>
        <w:rPr>
          <w:spacing w:val="-5"/>
        </w:rPr>
        <w:t>the</w:t>
      </w:r>
    </w:p>
    <w:p>
      <w:pPr>
        <w:pStyle w:val="BodyText"/>
        <w:spacing w:after="0" w:line="256" w:lineRule="auto"/>
        <w:jc w:val="both"/>
        <w:sectPr>
          <w:pgSz w:w="12240" w:h="15840"/>
          <w:pgMar w:header="539" w:footer="820" w:top="1660" w:bottom="1020" w:left="1080" w:right="1080"/>
          <w:cols w:num="2" w:equalWidth="0">
            <w:col w:w="4720" w:space="320"/>
            <w:col w:w="5040"/>
          </w:cols>
        </w:sectPr>
      </w:pPr>
    </w:p>
    <w:p>
      <w:pPr>
        <w:pStyle w:val="BodyText"/>
        <w:spacing w:line="256" w:lineRule="auto" w:before="82"/>
        <w:ind w:left="360" w:right="38"/>
        <w:jc w:val="both"/>
      </w:pPr>
      <w:r>
        <w:rPr/>
        <w:t>survey, the researchers used a 4-point Likert scale</w:t>
      </w:r>
      <w:r>
        <w:rPr>
          <w:spacing w:val="-4"/>
        </w:rPr>
        <w:t> </w:t>
      </w:r>
      <w:r>
        <w:rPr/>
        <w:t>in</w:t>
      </w:r>
      <w:r>
        <w:rPr>
          <w:spacing w:val="-4"/>
        </w:rPr>
        <w:t> </w:t>
      </w:r>
      <w:r>
        <w:rPr/>
        <w:t>which</w:t>
      </w:r>
      <w:r>
        <w:rPr>
          <w:spacing w:val="-4"/>
        </w:rPr>
        <w:t> </w:t>
      </w:r>
      <w:r>
        <w:rPr/>
        <w:t>(4</w:t>
      </w:r>
      <w:r>
        <w:rPr>
          <w:spacing w:val="-4"/>
        </w:rPr>
        <w:t> </w:t>
      </w:r>
      <w:r>
        <w:rPr/>
        <w:t>-</w:t>
      </w:r>
      <w:r>
        <w:rPr>
          <w:spacing w:val="-4"/>
        </w:rPr>
        <w:t> </w:t>
      </w:r>
      <w:r>
        <w:rPr/>
        <w:t>Strongly</w:t>
      </w:r>
      <w:r>
        <w:rPr>
          <w:spacing w:val="-4"/>
        </w:rPr>
        <w:t> </w:t>
      </w:r>
      <w:r>
        <w:rPr/>
        <w:t>Agree,</w:t>
      </w:r>
      <w:r>
        <w:rPr>
          <w:spacing w:val="-4"/>
        </w:rPr>
        <w:t> </w:t>
      </w:r>
      <w:r>
        <w:rPr/>
        <w:t>3</w:t>
      </w:r>
      <w:r>
        <w:rPr>
          <w:spacing w:val="-4"/>
        </w:rPr>
        <w:t> </w:t>
      </w:r>
      <w:r>
        <w:rPr/>
        <w:t>-</w:t>
      </w:r>
      <w:r>
        <w:rPr>
          <w:spacing w:val="-4"/>
        </w:rPr>
        <w:t> </w:t>
      </w:r>
      <w:r>
        <w:rPr/>
        <w:t>Agree,</w:t>
      </w:r>
      <w:r>
        <w:rPr>
          <w:spacing w:val="-4"/>
        </w:rPr>
        <w:t> </w:t>
      </w:r>
      <w:r>
        <w:rPr/>
        <w:t>2</w:t>
      </w:r>
      <w:r>
        <w:rPr>
          <w:spacing w:val="-4"/>
        </w:rPr>
        <w:t> </w:t>
      </w:r>
      <w:r>
        <w:rPr/>
        <w:t>- Disagree, 1 - Strongly Disagree). The choice of</w:t>
      </w:r>
      <w:r>
        <w:rPr>
          <w:spacing w:val="40"/>
        </w:rPr>
        <w:t> </w:t>
      </w:r>
      <w:r>
        <w:rPr/>
        <w:t>a 4-point scale, rather than one with a neutral midpoint, was intentional to encourage the respondents to take a definitive stance on each </w:t>
      </w:r>
      <w:r>
        <w:rPr>
          <w:spacing w:val="-2"/>
        </w:rPr>
        <w:t>item.</w:t>
      </w:r>
    </w:p>
    <w:p>
      <w:pPr>
        <w:pStyle w:val="BodyText"/>
        <w:spacing w:line="256" w:lineRule="auto" w:before="235"/>
        <w:ind w:left="360" w:right="41" w:firstLine="720"/>
        <w:jc w:val="both"/>
      </w:pPr>
      <w:r>
        <w:rPr/>
        <w:t>The questionnaire's content was validated by 3 experts in their fields</w:t>
      </w:r>
      <w:r>
        <w:rPr>
          <w:spacing w:val="-4"/>
        </w:rPr>
        <w:t> </w:t>
      </w:r>
      <w:r>
        <w:rPr/>
        <w:t>of</w:t>
      </w:r>
      <w:r>
        <w:rPr>
          <w:spacing w:val="-4"/>
        </w:rPr>
        <w:t> </w:t>
      </w:r>
      <w:r>
        <w:rPr/>
        <w:t>aviation. Based on the validator's corrections and suggestions, the questionnaires were revised. Additionally, a pilot test was conducted with a small sample of respondents to identify any mistakes or inconsistencies in the questionnaire. The instrument was designed to effectively measure the impact of fatigue on pilot </w:t>
      </w:r>
      <w:r>
        <w:rPr>
          <w:spacing w:val="-2"/>
        </w:rPr>
        <w:t>performance.</w:t>
      </w:r>
    </w:p>
    <w:p>
      <w:pPr>
        <w:pStyle w:val="BodyText"/>
        <w:spacing w:line="256" w:lineRule="auto" w:before="233"/>
        <w:ind w:left="360" w:right="38" w:firstLine="720"/>
        <w:jc w:val="both"/>
      </w:pPr>
      <w:r>
        <w:rPr/>
        <w:t>The researchers used Cronbach’s alpha to assess the questionnaire's consistency, which resulted in 0.898, within the acceptable</w:t>
      </w:r>
      <w:r>
        <w:rPr>
          <w:spacing w:val="40"/>
        </w:rPr>
        <w:t> </w:t>
      </w:r>
      <w:r>
        <w:rPr/>
        <w:t>threshold of</w:t>
      </w:r>
      <w:r>
        <w:rPr>
          <w:spacing w:val="-4"/>
        </w:rPr>
        <w:t> </w:t>
      </w:r>
      <w:r>
        <w:rPr/>
        <w:t>0.7.</w:t>
      </w:r>
      <w:r>
        <w:rPr>
          <w:spacing w:val="-4"/>
        </w:rPr>
        <w:t> </w:t>
      </w:r>
      <w:r>
        <w:rPr/>
        <w:t>The</w:t>
      </w:r>
      <w:r>
        <w:rPr>
          <w:spacing w:val="-4"/>
        </w:rPr>
        <w:t> </w:t>
      </w:r>
      <w:r>
        <w:rPr/>
        <w:t>final</w:t>
      </w:r>
      <w:r>
        <w:rPr>
          <w:spacing w:val="-4"/>
        </w:rPr>
        <w:t> </w:t>
      </w:r>
      <w:r>
        <w:rPr/>
        <w:t>survey</w:t>
      </w:r>
      <w:r>
        <w:rPr>
          <w:spacing w:val="-4"/>
        </w:rPr>
        <w:t> </w:t>
      </w:r>
      <w:r>
        <w:rPr/>
        <w:t>was</w:t>
      </w:r>
      <w:r>
        <w:rPr>
          <w:spacing w:val="-4"/>
        </w:rPr>
        <w:t> </w:t>
      </w:r>
      <w:r>
        <w:rPr/>
        <w:t>conducted via Google Forms, which was answered by a Military Pilot, a</w:t>
      </w:r>
      <w:r>
        <w:rPr>
          <w:spacing w:val="-6"/>
        </w:rPr>
        <w:t> </w:t>
      </w:r>
      <w:r>
        <w:rPr/>
        <w:t>Commercial</w:t>
      </w:r>
      <w:r>
        <w:rPr>
          <w:spacing w:val="-6"/>
        </w:rPr>
        <w:t> </w:t>
      </w:r>
      <w:r>
        <w:rPr/>
        <w:t>Licensed</w:t>
      </w:r>
      <w:r>
        <w:rPr>
          <w:spacing w:val="-6"/>
        </w:rPr>
        <w:t> </w:t>
      </w:r>
      <w:r>
        <w:rPr/>
        <w:t>Pilot,</w:t>
      </w:r>
      <w:r>
        <w:rPr>
          <w:spacing w:val="-6"/>
        </w:rPr>
        <w:t> </w:t>
      </w:r>
      <w:r>
        <w:rPr/>
        <w:t>and a Private Licensed Pilot in Manila. With their answer, the researchers gained insight into how pilot fatigue affects pilot performance from the pilot's perspective. The researchers were able to conduct an online interview with two (2) active pilot respondents and one (1) validator. To</w:t>
      </w:r>
      <w:r>
        <w:rPr>
          <w:spacing w:val="40"/>
        </w:rPr>
        <w:t> </w:t>
      </w:r>
      <w:r>
        <w:rPr/>
        <w:t>gather the experiences and perspectives of the respondents and validators, four semi-structured interview questions were asked. The interview questions were as follows:</w:t>
      </w:r>
    </w:p>
    <w:p>
      <w:pPr>
        <w:pStyle w:val="ListParagraph"/>
        <w:numPr>
          <w:ilvl w:val="0"/>
          <w:numId w:val="9"/>
        </w:numPr>
        <w:tabs>
          <w:tab w:pos="608" w:val="left" w:leader="none"/>
        </w:tabs>
        <w:spacing w:line="256" w:lineRule="auto" w:before="229" w:after="0"/>
        <w:ind w:left="360" w:right="38" w:firstLine="0"/>
        <w:jc w:val="both"/>
        <w:rPr>
          <w:sz w:val="22"/>
        </w:rPr>
      </w:pPr>
      <w:r>
        <w:rPr>
          <w:sz w:val="22"/>
        </w:rPr>
        <w:t>How does pilot fatigue during short-haul and long-haul operations affect flight performance, and what measures could airlines implement to reduce its impact on safety and operational </w:t>
      </w:r>
      <w:r>
        <w:rPr>
          <w:spacing w:val="-2"/>
          <w:sz w:val="22"/>
        </w:rPr>
        <w:t>efficiency?</w:t>
      </w:r>
    </w:p>
    <w:p>
      <w:pPr>
        <w:pStyle w:val="ListParagraph"/>
        <w:numPr>
          <w:ilvl w:val="0"/>
          <w:numId w:val="9"/>
        </w:numPr>
        <w:tabs>
          <w:tab w:pos="593" w:val="left" w:leader="none"/>
        </w:tabs>
        <w:spacing w:line="256" w:lineRule="auto" w:before="237" w:after="0"/>
        <w:ind w:left="360" w:right="45" w:firstLine="0"/>
        <w:jc w:val="both"/>
        <w:rPr>
          <w:sz w:val="22"/>
        </w:rPr>
      </w:pPr>
      <w:r>
        <w:rPr>
          <w:sz w:val="22"/>
        </w:rPr>
        <w:t>In what ways could managing pilot fatigue</w:t>
      </w:r>
      <w:r>
        <w:rPr>
          <w:spacing w:val="-5"/>
          <w:sz w:val="22"/>
        </w:rPr>
        <w:t> </w:t>
      </w:r>
      <w:r>
        <w:rPr>
          <w:sz w:val="22"/>
        </w:rPr>
        <w:t>in short-haul and long-haul operations improve performance</w:t>
      </w:r>
      <w:r>
        <w:rPr>
          <w:spacing w:val="40"/>
          <w:sz w:val="22"/>
        </w:rPr>
        <w:t> </w:t>
      </w:r>
      <w:r>
        <w:rPr>
          <w:sz w:val="22"/>
        </w:rPr>
        <w:t>and</w:t>
      </w:r>
      <w:r>
        <w:rPr>
          <w:spacing w:val="40"/>
          <w:sz w:val="22"/>
        </w:rPr>
        <w:t> </w:t>
      </w:r>
      <w:r>
        <w:rPr>
          <w:sz w:val="22"/>
        </w:rPr>
        <w:t>ensure</w:t>
      </w:r>
      <w:r>
        <w:rPr>
          <w:spacing w:val="40"/>
          <w:sz w:val="22"/>
        </w:rPr>
        <w:t> </w:t>
      </w:r>
      <w:r>
        <w:rPr>
          <w:sz w:val="22"/>
        </w:rPr>
        <w:t>safer,</w:t>
      </w:r>
      <w:r>
        <w:rPr>
          <w:spacing w:val="40"/>
          <w:sz w:val="22"/>
        </w:rPr>
        <w:t> </w:t>
      </w:r>
      <w:r>
        <w:rPr>
          <w:sz w:val="22"/>
        </w:rPr>
        <w:t>more</w:t>
      </w:r>
      <w:r>
        <w:rPr>
          <w:spacing w:val="40"/>
          <w:sz w:val="22"/>
        </w:rPr>
        <w:t> </w:t>
      </w:r>
      <w:r>
        <w:rPr>
          <w:sz w:val="22"/>
        </w:rPr>
        <w:t>efficient</w:t>
      </w:r>
    </w:p>
    <w:p>
      <w:pPr>
        <w:pStyle w:val="BodyText"/>
        <w:tabs>
          <w:tab w:pos="1181" w:val="left" w:leader="none"/>
          <w:tab w:pos="2265" w:val="left" w:leader="none"/>
        </w:tabs>
        <w:spacing w:line="256" w:lineRule="auto" w:before="82"/>
        <w:ind w:left="360" w:right="365"/>
      </w:pPr>
      <w:r>
        <w:rPr/>
        <w:br w:type="column"/>
      </w:r>
      <w:r>
        <w:rPr>
          <w:spacing w:val="-2"/>
        </w:rPr>
        <w:t>flights,</w:t>
      </w:r>
      <w:r>
        <w:rPr/>
        <w:tab/>
      </w:r>
      <w:r>
        <w:rPr>
          <w:spacing w:val="-2"/>
        </w:rPr>
        <w:t>especially</w:t>
      </w:r>
      <w:r>
        <w:rPr/>
        <w:tab/>
        <w:t>during</w:t>
      </w:r>
      <w:r>
        <w:rPr>
          <w:spacing w:val="80"/>
        </w:rPr>
        <w:t> </w:t>
      </w:r>
      <w:r>
        <w:rPr/>
        <w:t>demanding</w:t>
      </w:r>
      <w:r>
        <w:rPr>
          <w:spacing w:val="80"/>
        </w:rPr>
        <w:t> </w:t>
      </w:r>
      <w:r>
        <w:rPr/>
        <w:t>flight </w:t>
      </w:r>
      <w:r>
        <w:rPr>
          <w:spacing w:val="-2"/>
        </w:rPr>
        <w:t>conditions?</w:t>
      </w:r>
    </w:p>
    <w:p>
      <w:pPr>
        <w:pStyle w:val="ListParagraph"/>
        <w:numPr>
          <w:ilvl w:val="0"/>
          <w:numId w:val="9"/>
        </w:numPr>
        <w:tabs>
          <w:tab w:pos="683" w:val="left" w:leader="none"/>
        </w:tabs>
        <w:spacing w:line="256" w:lineRule="auto" w:before="238" w:after="0"/>
        <w:ind w:left="360" w:right="359" w:firstLine="0"/>
        <w:jc w:val="both"/>
        <w:rPr>
          <w:sz w:val="22"/>
        </w:rPr>
      </w:pPr>
      <w:r>
        <w:rPr>
          <w:sz w:val="22"/>
        </w:rPr>
        <w:t>How could effective fatigue management programs support pilots with</w:t>
      </w:r>
      <w:r>
        <w:rPr>
          <w:spacing w:val="-7"/>
          <w:sz w:val="22"/>
        </w:rPr>
        <w:t> </w:t>
      </w:r>
      <w:r>
        <w:rPr>
          <w:sz w:val="22"/>
        </w:rPr>
        <w:t>varying</w:t>
      </w:r>
      <w:r>
        <w:rPr>
          <w:spacing w:val="-7"/>
          <w:sz w:val="22"/>
        </w:rPr>
        <w:t> </w:t>
      </w:r>
      <w:r>
        <w:rPr>
          <w:sz w:val="22"/>
        </w:rPr>
        <w:t>experience levels</w:t>
      </w:r>
      <w:r>
        <w:rPr>
          <w:spacing w:val="-6"/>
          <w:sz w:val="22"/>
        </w:rPr>
        <w:t> </w:t>
      </w:r>
      <w:r>
        <w:rPr>
          <w:sz w:val="22"/>
        </w:rPr>
        <w:t>and</w:t>
      </w:r>
      <w:r>
        <w:rPr>
          <w:spacing w:val="-6"/>
          <w:sz w:val="22"/>
        </w:rPr>
        <w:t> </w:t>
      </w:r>
      <w:r>
        <w:rPr>
          <w:sz w:val="22"/>
        </w:rPr>
        <w:t>flight</w:t>
      </w:r>
      <w:r>
        <w:rPr>
          <w:spacing w:val="-6"/>
          <w:sz w:val="22"/>
        </w:rPr>
        <w:t> </w:t>
      </w:r>
      <w:r>
        <w:rPr>
          <w:sz w:val="22"/>
        </w:rPr>
        <w:t>schedules</w:t>
      </w:r>
      <w:r>
        <w:rPr>
          <w:spacing w:val="-6"/>
          <w:sz w:val="22"/>
        </w:rPr>
        <w:t> </w:t>
      </w:r>
      <w:r>
        <w:rPr>
          <w:sz w:val="22"/>
        </w:rPr>
        <w:t>in</w:t>
      </w:r>
      <w:r>
        <w:rPr>
          <w:spacing w:val="-6"/>
          <w:sz w:val="22"/>
        </w:rPr>
        <w:t> </w:t>
      </w:r>
      <w:r>
        <w:rPr>
          <w:sz w:val="22"/>
        </w:rPr>
        <w:t>both</w:t>
      </w:r>
      <w:r>
        <w:rPr>
          <w:spacing w:val="-6"/>
          <w:sz w:val="22"/>
        </w:rPr>
        <w:t> </w:t>
      </w:r>
      <w:r>
        <w:rPr>
          <w:sz w:val="22"/>
        </w:rPr>
        <w:t>short-haul</w:t>
      </w:r>
      <w:r>
        <w:rPr>
          <w:spacing w:val="-6"/>
          <w:sz w:val="22"/>
        </w:rPr>
        <w:t> </w:t>
      </w:r>
      <w:r>
        <w:rPr>
          <w:sz w:val="22"/>
        </w:rPr>
        <w:t>and long-haul operations, while ensuring consistent performance and safety standards across all flight conditions?</w:t>
      </w:r>
    </w:p>
    <w:p>
      <w:pPr>
        <w:pStyle w:val="ListParagraph"/>
        <w:numPr>
          <w:ilvl w:val="0"/>
          <w:numId w:val="9"/>
        </w:numPr>
        <w:tabs>
          <w:tab w:pos="638" w:val="left" w:leader="none"/>
        </w:tabs>
        <w:spacing w:line="256" w:lineRule="auto" w:before="236" w:after="0"/>
        <w:ind w:left="360" w:right="360" w:firstLine="0"/>
        <w:jc w:val="both"/>
        <w:rPr>
          <w:sz w:val="22"/>
        </w:rPr>
      </w:pPr>
      <w:r>
        <w:rPr>
          <w:sz w:val="22"/>
        </w:rPr>
        <w:t>What recommendations would you propose for airlines</w:t>
      </w:r>
      <w:r>
        <w:rPr>
          <w:spacing w:val="-6"/>
          <w:sz w:val="22"/>
        </w:rPr>
        <w:t> </w:t>
      </w:r>
      <w:r>
        <w:rPr>
          <w:sz w:val="22"/>
        </w:rPr>
        <w:t>and</w:t>
      </w:r>
      <w:r>
        <w:rPr>
          <w:spacing w:val="-6"/>
          <w:sz w:val="22"/>
        </w:rPr>
        <w:t> </w:t>
      </w:r>
      <w:r>
        <w:rPr>
          <w:sz w:val="22"/>
        </w:rPr>
        <w:t>aviation</w:t>
      </w:r>
      <w:r>
        <w:rPr>
          <w:spacing w:val="-6"/>
          <w:sz w:val="22"/>
        </w:rPr>
        <w:t> </w:t>
      </w:r>
      <w:r>
        <w:rPr>
          <w:sz w:val="22"/>
        </w:rPr>
        <w:t>authorities</w:t>
      </w:r>
      <w:r>
        <w:rPr>
          <w:spacing w:val="-6"/>
          <w:sz w:val="22"/>
        </w:rPr>
        <w:t> </w:t>
      </w:r>
      <w:r>
        <w:rPr>
          <w:sz w:val="22"/>
        </w:rPr>
        <w:t>to</w:t>
      </w:r>
      <w:r>
        <w:rPr>
          <w:spacing w:val="-6"/>
          <w:sz w:val="22"/>
        </w:rPr>
        <w:t> </w:t>
      </w:r>
      <w:r>
        <w:rPr>
          <w:sz w:val="22"/>
        </w:rPr>
        <w:t>effectively manage</w:t>
      </w:r>
      <w:r>
        <w:rPr>
          <w:spacing w:val="40"/>
          <w:sz w:val="22"/>
        </w:rPr>
        <w:t> </w:t>
      </w:r>
      <w:r>
        <w:rPr>
          <w:sz w:val="22"/>
        </w:rPr>
        <w:t>and</w:t>
      </w:r>
      <w:r>
        <w:rPr>
          <w:spacing w:val="40"/>
          <w:sz w:val="22"/>
        </w:rPr>
        <w:t> </w:t>
      </w:r>
      <w:r>
        <w:rPr>
          <w:sz w:val="22"/>
        </w:rPr>
        <w:t>prevent</w:t>
      </w:r>
      <w:r>
        <w:rPr>
          <w:spacing w:val="40"/>
          <w:sz w:val="22"/>
        </w:rPr>
        <w:t> </w:t>
      </w:r>
      <w:r>
        <w:rPr>
          <w:sz w:val="22"/>
        </w:rPr>
        <w:t>pilot</w:t>
      </w:r>
      <w:r>
        <w:rPr>
          <w:spacing w:val="40"/>
          <w:sz w:val="22"/>
        </w:rPr>
        <w:t> </w:t>
      </w:r>
      <w:r>
        <w:rPr>
          <w:sz w:val="22"/>
        </w:rPr>
        <w:t>fatigue</w:t>
      </w:r>
      <w:r>
        <w:rPr>
          <w:spacing w:val="40"/>
          <w:sz w:val="22"/>
        </w:rPr>
        <w:t> </w:t>
      </w:r>
      <w:r>
        <w:rPr>
          <w:sz w:val="22"/>
        </w:rPr>
        <w:t>in</w:t>
      </w:r>
      <w:r>
        <w:rPr>
          <w:spacing w:val="40"/>
          <w:sz w:val="22"/>
        </w:rPr>
        <w:t> </w:t>
      </w:r>
      <w:r>
        <w:rPr>
          <w:sz w:val="22"/>
        </w:rPr>
        <w:t>both short-haul and long-haul operations to maintain safety and performance standards?</w:t>
      </w:r>
    </w:p>
    <w:p>
      <w:pPr>
        <w:pStyle w:val="BodyText"/>
      </w:pPr>
    </w:p>
    <w:p>
      <w:pPr>
        <w:pStyle w:val="BodyText"/>
        <w:spacing w:before="16"/>
      </w:pPr>
    </w:p>
    <w:p>
      <w:pPr>
        <w:pStyle w:val="Heading4"/>
        <w:numPr>
          <w:ilvl w:val="1"/>
          <w:numId w:val="8"/>
        </w:numPr>
        <w:tabs>
          <w:tab w:pos="780" w:val="left" w:leader="none"/>
        </w:tabs>
        <w:spacing w:line="240" w:lineRule="auto" w:before="0" w:after="0"/>
        <w:ind w:left="780" w:right="0" w:hanging="420"/>
        <w:jc w:val="both"/>
      </w:pPr>
      <w:bookmarkStart w:name="_TOC_250006" w:id="12"/>
      <w:r>
        <w:rPr/>
        <w:t>Data </w:t>
      </w:r>
      <w:bookmarkEnd w:id="12"/>
      <w:r>
        <w:rPr>
          <w:spacing w:val="-2"/>
        </w:rPr>
        <w:t>Analysis</w:t>
      </w:r>
    </w:p>
    <w:p>
      <w:pPr>
        <w:pStyle w:val="BodyText"/>
        <w:spacing w:before="18"/>
        <w:rPr>
          <w:i/>
          <w:sz w:val="24"/>
        </w:rPr>
      </w:pPr>
    </w:p>
    <w:p>
      <w:pPr>
        <w:pStyle w:val="BodyText"/>
        <w:spacing w:line="256" w:lineRule="auto"/>
        <w:ind w:left="360" w:right="358" w:firstLine="720"/>
        <w:jc w:val="both"/>
      </w:pPr>
      <w:r>
        <w:rPr/>
        <w:t>The collected data were systematically arranged, encoded, and analyzed to determine</w:t>
      </w:r>
      <w:r>
        <w:rPr>
          <w:spacing w:val="40"/>
        </w:rPr>
        <w:t> </w:t>
      </w:r>
      <w:r>
        <w:rPr/>
        <w:t>the effects of fatigue on pilot performance in both short-haul and long-haul flight operations. The study utilized a quantitative research approach, supported by descriptive and inferential statistical methods, to ensure that the results were interpreted accurately and objectively. The primary research instrument</w:t>
      </w:r>
      <w:r>
        <w:rPr>
          <w:spacing w:val="40"/>
        </w:rPr>
        <w:t> </w:t>
      </w:r>
      <w:r>
        <w:rPr/>
        <w:t>was a validated self-survey questionnaire designed to assess the relationship between fatigue and performance, using a 4-point Likert scale (4 – Strongly Agree, 3 – Agree, 2 – Disagree, 1 – Strongly Disagree).</w:t>
      </w:r>
    </w:p>
    <w:p>
      <w:pPr>
        <w:pStyle w:val="BodyText"/>
        <w:spacing w:before="7"/>
      </w:pPr>
    </w:p>
    <w:p>
      <w:pPr>
        <w:pStyle w:val="BodyText"/>
        <w:spacing w:line="256" w:lineRule="auto"/>
        <w:ind w:left="360" w:right="360" w:firstLine="705"/>
        <w:jc w:val="both"/>
      </w:pPr>
      <w:r>
        <w:rPr/>
        <w:t>Before conducting the main data collection, a pilot</w:t>
      </w:r>
      <w:r>
        <w:rPr>
          <w:spacing w:val="-6"/>
        </w:rPr>
        <w:t> </w:t>
      </w:r>
      <w:r>
        <w:rPr/>
        <w:t>test</w:t>
      </w:r>
      <w:r>
        <w:rPr>
          <w:spacing w:val="-6"/>
        </w:rPr>
        <w:t> </w:t>
      </w:r>
      <w:r>
        <w:rPr/>
        <w:t>was</w:t>
      </w:r>
      <w:r>
        <w:rPr>
          <w:spacing w:val="-6"/>
        </w:rPr>
        <w:t> </w:t>
      </w:r>
      <w:r>
        <w:rPr/>
        <w:t>administered</w:t>
      </w:r>
      <w:r>
        <w:rPr>
          <w:spacing w:val="-6"/>
        </w:rPr>
        <w:t> </w:t>
      </w:r>
      <w:r>
        <w:rPr/>
        <w:t>to</w:t>
      </w:r>
      <w:r>
        <w:rPr>
          <w:spacing w:val="-6"/>
        </w:rPr>
        <w:t> </w:t>
      </w:r>
      <w:r>
        <w:rPr/>
        <w:t>verify the clarity and consistency of the questionnaire. The results were evaluated through Cronbach’s Alpha reliability testing, which confirmed the internal consistency of the items. Based on expert validators’ feedback, necessary revisions were made to ensure that the instrument effectively measured the intended variables.</w:t>
      </w:r>
    </w:p>
    <w:p>
      <w:pPr>
        <w:pStyle w:val="BodyText"/>
        <w:spacing w:before="11"/>
      </w:pPr>
    </w:p>
    <w:p>
      <w:pPr>
        <w:pStyle w:val="BodyText"/>
        <w:spacing w:line="256" w:lineRule="auto"/>
        <w:ind w:left="360" w:right="364" w:firstLine="705"/>
        <w:jc w:val="both"/>
      </w:pPr>
      <w:r>
        <w:rPr/>
        <w:t>After validation, the final questionnaire was</w:t>
      </w:r>
      <w:r>
        <w:rPr>
          <w:spacing w:val="40"/>
        </w:rPr>
        <w:t> </w:t>
      </w:r>
      <w:r>
        <w:rPr/>
        <w:t>distributed</w:t>
      </w:r>
      <w:r>
        <w:rPr>
          <w:spacing w:val="40"/>
        </w:rPr>
        <w:t> </w:t>
      </w:r>
      <w:r>
        <w:rPr/>
        <w:t>to</w:t>
      </w:r>
      <w:r>
        <w:rPr>
          <w:spacing w:val="40"/>
        </w:rPr>
        <w:t> </w:t>
      </w:r>
      <w:r>
        <w:rPr/>
        <w:t>licensed</w:t>
      </w:r>
      <w:r>
        <w:rPr>
          <w:spacing w:val="40"/>
        </w:rPr>
        <w:t> </w:t>
      </w:r>
      <w:r>
        <w:rPr/>
        <w:t>pilots</w:t>
      </w:r>
      <w:r>
        <w:rPr>
          <w:spacing w:val="38"/>
        </w:rPr>
        <w:t> </w:t>
      </w:r>
      <w:r>
        <w:rPr/>
        <w:t>representing</w:t>
      </w:r>
    </w:p>
    <w:p>
      <w:pPr>
        <w:pStyle w:val="BodyText"/>
        <w:spacing w:after="0" w:line="256" w:lineRule="auto"/>
        <w:jc w:val="both"/>
        <w:sectPr>
          <w:pgSz w:w="12240" w:h="15840"/>
          <w:pgMar w:header="539" w:footer="820" w:top="1660" w:bottom="1020" w:left="1080" w:right="1080"/>
          <w:cols w:num="2" w:equalWidth="0">
            <w:col w:w="4720" w:space="320"/>
            <w:col w:w="5040"/>
          </w:cols>
        </w:sectPr>
      </w:pPr>
    </w:p>
    <w:p>
      <w:pPr>
        <w:pStyle w:val="BodyText"/>
        <w:spacing w:line="256" w:lineRule="auto" w:before="82"/>
        <w:ind w:left="360" w:right="38"/>
        <w:jc w:val="both"/>
      </w:pPr>
      <w:r>
        <w:rPr/>
        <w:t>various sectors of the aviation industry,</w:t>
      </w:r>
      <w:r>
        <w:rPr>
          <w:spacing w:val="40"/>
        </w:rPr>
        <w:t> </w:t>
      </w:r>
      <w:r>
        <w:rPr/>
        <w:t>including commercial, general aviation, and military service. The sample size was</w:t>
      </w:r>
      <w:r>
        <w:rPr>
          <w:spacing w:val="40"/>
        </w:rPr>
        <w:t> </w:t>
      </w:r>
      <w:r>
        <w:rPr/>
        <w:t>determined using Slovin’s Formula to maintain representativeness within the pilot population. Respondents were identified through a combination of</w:t>
      </w:r>
      <w:r>
        <w:rPr>
          <w:spacing w:val="-8"/>
        </w:rPr>
        <w:t> </w:t>
      </w:r>
      <w:r>
        <w:rPr/>
        <w:t>judgment</w:t>
      </w:r>
      <w:r>
        <w:rPr>
          <w:spacing w:val="-8"/>
        </w:rPr>
        <w:t> </w:t>
      </w:r>
      <w:r>
        <w:rPr/>
        <w:t>and</w:t>
      </w:r>
      <w:r>
        <w:rPr>
          <w:spacing w:val="-8"/>
        </w:rPr>
        <w:t> </w:t>
      </w:r>
      <w:r>
        <w:rPr/>
        <w:t>snowball</w:t>
      </w:r>
      <w:r>
        <w:rPr>
          <w:spacing w:val="-8"/>
        </w:rPr>
        <w:t> </w:t>
      </w:r>
      <w:r>
        <w:rPr/>
        <w:t>sampling methods, allowing access to participants with appropriate qualifications and experience.</w:t>
      </w:r>
    </w:p>
    <w:p>
      <w:pPr>
        <w:pStyle w:val="BodyText"/>
        <w:spacing w:before="10"/>
      </w:pPr>
    </w:p>
    <w:p>
      <w:pPr>
        <w:pStyle w:val="BodyText"/>
        <w:spacing w:line="256" w:lineRule="auto" w:before="1"/>
        <w:ind w:left="360" w:right="40" w:firstLine="705"/>
        <w:jc w:val="both"/>
      </w:pPr>
      <w:r>
        <w:rPr/>
        <w:t>The gathered data were processed and analyzed using the Statistical Package for the Social Sciences (SPSS) software. Descriptive statistics, such as frequency, percentage, mean, and standard deviation, were used to</w:t>
      </w:r>
      <w:r>
        <w:rPr>
          <w:spacing w:val="-5"/>
        </w:rPr>
        <w:t> </w:t>
      </w:r>
      <w:r>
        <w:rPr/>
        <w:t>summarize demographic data and describe general patterns of fatigue and performance responses. To explore the relationships</w:t>
      </w:r>
      <w:r>
        <w:rPr>
          <w:spacing w:val="-9"/>
        </w:rPr>
        <w:t> </w:t>
      </w:r>
      <w:r>
        <w:rPr/>
        <w:t>between</w:t>
      </w:r>
      <w:r>
        <w:rPr>
          <w:spacing w:val="-9"/>
        </w:rPr>
        <w:t> </w:t>
      </w:r>
      <w:r>
        <w:rPr/>
        <w:t>fatigue-related factors and pilot performance, inferential statistics were applied. Specifically, correlation analysis was used to identify the strength and direction of association</w:t>
      </w:r>
      <w:r>
        <w:rPr>
          <w:spacing w:val="-8"/>
        </w:rPr>
        <w:t> </w:t>
      </w:r>
      <w:r>
        <w:rPr/>
        <w:t>between</w:t>
      </w:r>
      <w:r>
        <w:rPr>
          <w:spacing w:val="-8"/>
        </w:rPr>
        <w:t> </w:t>
      </w:r>
      <w:r>
        <w:rPr/>
        <w:t>variables,</w:t>
      </w:r>
      <w:r>
        <w:rPr>
          <w:spacing w:val="-8"/>
        </w:rPr>
        <w:t> </w:t>
      </w:r>
      <w:r>
        <w:rPr/>
        <w:t>while Analysis of Variance (ANOVA) tested whether significant differences existed between fatigue levels in short-haul and long-haul operations. The level of significance was set at 0.05 (α = 0.05) to determine whether to reject or fail to reject the null hypothesis.</w:t>
      </w:r>
    </w:p>
    <w:p>
      <w:pPr>
        <w:pStyle w:val="BodyText"/>
        <w:spacing w:before="244"/>
      </w:pPr>
    </w:p>
    <w:p>
      <w:pPr>
        <w:pStyle w:val="BodyText"/>
        <w:spacing w:line="285" w:lineRule="auto"/>
        <w:ind w:left="360" w:right="40" w:firstLine="720"/>
        <w:jc w:val="both"/>
      </w:pPr>
      <w:r>
        <w:rPr/>
        <w:t>The transcript of open-ended responses from participants was analyzed using thematic analysis to identify recurring patterns and common themes. This systematic process ensured that the</w:t>
      </w:r>
      <w:r>
        <w:rPr>
          <w:spacing w:val="-6"/>
        </w:rPr>
        <w:t> </w:t>
      </w:r>
      <w:r>
        <w:rPr/>
        <w:t>data</w:t>
      </w:r>
      <w:r>
        <w:rPr>
          <w:spacing w:val="-6"/>
        </w:rPr>
        <w:t> </w:t>
      </w:r>
      <w:r>
        <w:rPr/>
        <w:t>were</w:t>
      </w:r>
      <w:r>
        <w:rPr>
          <w:spacing w:val="-6"/>
        </w:rPr>
        <w:t> </w:t>
      </w:r>
      <w:r>
        <w:rPr/>
        <w:t>thoroughly</w:t>
      </w:r>
      <w:r>
        <w:rPr>
          <w:spacing w:val="-6"/>
        </w:rPr>
        <w:t> </w:t>
      </w:r>
      <w:r>
        <w:rPr/>
        <w:t>examined, allowing for both statistical accuracy and interpretive depth. The findings derived from these analyses provided the foundation for addressing the study’s research questions and evaluating the difference between fatigue and pilot performance in various flight operations.</w:t>
      </w:r>
    </w:p>
    <w:p>
      <w:pPr>
        <w:pStyle w:val="Heading4"/>
        <w:numPr>
          <w:ilvl w:val="1"/>
          <w:numId w:val="8"/>
        </w:numPr>
        <w:tabs>
          <w:tab w:pos="780" w:val="left" w:leader="none"/>
        </w:tabs>
        <w:spacing w:line="240" w:lineRule="auto" w:before="229" w:after="0"/>
        <w:ind w:left="780" w:right="0" w:hanging="420"/>
        <w:jc w:val="left"/>
      </w:pPr>
      <w:bookmarkStart w:name="_TOC_250005" w:id="13"/>
      <w:r>
        <w:rPr/>
        <w:t>Ethical </w:t>
      </w:r>
      <w:bookmarkEnd w:id="13"/>
      <w:r>
        <w:rPr>
          <w:spacing w:val="-2"/>
        </w:rPr>
        <w:t>Considerations</w:t>
      </w:r>
    </w:p>
    <w:p>
      <w:pPr>
        <w:pStyle w:val="BodyText"/>
        <w:spacing w:line="256" w:lineRule="auto" w:before="82"/>
        <w:ind w:left="360" w:right="358" w:firstLine="810"/>
        <w:jc w:val="both"/>
      </w:pPr>
      <w:r>
        <w:rPr/>
        <w:br w:type="column"/>
      </w:r>
      <w:r>
        <w:rPr/>
        <w:t>This research is committed to ensuring the safety and privacy of all respondents. All collected information</w:t>
      </w:r>
      <w:r>
        <w:rPr>
          <w:spacing w:val="-6"/>
        </w:rPr>
        <w:t> </w:t>
      </w:r>
      <w:r>
        <w:rPr/>
        <w:t>will</w:t>
      </w:r>
      <w:r>
        <w:rPr>
          <w:spacing w:val="-6"/>
        </w:rPr>
        <w:t> </w:t>
      </w:r>
      <w:r>
        <w:rPr/>
        <w:t>be</w:t>
      </w:r>
      <w:r>
        <w:rPr>
          <w:spacing w:val="-6"/>
        </w:rPr>
        <w:t> </w:t>
      </w:r>
      <w:r>
        <w:rPr/>
        <w:t>securely</w:t>
      </w:r>
      <w:r>
        <w:rPr>
          <w:spacing w:val="-6"/>
        </w:rPr>
        <w:t> </w:t>
      </w:r>
      <w:r>
        <w:rPr/>
        <w:t>stored</w:t>
      </w:r>
      <w:r>
        <w:rPr>
          <w:spacing w:val="-6"/>
        </w:rPr>
        <w:t> </w:t>
      </w:r>
      <w:r>
        <w:rPr/>
        <w:t>and treated with strict confidentiality. In the process of validating the questionnaires and the</w:t>
      </w:r>
      <w:r>
        <w:rPr>
          <w:spacing w:val="40"/>
        </w:rPr>
        <w:t> </w:t>
      </w:r>
      <w:r>
        <w:rPr/>
        <w:t>statement of the problem, the</w:t>
      </w:r>
      <w:r>
        <w:rPr>
          <w:spacing w:val="-6"/>
        </w:rPr>
        <w:t> </w:t>
      </w:r>
      <w:r>
        <w:rPr/>
        <w:t>researchers</w:t>
      </w:r>
      <w:r>
        <w:rPr>
          <w:spacing w:val="-6"/>
        </w:rPr>
        <w:t> </w:t>
      </w:r>
      <w:r>
        <w:rPr/>
        <w:t>sought approval from a professional</w:t>
      </w:r>
      <w:r>
        <w:rPr>
          <w:spacing w:val="-5"/>
        </w:rPr>
        <w:t> </w:t>
      </w:r>
      <w:r>
        <w:rPr/>
        <w:t>validator</w:t>
      </w:r>
      <w:r>
        <w:rPr>
          <w:spacing w:val="-5"/>
        </w:rPr>
        <w:t> </w:t>
      </w:r>
      <w:r>
        <w:rPr/>
        <w:t>through</w:t>
      </w:r>
      <w:r>
        <w:rPr>
          <w:spacing w:val="-5"/>
        </w:rPr>
        <w:t> </w:t>
      </w:r>
      <w:r>
        <w:rPr/>
        <w:t>a formal letter signed by the thesis advisor. The validators were</w:t>
      </w:r>
      <w:r>
        <w:rPr>
          <w:spacing w:val="-6"/>
        </w:rPr>
        <w:t> </w:t>
      </w:r>
      <w:r>
        <w:rPr/>
        <w:t>contacted</w:t>
      </w:r>
      <w:r>
        <w:rPr>
          <w:spacing w:val="-6"/>
        </w:rPr>
        <w:t> </w:t>
      </w:r>
      <w:r>
        <w:rPr/>
        <w:t>at</w:t>
      </w:r>
      <w:r>
        <w:rPr>
          <w:spacing w:val="-6"/>
        </w:rPr>
        <w:t> </w:t>
      </w:r>
      <w:r>
        <w:rPr/>
        <w:t>their</w:t>
      </w:r>
      <w:r>
        <w:rPr>
          <w:spacing w:val="-6"/>
        </w:rPr>
        <w:t> </w:t>
      </w:r>
      <w:r>
        <w:rPr/>
        <w:t>convenience</w:t>
      </w:r>
      <w:r>
        <w:rPr>
          <w:spacing w:val="-6"/>
        </w:rPr>
        <w:t> </w:t>
      </w:r>
      <w:r>
        <w:rPr/>
        <w:t>to avoid disruptions to their professional responsibilities. During the validation process, the researchers thoroughly explained the study's objectives to enhance the quality of the questionnaire and key research variables. Based on the validators’ feedback, revisions were</w:t>
      </w:r>
      <w:r>
        <w:rPr>
          <w:spacing w:val="40"/>
        </w:rPr>
        <w:t> </w:t>
      </w:r>
      <w:r>
        <w:rPr/>
        <w:t>made, and the research proceeded to the pilot testing phase. The revised questionnaire was tested on students from aviation schools. The researchers explained the purpose of the study and respectfully requested the participants' time to complete the pilot test questionnaire. Insights and feedback from this phase were used to further refine the questionnaire for the actual survey, addressing any identified gaps.</w:t>
      </w:r>
    </w:p>
    <w:p>
      <w:pPr>
        <w:pStyle w:val="BodyText"/>
      </w:pPr>
    </w:p>
    <w:p>
      <w:pPr>
        <w:pStyle w:val="BodyText"/>
        <w:spacing w:line="256" w:lineRule="auto"/>
        <w:ind w:left="360" w:right="357" w:firstLine="720"/>
        <w:jc w:val="both"/>
      </w:pPr>
      <w:r>
        <w:rPr/>
        <w:t>For the actual survey, all procedures were conducted with the permission of the relevant institutions and under the guidance of the research advisor. The study adhered to strict guidelines to ensure that the objectives were communicated and that every aspect of the research was handled with care. The</w:t>
      </w:r>
      <w:r>
        <w:rPr>
          <w:spacing w:val="-6"/>
        </w:rPr>
        <w:t> </w:t>
      </w:r>
      <w:r>
        <w:rPr/>
        <w:t>researchers also studied and complied with the airbase’s protocols, providing a formal letter of consent</w:t>
      </w:r>
      <w:r>
        <w:rPr>
          <w:spacing w:val="40"/>
        </w:rPr>
        <w:t> </w:t>
      </w:r>
      <w:r>
        <w:rPr/>
        <w:t>for the study. All respondents' personal information</w:t>
      </w:r>
      <w:r>
        <w:rPr>
          <w:spacing w:val="-7"/>
        </w:rPr>
        <w:t> </w:t>
      </w:r>
      <w:r>
        <w:rPr/>
        <w:t>will</w:t>
      </w:r>
      <w:r>
        <w:rPr>
          <w:spacing w:val="-7"/>
        </w:rPr>
        <w:t> </w:t>
      </w:r>
      <w:r>
        <w:rPr/>
        <w:t>be</w:t>
      </w:r>
      <w:r>
        <w:rPr>
          <w:spacing w:val="-7"/>
        </w:rPr>
        <w:t> </w:t>
      </w:r>
      <w:r>
        <w:rPr/>
        <w:t>protected,</w:t>
      </w:r>
      <w:r>
        <w:rPr>
          <w:spacing w:val="-7"/>
        </w:rPr>
        <w:t> </w:t>
      </w:r>
      <w:r>
        <w:rPr/>
        <w:t>and</w:t>
      </w:r>
      <w:r>
        <w:rPr>
          <w:spacing w:val="-7"/>
        </w:rPr>
        <w:t> </w:t>
      </w:r>
      <w:r>
        <w:rPr/>
        <w:t>their</w:t>
      </w:r>
      <w:r>
        <w:rPr>
          <w:spacing w:val="-7"/>
        </w:rPr>
        <w:t> </w:t>
      </w:r>
      <w:r>
        <w:rPr/>
        <w:t>identities will remain anonymous throughout</w:t>
      </w:r>
      <w:r>
        <w:rPr>
          <w:spacing w:val="-5"/>
        </w:rPr>
        <w:t> </w:t>
      </w:r>
      <w:r>
        <w:rPr/>
        <w:t>the</w:t>
      </w:r>
      <w:r>
        <w:rPr>
          <w:spacing w:val="-5"/>
        </w:rPr>
        <w:t> </w:t>
      </w:r>
      <w:r>
        <w:rPr/>
        <w:t>research. Participation is entirely voluntary, and care was taken to ensure that</w:t>
      </w:r>
      <w:r>
        <w:rPr>
          <w:spacing w:val="-4"/>
        </w:rPr>
        <w:t> </w:t>
      </w:r>
      <w:r>
        <w:rPr/>
        <w:t>the</w:t>
      </w:r>
      <w:r>
        <w:rPr>
          <w:spacing w:val="-4"/>
        </w:rPr>
        <w:t> </w:t>
      </w:r>
      <w:r>
        <w:rPr/>
        <w:t>respondents</w:t>
      </w:r>
      <w:r>
        <w:rPr>
          <w:spacing w:val="-4"/>
        </w:rPr>
        <w:t> </w:t>
      </w:r>
      <w:r>
        <w:rPr/>
        <w:t>experienced no inconvenience or discomfort during the process. Respondents were politely asked for their</w:t>
      </w:r>
      <w:r>
        <w:rPr>
          <w:spacing w:val="80"/>
        </w:rPr>
        <w:t>  </w:t>
      </w:r>
      <w:r>
        <w:rPr/>
        <w:t>consent</w:t>
      </w:r>
      <w:r>
        <w:rPr>
          <w:spacing w:val="80"/>
        </w:rPr>
        <w:t>  </w:t>
      </w:r>
      <w:r>
        <w:rPr/>
        <w:t>and</w:t>
      </w:r>
      <w:r>
        <w:rPr>
          <w:spacing w:val="80"/>
        </w:rPr>
        <w:t>  </w:t>
      </w:r>
      <w:r>
        <w:rPr/>
        <w:t>were</w:t>
      </w:r>
      <w:r>
        <w:rPr>
          <w:spacing w:val="80"/>
        </w:rPr>
        <w:t>  </w:t>
      </w:r>
      <w:r>
        <w:rPr/>
        <w:t>surveyed</w:t>
      </w:r>
      <w:r>
        <w:rPr>
          <w:spacing w:val="40"/>
        </w:rPr>
        <w:t>  </w:t>
      </w:r>
      <w:r>
        <w:rPr/>
        <w:t>in well-ventilated, comfortable settings to ensure their confidence and ease.</w:t>
      </w:r>
    </w:p>
    <w:p>
      <w:pPr>
        <w:pStyle w:val="BodyText"/>
        <w:spacing w:after="0" w:line="256" w:lineRule="auto"/>
        <w:jc w:val="both"/>
        <w:sectPr>
          <w:pgSz w:w="12240" w:h="15840"/>
          <w:pgMar w:header="539" w:footer="820" w:top="1660" w:bottom="1020" w:left="1080" w:right="1080"/>
          <w:cols w:num="2" w:equalWidth="0">
            <w:col w:w="4720" w:space="320"/>
            <w:col w:w="5040"/>
          </w:cols>
        </w:sectPr>
      </w:pPr>
    </w:p>
    <w:p>
      <w:pPr>
        <w:pStyle w:val="Heading2"/>
        <w:numPr>
          <w:ilvl w:val="0"/>
          <w:numId w:val="6"/>
        </w:numPr>
        <w:tabs>
          <w:tab w:pos="988" w:val="left" w:leader="none"/>
        </w:tabs>
        <w:spacing w:line="240" w:lineRule="auto" w:before="83" w:after="0"/>
        <w:ind w:left="988" w:right="0" w:hanging="628"/>
        <w:jc w:val="left"/>
      </w:pPr>
      <w:bookmarkStart w:name="_TOC_250004" w:id="14"/>
      <w:r>
        <w:rPr/>
        <w:t>RESULT</w:t>
      </w:r>
      <w:r>
        <w:rPr>
          <w:spacing w:val="-16"/>
        </w:rPr>
        <w:t> </w:t>
      </w:r>
      <w:r>
        <w:rPr/>
        <w:t>AND</w:t>
      </w:r>
      <w:r>
        <w:rPr>
          <w:spacing w:val="-16"/>
        </w:rPr>
        <w:t> </w:t>
      </w:r>
      <w:bookmarkEnd w:id="14"/>
      <w:r>
        <w:rPr>
          <w:spacing w:val="-2"/>
        </w:rPr>
        <w:t>ANALYSIS</w:t>
      </w:r>
    </w:p>
    <w:p>
      <w:pPr>
        <w:pStyle w:val="BodyText"/>
        <w:spacing w:before="31"/>
        <w:rPr>
          <w:b/>
          <w:sz w:val="26"/>
        </w:rPr>
      </w:pPr>
    </w:p>
    <w:p>
      <w:pPr>
        <w:spacing w:line="256" w:lineRule="auto" w:before="0"/>
        <w:ind w:left="360" w:right="0" w:firstLine="0"/>
        <w:jc w:val="left"/>
        <w:rPr>
          <w:i/>
          <w:sz w:val="22"/>
        </w:rPr>
      </w:pPr>
      <w:r>
        <w:rPr>
          <w:i/>
          <w:sz w:val="22"/>
        </w:rPr>
        <w:t>3.1. The different factors that contribute to pilot fatigue during short-haul and long-haul flights</w:t>
      </w:r>
    </w:p>
    <w:p>
      <w:pPr>
        <w:pStyle w:val="BodyText"/>
        <w:spacing w:before="4"/>
        <w:rPr>
          <w:i/>
          <w:sz w:val="19"/>
        </w:rPr>
      </w:pPr>
    </w:p>
    <w:tbl>
      <w:tblPr>
        <w:tblW w:w="0" w:type="auto"/>
        <w:jc w:val="left"/>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020"/>
        <w:gridCol w:w="780"/>
        <w:gridCol w:w="600"/>
        <w:gridCol w:w="920"/>
      </w:tblGrid>
      <w:tr>
        <w:trPr>
          <w:trHeight w:val="400" w:hRule="atLeast"/>
        </w:trPr>
        <w:tc>
          <w:tcPr>
            <w:tcW w:w="2020" w:type="dxa"/>
          </w:tcPr>
          <w:p>
            <w:pPr>
              <w:pStyle w:val="TableParagraph"/>
              <w:spacing w:before="114"/>
              <w:ind w:left="5"/>
              <w:jc w:val="center"/>
              <w:rPr>
                <w:b/>
                <w:sz w:val="16"/>
              </w:rPr>
            </w:pPr>
            <w:r>
              <w:rPr>
                <w:b/>
                <w:spacing w:val="-2"/>
                <w:sz w:val="16"/>
              </w:rPr>
              <w:t>Statement</w:t>
            </w:r>
          </w:p>
        </w:tc>
        <w:tc>
          <w:tcPr>
            <w:tcW w:w="780" w:type="dxa"/>
          </w:tcPr>
          <w:p>
            <w:pPr>
              <w:pStyle w:val="TableParagraph"/>
              <w:spacing w:before="114"/>
              <w:ind w:left="20" w:right="10"/>
              <w:jc w:val="center"/>
              <w:rPr>
                <w:b/>
                <w:sz w:val="16"/>
              </w:rPr>
            </w:pPr>
            <w:r>
              <w:rPr>
                <w:b/>
                <w:spacing w:val="-4"/>
                <w:sz w:val="16"/>
              </w:rPr>
              <w:t>S.D.</w:t>
            </w:r>
          </w:p>
        </w:tc>
        <w:tc>
          <w:tcPr>
            <w:tcW w:w="600" w:type="dxa"/>
          </w:tcPr>
          <w:p>
            <w:pPr>
              <w:pStyle w:val="TableParagraph"/>
              <w:spacing w:before="114"/>
              <w:ind w:left="10" w:right="12"/>
              <w:jc w:val="center"/>
              <w:rPr>
                <w:b/>
                <w:sz w:val="16"/>
              </w:rPr>
            </w:pPr>
            <w:r>
              <w:rPr>
                <w:b/>
                <w:spacing w:val="-4"/>
                <w:sz w:val="16"/>
              </w:rPr>
              <w:t>W.M.</w:t>
            </w:r>
          </w:p>
        </w:tc>
        <w:tc>
          <w:tcPr>
            <w:tcW w:w="920" w:type="dxa"/>
          </w:tcPr>
          <w:p>
            <w:pPr>
              <w:pStyle w:val="TableParagraph"/>
              <w:spacing w:before="114"/>
              <w:ind w:left="5"/>
              <w:jc w:val="center"/>
              <w:rPr>
                <w:b/>
                <w:sz w:val="16"/>
              </w:rPr>
            </w:pPr>
            <w:r>
              <w:rPr>
                <w:b/>
                <w:spacing w:val="-2"/>
                <w:sz w:val="16"/>
              </w:rPr>
              <w:t>Remarks</w:t>
            </w:r>
          </w:p>
        </w:tc>
      </w:tr>
      <w:tr>
        <w:trPr>
          <w:trHeight w:val="979" w:hRule="atLeast"/>
        </w:trPr>
        <w:tc>
          <w:tcPr>
            <w:tcW w:w="2020" w:type="dxa"/>
          </w:tcPr>
          <w:p>
            <w:pPr>
              <w:pStyle w:val="TableParagraph"/>
              <w:spacing w:line="254" w:lineRule="auto" w:before="114"/>
              <w:ind w:left="94" w:right="92"/>
              <w:jc w:val="both"/>
              <w:rPr>
                <w:sz w:val="16"/>
              </w:rPr>
            </w:pPr>
            <w:r>
              <w:rPr>
                <w:sz w:val="16"/>
              </w:rPr>
              <w:t>Can irregular schedules</w:t>
            </w:r>
            <w:r>
              <w:rPr>
                <w:spacing w:val="-10"/>
                <w:sz w:val="16"/>
              </w:rPr>
              <w:t> </w:t>
            </w:r>
            <w:r>
              <w:rPr>
                <w:sz w:val="16"/>
              </w:rPr>
              <w:t>and</w:t>
            </w:r>
            <w:r>
              <w:rPr>
                <w:spacing w:val="40"/>
                <w:sz w:val="16"/>
              </w:rPr>
              <w:t> </w:t>
            </w:r>
            <w:r>
              <w:rPr>
                <w:sz w:val="16"/>
              </w:rPr>
              <w:t>circadian</w:t>
            </w:r>
            <w:r>
              <w:rPr>
                <w:spacing w:val="-2"/>
                <w:sz w:val="16"/>
              </w:rPr>
              <w:t> </w:t>
            </w:r>
            <w:r>
              <w:rPr>
                <w:sz w:val="16"/>
              </w:rPr>
              <w:t>rhythm</w:t>
            </w:r>
            <w:r>
              <w:rPr>
                <w:spacing w:val="-2"/>
                <w:sz w:val="16"/>
              </w:rPr>
              <w:t> </w:t>
            </w:r>
            <w:r>
              <w:rPr>
                <w:sz w:val="16"/>
              </w:rPr>
              <w:t>disruption</w:t>
            </w:r>
            <w:r>
              <w:rPr>
                <w:spacing w:val="40"/>
                <w:sz w:val="16"/>
              </w:rPr>
              <w:t> </w:t>
            </w:r>
            <w:r>
              <w:rPr>
                <w:sz w:val="16"/>
              </w:rPr>
              <w:t>be considered specific</w:t>
            </w:r>
            <w:r>
              <w:rPr>
                <w:spacing w:val="40"/>
                <w:sz w:val="16"/>
              </w:rPr>
              <w:t> </w:t>
            </w:r>
            <w:r>
              <w:rPr>
                <w:sz w:val="16"/>
              </w:rPr>
              <w:t>causes of pilot fatigue?</w:t>
            </w:r>
          </w:p>
        </w:tc>
        <w:tc>
          <w:tcPr>
            <w:tcW w:w="780" w:type="dxa"/>
          </w:tcPr>
          <w:p>
            <w:pPr>
              <w:pStyle w:val="TableParagraph"/>
              <w:spacing w:before="114"/>
              <w:ind w:left="20" w:right="10"/>
              <w:jc w:val="center"/>
              <w:rPr>
                <w:sz w:val="16"/>
              </w:rPr>
            </w:pPr>
            <w:r>
              <w:rPr>
                <w:spacing w:val="-2"/>
                <w:sz w:val="16"/>
              </w:rPr>
              <w:t>0.69677</w:t>
            </w:r>
          </w:p>
        </w:tc>
        <w:tc>
          <w:tcPr>
            <w:tcW w:w="600" w:type="dxa"/>
          </w:tcPr>
          <w:p>
            <w:pPr>
              <w:pStyle w:val="TableParagraph"/>
              <w:spacing w:before="114"/>
              <w:ind w:left="12" w:right="2"/>
              <w:jc w:val="center"/>
              <w:rPr>
                <w:sz w:val="16"/>
              </w:rPr>
            </w:pPr>
            <w:r>
              <w:rPr>
                <w:spacing w:val="-4"/>
                <w:sz w:val="16"/>
              </w:rPr>
              <w:t>3.38</w:t>
            </w:r>
          </w:p>
        </w:tc>
        <w:tc>
          <w:tcPr>
            <w:tcW w:w="920" w:type="dxa"/>
          </w:tcPr>
          <w:p>
            <w:pPr>
              <w:pStyle w:val="TableParagraph"/>
              <w:spacing w:line="254" w:lineRule="auto" w:before="114"/>
              <w:ind w:left="257" w:right="168" w:hanging="81"/>
              <w:rPr>
                <w:sz w:val="16"/>
              </w:rPr>
            </w:pPr>
            <w:r>
              <w:rPr>
                <w:spacing w:val="-2"/>
                <w:sz w:val="16"/>
              </w:rPr>
              <w:t>Strongly</w:t>
            </w:r>
            <w:r>
              <w:rPr>
                <w:spacing w:val="40"/>
                <w:sz w:val="16"/>
              </w:rPr>
              <w:t> </w:t>
            </w:r>
            <w:r>
              <w:rPr>
                <w:spacing w:val="-2"/>
                <w:sz w:val="16"/>
              </w:rPr>
              <w:t>Agree</w:t>
            </w:r>
          </w:p>
        </w:tc>
      </w:tr>
      <w:tr>
        <w:trPr>
          <w:trHeight w:val="1000" w:hRule="atLeast"/>
        </w:trPr>
        <w:tc>
          <w:tcPr>
            <w:tcW w:w="2020" w:type="dxa"/>
          </w:tcPr>
          <w:p>
            <w:pPr>
              <w:pStyle w:val="TableParagraph"/>
              <w:tabs>
                <w:tab w:pos="1296" w:val="left" w:leader="none"/>
              </w:tabs>
              <w:spacing w:line="254" w:lineRule="auto" w:before="119"/>
              <w:ind w:left="94" w:right="95"/>
              <w:jc w:val="both"/>
              <w:rPr>
                <w:sz w:val="16"/>
              </w:rPr>
            </w:pPr>
            <w:r>
              <w:rPr>
                <w:sz w:val="16"/>
              </w:rPr>
              <w:t>Does lack of sleep and</w:t>
            </w:r>
            <w:r>
              <w:rPr>
                <w:spacing w:val="40"/>
                <w:sz w:val="16"/>
              </w:rPr>
              <w:t> </w:t>
            </w:r>
            <w:r>
              <w:rPr>
                <w:spacing w:val="-2"/>
                <w:sz w:val="16"/>
              </w:rPr>
              <w:t>heavy</w:t>
            </w:r>
            <w:r>
              <w:rPr>
                <w:sz w:val="16"/>
              </w:rPr>
              <w:tab/>
            </w:r>
            <w:r>
              <w:rPr>
                <w:spacing w:val="-2"/>
                <w:sz w:val="16"/>
              </w:rPr>
              <w:t>workload</w:t>
            </w:r>
            <w:r>
              <w:rPr>
                <w:spacing w:val="40"/>
                <w:sz w:val="16"/>
              </w:rPr>
              <w:t> </w:t>
            </w:r>
            <w:r>
              <w:rPr>
                <w:sz w:val="16"/>
              </w:rPr>
              <w:t>significantly contribute to</w:t>
            </w:r>
            <w:r>
              <w:rPr>
                <w:spacing w:val="40"/>
                <w:sz w:val="16"/>
              </w:rPr>
              <w:t> </w:t>
            </w:r>
            <w:r>
              <w:rPr>
                <w:sz w:val="16"/>
              </w:rPr>
              <w:t>pilot</w:t>
            </w:r>
            <w:r>
              <w:rPr>
                <w:spacing w:val="-3"/>
                <w:sz w:val="16"/>
              </w:rPr>
              <w:t> </w:t>
            </w:r>
            <w:r>
              <w:rPr>
                <w:sz w:val="16"/>
              </w:rPr>
              <w:t>fatigue?</w:t>
            </w:r>
          </w:p>
        </w:tc>
        <w:tc>
          <w:tcPr>
            <w:tcW w:w="780" w:type="dxa"/>
          </w:tcPr>
          <w:p>
            <w:pPr>
              <w:pStyle w:val="TableParagraph"/>
              <w:spacing w:before="119"/>
              <w:ind w:left="20" w:right="10"/>
              <w:jc w:val="center"/>
              <w:rPr>
                <w:sz w:val="16"/>
              </w:rPr>
            </w:pPr>
            <w:r>
              <w:rPr>
                <w:spacing w:val="-2"/>
                <w:sz w:val="16"/>
              </w:rPr>
              <w:t>0.65020</w:t>
            </w:r>
          </w:p>
        </w:tc>
        <w:tc>
          <w:tcPr>
            <w:tcW w:w="600" w:type="dxa"/>
          </w:tcPr>
          <w:p>
            <w:pPr>
              <w:pStyle w:val="TableParagraph"/>
              <w:spacing w:before="119"/>
              <w:ind w:left="12" w:right="2"/>
              <w:jc w:val="center"/>
              <w:rPr>
                <w:sz w:val="16"/>
              </w:rPr>
            </w:pPr>
            <w:r>
              <w:rPr>
                <w:spacing w:val="-4"/>
                <w:sz w:val="16"/>
              </w:rPr>
              <w:t>3.67</w:t>
            </w:r>
          </w:p>
        </w:tc>
        <w:tc>
          <w:tcPr>
            <w:tcW w:w="920" w:type="dxa"/>
          </w:tcPr>
          <w:p>
            <w:pPr>
              <w:pStyle w:val="TableParagraph"/>
              <w:spacing w:line="254" w:lineRule="auto" w:before="119"/>
              <w:ind w:left="257" w:right="168" w:hanging="81"/>
              <w:rPr>
                <w:sz w:val="16"/>
              </w:rPr>
            </w:pPr>
            <w:r>
              <w:rPr>
                <w:spacing w:val="-2"/>
                <w:sz w:val="16"/>
              </w:rPr>
              <w:t>Strongly</w:t>
            </w:r>
            <w:r>
              <w:rPr>
                <w:spacing w:val="40"/>
                <w:sz w:val="16"/>
              </w:rPr>
              <w:t> </w:t>
            </w:r>
            <w:r>
              <w:rPr>
                <w:spacing w:val="-2"/>
                <w:sz w:val="16"/>
              </w:rPr>
              <w:t>Agree</w:t>
            </w:r>
          </w:p>
        </w:tc>
      </w:tr>
      <w:tr>
        <w:trPr>
          <w:trHeight w:val="979" w:hRule="atLeast"/>
        </w:trPr>
        <w:tc>
          <w:tcPr>
            <w:tcW w:w="2020" w:type="dxa"/>
          </w:tcPr>
          <w:p>
            <w:pPr>
              <w:pStyle w:val="TableParagraph"/>
              <w:spacing w:line="254" w:lineRule="auto" w:before="104"/>
              <w:ind w:left="94" w:right="100"/>
              <w:jc w:val="both"/>
              <w:rPr>
                <w:sz w:val="16"/>
              </w:rPr>
            </w:pPr>
            <w:r>
              <w:rPr>
                <w:sz w:val="16"/>
              </w:rPr>
              <w:t>Can differences between</w:t>
            </w:r>
            <w:r>
              <w:rPr>
                <w:spacing w:val="40"/>
                <w:sz w:val="16"/>
              </w:rPr>
              <w:t> </w:t>
            </w:r>
            <w:r>
              <w:rPr>
                <w:sz w:val="16"/>
              </w:rPr>
              <w:t>domestic and international</w:t>
            </w:r>
            <w:r>
              <w:rPr>
                <w:spacing w:val="40"/>
                <w:sz w:val="16"/>
              </w:rPr>
              <w:t> </w:t>
            </w:r>
            <w:r>
              <w:rPr>
                <w:sz w:val="16"/>
              </w:rPr>
              <w:t>flights</w:t>
            </w:r>
            <w:r>
              <w:rPr>
                <w:spacing w:val="-10"/>
                <w:sz w:val="16"/>
              </w:rPr>
              <w:t> </w:t>
            </w:r>
            <w:r>
              <w:rPr>
                <w:sz w:val="16"/>
              </w:rPr>
              <w:t>influence</w:t>
            </w:r>
            <w:r>
              <w:rPr>
                <w:spacing w:val="-10"/>
                <w:sz w:val="16"/>
              </w:rPr>
              <w:t> </w:t>
            </w:r>
            <w:r>
              <w:rPr>
                <w:sz w:val="16"/>
              </w:rPr>
              <w:t>the</w:t>
            </w:r>
            <w:r>
              <w:rPr>
                <w:spacing w:val="-10"/>
                <w:sz w:val="16"/>
              </w:rPr>
              <w:t> </w:t>
            </w:r>
            <w:r>
              <w:rPr>
                <w:sz w:val="16"/>
              </w:rPr>
              <w:t>level</w:t>
            </w:r>
            <w:r>
              <w:rPr>
                <w:spacing w:val="-10"/>
                <w:sz w:val="16"/>
              </w:rPr>
              <w:t> </w:t>
            </w:r>
            <w:r>
              <w:rPr>
                <w:sz w:val="16"/>
              </w:rPr>
              <w:t>of</w:t>
            </w:r>
            <w:r>
              <w:rPr>
                <w:spacing w:val="40"/>
                <w:sz w:val="16"/>
              </w:rPr>
              <w:t> </w:t>
            </w:r>
            <w:r>
              <w:rPr>
                <w:sz w:val="16"/>
              </w:rPr>
              <w:t>pilot</w:t>
            </w:r>
            <w:r>
              <w:rPr>
                <w:spacing w:val="-3"/>
                <w:sz w:val="16"/>
              </w:rPr>
              <w:t> </w:t>
            </w:r>
            <w:r>
              <w:rPr>
                <w:sz w:val="16"/>
              </w:rPr>
              <w:t>fatigue?</w:t>
            </w:r>
          </w:p>
        </w:tc>
        <w:tc>
          <w:tcPr>
            <w:tcW w:w="780" w:type="dxa"/>
          </w:tcPr>
          <w:p>
            <w:pPr>
              <w:pStyle w:val="TableParagraph"/>
              <w:spacing w:before="104"/>
              <w:ind w:left="20" w:right="10"/>
              <w:jc w:val="center"/>
              <w:rPr>
                <w:sz w:val="16"/>
              </w:rPr>
            </w:pPr>
            <w:r>
              <w:rPr>
                <w:spacing w:val="-2"/>
                <w:sz w:val="16"/>
              </w:rPr>
              <w:t>0.93207</w:t>
            </w:r>
          </w:p>
        </w:tc>
        <w:tc>
          <w:tcPr>
            <w:tcW w:w="600" w:type="dxa"/>
          </w:tcPr>
          <w:p>
            <w:pPr>
              <w:pStyle w:val="TableParagraph"/>
              <w:spacing w:before="104"/>
              <w:ind w:left="12" w:right="2"/>
              <w:jc w:val="center"/>
              <w:rPr>
                <w:sz w:val="16"/>
              </w:rPr>
            </w:pPr>
            <w:r>
              <w:rPr>
                <w:spacing w:val="-4"/>
                <w:sz w:val="16"/>
              </w:rPr>
              <w:t>2.90</w:t>
            </w:r>
          </w:p>
        </w:tc>
        <w:tc>
          <w:tcPr>
            <w:tcW w:w="920" w:type="dxa"/>
          </w:tcPr>
          <w:p>
            <w:pPr>
              <w:pStyle w:val="TableParagraph"/>
              <w:spacing w:before="104"/>
              <w:ind w:left="5"/>
              <w:jc w:val="center"/>
              <w:rPr>
                <w:sz w:val="16"/>
              </w:rPr>
            </w:pPr>
            <w:r>
              <w:rPr>
                <w:spacing w:val="-2"/>
                <w:sz w:val="16"/>
              </w:rPr>
              <w:t>Agree</w:t>
            </w:r>
          </w:p>
        </w:tc>
      </w:tr>
      <w:tr>
        <w:trPr>
          <w:trHeight w:val="980" w:hRule="atLeast"/>
        </w:trPr>
        <w:tc>
          <w:tcPr>
            <w:tcW w:w="2020" w:type="dxa"/>
          </w:tcPr>
          <w:p>
            <w:pPr>
              <w:pStyle w:val="TableParagraph"/>
              <w:spacing w:line="254" w:lineRule="auto" w:before="109"/>
              <w:ind w:left="94" w:right="89"/>
              <w:jc w:val="both"/>
              <w:rPr>
                <w:sz w:val="16"/>
              </w:rPr>
            </w:pPr>
            <w:r>
              <w:rPr>
                <w:sz w:val="16"/>
              </w:rPr>
              <w:t>Do student pilots face a</w:t>
            </w:r>
            <w:r>
              <w:rPr>
                <w:spacing w:val="40"/>
                <w:sz w:val="16"/>
              </w:rPr>
              <w:t> </w:t>
            </w:r>
            <w:r>
              <w:rPr>
                <w:sz w:val="16"/>
              </w:rPr>
              <w:t>higher chance of fatigue</w:t>
            </w:r>
            <w:r>
              <w:rPr>
                <w:spacing w:val="40"/>
                <w:sz w:val="16"/>
              </w:rPr>
              <w:t> </w:t>
            </w:r>
            <w:r>
              <w:rPr>
                <w:sz w:val="16"/>
              </w:rPr>
              <w:t>compared to commercial</w:t>
            </w:r>
            <w:r>
              <w:rPr>
                <w:spacing w:val="40"/>
                <w:sz w:val="16"/>
              </w:rPr>
              <w:t> </w:t>
            </w:r>
            <w:r>
              <w:rPr>
                <w:spacing w:val="-2"/>
                <w:sz w:val="16"/>
              </w:rPr>
              <w:t>pilots?</w:t>
            </w:r>
          </w:p>
        </w:tc>
        <w:tc>
          <w:tcPr>
            <w:tcW w:w="780" w:type="dxa"/>
          </w:tcPr>
          <w:p>
            <w:pPr>
              <w:pStyle w:val="TableParagraph"/>
              <w:spacing w:before="109"/>
              <w:ind w:left="20" w:right="10"/>
              <w:jc w:val="center"/>
              <w:rPr>
                <w:sz w:val="16"/>
              </w:rPr>
            </w:pPr>
            <w:r>
              <w:rPr>
                <w:spacing w:val="-2"/>
                <w:sz w:val="16"/>
              </w:rPr>
              <w:t>1.06251</w:t>
            </w:r>
          </w:p>
        </w:tc>
        <w:tc>
          <w:tcPr>
            <w:tcW w:w="600" w:type="dxa"/>
          </w:tcPr>
          <w:p>
            <w:pPr>
              <w:pStyle w:val="TableParagraph"/>
              <w:spacing w:before="109"/>
              <w:ind w:left="12" w:right="2"/>
              <w:jc w:val="center"/>
              <w:rPr>
                <w:sz w:val="16"/>
              </w:rPr>
            </w:pPr>
            <w:r>
              <w:rPr>
                <w:spacing w:val="-4"/>
                <w:sz w:val="16"/>
              </w:rPr>
              <w:t>2.57</w:t>
            </w:r>
          </w:p>
        </w:tc>
        <w:tc>
          <w:tcPr>
            <w:tcW w:w="920" w:type="dxa"/>
          </w:tcPr>
          <w:p>
            <w:pPr>
              <w:pStyle w:val="TableParagraph"/>
              <w:spacing w:before="109"/>
              <w:ind w:left="5"/>
              <w:jc w:val="center"/>
              <w:rPr>
                <w:sz w:val="16"/>
              </w:rPr>
            </w:pPr>
            <w:r>
              <w:rPr>
                <w:spacing w:val="-2"/>
                <w:sz w:val="16"/>
              </w:rPr>
              <w:t>Agree</w:t>
            </w:r>
          </w:p>
        </w:tc>
      </w:tr>
      <w:tr>
        <w:trPr>
          <w:trHeight w:val="979" w:hRule="atLeast"/>
        </w:trPr>
        <w:tc>
          <w:tcPr>
            <w:tcW w:w="2020" w:type="dxa"/>
          </w:tcPr>
          <w:p>
            <w:pPr>
              <w:pStyle w:val="TableParagraph"/>
              <w:spacing w:line="254" w:lineRule="auto" w:before="114"/>
              <w:ind w:left="94" w:right="95"/>
              <w:jc w:val="both"/>
              <w:rPr>
                <w:sz w:val="16"/>
              </w:rPr>
            </w:pPr>
            <w:r>
              <w:rPr>
                <w:sz w:val="16"/>
              </w:rPr>
              <w:t>Does the aircraft</w:t>
            </w:r>
            <w:r>
              <w:rPr>
                <w:spacing w:val="40"/>
                <w:sz w:val="16"/>
              </w:rPr>
              <w:t> </w:t>
            </w:r>
            <w:r>
              <w:rPr>
                <w:sz w:val="16"/>
              </w:rPr>
              <w:t>environment affect the</w:t>
            </w:r>
            <w:r>
              <w:rPr>
                <w:spacing w:val="40"/>
                <w:sz w:val="16"/>
              </w:rPr>
              <w:t> </w:t>
            </w:r>
            <w:r>
              <w:rPr>
                <w:sz w:val="16"/>
              </w:rPr>
              <w:t>fatigue levels of airline</w:t>
            </w:r>
            <w:r>
              <w:rPr>
                <w:spacing w:val="40"/>
                <w:sz w:val="16"/>
              </w:rPr>
              <w:t> </w:t>
            </w:r>
            <w:r>
              <w:rPr>
                <w:spacing w:val="-2"/>
                <w:sz w:val="16"/>
              </w:rPr>
              <w:t>pilots?</w:t>
            </w:r>
          </w:p>
        </w:tc>
        <w:tc>
          <w:tcPr>
            <w:tcW w:w="780" w:type="dxa"/>
          </w:tcPr>
          <w:p>
            <w:pPr>
              <w:pStyle w:val="TableParagraph"/>
              <w:spacing w:before="114"/>
              <w:ind w:left="20" w:right="10"/>
              <w:jc w:val="center"/>
              <w:rPr>
                <w:sz w:val="16"/>
              </w:rPr>
            </w:pPr>
            <w:r>
              <w:rPr>
                <w:spacing w:val="-2"/>
                <w:sz w:val="16"/>
              </w:rPr>
              <w:t>0.76243</w:t>
            </w:r>
          </w:p>
        </w:tc>
        <w:tc>
          <w:tcPr>
            <w:tcW w:w="600" w:type="dxa"/>
          </w:tcPr>
          <w:p>
            <w:pPr>
              <w:pStyle w:val="TableParagraph"/>
              <w:spacing w:before="114"/>
              <w:ind w:left="12" w:right="2"/>
              <w:jc w:val="center"/>
              <w:rPr>
                <w:sz w:val="16"/>
              </w:rPr>
            </w:pPr>
            <w:r>
              <w:rPr>
                <w:spacing w:val="-4"/>
                <w:sz w:val="16"/>
              </w:rPr>
              <w:t>3.17</w:t>
            </w:r>
          </w:p>
        </w:tc>
        <w:tc>
          <w:tcPr>
            <w:tcW w:w="920" w:type="dxa"/>
          </w:tcPr>
          <w:p>
            <w:pPr>
              <w:pStyle w:val="TableParagraph"/>
              <w:spacing w:before="114"/>
              <w:ind w:left="5"/>
              <w:jc w:val="center"/>
              <w:rPr>
                <w:sz w:val="16"/>
              </w:rPr>
            </w:pPr>
            <w:r>
              <w:rPr>
                <w:spacing w:val="-2"/>
                <w:sz w:val="16"/>
              </w:rPr>
              <w:t>Agree</w:t>
            </w:r>
          </w:p>
        </w:tc>
      </w:tr>
      <w:tr>
        <w:trPr>
          <w:trHeight w:val="800" w:hRule="atLeast"/>
        </w:trPr>
        <w:tc>
          <w:tcPr>
            <w:tcW w:w="2020" w:type="dxa"/>
          </w:tcPr>
          <w:p>
            <w:pPr>
              <w:pStyle w:val="TableParagraph"/>
              <w:spacing w:line="254" w:lineRule="auto" w:before="119"/>
              <w:ind w:left="94" w:right="96"/>
              <w:jc w:val="both"/>
              <w:rPr>
                <w:sz w:val="16"/>
              </w:rPr>
            </w:pPr>
            <w:r>
              <w:rPr>
                <w:sz w:val="16"/>
              </w:rPr>
              <w:t>Would stricter duty</w:t>
            </w:r>
            <w:r>
              <w:rPr>
                <w:spacing w:val="-10"/>
                <w:sz w:val="16"/>
              </w:rPr>
              <w:t> </w:t>
            </w:r>
            <w:r>
              <w:rPr>
                <w:sz w:val="16"/>
              </w:rPr>
              <w:t>and</w:t>
            </w:r>
            <w:r>
              <w:rPr>
                <w:spacing w:val="-10"/>
                <w:sz w:val="16"/>
              </w:rPr>
              <w:t> </w:t>
            </w:r>
            <w:r>
              <w:rPr>
                <w:sz w:val="16"/>
              </w:rPr>
              <w:t>rest</w:t>
            </w:r>
            <w:r>
              <w:rPr>
                <w:spacing w:val="40"/>
                <w:sz w:val="16"/>
              </w:rPr>
              <w:t> </w:t>
            </w:r>
            <w:r>
              <w:rPr>
                <w:sz w:val="16"/>
              </w:rPr>
              <w:t>limits fail to reduce fatigue</w:t>
            </w:r>
            <w:r>
              <w:rPr>
                <w:spacing w:val="40"/>
                <w:sz w:val="16"/>
              </w:rPr>
              <w:t> </w:t>
            </w:r>
            <w:r>
              <w:rPr>
                <w:sz w:val="16"/>
              </w:rPr>
              <w:t>risks in short-haul flights?</w:t>
            </w:r>
          </w:p>
        </w:tc>
        <w:tc>
          <w:tcPr>
            <w:tcW w:w="780" w:type="dxa"/>
          </w:tcPr>
          <w:p>
            <w:pPr>
              <w:pStyle w:val="TableParagraph"/>
              <w:spacing w:before="119"/>
              <w:ind w:left="20" w:right="10"/>
              <w:jc w:val="center"/>
              <w:rPr>
                <w:sz w:val="16"/>
              </w:rPr>
            </w:pPr>
            <w:r>
              <w:rPr>
                <w:spacing w:val="-2"/>
                <w:sz w:val="16"/>
              </w:rPr>
              <w:t>0.79378</w:t>
            </w:r>
          </w:p>
        </w:tc>
        <w:tc>
          <w:tcPr>
            <w:tcW w:w="600" w:type="dxa"/>
          </w:tcPr>
          <w:p>
            <w:pPr>
              <w:pStyle w:val="TableParagraph"/>
              <w:spacing w:before="119"/>
              <w:ind w:left="12" w:right="2"/>
              <w:jc w:val="center"/>
              <w:rPr>
                <w:sz w:val="16"/>
              </w:rPr>
            </w:pPr>
            <w:r>
              <w:rPr>
                <w:spacing w:val="-4"/>
                <w:sz w:val="16"/>
              </w:rPr>
              <w:t>2.83</w:t>
            </w:r>
          </w:p>
        </w:tc>
        <w:tc>
          <w:tcPr>
            <w:tcW w:w="920" w:type="dxa"/>
          </w:tcPr>
          <w:p>
            <w:pPr>
              <w:pStyle w:val="TableParagraph"/>
              <w:spacing w:before="119"/>
              <w:ind w:left="5"/>
              <w:jc w:val="center"/>
              <w:rPr>
                <w:sz w:val="16"/>
              </w:rPr>
            </w:pPr>
            <w:r>
              <w:rPr>
                <w:spacing w:val="-2"/>
                <w:sz w:val="16"/>
              </w:rPr>
              <w:t>Agree</w:t>
            </w:r>
          </w:p>
        </w:tc>
      </w:tr>
      <w:tr>
        <w:trPr>
          <w:trHeight w:val="779" w:hRule="atLeast"/>
        </w:trPr>
        <w:tc>
          <w:tcPr>
            <w:tcW w:w="2020" w:type="dxa"/>
          </w:tcPr>
          <w:p>
            <w:pPr>
              <w:pStyle w:val="TableParagraph"/>
              <w:spacing w:line="254" w:lineRule="auto" w:before="109"/>
              <w:ind w:left="94" w:right="97"/>
              <w:jc w:val="both"/>
              <w:rPr>
                <w:sz w:val="16"/>
              </w:rPr>
            </w:pPr>
            <w:r>
              <w:rPr>
                <w:sz w:val="16"/>
              </w:rPr>
              <w:t>Can your duty hours and</w:t>
            </w:r>
            <w:r>
              <w:rPr>
                <w:spacing w:val="40"/>
                <w:sz w:val="16"/>
              </w:rPr>
              <w:t> </w:t>
            </w:r>
            <w:r>
              <w:rPr>
                <w:sz w:val="16"/>
              </w:rPr>
              <w:t>schedules</w:t>
            </w:r>
            <w:r>
              <w:rPr>
                <w:spacing w:val="-10"/>
                <w:sz w:val="16"/>
              </w:rPr>
              <w:t> </w:t>
            </w:r>
            <w:r>
              <w:rPr>
                <w:sz w:val="16"/>
              </w:rPr>
              <w:t>negatively</w:t>
            </w:r>
            <w:r>
              <w:rPr>
                <w:spacing w:val="-10"/>
                <w:sz w:val="16"/>
              </w:rPr>
              <w:t> </w:t>
            </w:r>
            <w:r>
              <w:rPr>
                <w:sz w:val="16"/>
              </w:rPr>
              <w:t>impact</w:t>
            </w:r>
            <w:r>
              <w:rPr>
                <w:spacing w:val="40"/>
                <w:sz w:val="16"/>
              </w:rPr>
              <w:t> </w:t>
            </w:r>
            <w:r>
              <w:rPr>
                <w:sz w:val="16"/>
              </w:rPr>
              <w:t>pilot</w:t>
            </w:r>
            <w:r>
              <w:rPr>
                <w:spacing w:val="-3"/>
                <w:sz w:val="16"/>
              </w:rPr>
              <w:t> </w:t>
            </w:r>
            <w:r>
              <w:rPr>
                <w:sz w:val="16"/>
              </w:rPr>
              <w:t>performance?</w:t>
            </w:r>
          </w:p>
        </w:tc>
        <w:tc>
          <w:tcPr>
            <w:tcW w:w="780" w:type="dxa"/>
          </w:tcPr>
          <w:p>
            <w:pPr>
              <w:pStyle w:val="TableParagraph"/>
              <w:spacing w:before="109"/>
              <w:ind w:left="20" w:right="10"/>
              <w:jc w:val="center"/>
              <w:rPr>
                <w:sz w:val="16"/>
              </w:rPr>
            </w:pPr>
            <w:r>
              <w:rPr>
                <w:spacing w:val="-2"/>
                <w:sz w:val="16"/>
              </w:rPr>
              <w:t>0.82075</w:t>
            </w:r>
          </w:p>
        </w:tc>
        <w:tc>
          <w:tcPr>
            <w:tcW w:w="600" w:type="dxa"/>
          </w:tcPr>
          <w:p>
            <w:pPr>
              <w:pStyle w:val="TableParagraph"/>
              <w:spacing w:before="109"/>
              <w:ind w:left="12" w:right="2"/>
              <w:jc w:val="center"/>
              <w:rPr>
                <w:sz w:val="16"/>
              </w:rPr>
            </w:pPr>
            <w:r>
              <w:rPr>
                <w:spacing w:val="-4"/>
                <w:sz w:val="16"/>
              </w:rPr>
              <w:t>3.10</w:t>
            </w:r>
          </w:p>
        </w:tc>
        <w:tc>
          <w:tcPr>
            <w:tcW w:w="920" w:type="dxa"/>
          </w:tcPr>
          <w:p>
            <w:pPr>
              <w:pStyle w:val="TableParagraph"/>
              <w:spacing w:before="109"/>
              <w:ind w:left="5"/>
              <w:jc w:val="center"/>
              <w:rPr>
                <w:sz w:val="16"/>
              </w:rPr>
            </w:pPr>
            <w:r>
              <w:rPr>
                <w:spacing w:val="-2"/>
                <w:sz w:val="16"/>
              </w:rPr>
              <w:t>Agree</w:t>
            </w:r>
          </w:p>
        </w:tc>
      </w:tr>
      <w:tr>
        <w:trPr>
          <w:trHeight w:val="400" w:hRule="atLeast"/>
        </w:trPr>
        <w:tc>
          <w:tcPr>
            <w:tcW w:w="2020" w:type="dxa"/>
          </w:tcPr>
          <w:p>
            <w:pPr>
              <w:pStyle w:val="TableParagraph"/>
              <w:spacing w:before="119"/>
              <w:ind w:left="5"/>
              <w:jc w:val="center"/>
              <w:rPr>
                <w:b/>
                <w:sz w:val="16"/>
              </w:rPr>
            </w:pPr>
            <w:r>
              <w:rPr>
                <w:b/>
                <w:sz w:val="16"/>
              </w:rPr>
              <w:t>SOP</w:t>
            </w:r>
            <w:r>
              <w:rPr>
                <w:b/>
                <w:spacing w:val="-3"/>
                <w:sz w:val="16"/>
              </w:rPr>
              <w:t> </w:t>
            </w:r>
            <w:r>
              <w:rPr>
                <w:b/>
                <w:spacing w:val="-10"/>
                <w:sz w:val="16"/>
              </w:rPr>
              <w:t>1</w:t>
            </w:r>
          </w:p>
        </w:tc>
        <w:tc>
          <w:tcPr>
            <w:tcW w:w="780" w:type="dxa"/>
          </w:tcPr>
          <w:p>
            <w:pPr>
              <w:pStyle w:val="TableParagraph"/>
              <w:spacing w:before="119"/>
              <w:ind w:left="20" w:right="10"/>
              <w:jc w:val="center"/>
              <w:rPr>
                <w:sz w:val="16"/>
              </w:rPr>
            </w:pPr>
            <w:r>
              <w:rPr>
                <w:spacing w:val="-2"/>
                <w:sz w:val="16"/>
              </w:rPr>
              <w:t>0.81693</w:t>
            </w:r>
          </w:p>
        </w:tc>
        <w:tc>
          <w:tcPr>
            <w:tcW w:w="600" w:type="dxa"/>
          </w:tcPr>
          <w:p>
            <w:pPr>
              <w:pStyle w:val="TableParagraph"/>
              <w:spacing w:before="119"/>
              <w:ind w:left="12" w:right="2"/>
              <w:jc w:val="center"/>
              <w:rPr>
                <w:sz w:val="16"/>
              </w:rPr>
            </w:pPr>
            <w:r>
              <w:rPr>
                <w:spacing w:val="-4"/>
                <w:sz w:val="16"/>
              </w:rPr>
              <w:t>3.09</w:t>
            </w:r>
          </w:p>
        </w:tc>
        <w:tc>
          <w:tcPr>
            <w:tcW w:w="920" w:type="dxa"/>
          </w:tcPr>
          <w:p>
            <w:pPr>
              <w:pStyle w:val="TableParagraph"/>
              <w:spacing w:before="119"/>
              <w:ind w:left="5"/>
              <w:jc w:val="center"/>
              <w:rPr>
                <w:sz w:val="16"/>
              </w:rPr>
            </w:pPr>
            <w:r>
              <w:rPr>
                <w:spacing w:val="-2"/>
                <w:sz w:val="16"/>
              </w:rPr>
              <w:t>Agree</w:t>
            </w:r>
          </w:p>
        </w:tc>
      </w:tr>
    </w:tbl>
    <w:p>
      <w:pPr>
        <w:spacing w:line="244" w:lineRule="auto" w:before="182"/>
        <w:ind w:left="360" w:right="44" w:firstLine="0"/>
        <w:jc w:val="both"/>
        <w:rPr>
          <w:sz w:val="14"/>
        </w:rPr>
      </w:pPr>
      <w:r>
        <w:rPr>
          <w:sz w:val="14"/>
        </w:rPr>
        <w:t>Legend: 3.25-4.00 - strongly agree 2.50-3.24 - agree 1.75-2.49 - disagree</w:t>
      </w:r>
      <w:r>
        <w:rPr>
          <w:spacing w:val="40"/>
          <w:sz w:val="14"/>
        </w:rPr>
        <w:t> </w:t>
      </w:r>
      <w:r>
        <w:rPr>
          <w:sz w:val="14"/>
        </w:rPr>
        <w:t>1.00-1.74 - strongly disagree</w:t>
      </w:r>
    </w:p>
    <w:p>
      <w:pPr>
        <w:pStyle w:val="BodyText"/>
        <w:spacing w:before="8"/>
        <w:rPr>
          <w:sz w:val="14"/>
        </w:rPr>
      </w:pPr>
    </w:p>
    <w:p>
      <w:pPr>
        <w:spacing w:line="252" w:lineRule="auto" w:before="0"/>
        <w:ind w:left="360" w:right="39" w:firstLine="0"/>
        <w:jc w:val="both"/>
        <w:rPr>
          <w:sz w:val="20"/>
        </w:rPr>
      </w:pPr>
      <w:r>
        <w:rPr>
          <w:sz w:val="22"/>
        </w:rPr>
        <w:t>Table 5: </w:t>
      </w:r>
      <w:r>
        <w:rPr>
          <w:sz w:val="20"/>
        </w:rPr>
        <w:t>Mean and Standard Deviation in different factors</w:t>
      </w:r>
      <w:r>
        <w:rPr>
          <w:spacing w:val="40"/>
          <w:sz w:val="20"/>
        </w:rPr>
        <w:t> </w:t>
      </w:r>
      <w:r>
        <w:rPr>
          <w:sz w:val="20"/>
        </w:rPr>
        <w:t>that</w:t>
      </w:r>
      <w:r>
        <w:rPr>
          <w:spacing w:val="40"/>
          <w:sz w:val="20"/>
        </w:rPr>
        <w:t> </w:t>
      </w:r>
      <w:r>
        <w:rPr>
          <w:sz w:val="20"/>
        </w:rPr>
        <w:t>contribute</w:t>
      </w:r>
      <w:r>
        <w:rPr>
          <w:spacing w:val="40"/>
          <w:sz w:val="20"/>
        </w:rPr>
        <w:t> </w:t>
      </w:r>
      <w:r>
        <w:rPr>
          <w:sz w:val="20"/>
        </w:rPr>
        <w:t>to</w:t>
      </w:r>
      <w:r>
        <w:rPr>
          <w:spacing w:val="40"/>
          <w:sz w:val="20"/>
        </w:rPr>
        <w:t> </w:t>
      </w:r>
      <w:r>
        <w:rPr>
          <w:sz w:val="20"/>
        </w:rPr>
        <w:t>pilot</w:t>
      </w:r>
      <w:r>
        <w:rPr>
          <w:spacing w:val="40"/>
          <w:sz w:val="20"/>
        </w:rPr>
        <w:t> </w:t>
      </w:r>
      <w:r>
        <w:rPr>
          <w:sz w:val="20"/>
        </w:rPr>
        <w:t>fatigue</w:t>
      </w:r>
      <w:r>
        <w:rPr>
          <w:spacing w:val="40"/>
          <w:sz w:val="20"/>
        </w:rPr>
        <w:t> </w:t>
      </w:r>
      <w:r>
        <w:rPr>
          <w:sz w:val="20"/>
        </w:rPr>
        <w:t>during</w:t>
      </w:r>
      <w:r>
        <w:rPr>
          <w:spacing w:val="80"/>
          <w:sz w:val="20"/>
        </w:rPr>
        <w:t> </w:t>
      </w:r>
      <w:r>
        <w:rPr>
          <w:sz w:val="20"/>
        </w:rPr>
        <w:t>short-haul and long-haul flights</w:t>
      </w:r>
    </w:p>
    <w:p>
      <w:pPr>
        <w:pStyle w:val="BodyText"/>
        <w:spacing w:before="1"/>
        <w:rPr>
          <w:sz w:val="7"/>
        </w:rPr>
      </w:pPr>
      <w:r>
        <w:rPr>
          <w:sz w:val="7"/>
        </w:rPr>
        <mc:AlternateContent>
          <mc:Choice Requires="wps">
            <w:drawing>
              <wp:anchor distT="0" distB="0" distL="0" distR="0" allowOverlap="1" layoutInCell="1" locked="0" behindDoc="1" simplePos="0" relativeHeight="487591936">
                <wp:simplePos x="0" y="0"/>
                <wp:positionH relativeFrom="page">
                  <wp:posOffset>952500</wp:posOffset>
                </wp:positionH>
                <wp:positionV relativeFrom="paragraph">
                  <wp:posOffset>67316</wp:posOffset>
                </wp:positionV>
                <wp:extent cx="2667000" cy="1270"/>
                <wp:effectExtent l="0" t="0" r="0" b="0"/>
                <wp:wrapTopAndBottom/>
                <wp:docPr id="35" name="Graphic 35"/>
                <wp:cNvGraphicFramePr>
                  <a:graphicFrameLocks/>
                </wp:cNvGraphicFramePr>
                <a:graphic>
                  <a:graphicData uri="http://schemas.microsoft.com/office/word/2010/wordprocessingShape">
                    <wps:wsp>
                      <wps:cNvPr id="35" name="Graphic 35"/>
                      <wps:cNvSpPr/>
                      <wps:spPr>
                        <a:xfrm>
                          <a:off x="0" y="0"/>
                          <a:ext cx="2667000" cy="1270"/>
                        </a:xfrm>
                        <a:custGeom>
                          <a:avLst/>
                          <a:gdLst/>
                          <a:ahLst/>
                          <a:cxnLst/>
                          <a:rect l="l" t="t" r="r" b="b"/>
                          <a:pathLst>
                            <a:path w="2667000" h="0">
                              <a:moveTo>
                                <a:pt x="0" y="0"/>
                              </a:moveTo>
                              <a:lnTo>
                                <a:pt x="2667000" y="0"/>
                              </a:lnTo>
                            </a:path>
                          </a:pathLst>
                        </a:custGeom>
                        <a:ln w="12700">
                          <a:solidFill>
                            <a:srgbClr val="878787"/>
                          </a:solidFill>
                          <a:prstDash val="solid"/>
                        </a:ln>
                      </wps:spPr>
                      <wps:bodyPr wrap="square" lIns="0" tIns="0" rIns="0" bIns="0" rtlCol="0">
                        <a:prstTxWarp prst="textNoShape">
                          <a:avLst/>
                        </a:prstTxWarp>
                        <a:noAutofit/>
                      </wps:bodyPr>
                    </wps:wsp>
                  </a:graphicData>
                </a:graphic>
              </wp:anchor>
            </w:drawing>
          </mc:Choice>
          <mc:Fallback>
            <w:pict>
              <v:shape style="position:absolute;margin-left:75pt;margin-top:5.300487pt;width:210pt;height:.1pt;mso-position-horizontal-relative:page;mso-position-vertical-relative:paragraph;z-index:-15724544;mso-wrap-distance-left:0;mso-wrap-distance-right:0" id="docshape19" coordorigin="1500,106" coordsize="4200,0" path="m1500,106l5700,106e" filled="false" stroked="true" strokeweight="1.0pt" strokecolor="#878787">
                <v:path arrowok="t"/>
                <v:stroke dashstyle="solid"/>
                <w10:wrap type="topAndBottom"/>
              </v:shape>
            </w:pict>
          </mc:Fallback>
        </mc:AlternateContent>
      </w:r>
    </w:p>
    <w:p>
      <w:pPr>
        <w:pStyle w:val="BodyText"/>
        <w:spacing w:line="256" w:lineRule="auto" w:before="51"/>
        <w:ind w:left="360" w:right="38" w:firstLine="720"/>
        <w:jc w:val="both"/>
      </w:pPr>
      <w:r>
        <w:rPr/>
        <w:t>Table 5 references various causes of pilot</w:t>
      </w:r>
      <w:r>
        <w:rPr>
          <w:spacing w:val="40"/>
        </w:rPr>
        <w:t> </w:t>
      </w:r>
      <w:r>
        <w:rPr/>
        <w:t>fatigue</w:t>
      </w:r>
      <w:r>
        <w:rPr>
          <w:spacing w:val="40"/>
        </w:rPr>
        <w:t> </w:t>
      </w:r>
      <w:r>
        <w:rPr/>
        <w:t>during</w:t>
      </w:r>
      <w:r>
        <w:rPr>
          <w:spacing w:val="40"/>
        </w:rPr>
        <w:t> </w:t>
      </w:r>
      <w:r>
        <w:rPr/>
        <w:t>short-haul</w:t>
      </w:r>
      <w:r>
        <w:rPr>
          <w:spacing w:val="40"/>
        </w:rPr>
        <w:t> </w:t>
      </w:r>
      <w:r>
        <w:rPr/>
        <w:t>flights</w:t>
      </w:r>
      <w:r>
        <w:rPr>
          <w:spacing w:val="40"/>
        </w:rPr>
        <w:t> </w:t>
      </w:r>
      <w:r>
        <w:rPr/>
        <w:t>and</w:t>
      </w:r>
      <w:r>
        <w:rPr>
          <w:spacing w:val="40"/>
        </w:rPr>
        <w:t> </w:t>
      </w:r>
      <w:r>
        <w:rPr/>
        <w:t>long-haul flights. Respondents strongly agreed that both irregular schedules and disruption of circadian rhythms</w:t>
      </w:r>
      <w:r>
        <w:rPr>
          <w:spacing w:val="-4"/>
        </w:rPr>
        <w:t> </w:t>
      </w:r>
      <w:r>
        <w:rPr/>
        <w:t>are</w:t>
      </w:r>
      <w:r>
        <w:rPr>
          <w:spacing w:val="-4"/>
        </w:rPr>
        <w:t> </w:t>
      </w:r>
      <w:r>
        <w:rPr/>
        <w:t>the</w:t>
      </w:r>
      <w:r>
        <w:rPr>
          <w:spacing w:val="-4"/>
        </w:rPr>
        <w:t> </w:t>
      </w:r>
      <w:r>
        <w:rPr/>
        <w:t>specific</w:t>
      </w:r>
      <w:r>
        <w:rPr>
          <w:spacing w:val="-4"/>
        </w:rPr>
        <w:t> </w:t>
      </w:r>
      <w:r>
        <w:rPr/>
        <w:t>causes</w:t>
      </w:r>
      <w:r>
        <w:rPr>
          <w:spacing w:val="-4"/>
        </w:rPr>
        <w:t> </w:t>
      </w:r>
      <w:r>
        <w:rPr/>
        <w:t>of</w:t>
      </w:r>
      <w:r>
        <w:rPr>
          <w:spacing w:val="-4"/>
        </w:rPr>
        <w:t> </w:t>
      </w:r>
      <w:r>
        <w:rPr/>
        <w:t>pilot fatigue (Weighted Mean = 3.38, SD =</w:t>
      </w:r>
      <w:r>
        <w:rPr>
          <w:spacing w:val="-6"/>
        </w:rPr>
        <w:t> </w:t>
      </w:r>
      <w:r>
        <w:rPr/>
        <w:t>0.69677). Respondents</w:t>
      </w:r>
      <w:r>
        <w:rPr>
          <w:spacing w:val="38"/>
        </w:rPr>
        <w:t> </w:t>
      </w:r>
      <w:r>
        <w:rPr/>
        <w:t>strongly</w:t>
      </w:r>
      <w:r>
        <w:rPr>
          <w:spacing w:val="38"/>
        </w:rPr>
        <w:t> </w:t>
      </w:r>
      <w:r>
        <w:rPr/>
        <w:t>agreed</w:t>
      </w:r>
      <w:r>
        <w:rPr>
          <w:spacing w:val="38"/>
        </w:rPr>
        <w:t> </w:t>
      </w:r>
      <w:r>
        <w:rPr/>
        <w:t>that lack of sleep</w:t>
      </w:r>
    </w:p>
    <w:p>
      <w:pPr>
        <w:pStyle w:val="BodyText"/>
        <w:spacing w:line="256" w:lineRule="auto" w:before="82"/>
        <w:ind w:left="360" w:right="366"/>
        <w:jc w:val="both"/>
      </w:pPr>
      <w:r>
        <w:rPr/>
        <w:br w:type="column"/>
      </w:r>
      <w:r>
        <w:rPr/>
        <w:t>or a heavy workload contributes to fatigue in pilots (Weighted Mean = 3.67, SD = 0.65020). These findings concluded that sleep deprivation and demanding schedules are viewed as significant contributors to fatigue in</w:t>
      </w:r>
      <w:r>
        <w:rPr>
          <w:spacing w:val="-6"/>
        </w:rPr>
        <w:t> </w:t>
      </w:r>
      <w:r>
        <w:rPr/>
        <w:t>the</w:t>
      </w:r>
      <w:r>
        <w:rPr>
          <w:spacing w:val="-6"/>
        </w:rPr>
        <w:t> </w:t>
      </w:r>
      <w:r>
        <w:rPr/>
        <w:t>aviation </w:t>
      </w:r>
      <w:r>
        <w:rPr>
          <w:spacing w:val="-2"/>
        </w:rPr>
        <w:t>setting.</w:t>
      </w:r>
    </w:p>
    <w:p>
      <w:pPr>
        <w:pStyle w:val="BodyText"/>
        <w:spacing w:line="256" w:lineRule="auto" w:before="236"/>
        <w:ind w:left="360" w:right="359" w:firstLine="720"/>
        <w:jc w:val="both"/>
      </w:pPr>
      <w:r>
        <w:rPr/>
        <w:t>Respondents rated several factors, including the differences between domestic and international</w:t>
      </w:r>
      <w:r>
        <w:rPr>
          <w:spacing w:val="3"/>
        </w:rPr>
        <w:t> </w:t>
      </w:r>
      <w:r>
        <w:rPr/>
        <w:t>flights</w:t>
      </w:r>
      <w:r>
        <w:rPr>
          <w:spacing w:val="5"/>
        </w:rPr>
        <w:t> </w:t>
      </w:r>
      <w:r>
        <w:rPr/>
        <w:t>(Weighted</w:t>
      </w:r>
      <w:r>
        <w:rPr>
          <w:spacing w:val="5"/>
        </w:rPr>
        <w:t> </w:t>
      </w:r>
      <w:r>
        <w:rPr/>
        <w:t>Mean</w:t>
      </w:r>
      <w:r>
        <w:rPr>
          <w:spacing w:val="5"/>
        </w:rPr>
        <w:t> </w:t>
      </w:r>
      <w:r>
        <w:rPr/>
        <w:t>=</w:t>
      </w:r>
      <w:r>
        <w:rPr>
          <w:spacing w:val="-8"/>
        </w:rPr>
        <w:t> </w:t>
      </w:r>
      <w:r>
        <w:rPr/>
        <w:t>2.90,</w:t>
      </w:r>
      <w:r>
        <w:rPr>
          <w:spacing w:val="-8"/>
        </w:rPr>
        <w:t> </w:t>
      </w:r>
      <w:r>
        <w:rPr>
          <w:spacing w:val="-5"/>
        </w:rPr>
        <w:t>SD</w:t>
      </w:r>
    </w:p>
    <w:p>
      <w:pPr>
        <w:pStyle w:val="BodyText"/>
        <w:spacing w:line="256" w:lineRule="auto"/>
        <w:ind w:left="360" w:right="358"/>
        <w:jc w:val="both"/>
      </w:pPr>
      <w:r>
        <w:rPr/>
        <w:t>= 0.93207) and the aircraft environment (Weighted Mean = 3.17, SD = 0.76243), with general agreement, which suggests both the conditions created during a flight and the operational environment contribute to factors that determine or contribute to fatigue. Respondents also agreed that duty hours and schedules are negatively affected by a pilot's performance (Weighted Mean = 3.10, SD = 0.82075), which also infers that fatigue is a factor associated</w:t>
      </w:r>
      <w:r>
        <w:rPr>
          <w:spacing w:val="-4"/>
        </w:rPr>
        <w:t> </w:t>
      </w:r>
      <w:r>
        <w:rPr/>
        <w:t>with</w:t>
      </w:r>
      <w:r>
        <w:rPr>
          <w:spacing w:val="-4"/>
        </w:rPr>
        <w:t> </w:t>
      </w:r>
      <w:r>
        <w:rPr/>
        <w:t>or</w:t>
      </w:r>
      <w:r>
        <w:rPr>
          <w:spacing w:val="-4"/>
        </w:rPr>
        <w:t> </w:t>
      </w:r>
      <w:r>
        <w:rPr/>
        <w:t>related</w:t>
      </w:r>
      <w:r>
        <w:rPr>
          <w:spacing w:val="-4"/>
        </w:rPr>
        <w:t> </w:t>
      </w:r>
      <w:r>
        <w:rPr/>
        <w:t>to</w:t>
      </w:r>
      <w:r>
        <w:rPr>
          <w:spacing w:val="-4"/>
        </w:rPr>
        <w:t> </w:t>
      </w:r>
      <w:r>
        <w:rPr/>
        <w:t>workload</w:t>
      </w:r>
      <w:r>
        <w:rPr>
          <w:spacing w:val="-4"/>
        </w:rPr>
        <w:t> </w:t>
      </w:r>
      <w:r>
        <w:rPr/>
        <w:t>and time off.</w:t>
      </w:r>
    </w:p>
    <w:p>
      <w:pPr>
        <w:pStyle w:val="BodyText"/>
        <w:spacing w:line="256" w:lineRule="auto" w:before="229"/>
        <w:ind w:left="360" w:right="358" w:firstLine="720"/>
        <w:jc w:val="both"/>
      </w:pPr>
      <w:r>
        <w:rPr/>
        <w:t>On the other hand, the lowest mean weighted score</w:t>
      </w:r>
      <w:r>
        <w:rPr>
          <w:spacing w:val="-6"/>
        </w:rPr>
        <w:t> </w:t>
      </w:r>
      <w:r>
        <w:rPr/>
        <w:t>was</w:t>
      </w:r>
      <w:r>
        <w:rPr>
          <w:spacing w:val="-6"/>
        </w:rPr>
        <w:t> </w:t>
      </w:r>
      <w:r>
        <w:rPr/>
        <w:t>evident</w:t>
      </w:r>
      <w:r>
        <w:rPr>
          <w:spacing w:val="-6"/>
        </w:rPr>
        <w:t> </w:t>
      </w:r>
      <w:r>
        <w:rPr/>
        <w:t>with</w:t>
      </w:r>
      <w:r>
        <w:rPr>
          <w:spacing w:val="-6"/>
        </w:rPr>
        <w:t> </w:t>
      </w:r>
      <w:r>
        <w:rPr/>
        <w:t>students</w:t>
      </w:r>
      <w:r>
        <w:rPr>
          <w:spacing w:val="-6"/>
        </w:rPr>
        <w:t> </w:t>
      </w:r>
      <w:r>
        <w:rPr/>
        <w:t>having a greater chance of fatigue on a flight</w:t>
      </w:r>
      <w:r>
        <w:rPr>
          <w:spacing w:val="-4"/>
        </w:rPr>
        <w:t> </w:t>
      </w:r>
      <w:r>
        <w:rPr/>
        <w:t>compared with commercial pilots (Weighted Mean = 2.57, SD = 1.06251). This score had the greatest than all statements and suggests respondents had more variability in their opinions on this mechanism. This variability could be due to the differing training environments, flight hour expectations, and operational responsibilities between each group.</w:t>
      </w:r>
    </w:p>
    <w:p>
      <w:pPr>
        <w:pStyle w:val="BodyText"/>
        <w:spacing w:before="233"/>
        <w:ind w:left="1080"/>
        <w:jc w:val="both"/>
      </w:pPr>
      <w:r>
        <w:rPr/>
        <w:t>The</w:t>
      </w:r>
      <w:r>
        <w:rPr>
          <w:spacing w:val="37"/>
        </w:rPr>
        <w:t> </w:t>
      </w:r>
      <w:r>
        <w:rPr/>
        <w:t>overall</w:t>
      </w:r>
      <w:r>
        <w:rPr>
          <w:spacing w:val="39"/>
        </w:rPr>
        <w:t> </w:t>
      </w:r>
      <w:r>
        <w:rPr/>
        <w:t>average</w:t>
      </w:r>
      <w:r>
        <w:rPr>
          <w:spacing w:val="39"/>
        </w:rPr>
        <w:t> </w:t>
      </w:r>
      <w:r>
        <w:rPr/>
        <w:t>weighted</w:t>
      </w:r>
      <w:r>
        <w:rPr>
          <w:spacing w:val="39"/>
        </w:rPr>
        <w:t> </w:t>
      </w:r>
      <w:r>
        <w:rPr/>
        <w:t>mean</w:t>
      </w:r>
      <w:r>
        <w:rPr>
          <w:spacing w:val="25"/>
        </w:rPr>
        <w:t> </w:t>
      </w:r>
      <w:r>
        <w:rPr>
          <w:spacing w:val="-5"/>
        </w:rPr>
        <w:t>of</w:t>
      </w:r>
    </w:p>
    <w:p>
      <w:pPr>
        <w:pStyle w:val="BodyText"/>
        <w:spacing w:line="256" w:lineRule="auto" w:before="17"/>
        <w:ind w:left="360" w:right="358"/>
        <w:jc w:val="both"/>
      </w:pPr>
      <w:r>
        <w:rPr/>
        <w:t>3.09 indicates that respondents tended to agree that various factors, including scheduling, workload, and environmental conditions, contributed to pilot fatigue. These results underscore the importance of effective fatigue risk management programs for both short-haul and long-haul operations that will preserve pilot performance and flight safety.</w:t>
      </w:r>
    </w:p>
    <w:p>
      <w:pPr>
        <w:pStyle w:val="BodyText"/>
        <w:spacing w:line="256" w:lineRule="auto" w:before="234"/>
        <w:ind w:left="360" w:right="359" w:firstLine="720"/>
        <w:jc w:val="both"/>
      </w:pPr>
      <w:r>
        <w:rPr/>
        <w:t>The research</w:t>
      </w:r>
      <w:r>
        <w:rPr>
          <w:spacing w:val="-6"/>
        </w:rPr>
        <w:t> </w:t>
      </w:r>
      <w:r>
        <w:rPr/>
        <w:t>suggests</w:t>
      </w:r>
      <w:r>
        <w:rPr>
          <w:spacing w:val="-6"/>
        </w:rPr>
        <w:t> </w:t>
      </w:r>
      <w:r>
        <w:rPr/>
        <w:t>that</w:t>
      </w:r>
      <w:r>
        <w:rPr>
          <w:spacing w:val="-6"/>
        </w:rPr>
        <w:t> </w:t>
      </w:r>
      <w:r>
        <w:rPr/>
        <w:t>both</w:t>
      </w:r>
      <w:r>
        <w:rPr>
          <w:spacing w:val="-6"/>
        </w:rPr>
        <w:t> </w:t>
      </w:r>
      <w:r>
        <w:rPr/>
        <w:t>irregular work</w:t>
      </w:r>
      <w:r>
        <w:rPr>
          <w:spacing w:val="6"/>
        </w:rPr>
        <w:t> </w:t>
      </w:r>
      <w:r>
        <w:rPr/>
        <w:t>hours</w:t>
      </w:r>
      <w:r>
        <w:rPr>
          <w:spacing w:val="8"/>
        </w:rPr>
        <w:t> </w:t>
      </w:r>
      <w:r>
        <w:rPr/>
        <w:t>and</w:t>
      </w:r>
      <w:r>
        <w:rPr>
          <w:spacing w:val="8"/>
        </w:rPr>
        <w:t> </w:t>
      </w:r>
      <w:r>
        <w:rPr/>
        <w:t>circadian</w:t>
      </w:r>
      <w:r>
        <w:rPr>
          <w:spacing w:val="-6"/>
        </w:rPr>
        <w:t> </w:t>
      </w:r>
      <w:r>
        <w:rPr/>
        <w:t>rhythm</w:t>
      </w:r>
      <w:r>
        <w:rPr>
          <w:spacing w:val="-6"/>
        </w:rPr>
        <w:t> </w:t>
      </w:r>
      <w:r>
        <w:rPr/>
        <w:t>disruptions</w:t>
      </w:r>
      <w:r>
        <w:rPr>
          <w:spacing w:val="-5"/>
        </w:rPr>
        <w:t> are</w:t>
      </w:r>
    </w:p>
    <w:p>
      <w:pPr>
        <w:pStyle w:val="BodyText"/>
        <w:spacing w:after="0" w:line="256" w:lineRule="auto"/>
        <w:jc w:val="both"/>
        <w:sectPr>
          <w:pgSz w:w="12240" w:h="15840"/>
          <w:pgMar w:header="539" w:footer="820" w:top="1660" w:bottom="1020" w:left="1080" w:right="1080"/>
          <w:cols w:num="2" w:equalWidth="0">
            <w:col w:w="4720" w:space="320"/>
            <w:col w:w="5040"/>
          </w:cols>
        </w:sectPr>
      </w:pPr>
    </w:p>
    <w:p>
      <w:pPr>
        <w:pStyle w:val="BodyText"/>
        <w:spacing w:line="256" w:lineRule="auto" w:before="82"/>
        <w:ind w:left="360" w:right="38"/>
        <w:jc w:val="both"/>
      </w:pPr>
      <w:r>
        <w:rPr/>
        <w:t>the two most common causes of fatigue in the aviation environment (Caldwell &amp; Caldwell, 2016; Gander et al., 2021). The strong</w:t>
      </w:r>
      <w:r>
        <w:rPr>
          <w:spacing w:val="40"/>
        </w:rPr>
        <w:t> </w:t>
      </w:r>
      <w:r>
        <w:rPr/>
        <w:t>agreement from respondents is consistent with research</w:t>
      </w:r>
      <w:r>
        <w:rPr>
          <w:spacing w:val="-5"/>
        </w:rPr>
        <w:t> </w:t>
      </w:r>
      <w:r>
        <w:rPr/>
        <w:t>that</w:t>
      </w:r>
      <w:r>
        <w:rPr>
          <w:spacing w:val="-5"/>
        </w:rPr>
        <w:t> </w:t>
      </w:r>
      <w:r>
        <w:rPr/>
        <w:t>indicated</w:t>
      </w:r>
      <w:r>
        <w:rPr>
          <w:spacing w:val="-5"/>
        </w:rPr>
        <w:t> </w:t>
      </w:r>
      <w:r>
        <w:rPr/>
        <w:t>that</w:t>
      </w:r>
      <w:r>
        <w:rPr>
          <w:spacing w:val="-5"/>
        </w:rPr>
        <w:t> </w:t>
      </w:r>
      <w:r>
        <w:rPr/>
        <w:t>long</w:t>
      </w:r>
      <w:r>
        <w:rPr>
          <w:spacing w:val="-5"/>
        </w:rPr>
        <w:t> </w:t>
      </w:r>
      <w:r>
        <w:rPr/>
        <w:t>duty</w:t>
      </w:r>
      <w:r>
        <w:rPr>
          <w:spacing w:val="-5"/>
        </w:rPr>
        <w:t> </w:t>
      </w:r>
      <w:r>
        <w:rPr/>
        <w:t>days,</w:t>
      </w:r>
      <w:r>
        <w:rPr>
          <w:spacing w:val="-5"/>
        </w:rPr>
        <w:t> </w:t>
      </w:r>
      <w:r>
        <w:rPr/>
        <w:t>along with not getting enough sleep, were both proportional to</w:t>
      </w:r>
      <w:r>
        <w:rPr>
          <w:spacing w:val="-8"/>
        </w:rPr>
        <w:t> </w:t>
      </w:r>
      <w:r>
        <w:rPr/>
        <w:t>decreased</w:t>
      </w:r>
      <w:r>
        <w:rPr>
          <w:spacing w:val="-8"/>
        </w:rPr>
        <w:t> </w:t>
      </w:r>
      <w:r>
        <w:rPr/>
        <w:t>alertness</w:t>
      </w:r>
      <w:r>
        <w:rPr>
          <w:spacing w:val="-8"/>
        </w:rPr>
        <w:t> </w:t>
      </w:r>
      <w:r>
        <w:rPr/>
        <w:t>and</w:t>
      </w:r>
      <w:r>
        <w:rPr>
          <w:spacing w:val="-8"/>
        </w:rPr>
        <w:t> </w:t>
      </w:r>
      <w:r>
        <w:rPr/>
        <w:t>cognitive performance of pilots. Environmental factors such as noise, cabin pressure, and temperature were also noted in the research as being likely cumulative fatigue</w:t>
      </w:r>
      <w:r>
        <w:rPr>
          <w:spacing w:val="-6"/>
        </w:rPr>
        <w:t> </w:t>
      </w:r>
      <w:r>
        <w:rPr/>
        <w:t>factors</w:t>
      </w:r>
      <w:r>
        <w:rPr>
          <w:spacing w:val="-6"/>
        </w:rPr>
        <w:t> </w:t>
      </w:r>
      <w:r>
        <w:rPr/>
        <w:t>that</w:t>
      </w:r>
      <w:r>
        <w:rPr>
          <w:spacing w:val="-6"/>
        </w:rPr>
        <w:t> </w:t>
      </w:r>
      <w:r>
        <w:rPr/>
        <w:t>reduce</w:t>
      </w:r>
      <w:r>
        <w:rPr>
          <w:spacing w:val="-6"/>
        </w:rPr>
        <w:t> </w:t>
      </w:r>
      <w:r>
        <w:rPr/>
        <w:t>situational </w:t>
      </w:r>
      <w:r>
        <w:rPr>
          <w:spacing w:val="-2"/>
        </w:rPr>
        <w:t>awareness.</w:t>
      </w:r>
    </w:p>
    <w:p>
      <w:pPr>
        <w:pStyle w:val="BodyText"/>
        <w:spacing w:line="256" w:lineRule="auto" w:before="231"/>
        <w:ind w:left="360" w:right="38" w:firstLine="720"/>
        <w:jc w:val="both"/>
      </w:pPr>
      <w:r>
        <w:rPr/>
        <w:t>Overall, it is clear</w:t>
      </w:r>
      <w:r>
        <w:rPr>
          <w:spacing w:val="-5"/>
        </w:rPr>
        <w:t> </w:t>
      </w:r>
      <w:r>
        <w:rPr/>
        <w:t>that</w:t>
      </w:r>
      <w:r>
        <w:rPr>
          <w:spacing w:val="-5"/>
        </w:rPr>
        <w:t> </w:t>
      </w:r>
      <w:r>
        <w:rPr/>
        <w:t>managing</w:t>
      </w:r>
      <w:r>
        <w:rPr>
          <w:spacing w:val="-5"/>
        </w:rPr>
        <w:t> </w:t>
      </w:r>
      <w:r>
        <w:rPr/>
        <w:t>fatigue from a holistic perspective will include work schedules, sleep quality, and environmental factors. Implementing evidence-based fatigue management initiatives can mitigate</w:t>
      </w:r>
      <w:r>
        <w:rPr>
          <w:spacing w:val="-5"/>
        </w:rPr>
        <w:t> </w:t>
      </w:r>
      <w:r>
        <w:rPr/>
        <w:t>some</w:t>
      </w:r>
      <w:r>
        <w:rPr>
          <w:spacing w:val="-5"/>
        </w:rPr>
        <w:t> </w:t>
      </w:r>
      <w:r>
        <w:rPr/>
        <w:t>of</w:t>
      </w:r>
      <w:r>
        <w:rPr>
          <w:spacing w:val="-5"/>
        </w:rPr>
        <w:t> </w:t>
      </w:r>
      <w:r>
        <w:rPr/>
        <w:t>the associated risk factors pilots face toward</w:t>
      </w:r>
      <w:r>
        <w:rPr>
          <w:spacing w:val="-5"/>
        </w:rPr>
        <w:t> </w:t>
      </w:r>
      <w:r>
        <w:rPr/>
        <w:t>fatigue and encourage safer flight operations across flight duration.</w:t>
      </w:r>
    </w:p>
    <w:p>
      <w:pPr>
        <w:pStyle w:val="ListParagraph"/>
        <w:numPr>
          <w:ilvl w:val="1"/>
          <w:numId w:val="10"/>
        </w:numPr>
        <w:tabs>
          <w:tab w:pos="882" w:val="left" w:leader="none"/>
        </w:tabs>
        <w:spacing w:line="256" w:lineRule="auto" w:before="82" w:after="0"/>
        <w:ind w:left="360" w:right="362" w:firstLine="0"/>
        <w:jc w:val="both"/>
        <w:rPr>
          <w:i/>
          <w:sz w:val="22"/>
        </w:rPr>
      </w:pPr>
      <w:r>
        <w:rPr/>
        <w:br w:type="column"/>
      </w:r>
      <w:r>
        <w:rPr>
          <w:i/>
          <w:sz w:val="22"/>
        </w:rPr>
        <w:t>The impacts of fatigue on pilots’ performance during short-haul and long-haul </w:t>
      </w:r>
      <w:r>
        <w:rPr>
          <w:i/>
          <w:spacing w:val="-2"/>
          <w:sz w:val="22"/>
        </w:rPr>
        <w:t>flights</w:t>
      </w:r>
    </w:p>
    <w:p>
      <w:pPr>
        <w:pStyle w:val="BodyText"/>
        <w:spacing w:before="32"/>
        <w:rPr>
          <w:i/>
          <w:sz w:val="20"/>
        </w:rPr>
      </w:pPr>
    </w:p>
    <w:tbl>
      <w:tblPr>
        <w:tblW w:w="0" w:type="auto"/>
        <w:jc w:val="left"/>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080"/>
        <w:gridCol w:w="740"/>
        <w:gridCol w:w="620"/>
        <w:gridCol w:w="880"/>
      </w:tblGrid>
      <w:tr>
        <w:trPr>
          <w:trHeight w:val="399" w:hRule="atLeast"/>
        </w:trPr>
        <w:tc>
          <w:tcPr>
            <w:tcW w:w="2080" w:type="dxa"/>
          </w:tcPr>
          <w:p>
            <w:pPr>
              <w:pStyle w:val="TableParagraph"/>
              <w:spacing w:before="104"/>
              <w:ind w:left="5"/>
              <w:jc w:val="center"/>
              <w:rPr>
                <w:b/>
                <w:sz w:val="16"/>
              </w:rPr>
            </w:pPr>
            <w:r>
              <w:rPr>
                <w:b/>
                <w:spacing w:val="-2"/>
                <w:sz w:val="16"/>
              </w:rPr>
              <w:t>Statement</w:t>
            </w:r>
          </w:p>
        </w:tc>
        <w:tc>
          <w:tcPr>
            <w:tcW w:w="740" w:type="dxa"/>
          </w:tcPr>
          <w:p>
            <w:pPr>
              <w:pStyle w:val="TableParagraph"/>
              <w:spacing w:before="104"/>
              <w:ind w:left="20"/>
              <w:jc w:val="center"/>
              <w:rPr>
                <w:b/>
                <w:sz w:val="16"/>
              </w:rPr>
            </w:pPr>
            <w:r>
              <w:rPr>
                <w:b/>
                <w:spacing w:val="-4"/>
                <w:sz w:val="16"/>
              </w:rPr>
              <w:t>S.D.</w:t>
            </w:r>
          </w:p>
        </w:tc>
        <w:tc>
          <w:tcPr>
            <w:tcW w:w="620" w:type="dxa"/>
          </w:tcPr>
          <w:p>
            <w:pPr>
              <w:pStyle w:val="TableParagraph"/>
              <w:spacing w:before="104"/>
              <w:ind w:left="109"/>
              <w:rPr>
                <w:b/>
                <w:sz w:val="16"/>
              </w:rPr>
            </w:pPr>
            <w:r>
              <w:rPr>
                <w:b/>
                <w:spacing w:val="-4"/>
                <w:sz w:val="16"/>
              </w:rPr>
              <w:t>W.M.</w:t>
            </w:r>
          </w:p>
        </w:tc>
        <w:tc>
          <w:tcPr>
            <w:tcW w:w="880" w:type="dxa"/>
          </w:tcPr>
          <w:p>
            <w:pPr>
              <w:pStyle w:val="TableParagraph"/>
              <w:spacing w:before="104"/>
              <w:ind w:left="10"/>
              <w:jc w:val="center"/>
              <w:rPr>
                <w:b/>
                <w:sz w:val="16"/>
              </w:rPr>
            </w:pPr>
            <w:r>
              <w:rPr>
                <w:b/>
                <w:spacing w:val="-2"/>
                <w:sz w:val="16"/>
              </w:rPr>
              <w:t>Remarks</w:t>
            </w:r>
          </w:p>
        </w:tc>
      </w:tr>
      <w:tr>
        <w:trPr>
          <w:trHeight w:val="780" w:hRule="atLeast"/>
        </w:trPr>
        <w:tc>
          <w:tcPr>
            <w:tcW w:w="2080" w:type="dxa"/>
          </w:tcPr>
          <w:p>
            <w:pPr>
              <w:pStyle w:val="TableParagraph"/>
              <w:spacing w:line="254" w:lineRule="auto" w:before="104"/>
              <w:ind w:left="94" w:right="94"/>
              <w:jc w:val="both"/>
              <w:rPr>
                <w:sz w:val="16"/>
              </w:rPr>
            </w:pPr>
            <w:r>
              <w:rPr>
                <w:sz w:val="16"/>
              </w:rPr>
              <w:t>Does physical performance</w:t>
            </w:r>
            <w:r>
              <w:rPr>
                <w:spacing w:val="40"/>
                <w:sz w:val="16"/>
              </w:rPr>
              <w:t> </w:t>
            </w:r>
            <w:r>
              <w:rPr>
                <w:sz w:val="16"/>
              </w:rPr>
              <w:t>decline after extended</w:t>
            </w:r>
            <w:r>
              <w:rPr>
                <w:spacing w:val="40"/>
                <w:sz w:val="16"/>
              </w:rPr>
              <w:t> </w:t>
            </w:r>
            <w:r>
              <w:rPr>
                <w:sz w:val="16"/>
              </w:rPr>
              <w:t>periods of wakefulness?</w:t>
            </w:r>
          </w:p>
        </w:tc>
        <w:tc>
          <w:tcPr>
            <w:tcW w:w="740" w:type="dxa"/>
          </w:tcPr>
          <w:p>
            <w:pPr>
              <w:pStyle w:val="TableParagraph"/>
              <w:spacing w:before="104"/>
              <w:ind w:left="20" w:right="20"/>
              <w:jc w:val="center"/>
              <w:rPr>
                <w:sz w:val="16"/>
              </w:rPr>
            </w:pPr>
            <w:r>
              <w:rPr>
                <w:spacing w:val="-2"/>
                <w:sz w:val="16"/>
              </w:rPr>
              <w:t>0.70340</w:t>
            </w:r>
          </w:p>
        </w:tc>
        <w:tc>
          <w:tcPr>
            <w:tcW w:w="620" w:type="dxa"/>
          </w:tcPr>
          <w:p>
            <w:pPr>
              <w:pStyle w:val="TableParagraph"/>
              <w:spacing w:before="104"/>
              <w:ind w:left="109"/>
              <w:rPr>
                <w:sz w:val="16"/>
              </w:rPr>
            </w:pPr>
            <w:r>
              <w:rPr>
                <w:spacing w:val="-4"/>
                <w:sz w:val="16"/>
              </w:rPr>
              <w:t>3.43</w:t>
            </w:r>
          </w:p>
        </w:tc>
        <w:tc>
          <w:tcPr>
            <w:tcW w:w="880" w:type="dxa"/>
          </w:tcPr>
          <w:p>
            <w:pPr>
              <w:pStyle w:val="TableParagraph"/>
              <w:spacing w:line="254" w:lineRule="auto" w:before="104"/>
              <w:ind w:left="239" w:right="146" w:hanging="81"/>
              <w:rPr>
                <w:sz w:val="16"/>
              </w:rPr>
            </w:pPr>
            <w:r>
              <w:rPr>
                <w:spacing w:val="-2"/>
                <w:sz w:val="16"/>
              </w:rPr>
              <w:t>Strongly</w:t>
            </w:r>
            <w:r>
              <w:rPr>
                <w:spacing w:val="40"/>
                <w:sz w:val="16"/>
              </w:rPr>
              <w:t> </w:t>
            </w:r>
            <w:r>
              <w:rPr>
                <w:spacing w:val="-2"/>
                <w:sz w:val="16"/>
              </w:rPr>
              <w:t>Agree</w:t>
            </w:r>
          </w:p>
        </w:tc>
      </w:tr>
      <w:tr>
        <w:trPr>
          <w:trHeight w:val="800" w:hRule="atLeast"/>
        </w:trPr>
        <w:tc>
          <w:tcPr>
            <w:tcW w:w="2080" w:type="dxa"/>
          </w:tcPr>
          <w:p>
            <w:pPr>
              <w:pStyle w:val="TableParagraph"/>
              <w:spacing w:line="254" w:lineRule="auto" w:before="114"/>
              <w:ind w:left="94" w:right="93"/>
              <w:jc w:val="both"/>
              <w:rPr>
                <w:sz w:val="16"/>
              </w:rPr>
            </w:pPr>
            <w:r>
              <w:rPr>
                <w:sz w:val="16"/>
              </w:rPr>
              <w:t>Do pilots experience slower</w:t>
            </w:r>
            <w:r>
              <w:rPr>
                <w:spacing w:val="40"/>
                <w:sz w:val="16"/>
              </w:rPr>
              <w:t> </w:t>
            </w:r>
            <w:r>
              <w:rPr>
                <w:sz w:val="16"/>
              </w:rPr>
              <w:t>reaction times by the end of</w:t>
            </w:r>
            <w:r>
              <w:rPr>
                <w:spacing w:val="40"/>
                <w:sz w:val="16"/>
              </w:rPr>
              <w:t> </w:t>
            </w:r>
            <w:r>
              <w:rPr>
                <w:sz w:val="16"/>
              </w:rPr>
              <w:t>a long duty period?</w:t>
            </w:r>
          </w:p>
        </w:tc>
        <w:tc>
          <w:tcPr>
            <w:tcW w:w="740" w:type="dxa"/>
          </w:tcPr>
          <w:p>
            <w:pPr>
              <w:pStyle w:val="TableParagraph"/>
              <w:spacing w:before="114"/>
              <w:ind w:left="20" w:right="20"/>
              <w:jc w:val="center"/>
              <w:rPr>
                <w:sz w:val="16"/>
              </w:rPr>
            </w:pPr>
            <w:r>
              <w:rPr>
                <w:spacing w:val="-2"/>
                <w:sz w:val="16"/>
              </w:rPr>
              <w:t>0.81258</w:t>
            </w:r>
          </w:p>
        </w:tc>
        <w:tc>
          <w:tcPr>
            <w:tcW w:w="620" w:type="dxa"/>
          </w:tcPr>
          <w:p>
            <w:pPr>
              <w:pStyle w:val="TableParagraph"/>
              <w:spacing w:before="114"/>
              <w:ind w:left="109"/>
              <w:rPr>
                <w:sz w:val="16"/>
              </w:rPr>
            </w:pPr>
            <w:r>
              <w:rPr>
                <w:spacing w:val="-4"/>
                <w:sz w:val="16"/>
              </w:rPr>
              <w:t>3.21</w:t>
            </w:r>
          </w:p>
        </w:tc>
        <w:tc>
          <w:tcPr>
            <w:tcW w:w="880" w:type="dxa"/>
          </w:tcPr>
          <w:p>
            <w:pPr>
              <w:pStyle w:val="TableParagraph"/>
              <w:spacing w:before="114"/>
              <w:ind w:left="10"/>
              <w:jc w:val="center"/>
              <w:rPr>
                <w:sz w:val="16"/>
              </w:rPr>
            </w:pPr>
            <w:r>
              <w:rPr>
                <w:spacing w:val="-2"/>
                <w:sz w:val="16"/>
              </w:rPr>
              <w:t>Agree</w:t>
            </w:r>
          </w:p>
        </w:tc>
      </w:tr>
      <w:tr>
        <w:trPr>
          <w:trHeight w:val="1179" w:hRule="atLeast"/>
        </w:trPr>
        <w:tc>
          <w:tcPr>
            <w:tcW w:w="2080" w:type="dxa"/>
          </w:tcPr>
          <w:p>
            <w:pPr>
              <w:pStyle w:val="TableParagraph"/>
              <w:spacing w:line="254" w:lineRule="auto" w:before="104"/>
              <w:ind w:left="94" w:right="90"/>
              <w:jc w:val="both"/>
              <w:rPr>
                <w:sz w:val="16"/>
              </w:rPr>
            </w:pPr>
            <w:r>
              <w:rPr>
                <w:sz w:val="16"/>
              </w:rPr>
              <w:t>Do long periods of</w:t>
            </w:r>
            <w:r>
              <w:rPr>
                <w:spacing w:val="40"/>
                <w:sz w:val="16"/>
              </w:rPr>
              <w:t> </w:t>
            </w:r>
            <w:r>
              <w:rPr>
                <w:sz w:val="16"/>
              </w:rPr>
              <w:t>continuous duty cause</w:t>
            </w:r>
            <w:r>
              <w:rPr>
                <w:spacing w:val="40"/>
                <w:sz w:val="16"/>
              </w:rPr>
              <w:t> </w:t>
            </w:r>
            <w:r>
              <w:rPr>
                <w:sz w:val="16"/>
              </w:rPr>
              <w:t>measurable changes in</w:t>
            </w:r>
            <w:r>
              <w:rPr>
                <w:spacing w:val="40"/>
                <w:sz w:val="16"/>
              </w:rPr>
              <w:t> </w:t>
            </w:r>
            <w:r>
              <w:rPr>
                <w:sz w:val="16"/>
              </w:rPr>
              <w:t>pilots’ body response</w:t>
            </w:r>
            <w:r>
              <w:rPr>
                <w:spacing w:val="-10"/>
                <w:sz w:val="16"/>
              </w:rPr>
              <w:t> </w:t>
            </w:r>
            <w:r>
              <w:rPr>
                <w:sz w:val="16"/>
              </w:rPr>
              <w:t>related</w:t>
            </w:r>
            <w:r>
              <w:rPr>
                <w:spacing w:val="40"/>
                <w:sz w:val="16"/>
              </w:rPr>
              <w:t> </w:t>
            </w:r>
            <w:r>
              <w:rPr>
                <w:sz w:val="16"/>
              </w:rPr>
              <w:t>to</w:t>
            </w:r>
            <w:r>
              <w:rPr>
                <w:spacing w:val="-3"/>
                <w:sz w:val="16"/>
              </w:rPr>
              <w:t> </w:t>
            </w:r>
            <w:r>
              <w:rPr>
                <w:sz w:val="16"/>
              </w:rPr>
              <w:t>fatigue?</w:t>
            </w:r>
          </w:p>
        </w:tc>
        <w:tc>
          <w:tcPr>
            <w:tcW w:w="740" w:type="dxa"/>
          </w:tcPr>
          <w:p>
            <w:pPr>
              <w:pStyle w:val="TableParagraph"/>
              <w:spacing w:before="104"/>
              <w:ind w:left="20" w:right="20"/>
              <w:jc w:val="center"/>
              <w:rPr>
                <w:sz w:val="16"/>
              </w:rPr>
            </w:pPr>
            <w:r>
              <w:rPr>
                <w:spacing w:val="-2"/>
                <w:sz w:val="16"/>
              </w:rPr>
              <w:t>0.66478</w:t>
            </w:r>
          </w:p>
        </w:tc>
        <w:tc>
          <w:tcPr>
            <w:tcW w:w="620" w:type="dxa"/>
          </w:tcPr>
          <w:p>
            <w:pPr>
              <w:pStyle w:val="TableParagraph"/>
              <w:spacing w:before="104"/>
              <w:ind w:left="109"/>
              <w:rPr>
                <w:sz w:val="16"/>
              </w:rPr>
            </w:pPr>
            <w:r>
              <w:rPr>
                <w:spacing w:val="-4"/>
                <w:sz w:val="16"/>
              </w:rPr>
              <w:t>3.40</w:t>
            </w:r>
          </w:p>
        </w:tc>
        <w:tc>
          <w:tcPr>
            <w:tcW w:w="880" w:type="dxa"/>
          </w:tcPr>
          <w:p>
            <w:pPr>
              <w:pStyle w:val="TableParagraph"/>
              <w:spacing w:line="254" w:lineRule="auto" w:before="104"/>
              <w:ind w:left="239" w:right="146" w:hanging="81"/>
              <w:rPr>
                <w:sz w:val="16"/>
              </w:rPr>
            </w:pPr>
            <w:r>
              <w:rPr>
                <w:spacing w:val="-2"/>
                <w:sz w:val="16"/>
              </w:rPr>
              <w:t>Strongly</w:t>
            </w:r>
            <w:r>
              <w:rPr>
                <w:spacing w:val="40"/>
                <w:sz w:val="16"/>
              </w:rPr>
              <w:t> </w:t>
            </w:r>
            <w:r>
              <w:rPr>
                <w:spacing w:val="-2"/>
                <w:sz w:val="16"/>
              </w:rPr>
              <w:t>Agree</w:t>
            </w:r>
          </w:p>
        </w:tc>
      </w:tr>
      <w:tr>
        <w:trPr>
          <w:trHeight w:val="1179" w:hRule="atLeast"/>
        </w:trPr>
        <w:tc>
          <w:tcPr>
            <w:tcW w:w="2080" w:type="dxa"/>
          </w:tcPr>
          <w:p>
            <w:pPr>
              <w:pStyle w:val="TableParagraph"/>
              <w:spacing w:line="254" w:lineRule="auto" w:before="104"/>
              <w:ind w:left="94" w:right="89"/>
              <w:jc w:val="both"/>
              <w:rPr>
                <w:sz w:val="16"/>
              </w:rPr>
            </w:pPr>
            <w:r>
              <w:rPr>
                <w:sz w:val="16"/>
              </w:rPr>
              <w:t>Do physical activity and</w:t>
            </w:r>
            <w:r>
              <w:rPr>
                <w:spacing w:val="40"/>
                <w:sz w:val="16"/>
              </w:rPr>
              <w:t> </w:t>
            </w:r>
            <w:r>
              <w:rPr>
                <w:sz w:val="16"/>
              </w:rPr>
              <w:t>overall energy levels</w:t>
            </w:r>
            <w:r>
              <w:rPr>
                <w:spacing w:val="40"/>
                <w:sz w:val="16"/>
              </w:rPr>
              <w:t> </w:t>
            </w:r>
            <w:r>
              <w:rPr>
                <w:sz w:val="16"/>
              </w:rPr>
              <w:t>decrease</w:t>
            </w:r>
            <w:r>
              <w:rPr>
                <w:spacing w:val="-2"/>
                <w:sz w:val="16"/>
              </w:rPr>
              <w:t> </w:t>
            </w:r>
            <w:r>
              <w:rPr>
                <w:sz w:val="16"/>
              </w:rPr>
              <w:t>significantly</w:t>
            </w:r>
            <w:r>
              <w:rPr>
                <w:spacing w:val="-10"/>
                <w:sz w:val="16"/>
              </w:rPr>
              <w:t> </w:t>
            </w:r>
            <w:r>
              <w:rPr>
                <w:sz w:val="16"/>
              </w:rPr>
              <w:t>during</w:t>
            </w:r>
            <w:r>
              <w:rPr>
                <w:spacing w:val="40"/>
                <w:sz w:val="16"/>
              </w:rPr>
              <w:t> </w:t>
            </w:r>
            <w:r>
              <w:rPr>
                <w:sz w:val="16"/>
              </w:rPr>
              <w:t>periods of pilot fatigue on</w:t>
            </w:r>
            <w:r>
              <w:rPr>
                <w:spacing w:val="40"/>
                <w:sz w:val="16"/>
              </w:rPr>
              <w:t> </w:t>
            </w:r>
            <w:r>
              <w:rPr>
                <w:sz w:val="16"/>
              </w:rPr>
              <w:t>long</w:t>
            </w:r>
            <w:r>
              <w:rPr>
                <w:spacing w:val="-3"/>
                <w:sz w:val="16"/>
              </w:rPr>
              <w:t> </w:t>
            </w:r>
            <w:r>
              <w:rPr>
                <w:sz w:val="16"/>
              </w:rPr>
              <w:t>flights?</w:t>
            </w:r>
          </w:p>
        </w:tc>
        <w:tc>
          <w:tcPr>
            <w:tcW w:w="740" w:type="dxa"/>
          </w:tcPr>
          <w:p>
            <w:pPr>
              <w:pStyle w:val="TableParagraph"/>
              <w:spacing w:before="104"/>
              <w:ind w:left="20" w:right="20"/>
              <w:jc w:val="center"/>
              <w:rPr>
                <w:sz w:val="16"/>
              </w:rPr>
            </w:pPr>
            <w:r>
              <w:rPr>
                <w:spacing w:val="-2"/>
                <w:sz w:val="16"/>
              </w:rPr>
              <w:t>0.72615</w:t>
            </w:r>
          </w:p>
        </w:tc>
        <w:tc>
          <w:tcPr>
            <w:tcW w:w="620" w:type="dxa"/>
          </w:tcPr>
          <w:p>
            <w:pPr>
              <w:pStyle w:val="TableParagraph"/>
              <w:spacing w:before="104"/>
              <w:ind w:left="109"/>
              <w:rPr>
                <w:sz w:val="16"/>
              </w:rPr>
            </w:pPr>
            <w:r>
              <w:rPr>
                <w:spacing w:val="-4"/>
                <w:sz w:val="16"/>
              </w:rPr>
              <w:t>3.24</w:t>
            </w:r>
          </w:p>
        </w:tc>
        <w:tc>
          <w:tcPr>
            <w:tcW w:w="880" w:type="dxa"/>
          </w:tcPr>
          <w:p>
            <w:pPr>
              <w:pStyle w:val="TableParagraph"/>
              <w:spacing w:before="104"/>
              <w:ind w:left="10"/>
              <w:jc w:val="center"/>
              <w:rPr>
                <w:sz w:val="16"/>
              </w:rPr>
            </w:pPr>
            <w:r>
              <w:rPr>
                <w:spacing w:val="-2"/>
                <w:sz w:val="16"/>
              </w:rPr>
              <w:t>Agree</w:t>
            </w:r>
          </w:p>
        </w:tc>
      </w:tr>
      <w:tr>
        <w:trPr>
          <w:trHeight w:val="1180" w:hRule="atLeast"/>
        </w:trPr>
        <w:tc>
          <w:tcPr>
            <w:tcW w:w="2080" w:type="dxa"/>
          </w:tcPr>
          <w:p>
            <w:pPr>
              <w:pStyle w:val="TableParagraph"/>
              <w:spacing w:line="254" w:lineRule="auto" w:before="104"/>
              <w:ind w:left="94" w:right="88"/>
              <w:jc w:val="both"/>
              <w:rPr>
                <w:sz w:val="16"/>
              </w:rPr>
            </w:pPr>
            <w:r>
              <w:rPr>
                <w:sz w:val="16"/>
              </w:rPr>
              <w:t>Can body monitoring</w:t>
            </w:r>
            <w:r>
              <w:rPr>
                <w:spacing w:val="40"/>
                <w:sz w:val="16"/>
              </w:rPr>
              <w:t> </w:t>
            </w:r>
            <w:r>
              <w:rPr>
                <w:sz w:val="16"/>
              </w:rPr>
              <w:t>systems give accurate</w:t>
            </w:r>
            <w:r>
              <w:rPr>
                <w:spacing w:val="40"/>
                <w:sz w:val="16"/>
              </w:rPr>
              <w:t> </w:t>
            </w:r>
            <w:r>
              <w:rPr>
                <w:sz w:val="16"/>
              </w:rPr>
              <w:t>information about pilot</w:t>
            </w:r>
            <w:r>
              <w:rPr>
                <w:spacing w:val="40"/>
                <w:sz w:val="16"/>
              </w:rPr>
              <w:t> </w:t>
            </w:r>
            <w:r>
              <w:rPr>
                <w:sz w:val="16"/>
              </w:rPr>
              <w:t>fatigue</w:t>
            </w:r>
            <w:r>
              <w:rPr>
                <w:spacing w:val="-10"/>
                <w:sz w:val="16"/>
              </w:rPr>
              <w:t> </w:t>
            </w:r>
            <w:r>
              <w:rPr>
                <w:sz w:val="16"/>
              </w:rPr>
              <w:t>during</w:t>
            </w:r>
            <w:r>
              <w:rPr>
                <w:spacing w:val="-10"/>
                <w:sz w:val="16"/>
              </w:rPr>
              <w:t> </w:t>
            </w:r>
            <w:r>
              <w:rPr>
                <w:sz w:val="16"/>
              </w:rPr>
              <w:t>different</w:t>
            </w:r>
            <w:r>
              <w:rPr>
                <w:spacing w:val="-10"/>
                <w:sz w:val="16"/>
              </w:rPr>
              <w:t> </w:t>
            </w:r>
            <w:r>
              <w:rPr>
                <w:sz w:val="16"/>
              </w:rPr>
              <w:t>flight</w:t>
            </w:r>
            <w:r>
              <w:rPr>
                <w:spacing w:val="40"/>
                <w:sz w:val="16"/>
              </w:rPr>
              <w:t> </w:t>
            </w:r>
            <w:r>
              <w:rPr>
                <w:spacing w:val="-2"/>
                <w:sz w:val="16"/>
              </w:rPr>
              <w:t>types?</w:t>
            </w:r>
          </w:p>
        </w:tc>
        <w:tc>
          <w:tcPr>
            <w:tcW w:w="740" w:type="dxa"/>
          </w:tcPr>
          <w:p>
            <w:pPr>
              <w:pStyle w:val="TableParagraph"/>
              <w:spacing w:before="104"/>
              <w:ind w:left="20" w:right="20"/>
              <w:jc w:val="center"/>
              <w:rPr>
                <w:sz w:val="16"/>
              </w:rPr>
            </w:pPr>
            <w:r>
              <w:rPr>
                <w:spacing w:val="-2"/>
                <w:sz w:val="16"/>
              </w:rPr>
              <w:t>0.69551</w:t>
            </w:r>
          </w:p>
        </w:tc>
        <w:tc>
          <w:tcPr>
            <w:tcW w:w="620" w:type="dxa"/>
          </w:tcPr>
          <w:p>
            <w:pPr>
              <w:pStyle w:val="TableParagraph"/>
              <w:spacing w:before="104"/>
              <w:ind w:left="109"/>
              <w:rPr>
                <w:sz w:val="16"/>
              </w:rPr>
            </w:pPr>
            <w:r>
              <w:rPr>
                <w:spacing w:val="-4"/>
                <w:sz w:val="16"/>
              </w:rPr>
              <w:t>2.83</w:t>
            </w:r>
          </w:p>
        </w:tc>
        <w:tc>
          <w:tcPr>
            <w:tcW w:w="880" w:type="dxa"/>
          </w:tcPr>
          <w:p>
            <w:pPr>
              <w:pStyle w:val="TableParagraph"/>
              <w:spacing w:before="104"/>
              <w:ind w:left="10"/>
              <w:jc w:val="center"/>
              <w:rPr>
                <w:sz w:val="16"/>
              </w:rPr>
            </w:pPr>
            <w:r>
              <w:rPr>
                <w:spacing w:val="-2"/>
                <w:sz w:val="16"/>
              </w:rPr>
              <w:t>Agree</w:t>
            </w:r>
          </w:p>
        </w:tc>
      </w:tr>
      <w:tr>
        <w:trPr>
          <w:trHeight w:val="400" w:hRule="atLeast"/>
        </w:trPr>
        <w:tc>
          <w:tcPr>
            <w:tcW w:w="2080" w:type="dxa"/>
          </w:tcPr>
          <w:p>
            <w:pPr>
              <w:pStyle w:val="TableParagraph"/>
              <w:spacing w:before="104"/>
              <w:ind w:left="5"/>
              <w:jc w:val="center"/>
              <w:rPr>
                <w:b/>
                <w:sz w:val="16"/>
              </w:rPr>
            </w:pPr>
            <w:r>
              <w:rPr>
                <w:b/>
                <w:sz w:val="16"/>
              </w:rPr>
              <w:t>SOP</w:t>
            </w:r>
            <w:r>
              <w:rPr>
                <w:b/>
                <w:spacing w:val="-3"/>
                <w:sz w:val="16"/>
              </w:rPr>
              <w:t> </w:t>
            </w:r>
            <w:r>
              <w:rPr>
                <w:b/>
                <w:spacing w:val="-10"/>
                <w:sz w:val="16"/>
              </w:rPr>
              <w:t>2</w:t>
            </w:r>
          </w:p>
        </w:tc>
        <w:tc>
          <w:tcPr>
            <w:tcW w:w="740" w:type="dxa"/>
          </w:tcPr>
          <w:p>
            <w:pPr>
              <w:pStyle w:val="TableParagraph"/>
              <w:spacing w:before="104"/>
              <w:ind w:left="20"/>
              <w:jc w:val="center"/>
              <w:rPr>
                <w:sz w:val="16"/>
              </w:rPr>
            </w:pPr>
            <w:r>
              <w:rPr>
                <w:spacing w:val="-2"/>
                <w:sz w:val="16"/>
              </w:rPr>
              <w:t>0.72048</w:t>
            </w:r>
          </w:p>
        </w:tc>
        <w:tc>
          <w:tcPr>
            <w:tcW w:w="620" w:type="dxa"/>
          </w:tcPr>
          <w:p>
            <w:pPr>
              <w:pStyle w:val="TableParagraph"/>
              <w:spacing w:before="104"/>
              <w:ind w:left="109"/>
              <w:rPr>
                <w:sz w:val="16"/>
              </w:rPr>
            </w:pPr>
            <w:r>
              <w:rPr>
                <w:spacing w:val="-4"/>
                <w:sz w:val="16"/>
              </w:rPr>
              <w:t>3.22</w:t>
            </w:r>
          </w:p>
        </w:tc>
        <w:tc>
          <w:tcPr>
            <w:tcW w:w="880" w:type="dxa"/>
          </w:tcPr>
          <w:p>
            <w:pPr>
              <w:pStyle w:val="TableParagraph"/>
              <w:spacing w:before="104"/>
              <w:ind w:left="10"/>
              <w:jc w:val="center"/>
              <w:rPr>
                <w:sz w:val="16"/>
              </w:rPr>
            </w:pPr>
            <w:r>
              <w:rPr>
                <w:spacing w:val="-2"/>
                <w:sz w:val="16"/>
              </w:rPr>
              <w:t>Agree</w:t>
            </w:r>
          </w:p>
        </w:tc>
      </w:tr>
    </w:tbl>
    <w:p>
      <w:pPr>
        <w:spacing w:line="244" w:lineRule="auto" w:before="166"/>
        <w:ind w:left="360" w:right="365" w:firstLine="0"/>
        <w:jc w:val="both"/>
        <w:rPr>
          <w:sz w:val="14"/>
        </w:rPr>
      </w:pPr>
      <w:r>
        <w:rPr>
          <w:sz w:val="14"/>
        </w:rPr>
        <w:t>Legend: 3.25-4.00 - strongly agree 2.50-3.24 - agree 1.75-2.49 - disagree</w:t>
      </w:r>
      <w:r>
        <w:rPr>
          <w:spacing w:val="40"/>
          <w:sz w:val="14"/>
        </w:rPr>
        <w:t> </w:t>
      </w:r>
      <w:r>
        <w:rPr>
          <w:sz w:val="14"/>
        </w:rPr>
        <w:t>1.00-1.74 - strongly disagree</w:t>
      </w:r>
    </w:p>
    <w:p>
      <w:pPr>
        <w:pStyle w:val="BodyText"/>
        <w:spacing w:before="113"/>
        <w:rPr>
          <w:sz w:val="14"/>
        </w:rPr>
      </w:pPr>
    </w:p>
    <w:p>
      <w:pPr>
        <w:tabs>
          <w:tab w:pos="1820" w:val="left" w:leader="none"/>
          <w:tab w:pos="2759" w:val="left" w:leader="none"/>
          <w:tab w:pos="4160" w:val="left" w:leader="none"/>
        </w:tabs>
        <w:spacing w:line="252" w:lineRule="auto" w:before="0"/>
        <w:ind w:left="360" w:right="359" w:firstLine="0"/>
        <w:jc w:val="both"/>
        <w:rPr>
          <w:sz w:val="20"/>
        </w:rPr>
      </w:pPr>
      <w:r>
        <w:rPr>
          <w:sz w:val="22"/>
        </w:rPr>
        <w:t>Table 6: </w:t>
      </w:r>
      <w:r>
        <w:rPr>
          <w:sz w:val="20"/>
        </w:rPr>
        <w:t>Mean and Standard Deviation in the</w:t>
      </w:r>
      <w:r>
        <w:rPr>
          <w:spacing w:val="40"/>
          <w:sz w:val="20"/>
        </w:rPr>
        <w:t> </w:t>
      </w:r>
      <w:r>
        <w:rPr>
          <w:sz w:val="20"/>
        </w:rPr>
        <w:t>impacts of fatigue on pilots’ performance during </w:t>
      </w:r>
      <w:r>
        <w:rPr>
          <w:spacing w:val="-2"/>
          <w:sz w:val="20"/>
        </w:rPr>
        <w:t>short-</w:t>
      </w:r>
      <w:r>
        <w:rPr>
          <w:spacing w:val="-4"/>
          <w:sz w:val="20"/>
        </w:rPr>
        <w:t>haul</w:t>
      </w:r>
      <w:r>
        <w:rPr>
          <w:sz w:val="20"/>
        </w:rPr>
        <w:tab/>
      </w:r>
      <w:r>
        <w:rPr>
          <w:spacing w:val="-5"/>
          <w:sz w:val="20"/>
        </w:rPr>
        <w:t>and</w:t>
      </w:r>
      <w:r>
        <w:rPr>
          <w:sz w:val="20"/>
        </w:rPr>
        <w:tab/>
      </w:r>
      <w:r>
        <w:rPr>
          <w:spacing w:val="-2"/>
          <w:sz w:val="20"/>
        </w:rPr>
        <w:t>long-</w:t>
      </w:r>
      <w:r>
        <w:rPr>
          <w:spacing w:val="-4"/>
          <w:sz w:val="20"/>
        </w:rPr>
        <w:t>haul</w:t>
      </w:r>
      <w:r>
        <w:rPr>
          <w:sz w:val="20"/>
        </w:rPr>
        <w:tab/>
      </w:r>
      <w:r>
        <w:rPr>
          <w:spacing w:val="-2"/>
          <w:sz w:val="20"/>
        </w:rPr>
        <w:t>flights</w:t>
      </w:r>
    </w:p>
    <w:p>
      <w:pPr>
        <w:spacing w:after="0" w:line="252" w:lineRule="auto"/>
        <w:jc w:val="both"/>
        <w:rPr>
          <w:sz w:val="20"/>
        </w:rPr>
        <w:sectPr>
          <w:pgSz w:w="12240" w:h="15840"/>
          <w:pgMar w:header="539" w:footer="820" w:top="1660" w:bottom="1000" w:left="1080" w:right="1080"/>
          <w:cols w:num="2" w:equalWidth="0">
            <w:col w:w="4720" w:space="320"/>
            <w:col w:w="5040"/>
          </w:cols>
        </w:sectPr>
      </w:pPr>
    </w:p>
    <w:p>
      <w:pPr>
        <w:pStyle w:val="BodyText"/>
        <w:spacing w:before="4"/>
        <w:rPr>
          <w:sz w:val="8"/>
        </w:rPr>
      </w:pPr>
    </w:p>
    <w:p>
      <w:pPr>
        <w:spacing w:line="20" w:lineRule="exact"/>
        <w:ind w:left="5460" w:right="0" w:firstLine="0"/>
        <w:rPr>
          <w:sz w:val="2"/>
        </w:rPr>
      </w:pPr>
      <w:r>
        <w:rPr>
          <w:sz w:val="2"/>
        </w:rPr>
        <mc:AlternateContent>
          <mc:Choice Requires="wps">
            <w:drawing>
              <wp:inline distT="0" distB="0" distL="0" distR="0">
                <wp:extent cx="2667000" cy="12700"/>
                <wp:effectExtent l="9525" t="0" r="0" b="6350"/>
                <wp:docPr id="36" name="Group 36"/>
                <wp:cNvGraphicFramePr>
                  <a:graphicFrameLocks/>
                </wp:cNvGraphicFramePr>
                <a:graphic>
                  <a:graphicData uri="http://schemas.microsoft.com/office/word/2010/wordprocessingGroup">
                    <wpg:wgp>
                      <wpg:cNvPr id="36" name="Group 36"/>
                      <wpg:cNvGrpSpPr/>
                      <wpg:grpSpPr>
                        <a:xfrm>
                          <a:off x="0" y="0"/>
                          <a:ext cx="2667000" cy="12700"/>
                          <a:chExt cx="2667000" cy="12700"/>
                        </a:xfrm>
                      </wpg:grpSpPr>
                      <wps:wsp>
                        <wps:cNvPr id="37" name="Graphic 37"/>
                        <wps:cNvSpPr/>
                        <wps:spPr>
                          <a:xfrm>
                            <a:off x="0" y="6350"/>
                            <a:ext cx="2667000" cy="1270"/>
                          </a:xfrm>
                          <a:custGeom>
                            <a:avLst/>
                            <a:gdLst/>
                            <a:ahLst/>
                            <a:cxnLst/>
                            <a:rect l="l" t="t" r="r" b="b"/>
                            <a:pathLst>
                              <a:path w="2667000" h="0">
                                <a:moveTo>
                                  <a:pt x="0" y="0"/>
                                </a:moveTo>
                                <a:lnTo>
                                  <a:pt x="2667000" y="0"/>
                                </a:lnTo>
                              </a:path>
                            </a:pathLst>
                          </a:custGeom>
                          <a:ln w="12700">
                            <a:solidFill>
                              <a:srgbClr val="878787"/>
                            </a:solidFill>
                            <a:prstDash val="solid"/>
                          </a:ln>
                        </wps:spPr>
                        <wps:bodyPr wrap="square" lIns="0" tIns="0" rIns="0" bIns="0" rtlCol="0">
                          <a:prstTxWarp prst="textNoShape">
                            <a:avLst/>
                          </a:prstTxWarp>
                          <a:noAutofit/>
                        </wps:bodyPr>
                      </wps:wsp>
                    </wpg:wgp>
                  </a:graphicData>
                </a:graphic>
              </wp:inline>
            </w:drawing>
          </mc:Choice>
          <mc:Fallback>
            <w:pict>
              <v:group style="width:210pt;height:1pt;mso-position-horizontal-relative:char;mso-position-vertical-relative:line" id="docshapegroup20" coordorigin="0,0" coordsize="4200,20">
                <v:line style="position:absolute" from="0,10" to="4200,10" stroked="true" strokeweight="1.0pt" strokecolor="#878787">
                  <v:stroke dashstyle="solid"/>
                </v:line>
              </v:group>
            </w:pict>
          </mc:Fallback>
        </mc:AlternateContent>
      </w:r>
      <w:r>
        <w:rPr>
          <w:sz w:val="2"/>
        </w:rPr>
      </w:r>
    </w:p>
    <w:p>
      <w:pPr>
        <w:pStyle w:val="BodyText"/>
      </w:pPr>
    </w:p>
    <w:p>
      <w:pPr>
        <w:pStyle w:val="BodyText"/>
        <w:spacing w:before="54"/>
      </w:pPr>
    </w:p>
    <w:p>
      <w:pPr>
        <w:pStyle w:val="BodyText"/>
        <w:spacing w:line="285" w:lineRule="auto" w:before="1"/>
        <w:ind w:left="5400" w:right="359" w:firstLine="720"/>
        <w:jc w:val="both"/>
      </w:pPr>
      <w:r>
        <w:rPr/>
        <w:t>Table 6 illustrates pilots' perceptions regarding the impact of fatigue on</w:t>
      </w:r>
      <w:r>
        <w:rPr>
          <w:spacing w:val="-5"/>
        </w:rPr>
        <w:t> </w:t>
      </w:r>
      <w:r>
        <w:rPr/>
        <w:t>their</w:t>
      </w:r>
      <w:r>
        <w:rPr>
          <w:spacing w:val="-5"/>
        </w:rPr>
        <w:t> </w:t>
      </w:r>
      <w:r>
        <w:rPr/>
        <w:t>physical performance. The inquiry, "Does physical performance decline after extended periods of wakefulness?" yielded a weighted mean of 3.43 with a standard deviation of 0.70340, which is interpreted as a strong agreement. This suggests that a significant number of pilots recognize a noticeable reduction in physical capability</w:t>
      </w:r>
      <w:r>
        <w:rPr>
          <w:spacing w:val="-7"/>
        </w:rPr>
        <w:t> </w:t>
      </w:r>
      <w:r>
        <w:rPr/>
        <w:t>when remaining</w:t>
      </w:r>
      <w:r>
        <w:rPr>
          <w:spacing w:val="42"/>
        </w:rPr>
        <w:t>  </w:t>
      </w:r>
      <w:r>
        <w:rPr/>
        <w:t>awake</w:t>
      </w:r>
      <w:r>
        <w:rPr>
          <w:spacing w:val="44"/>
        </w:rPr>
        <w:t>  </w:t>
      </w:r>
      <w:r>
        <w:rPr/>
        <w:t>for</w:t>
      </w:r>
      <w:r>
        <w:rPr>
          <w:spacing w:val="44"/>
        </w:rPr>
        <w:t>  </w:t>
      </w:r>
      <w:r>
        <w:rPr/>
        <w:t>prolonged</w:t>
      </w:r>
      <w:r>
        <w:rPr>
          <w:spacing w:val="45"/>
        </w:rPr>
        <w:t>  </w:t>
      </w:r>
      <w:r>
        <w:rPr/>
        <w:t>hours.</w:t>
      </w:r>
      <w:r>
        <w:rPr>
          <w:spacing w:val="37"/>
        </w:rPr>
        <w:t>  </w:t>
      </w:r>
      <w:r>
        <w:rPr>
          <w:spacing w:val="-10"/>
        </w:rPr>
        <w:t>A</w:t>
      </w:r>
    </w:p>
    <w:p>
      <w:pPr>
        <w:pStyle w:val="BodyText"/>
        <w:spacing w:after="0" w:line="285" w:lineRule="auto"/>
        <w:jc w:val="both"/>
        <w:sectPr>
          <w:type w:val="continuous"/>
          <w:pgSz w:w="12240" w:h="15840"/>
          <w:pgMar w:header="539" w:footer="820" w:top="1660" w:bottom="920" w:left="1080" w:right="1080"/>
        </w:sectPr>
      </w:pPr>
    </w:p>
    <w:p>
      <w:pPr>
        <w:pStyle w:val="BodyText"/>
        <w:spacing w:line="285" w:lineRule="auto" w:before="82"/>
        <w:ind w:left="360" w:right="41"/>
        <w:jc w:val="both"/>
      </w:pPr>
      <w:r>
        <w:rPr/>
        <w:t>comparable response was</w:t>
      </w:r>
      <w:r>
        <w:rPr>
          <w:spacing w:val="-6"/>
        </w:rPr>
        <w:t> </w:t>
      </w:r>
      <w:r>
        <w:rPr/>
        <w:t>noted</w:t>
      </w:r>
      <w:r>
        <w:rPr>
          <w:spacing w:val="-6"/>
        </w:rPr>
        <w:t> </w:t>
      </w:r>
      <w:r>
        <w:rPr/>
        <w:t>for</w:t>
      </w:r>
      <w:r>
        <w:rPr>
          <w:spacing w:val="-6"/>
        </w:rPr>
        <w:t> </w:t>
      </w:r>
      <w:r>
        <w:rPr/>
        <w:t>the</w:t>
      </w:r>
      <w:r>
        <w:rPr>
          <w:spacing w:val="-6"/>
        </w:rPr>
        <w:t> </w:t>
      </w:r>
      <w:r>
        <w:rPr/>
        <w:t>question, "Do long periods of continuous duty cause measurable changes in pilots’ body response related to fatigue?" which also achieved a strongly agree rating, with a weighted mean of</w:t>
      </w:r>
    </w:p>
    <w:p>
      <w:pPr>
        <w:pStyle w:val="BodyText"/>
        <w:spacing w:line="248" w:lineRule="exact"/>
        <w:ind w:left="360"/>
        <w:jc w:val="both"/>
      </w:pPr>
      <w:r>
        <w:rPr/>
        <w:t>3.40</w:t>
      </w:r>
      <w:r>
        <w:rPr>
          <w:spacing w:val="-5"/>
        </w:rPr>
        <w:t> </w:t>
      </w:r>
      <w:r>
        <w:rPr/>
        <w:t>and</w:t>
      </w:r>
      <w:r>
        <w:rPr>
          <w:spacing w:val="-4"/>
        </w:rPr>
        <w:t> </w:t>
      </w:r>
      <w:r>
        <w:rPr/>
        <w:t>a</w:t>
      </w:r>
      <w:r>
        <w:rPr>
          <w:spacing w:val="-5"/>
        </w:rPr>
        <w:t> </w:t>
      </w:r>
      <w:r>
        <w:rPr/>
        <w:t>standard</w:t>
      </w:r>
      <w:r>
        <w:rPr>
          <w:spacing w:val="-4"/>
        </w:rPr>
        <w:t> </w:t>
      </w:r>
      <w:r>
        <w:rPr/>
        <w:t>deviation</w:t>
      </w:r>
      <w:r>
        <w:rPr>
          <w:spacing w:val="-5"/>
        </w:rPr>
        <w:t> </w:t>
      </w:r>
      <w:r>
        <w:rPr/>
        <w:t>of</w:t>
      </w:r>
      <w:r>
        <w:rPr>
          <w:spacing w:val="-4"/>
        </w:rPr>
        <w:t> </w:t>
      </w:r>
      <w:r>
        <w:rPr>
          <w:spacing w:val="-2"/>
        </w:rPr>
        <w:t>0.66478.</w:t>
      </w:r>
    </w:p>
    <w:p>
      <w:pPr>
        <w:pStyle w:val="BodyText"/>
        <w:spacing w:before="34"/>
      </w:pPr>
    </w:p>
    <w:p>
      <w:pPr>
        <w:pStyle w:val="BodyText"/>
        <w:spacing w:line="285" w:lineRule="auto"/>
        <w:ind w:left="360" w:right="38" w:firstLine="720"/>
        <w:jc w:val="both"/>
      </w:pPr>
      <w:r>
        <w:rPr/>
        <w:t>Other statements received an agree rating,</w:t>
      </w:r>
      <w:r>
        <w:rPr>
          <w:spacing w:val="-5"/>
        </w:rPr>
        <w:t> </w:t>
      </w:r>
      <w:r>
        <w:rPr/>
        <w:t>such</w:t>
      </w:r>
      <w:r>
        <w:rPr>
          <w:spacing w:val="-5"/>
        </w:rPr>
        <w:t> </w:t>
      </w:r>
      <w:r>
        <w:rPr/>
        <w:t>as</w:t>
      </w:r>
      <w:r>
        <w:rPr>
          <w:spacing w:val="-5"/>
        </w:rPr>
        <w:t> </w:t>
      </w:r>
      <w:r>
        <w:rPr/>
        <w:t>the</w:t>
      </w:r>
      <w:r>
        <w:rPr>
          <w:spacing w:val="-5"/>
        </w:rPr>
        <w:t> </w:t>
      </w:r>
      <w:r>
        <w:rPr/>
        <w:t>observation</w:t>
      </w:r>
      <w:r>
        <w:rPr>
          <w:spacing w:val="-5"/>
        </w:rPr>
        <w:t> </w:t>
      </w:r>
      <w:r>
        <w:rPr/>
        <w:t>of</w:t>
      </w:r>
      <w:r>
        <w:rPr>
          <w:spacing w:val="-5"/>
        </w:rPr>
        <w:t> </w:t>
      </w:r>
      <w:r>
        <w:rPr/>
        <w:t>slower</w:t>
      </w:r>
      <w:r>
        <w:rPr>
          <w:spacing w:val="-5"/>
        </w:rPr>
        <w:t> </w:t>
      </w:r>
      <w:r>
        <w:rPr/>
        <w:t>reaction times following extended duty periods (Weighted Mean = 3.21, SD = 0.81258) and diminished energy levels during fatigue on lengthy flights (Weighted Mean = 3.24, SD = 0.72615). The assessment of body monitoring systems for fatigue detection garnered a lower mean of 2.833 (SD = 0.69551), indicating some uncertainty among pilots regarding the dependability of these technologies. The calculated total mean of 3.22 (SD = 0.72048) reflects a consistent consensus that fatigue significantly affects physical performance.</w:t>
      </w:r>
    </w:p>
    <w:p>
      <w:pPr>
        <w:pStyle w:val="BodyText"/>
        <w:spacing w:line="285" w:lineRule="auto" w:before="224"/>
        <w:ind w:left="360" w:right="38" w:firstLine="720"/>
        <w:jc w:val="both"/>
      </w:pPr>
      <w:r>
        <w:rPr/>
        <w:t>These results</w:t>
      </w:r>
      <w:r>
        <w:rPr>
          <w:spacing w:val="-6"/>
        </w:rPr>
        <w:t> </w:t>
      </w:r>
      <w:r>
        <w:rPr/>
        <w:t>align</w:t>
      </w:r>
      <w:r>
        <w:rPr>
          <w:spacing w:val="-6"/>
        </w:rPr>
        <w:t> </w:t>
      </w:r>
      <w:r>
        <w:rPr/>
        <w:t>with</w:t>
      </w:r>
      <w:r>
        <w:rPr>
          <w:spacing w:val="-6"/>
        </w:rPr>
        <w:t> </w:t>
      </w:r>
      <w:r>
        <w:rPr/>
        <w:t>previous</w:t>
      </w:r>
      <w:r>
        <w:rPr>
          <w:spacing w:val="-6"/>
        </w:rPr>
        <w:t> </w:t>
      </w:r>
      <w:r>
        <w:rPr/>
        <w:t>studies indicating that prolonged wakefulness and extended flight duties impair alertness, coordination, and reaction time in pilots (Caldwell &amp; Caldwell, 2016). Fatigue restricts physical endurance and situational awareness, both of which are crucial for safe flight operations. The mixed confidence in body monitoring systems underscores the necessity</w:t>
      </w:r>
      <w:r>
        <w:rPr>
          <w:spacing w:val="40"/>
        </w:rPr>
        <w:t> </w:t>
      </w:r>
      <w:r>
        <w:rPr/>
        <w:t>for</w:t>
      </w:r>
      <w:r>
        <w:rPr>
          <w:spacing w:val="40"/>
        </w:rPr>
        <w:t> </w:t>
      </w:r>
      <w:r>
        <w:rPr/>
        <w:t>further</w:t>
      </w:r>
      <w:r>
        <w:rPr>
          <w:spacing w:val="40"/>
        </w:rPr>
        <w:t> </w:t>
      </w:r>
      <w:r>
        <w:rPr/>
        <w:t>technological</w:t>
      </w:r>
      <w:r>
        <w:rPr>
          <w:spacing w:val="40"/>
        </w:rPr>
        <w:t> </w:t>
      </w:r>
      <w:r>
        <w:rPr/>
        <w:t>validation</w:t>
      </w:r>
      <w:r>
        <w:rPr>
          <w:spacing w:val="40"/>
        </w:rPr>
        <w:t> </w:t>
      </w:r>
      <w:r>
        <w:rPr/>
        <w:t>to</w:t>
      </w:r>
      <w:r>
        <w:rPr>
          <w:spacing w:val="40"/>
        </w:rPr>
        <w:t> </w:t>
      </w:r>
      <w:r>
        <w:rPr/>
        <w:t>ensure</w:t>
      </w:r>
    </w:p>
    <w:p>
      <w:pPr>
        <w:pStyle w:val="ListParagraph"/>
        <w:numPr>
          <w:ilvl w:val="1"/>
          <w:numId w:val="10"/>
        </w:numPr>
        <w:tabs>
          <w:tab w:pos="777" w:val="left" w:leader="none"/>
        </w:tabs>
        <w:spacing w:line="256" w:lineRule="auto" w:before="82" w:after="0"/>
        <w:ind w:left="360" w:right="359" w:firstLine="0"/>
        <w:jc w:val="left"/>
        <w:rPr>
          <w:i/>
          <w:sz w:val="22"/>
        </w:rPr>
      </w:pPr>
      <w:r>
        <w:rPr/>
        <w:br w:type="column"/>
      </w:r>
      <w:r>
        <w:rPr>
          <w:i/>
          <w:sz w:val="22"/>
        </w:rPr>
        <w:t>The</w:t>
      </w:r>
      <w:r>
        <w:rPr>
          <w:i/>
          <w:spacing w:val="40"/>
          <w:sz w:val="22"/>
        </w:rPr>
        <w:t> </w:t>
      </w:r>
      <w:r>
        <w:rPr>
          <w:i/>
          <w:sz w:val="22"/>
        </w:rPr>
        <w:t>different</w:t>
      </w:r>
      <w:r>
        <w:rPr>
          <w:i/>
          <w:spacing w:val="40"/>
          <w:sz w:val="22"/>
        </w:rPr>
        <w:t> </w:t>
      </w:r>
      <w:r>
        <w:rPr>
          <w:i/>
          <w:sz w:val="22"/>
        </w:rPr>
        <w:t>types</w:t>
      </w:r>
      <w:r>
        <w:rPr>
          <w:i/>
          <w:spacing w:val="40"/>
          <w:sz w:val="22"/>
        </w:rPr>
        <w:t> </w:t>
      </w:r>
      <w:r>
        <w:rPr>
          <w:i/>
          <w:sz w:val="22"/>
        </w:rPr>
        <w:t>of</w:t>
      </w:r>
      <w:r>
        <w:rPr>
          <w:i/>
          <w:spacing w:val="40"/>
          <w:sz w:val="22"/>
        </w:rPr>
        <w:t> </w:t>
      </w:r>
      <w:r>
        <w:rPr>
          <w:i/>
          <w:sz w:val="22"/>
        </w:rPr>
        <w:t>fatigue</w:t>
      </w:r>
      <w:r>
        <w:rPr>
          <w:i/>
          <w:spacing w:val="40"/>
          <w:sz w:val="22"/>
        </w:rPr>
        <w:t> </w:t>
      </w:r>
      <w:r>
        <w:rPr>
          <w:i/>
          <w:sz w:val="22"/>
        </w:rPr>
        <w:t>mitigation strategies applicable to pilots:</w:t>
      </w:r>
    </w:p>
    <w:p>
      <w:pPr>
        <w:pStyle w:val="ListParagraph"/>
        <w:numPr>
          <w:ilvl w:val="2"/>
          <w:numId w:val="10"/>
        </w:numPr>
        <w:tabs>
          <w:tab w:pos="1304" w:val="left" w:leader="none"/>
        </w:tabs>
        <w:spacing w:line="240" w:lineRule="auto" w:before="238" w:after="0"/>
        <w:ind w:left="1304" w:right="0" w:hanging="494"/>
        <w:jc w:val="left"/>
        <w:rPr>
          <w:i/>
          <w:sz w:val="20"/>
        </w:rPr>
      </w:pPr>
      <w:r>
        <w:rPr>
          <w:i/>
          <w:sz w:val="20"/>
        </w:rPr>
        <w:t>Sleep</w:t>
      </w:r>
      <w:r>
        <w:rPr>
          <w:i/>
          <w:spacing w:val="-7"/>
          <w:sz w:val="20"/>
        </w:rPr>
        <w:t> </w:t>
      </w:r>
      <w:r>
        <w:rPr>
          <w:i/>
          <w:sz w:val="20"/>
        </w:rPr>
        <w:t>and</w:t>
      </w:r>
      <w:r>
        <w:rPr>
          <w:i/>
          <w:spacing w:val="-6"/>
          <w:sz w:val="20"/>
        </w:rPr>
        <w:t> </w:t>
      </w:r>
      <w:r>
        <w:rPr>
          <w:i/>
          <w:sz w:val="20"/>
        </w:rPr>
        <w:t>Fatigue</w:t>
      </w:r>
      <w:r>
        <w:rPr>
          <w:i/>
          <w:spacing w:val="-6"/>
          <w:sz w:val="20"/>
        </w:rPr>
        <w:t> </w:t>
      </w:r>
      <w:r>
        <w:rPr>
          <w:i/>
          <w:sz w:val="20"/>
        </w:rPr>
        <w:t>Mitigation</w:t>
      </w:r>
      <w:r>
        <w:rPr>
          <w:i/>
          <w:spacing w:val="-6"/>
          <w:sz w:val="20"/>
        </w:rPr>
        <w:t> </w:t>
      </w:r>
      <w:r>
        <w:rPr>
          <w:i/>
          <w:spacing w:val="-2"/>
          <w:sz w:val="20"/>
        </w:rPr>
        <w:t>Strategies</w:t>
      </w:r>
    </w:p>
    <w:p>
      <w:pPr>
        <w:pStyle w:val="BodyText"/>
        <w:spacing w:before="14" w:after="1"/>
        <w:rPr>
          <w:i/>
          <w:sz w:val="20"/>
        </w:rPr>
      </w:pPr>
    </w:p>
    <w:tbl>
      <w:tblPr>
        <w:tblW w:w="0" w:type="auto"/>
        <w:jc w:val="left"/>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980"/>
        <w:gridCol w:w="880"/>
        <w:gridCol w:w="680"/>
        <w:gridCol w:w="780"/>
      </w:tblGrid>
      <w:tr>
        <w:trPr>
          <w:trHeight w:val="399" w:hRule="atLeast"/>
        </w:trPr>
        <w:tc>
          <w:tcPr>
            <w:tcW w:w="1980" w:type="dxa"/>
          </w:tcPr>
          <w:p>
            <w:pPr>
              <w:pStyle w:val="TableParagraph"/>
              <w:spacing w:before="104"/>
              <w:ind w:left="590"/>
              <w:rPr>
                <w:b/>
                <w:sz w:val="18"/>
              </w:rPr>
            </w:pPr>
            <w:r>
              <w:rPr>
                <w:b/>
                <w:spacing w:val="-2"/>
                <w:sz w:val="18"/>
              </w:rPr>
              <w:t>Statement</w:t>
            </w:r>
          </w:p>
        </w:tc>
        <w:tc>
          <w:tcPr>
            <w:tcW w:w="880" w:type="dxa"/>
          </w:tcPr>
          <w:p>
            <w:pPr>
              <w:pStyle w:val="TableParagraph"/>
              <w:spacing w:before="103"/>
              <w:ind w:left="10" w:right="5"/>
              <w:jc w:val="center"/>
              <w:rPr>
                <w:b/>
                <w:sz w:val="14"/>
              </w:rPr>
            </w:pPr>
            <w:r>
              <w:rPr>
                <w:b/>
                <w:spacing w:val="-4"/>
                <w:sz w:val="14"/>
              </w:rPr>
              <w:t>S.D.</w:t>
            </w:r>
          </w:p>
        </w:tc>
        <w:tc>
          <w:tcPr>
            <w:tcW w:w="680" w:type="dxa"/>
          </w:tcPr>
          <w:p>
            <w:pPr>
              <w:pStyle w:val="TableParagraph"/>
              <w:spacing w:before="103"/>
              <w:ind w:left="20"/>
              <w:jc w:val="center"/>
              <w:rPr>
                <w:b/>
                <w:sz w:val="14"/>
              </w:rPr>
            </w:pPr>
            <w:r>
              <w:rPr>
                <w:b/>
                <w:spacing w:val="-4"/>
                <w:sz w:val="14"/>
              </w:rPr>
              <w:t>W.M.</w:t>
            </w:r>
          </w:p>
        </w:tc>
        <w:tc>
          <w:tcPr>
            <w:tcW w:w="780" w:type="dxa"/>
          </w:tcPr>
          <w:p>
            <w:pPr>
              <w:pStyle w:val="TableParagraph"/>
              <w:spacing w:before="103"/>
              <w:ind w:left="20" w:right="5"/>
              <w:jc w:val="center"/>
              <w:rPr>
                <w:b/>
                <w:sz w:val="14"/>
              </w:rPr>
            </w:pPr>
            <w:r>
              <w:rPr>
                <w:b/>
                <w:spacing w:val="-2"/>
                <w:sz w:val="14"/>
              </w:rPr>
              <w:t>Remarks</w:t>
            </w:r>
          </w:p>
        </w:tc>
      </w:tr>
      <w:tr>
        <w:trPr>
          <w:trHeight w:val="1260" w:hRule="atLeast"/>
        </w:trPr>
        <w:tc>
          <w:tcPr>
            <w:tcW w:w="1980" w:type="dxa"/>
          </w:tcPr>
          <w:p>
            <w:pPr>
              <w:pStyle w:val="TableParagraph"/>
              <w:spacing w:line="242" w:lineRule="auto" w:before="119"/>
              <w:ind w:left="94" w:right="93"/>
              <w:jc w:val="both"/>
              <w:rPr>
                <w:sz w:val="18"/>
              </w:rPr>
            </w:pPr>
            <w:r>
              <w:rPr>
                <w:sz w:val="18"/>
              </w:rPr>
              <w:t>Do</w:t>
            </w:r>
            <w:r>
              <w:rPr>
                <w:spacing w:val="40"/>
                <w:sz w:val="18"/>
              </w:rPr>
              <w:t> </w:t>
            </w:r>
            <w:r>
              <w:rPr>
                <w:sz w:val="18"/>
              </w:rPr>
              <w:t>you</w:t>
            </w:r>
            <w:r>
              <w:rPr>
                <w:spacing w:val="40"/>
                <w:sz w:val="18"/>
              </w:rPr>
              <w:t> </w:t>
            </w:r>
            <w:r>
              <w:rPr>
                <w:sz w:val="18"/>
              </w:rPr>
              <w:t>believe</w:t>
            </w:r>
            <w:r>
              <w:rPr>
                <w:spacing w:val="40"/>
                <w:sz w:val="18"/>
              </w:rPr>
              <w:t> </w:t>
            </w:r>
            <w:r>
              <w:rPr>
                <w:sz w:val="18"/>
              </w:rPr>
              <w:t>that</w:t>
            </w:r>
            <w:r>
              <w:rPr>
                <w:spacing w:val="40"/>
                <w:sz w:val="18"/>
              </w:rPr>
              <w:t> </w:t>
            </w:r>
            <w:r>
              <w:rPr>
                <w:sz w:val="18"/>
              </w:rPr>
              <w:t>in-flight sleep is </w:t>
            </w:r>
            <w:r>
              <w:rPr>
                <w:sz w:val="18"/>
              </w:rPr>
              <w:t>less restorative compared to sleep obtained on the </w:t>
            </w:r>
            <w:r>
              <w:rPr>
                <w:spacing w:val="-2"/>
                <w:sz w:val="18"/>
              </w:rPr>
              <w:t>ground?</w:t>
            </w:r>
          </w:p>
        </w:tc>
        <w:tc>
          <w:tcPr>
            <w:tcW w:w="880" w:type="dxa"/>
          </w:tcPr>
          <w:p>
            <w:pPr>
              <w:pStyle w:val="TableParagraph"/>
              <w:spacing w:before="119"/>
              <w:ind w:left="10" w:right="5"/>
              <w:jc w:val="center"/>
              <w:rPr>
                <w:sz w:val="16"/>
              </w:rPr>
            </w:pPr>
            <w:r>
              <w:rPr>
                <w:spacing w:val="-2"/>
                <w:sz w:val="16"/>
              </w:rPr>
              <w:t>0.81114</w:t>
            </w:r>
          </w:p>
        </w:tc>
        <w:tc>
          <w:tcPr>
            <w:tcW w:w="680" w:type="dxa"/>
          </w:tcPr>
          <w:p>
            <w:pPr>
              <w:pStyle w:val="TableParagraph"/>
              <w:spacing w:before="119"/>
              <w:ind w:left="20"/>
              <w:jc w:val="center"/>
              <w:rPr>
                <w:sz w:val="16"/>
              </w:rPr>
            </w:pPr>
            <w:r>
              <w:rPr>
                <w:spacing w:val="-4"/>
                <w:sz w:val="16"/>
              </w:rPr>
              <w:t>3.02</w:t>
            </w:r>
          </w:p>
        </w:tc>
        <w:tc>
          <w:tcPr>
            <w:tcW w:w="780" w:type="dxa"/>
          </w:tcPr>
          <w:p>
            <w:pPr>
              <w:pStyle w:val="TableParagraph"/>
              <w:spacing w:before="119"/>
              <w:ind w:left="20" w:right="5"/>
              <w:jc w:val="center"/>
              <w:rPr>
                <w:sz w:val="18"/>
              </w:rPr>
            </w:pPr>
            <w:r>
              <w:rPr>
                <w:spacing w:val="-2"/>
                <w:sz w:val="18"/>
              </w:rPr>
              <w:t>Agree</w:t>
            </w:r>
          </w:p>
        </w:tc>
      </w:tr>
      <w:tr>
        <w:trPr>
          <w:trHeight w:val="1460" w:hRule="atLeast"/>
        </w:trPr>
        <w:tc>
          <w:tcPr>
            <w:tcW w:w="1980" w:type="dxa"/>
          </w:tcPr>
          <w:p>
            <w:pPr>
              <w:pStyle w:val="TableParagraph"/>
              <w:tabs>
                <w:tab w:pos="1454" w:val="left" w:leader="none"/>
              </w:tabs>
              <w:spacing w:line="242" w:lineRule="auto" w:before="114"/>
              <w:ind w:left="94" w:right="98"/>
              <w:jc w:val="both"/>
              <w:rPr>
                <w:sz w:val="18"/>
              </w:rPr>
            </w:pPr>
            <w:r>
              <w:rPr>
                <w:sz w:val="18"/>
              </w:rPr>
              <w:t>Do you agree that</w:t>
            </w:r>
            <w:r>
              <w:rPr>
                <w:spacing w:val="-8"/>
                <w:sz w:val="18"/>
              </w:rPr>
              <w:t> </w:t>
            </w:r>
            <w:r>
              <w:rPr>
                <w:sz w:val="18"/>
              </w:rPr>
              <w:t>using results from one airline or fleet to</w:t>
            </w:r>
            <w:r>
              <w:rPr>
                <w:spacing w:val="-7"/>
                <w:sz w:val="18"/>
              </w:rPr>
              <w:t> </w:t>
            </w:r>
            <w:r>
              <w:rPr>
                <w:sz w:val="18"/>
              </w:rPr>
              <w:t>guide</w:t>
            </w:r>
            <w:r>
              <w:rPr>
                <w:spacing w:val="-7"/>
                <w:sz w:val="18"/>
              </w:rPr>
              <w:t> </w:t>
            </w:r>
            <w:r>
              <w:rPr>
                <w:sz w:val="18"/>
              </w:rPr>
              <w:t>another can lead to inaccurate </w:t>
            </w:r>
            <w:r>
              <w:rPr>
                <w:spacing w:val="-2"/>
                <w:sz w:val="18"/>
              </w:rPr>
              <w:t>conclusions</w:t>
            </w:r>
            <w:r>
              <w:rPr>
                <w:sz w:val="18"/>
              </w:rPr>
              <w:tab/>
            </w:r>
            <w:r>
              <w:rPr>
                <w:spacing w:val="-2"/>
                <w:sz w:val="18"/>
              </w:rPr>
              <w:t>about fatigue?</w:t>
            </w:r>
          </w:p>
        </w:tc>
        <w:tc>
          <w:tcPr>
            <w:tcW w:w="880" w:type="dxa"/>
          </w:tcPr>
          <w:p>
            <w:pPr>
              <w:pStyle w:val="TableParagraph"/>
              <w:spacing w:before="114"/>
              <w:ind w:left="10" w:right="5"/>
              <w:jc w:val="center"/>
              <w:rPr>
                <w:sz w:val="16"/>
              </w:rPr>
            </w:pPr>
            <w:r>
              <w:rPr>
                <w:spacing w:val="-2"/>
                <w:sz w:val="16"/>
              </w:rPr>
              <w:t>0.69217</w:t>
            </w:r>
          </w:p>
        </w:tc>
        <w:tc>
          <w:tcPr>
            <w:tcW w:w="680" w:type="dxa"/>
          </w:tcPr>
          <w:p>
            <w:pPr>
              <w:pStyle w:val="TableParagraph"/>
              <w:spacing w:before="114"/>
              <w:ind w:left="20"/>
              <w:jc w:val="center"/>
              <w:rPr>
                <w:sz w:val="16"/>
              </w:rPr>
            </w:pPr>
            <w:r>
              <w:rPr>
                <w:spacing w:val="-4"/>
                <w:sz w:val="16"/>
              </w:rPr>
              <w:t>2.64</w:t>
            </w:r>
          </w:p>
        </w:tc>
        <w:tc>
          <w:tcPr>
            <w:tcW w:w="780" w:type="dxa"/>
          </w:tcPr>
          <w:p>
            <w:pPr>
              <w:pStyle w:val="TableParagraph"/>
              <w:spacing w:before="114"/>
              <w:ind w:left="20" w:right="5"/>
              <w:jc w:val="center"/>
              <w:rPr>
                <w:sz w:val="18"/>
              </w:rPr>
            </w:pPr>
            <w:r>
              <w:rPr>
                <w:spacing w:val="-2"/>
                <w:sz w:val="18"/>
              </w:rPr>
              <w:t>Agree</w:t>
            </w:r>
          </w:p>
        </w:tc>
      </w:tr>
      <w:tr>
        <w:trPr>
          <w:trHeight w:val="1479" w:hRule="atLeast"/>
        </w:trPr>
        <w:tc>
          <w:tcPr>
            <w:tcW w:w="1980" w:type="dxa"/>
          </w:tcPr>
          <w:p>
            <w:pPr>
              <w:pStyle w:val="TableParagraph"/>
              <w:tabs>
                <w:tab w:pos="1719" w:val="left" w:leader="none"/>
              </w:tabs>
              <w:spacing w:line="242" w:lineRule="auto" w:before="119"/>
              <w:ind w:left="94" w:right="93"/>
              <w:jc w:val="both"/>
              <w:rPr>
                <w:sz w:val="18"/>
              </w:rPr>
            </w:pPr>
            <w:r>
              <w:rPr>
                <w:sz w:val="18"/>
              </w:rPr>
              <w:t>Do you believe that morning-duty pilots are less likely to</w:t>
            </w:r>
            <w:r>
              <w:rPr>
                <w:spacing w:val="-8"/>
                <w:sz w:val="18"/>
              </w:rPr>
              <w:t> </w:t>
            </w:r>
            <w:r>
              <w:rPr>
                <w:sz w:val="18"/>
              </w:rPr>
              <w:t>use</w:t>
            </w:r>
            <w:r>
              <w:rPr>
                <w:spacing w:val="-8"/>
                <w:sz w:val="18"/>
              </w:rPr>
              <w:t> </w:t>
            </w:r>
            <w:r>
              <w:rPr>
                <w:sz w:val="18"/>
              </w:rPr>
              <w:t>fatigue mitigation strategies </w:t>
            </w:r>
            <w:r>
              <w:rPr>
                <w:spacing w:val="-2"/>
                <w:sz w:val="18"/>
              </w:rPr>
              <w:t>compared</w:t>
            </w:r>
            <w:r>
              <w:rPr>
                <w:sz w:val="18"/>
              </w:rPr>
              <w:tab/>
            </w:r>
            <w:r>
              <w:rPr>
                <w:spacing w:val="-5"/>
                <w:sz w:val="18"/>
              </w:rPr>
              <w:t>to</w:t>
            </w:r>
          </w:p>
          <w:p>
            <w:pPr>
              <w:pStyle w:val="TableParagraph"/>
              <w:spacing w:before="5"/>
              <w:ind w:left="94"/>
              <w:jc w:val="both"/>
              <w:rPr>
                <w:sz w:val="18"/>
              </w:rPr>
            </w:pPr>
            <w:r>
              <w:rPr>
                <w:sz w:val="18"/>
              </w:rPr>
              <w:t>evening-duty </w:t>
            </w:r>
            <w:r>
              <w:rPr>
                <w:spacing w:val="-2"/>
                <w:sz w:val="18"/>
              </w:rPr>
              <w:t>pilots?</w:t>
            </w:r>
          </w:p>
        </w:tc>
        <w:tc>
          <w:tcPr>
            <w:tcW w:w="880" w:type="dxa"/>
          </w:tcPr>
          <w:p>
            <w:pPr>
              <w:pStyle w:val="TableParagraph"/>
              <w:spacing w:before="119"/>
              <w:ind w:left="10" w:right="5"/>
              <w:jc w:val="center"/>
              <w:rPr>
                <w:sz w:val="16"/>
              </w:rPr>
            </w:pPr>
            <w:r>
              <w:rPr>
                <w:spacing w:val="-2"/>
                <w:sz w:val="16"/>
              </w:rPr>
              <w:t>0.91606</w:t>
            </w:r>
          </w:p>
        </w:tc>
        <w:tc>
          <w:tcPr>
            <w:tcW w:w="680" w:type="dxa"/>
          </w:tcPr>
          <w:p>
            <w:pPr>
              <w:pStyle w:val="TableParagraph"/>
              <w:spacing w:before="119"/>
              <w:ind w:left="20"/>
              <w:jc w:val="center"/>
              <w:rPr>
                <w:sz w:val="16"/>
              </w:rPr>
            </w:pPr>
            <w:r>
              <w:rPr>
                <w:spacing w:val="-4"/>
                <w:sz w:val="16"/>
              </w:rPr>
              <w:t>2.55</w:t>
            </w:r>
          </w:p>
        </w:tc>
        <w:tc>
          <w:tcPr>
            <w:tcW w:w="780" w:type="dxa"/>
          </w:tcPr>
          <w:p>
            <w:pPr>
              <w:pStyle w:val="TableParagraph"/>
              <w:spacing w:before="119"/>
              <w:ind w:left="20" w:right="5"/>
              <w:jc w:val="center"/>
              <w:rPr>
                <w:sz w:val="18"/>
              </w:rPr>
            </w:pPr>
            <w:r>
              <w:rPr>
                <w:spacing w:val="-2"/>
                <w:sz w:val="18"/>
              </w:rPr>
              <w:t>Agree</w:t>
            </w:r>
          </w:p>
        </w:tc>
      </w:tr>
      <w:tr>
        <w:trPr>
          <w:trHeight w:val="1460" w:hRule="atLeast"/>
        </w:trPr>
        <w:tc>
          <w:tcPr>
            <w:tcW w:w="1980" w:type="dxa"/>
          </w:tcPr>
          <w:p>
            <w:pPr>
              <w:pStyle w:val="TableParagraph"/>
              <w:spacing w:line="242" w:lineRule="auto" w:before="104"/>
              <w:ind w:left="94" w:right="93"/>
              <w:jc w:val="both"/>
              <w:rPr>
                <w:sz w:val="18"/>
              </w:rPr>
            </w:pPr>
            <w:r>
              <w:rPr>
                <w:sz w:val="18"/>
              </w:rPr>
              <w:t>Do you avoid using supplements such </w:t>
            </w:r>
            <w:r>
              <w:rPr>
                <w:sz w:val="18"/>
              </w:rPr>
              <w:t>as energy vitamins to help manage rest and recovery during or after </w:t>
            </w:r>
            <w:r>
              <w:rPr>
                <w:spacing w:val="-2"/>
                <w:sz w:val="18"/>
              </w:rPr>
              <w:t>missions?</w:t>
            </w:r>
          </w:p>
        </w:tc>
        <w:tc>
          <w:tcPr>
            <w:tcW w:w="880" w:type="dxa"/>
          </w:tcPr>
          <w:p>
            <w:pPr>
              <w:pStyle w:val="TableParagraph"/>
              <w:spacing w:before="104"/>
              <w:ind w:left="10" w:right="5"/>
              <w:jc w:val="center"/>
              <w:rPr>
                <w:sz w:val="16"/>
              </w:rPr>
            </w:pPr>
            <w:r>
              <w:rPr>
                <w:spacing w:val="-2"/>
                <w:sz w:val="16"/>
              </w:rPr>
              <w:t>0.89683</w:t>
            </w:r>
          </w:p>
        </w:tc>
        <w:tc>
          <w:tcPr>
            <w:tcW w:w="680" w:type="dxa"/>
          </w:tcPr>
          <w:p>
            <w:pPr>
              <w:pStyle w:val="TableParagraph"/>
              <w:spacing w:before="104"/>
              <w:ind w:left="20"/>
              <w:jc w:val="center"/>
              <w:rPr>
                <w:sz w:val="16"/>
              </w:rPr>
            </w:pPr>
            <w:r>
              <w:rPr>
                <w:spacing w:val="-4"/>
                <w:sz w:val="16"/>
              </w:rPr>
              <w:t>2.69</w:t>
            </w:r>
          </w:p>
        </w:tc>
        <w:tc>
          <w:tcPr>
            <w:tcW w:w="780" w:type="dxa"/>
          </w:tcPr>
          <w:p>
            <w:pPr>
              <w:pStyle w:val="TableParagraph"/>
              <w:spacing w:before="104"/>
              <w:ind w:left="20" w:right="5"/>
              <w:jc w:val="center"/>
              <w:rPr>
                <w:sz w:val="18"/>
              </w:rPr>
            </w:pPr>
            <w:r>
              <w:rPr>
                <w:spacing w:val="-2"/>
                <w:sz w:val="18"/>
              </w:rPr>
              <w:t>Agree</w:t>
            </w:r>
          </w:p>
        </w:tc>
      </w:tr>
      <w:tr>
        <w:trPr>
          <w:trHeight w:val="839" w:hRule="atLeast"/>
        </w:trPr>
        <w:tc>
          <w:tcPr>
            <w:tcW w:w="1980" w:type="dxa"/>
          </w:tcPr>
          <w:p>
            <w:pPr>
              <w:pStyle w:val="TableParagraph"/>
              <w:spacing w:line="242" w:lineRule="auto" w:before="109"/>
              <w:ind w:left="94" w:right="98"/>
              <w:jc w:val="both"/>
              <w:rPr>
                <w:sz w:val="18"/>
              </w:rPr>
            </w:pPr>
            <w:r>
              <w:rPr>
                <w:b/>
                <w:sz w:val="18"/>
              </w:rPr>
              <w:t>SOP 3 </w:t>
            </w:r>
            <w:r>
              <w:rPr>
                <w:sz w:val="18"/>
              </w:rPr>
              <w:t>(Sleep </w:t>
            </w:r>
            <w:r>
              <w:rPr>
                <w:sz w:val="18"/>
              </w:rPr>
              <w:t>and Fatigue Mitigation </w:t>
            </w:r>
            <w:r>
              <w:rPr>
                <w:spacing w:val="-2"/>
                <w:sz w:val="18"/>
              </w:rPr>
              <w:t>Strategies)</w:t>
            </w:r>
          </w:p>
        </w:tc>
        <w:tc>
          <w:tcPr>
            <w:tcW w:w="880" w:type="dxa"/>
          </w:tcPr>
          <w:p>
            <w:pPr>
              <w:pStyle w:val="TableParagraph"/>
              <w:spacing w:before="109"/>
              <w:ind w:left="10" w:right="5"/>
              <w:jc w:val="center"/>
              <w:rPr>
                <w:sz w:val="18"/>
              </w:rPr>
            </w:pPr>
            <w:r>
              <w:rPr>
                <w:spacing w:val="-2"/>
                <w:sz w:val="18"/>
              </w:rPr>
              <w:t>0.82905</w:t>
            </w:r>
          </w:p>
        </w:tc>
        <w:tc>
          <w:tcPr>
            <w:tcW w:w="680" w:type="dxa"/>
          </w:tcPr>
          <w:p>
            <w:pPr>
              <w:pStyle w:val="TableParagraph"/>
              <w:spacing w:before="109"/>
              <w:ind w:left="20"/>
              <w:jc w:val="center"/>
              <w:rPr>
                <w:sz w:val="18"/>
              </w:rPr>
            </w:pPr>
            <w:r>
              <w:rPr>
                <w:spacing w:val="-4"/>
                <w:sz w:val="18"/>
              </w:rPr>
              <w:t>2.73</w:t>
            </w:r>
          </w:p>
        </w:tc>
        <w:tc>
          <w:tcPr>
            <w:tcW w:w="780" w:type="dxa"/>
          </w:tcPr>
          <w:p>
            <w:pPr>
              <w:pStyle w:val="TableParagraph"/>
              <w:spacing w:before="109"/>
              <w:ind w:left="20" w:right="5"/>
              <w:jc w:val="center"/>
              <w:rPr>
                <w:sz w:val="18"/>
              </w:rPr>
            </w:pPr>
            <w:r>
              <w:rPr>
                <w:spacing w:val="-2"/>
                <w:sz w:val="18"/>
              </w:rPr>
              <w:t>Agree</w:t>
            </w:r>
          </w:p>
        </w:tc>
      </w:tr>
    </w:tbl>
    <w:p>
      <w:pPr>
        <w:spacing w:line="244" w:lineRule="auto" w:before="166"/>
        <w:ind w:left="360" w:right="365" w:firstLine="0"/>
        <w:jc w:val="left"/>
        <w:rPr>
          <w:sz w:val="14"/>
        </w:rPr>
      </w:pPr>
      <w:r>
        <w:rPr>
          <w:sz w:val="14"/>
        </w:rPr>
        <w:t>Legend:</w:t>
      </w:r>
      <w:r>
        <w:rPr>
          <w:spacing w:val="25"/>
          <w:sz w:val="14"/>
        </w:rPr>
        <w:t> </w:t>
      </w:r>
      <w:r>
        <w:rPr>
          <w:sz w:val="14"/>
        </w:rPr>
        <w:t>3.25-4.00</w:t>
      </w:r>
      <w:r>
        <w:rPr>
          <w:spacing w:val="25"/>
          <w:sz w:val="14"/>
        </w:rPr>
        <w:t> </w:t>
      </w:r>
      <w:r>
        <w:rPr>
          <w:sz w:val="14"/>
        </w:rPr>
        <w:t>-</w:t>
      </w:r>
      <w:r>
        <w:rPr>
          <w:spacing w:val="25"/>
          <w:sz w:val="14"/>
        </w:rPr>
        <w:t> </w:t>
      </w:r>
      <w:r>
        <w:rPr>
          <w:sz w:val="14"/>
        </w:rPr>
        <w:t>strongly</w:t>
      </w:r>
      <w:r>
        <w:rPr>
          <w:spacing w:val="25"/>
          <w:sz w:val="14"/>
        </w:rPr>
        <w:t> </w:t>
      </w:r>
      <w:r>
        <w:rPr>
          <w:sz w:val="14"/>
        </w:rPr>
        <w:t>agree</w:t>
      </w:r>
      <w:r>
        <w:rPr>
          <w:spacing w:val="25"/>
          <w:sz w:val="14"/>
        </w:rPr>
        <w:t> </w:t>
      </w:r>
      <w:r>
        <w:rPr>
          <w:sz w:val="14"/>
        </w:rPr>
        <w:t>2.50-3.24 - agree 1.75-2.49 - disagree</w:t>
      </w:r>
      <w:r>
        <w:rPr>
          <w:spacing w:val="40"/>
          <w:sz w:val="14"/>
        </w:rPr>
        <w:t> </w:t>
      </w:r>
      <w:r>
        <w:rPr>
          <w:sz w:val="14"/>
        </w:rPr>
        <w:t>1.00-1.74 - strongly disagree</w:t>
      </w:r>
    </w:p>
    <w:p>
      <w:pPr>
        <w:pStyle w:val="BodyText"/>
        <w:spacing w:before="73"/>
        <w:rPr>
          <w:sz w:val="14"/>
        </w:rPr>
      </w:pPr>
    </w:p>
    <w:p>
      <w:pPr>
        <w:spacing w:line="240" w:lineRule="atLeast" w:before="0"/>
        <w:ind w:left="360" w:right="365" w:firstLine="0"/>
        <w:jc w:val="left"/>
        <w:rPr>
          <w:sz w:val="20"/>
        </w:rPr>
      </w:pPr>
      <w:r>
        <w:rPr>
          <w:sz w:val="22"/>
        </w:rPr>
        <w:t>Table 7: </w:t>
      </w:r>
      <w:r>
        <w:rPr>
          <w:sz w:val="20"/>
        </w:rPr>
        <w:t>Mean</w:t>
      </w:r>
      <w:r>
        <w:rPr>
          <w:spacing w:val="23"/>
          <w:sz w:val="20"/>
        </w:rPr>
        <w:t> </w:t>
      </w:r>
      <w:r>
        <w:rPr>
          <w:sz w:val="20"/>
        </w:rPr>
        <w:t>and</w:t>
      </w:r>
      <w:r>
        <w:rPr>
          <w:spacing w:val="23"/>
          <w:sz w:val="20"/>
        </w:rPr>
        <w:t> </w:t>
      </w:r>
      <w:r>
        <w:rPr>
          <w:sz w:val="20"/>
        </w:rPr>
        <w:t>Standard</w:t>
      </w:r>
      <w:r>
        <w:rPr>
          <w:spacing w:val="23"/>
          <w:sz w:val="20"/>
        </w:rPr>
        <w:t> </w:t>
      </w:r>
      <w:r>
        <w:rPr>
          <w:sz w:val="20"/>
        </w:rPr>
        <w:t>Deviation</w:t>
      </w:r>
      <w:r>
        <w:rPr>
          <w:spacing w:val="23"/>
          <w:sz w:val="20"/>
        </w:rPr>
        <w:t> </w:t>
      </w:r>
      <w:r>
        <w:rPr>
          <w:sz w:val="20"/>
        </w:rPr>
        <w:t>in</w:t>
      </w:r>
      <w:r>
        <w:rPr>
          <w:spacing w:val="23"/>
          <w:sz w:val="20"/>
        </w:rPr>
        <w:t> </w:t>
      </w:r>
      <w:r>
        <w:rPr>
          <w:sz w:val="20"/>
        </w:rPr>
        <w:t>terms</w:t>
      </w:r>
      <w:r>
        <w:rPr>
          <w:spacing w:val="23"/>
          <w:sz w:val="20"/>
        </w:rPr>
        <w:t> </w:t>
      </w:r>
      <w:r>
        <w:rPr>
          <w:sz w:val="20"/>
        </w:rPr>
        <w:t>of Sleep and Fatigue Mitigation Strategies.</w:t>
      </w:r>
    </w:p>
    <w:p>
      <w:pPr>
        <w:spacing w:after="0" w:line="240" w:lineRule="atLeast"/>
        <w:jc w:val="left"/>
        <w:rPr>
          <w:sz w:val="20"/>
        </w:rPr>
        <w:sectPr>
          <w:pgSz w:w="12240" w:h="15840"/>
          <w:pgMar w:header="539" w:footer="820" w:top="1660" w:bottom="1000" w:left="1080" w:right="1080"/>
          <w:cols w:num="2" w:equalWidth="0">
            <w:col w:w="4720" w:space="320"/>
            <w:col w:w="5040"/>
          </w:cols>
        </w:sectPr>
      </w:pPr>
    </w:p>
    <w:p>
      <w:pPr>
        <w:pStyle w:val="BodyText"/>
        <w:tabs>
          <w:tab w:pos="1277" w:val="left" w:leader="none"/>
          <w:tab w:pos="2182" w:val="left" w:leader="none"/>
          <w:tab w:pos="3323" w:val="left" w:leader="none"/>
          <w:tab w:pos="3945" w:val="left" w:leader="none"/>
          <w:tab w:pos="5459" w:val="left" w:leader="none"/>
          <w:tab w:pos="9711" w:val="left" w:leader="none"/>
        </w:tabs>
        <w:spacing w:line="220" w:lineRule="exact"/>
        <w:ind w:left="360"/>
      </w:pPr>
      <w:r>
        <w:rPr>
          <w:spacing w:val="-2"/>
        </w:rPr>
        <w:t>precise</w:t>
      </w:r>
      <w:r>
        <w:rPr/>
        <w:tab/>
      </w:r>
      <w:r>
        <w:rPr>
          <w:spacing w:val="-2"/>
        </w:rPr>
        <w:t>fatigue</w:t>
      </w:r>
      <w:r>
        <w:rPr/>
        <w:tab/>
      </w:r>
      <w:r>
        <w:rPr>
          <w:spacing w:val="-2"/>
        </w:rPr>
        <w:t>detection.</w:t>
      </w:r>
      <w:r>
        <w:rPr/>
        <w:tab/>
      </w:r>
      <w:r>
        <w:rPr>
          <w:spacing w:val="-5"/>
        </w:rPr>
        <w:t>The</w:t>
      </w:r>
      <w:r>
        <w:rPr/>
        <w:tab/>
      </w:r>
      <w:r>
        <w:rPr>
          <w:spacing w:val="-2"/>
        </w:rPr>
        <w:t>findings</w:t>
      </w:r>
      <w:r>
        <w:rPr/>
        <w:tab/>
      </w:r>
      <w:r>
        <w:rPr>
          <w:u w:val="thick" w:color="878787"/>
        </w:rPr>
        <w:tab/>
      </w:r>
    </w:p>
    <w:p>
      <w:pPr>
        <w:pStyle w:val="BodyText"/>
        <w:spacing w:line="234" w:lineRule="exact" w:before="47"/>
        <w:ind w:left="360"/>
      </w:pPr>
      <w:r>
        <w:rPr/>
        <w:t>emphasize</w:t>
      </w:r>
      <w:r>
        <w:rPr>
          <w:spacing w:val="70"/>
          <w:w w:val="150"/>
        </w:rPr>
        <w:t> </w:t>
      </w:r>
      <w:r>
        <w:rPr/>
        <w:t>the</w:t>
      </w:r>
      <w:r>
        <w:rPr>
          <w:spacing w:val="70"/>
          <w:w w:val="150"/>
        </w:rPr>
        <w:t> </w:t>
      </w:r>
      <w:r>
        <w:rPr/>
        <w:t>importance</w:t>
      </w:r>
      <w:r>
        <w:rPr>
          <w:spacing w:val="56"/>
          <w:w w:val="150"/>
        </w:rPr>
        <w:t> </w:t>
      </w:r>
      <w:r>
        <w:rPr/>
        <w:t>of</w:t>
      </w:r>
      <w:r>
        <w:rPr>
          <w:spacing w:val="56"/>
          <w:w w:val="150"/>
        </w:rPr>
        <w:t> </w:t>
      </w:r>
      <w:r>
        <w:rPr/>
        <w:t>structured</w:t>
      </w:r>
      <w:r>
        <w:rPr>
          <w:spacing w:val="56"/>
          <w:w w:val="150"/>
        </w:rPr>
        <w:t> </w:t>
      </w:r>
      <w:r>
        <w:rPr>
          <w:spacing w:val="-4"/>
        </w:rPr>
        <w:t>rest</w:t>
      </w:r>
    </w:p>
    <w:p>
      <w:pPr>
        <w:pStyle w:val="BodyText"/>
        <w:spacing w:after="0" w:line="234" w:lineRule="exact"/>
        <w:sectPr>
          <w:type w:val="continuous"/>
          <w:pgSz w:w="12240" w:h="15840"/>
          <w:pgMar w:header="539" w:footer="820" w:top="1660" w:bottom="920" w:left="1080" w:right="1080"/>
        </w:sectPr>
      </w:pPr>
    </w:p>
    <w:p>
      <w:pPr>
        <w:pStyle w:val="BodyText"/>
        <w:spacing w:line="285" w:lineRule="auto" w:before="65"/>
        <w:ind w:left="360" w:right="38"/>
        <w:jc w:val="both"/>
      </w:pPr>
      <w:r>
        <w:rPr/>
        <w:t>schedules, effective workload management, and the implementation of reliable monitoring tools to uphold pilot performance and ensure flight </w:t>
      </w:r>
      <w:r>
        <w:rPr>
          <w:spacing w:val="-2"/>
        </w:rPr>
        <w:t>safety.</w:t>
      </w:r>
    </w:p>
    <w:p>
      <w:pPr>
        <w:pStyle w:val="BodyText"/>
        <w:spacing w:line="256" w:lineRule="auto"/>
        <w:ind w:left="360" w:right="364" w:firstLine="735"/>
        <w:jc w:val="both"/>
      </w:pPr>
      <w:r>
        <w:rPr/>
        <w:br w:type="column"/>
      </w:r>
      <w:r>
        <w:rPr/>
        <w:t>This table looks into how pilots</w:t>
      </w:r>
      <w:r>
        <w:rPr>
          <w:spacing w:val="-6"/>
        </w:rPr>
        <w:t> </w:t>
      </w:r>
      <w:r>
        <w:rPr/>
        <w:t>manage fatigue through rest and sleep-related practices.</w:t>
      </w:r>
      <w:r>
        <w:rPr>
          <w:spacing w:val="40"/>
        </w:rPr>
        <w:t> </w:t>
      </w:r>
      <w:r>
        <w:rPr/>
        <w:t>It discusses how different habits, schedules, and operational settings affect the quality of rest</w:t>
      </w:r>
      <w:r>
        <w:rPr>
          <w:spacing w:val="-6"/>
        </w:rPr>
        <w:t> </w:t>
      </w:r>
      <w:r>
        <w:rPr/>
        <w:t>and how these factors shape overall fatigue management in flight operations. The goal is to understand how pilots view sleep</w:t>
      </w:r>
      <w:r>
        <w:rPr>
          <w:spacing w:val="-4"/>
        </w:rPr>
        <w:t> </w:t>
      </w:r>
      <w:r>
        <w:rPr/>
        <w:t>as</w:t>
      </w:r>
      <w:r>
        <w:rPr>
          <w:spacing w:val="-4"/>
        </w:rPr>
        <w:t> </w:t>
      </w:r>
      <w:r>
        <w:rPr/>
        <w:t>part</w:t>
      </w:r>
      <w:r>
        <w:rPr>
          <w:spacing w:val="-4"/>
        </w:rPr>
        <w:t> </w:t>
      </w:r>
      <w:r>
        <w:rPr/>
        <w:t>of</w:t>
      </w:r>
      <w:r>
        <w:rPr>
          <w:spacing w:val="-4"/>
        </w:rPr>
        <w:t> </w:t>
      </w:r>
      <w:r>
        <w:rPr/>
        <w:t>their strategy</w:t>
      </w:r>
      <w:r>
        <w:rPr>
          <w:spacing w:val="35"/>
        </w:rPr>
        <w:t> </w:t>
      </w:r>
      <w:r>
        <w:rPr/>
        <w:t>to maintain alertness and performance,</w:t>
      </w:r>
    </w:p>
    <w:p>
      <w:pPr>
        <w:pStyle w:val="BodyText"/>
        <w:spacing w:after="0" w:line="256" w:lineRule="auto"/>
        <w:jc w:val="both"/>
        <w:sectPr>
          <w:type w:val="continuous"/>
          <w:pgSz w:w="12240" w:h="15840"/>
          <w:pgMar w:header="539" w:footer="820" w:top="1660" w:bottom="920" w:left="1080" w:right="1080"/>
          <w:cols w:num="2" w:equalWidth="0">
            <w:col w:w="4711" w:space="314"/>
            <w:col w:w="5055"/>
          </w:cols>
        </w:sectPr>
      </w:pPr>
    </w:p>
    <w:p>
      <w:pPr>
        <w:pStyle w:val="BodyText"/>
        <w:tabs>
          <w:tab w:pos="1262" w:val="left" w:leader="none"/>
          <w:tab w:pos="2534" w:val="left" w:leader="none"/>
          <w:tab w:pos="3146" w:val="left" w:leader="none"/>
          <w:tab w:pos="4198" w:val="left" w:leader="none"/>
        </w:tabs>
        <w:spacing w:line="256" w:lineRule="auto" w:before="82"/>
        <w:ind w:left="345" w:right="42"/>
      </w:pPr>
      <w:r>
        <w:rPr>
          <w:spacing w:val="-2"/>
        </w:rPr>
        <w:t>despite</w:t>
      </w:r>
      <w:r>
        <w:rPr/>
        <w:tab/>
      </w:r>
      <w:r>
        <w:rPr>
          <w:spacing w:val="-2"/>
        </w:rPr>
        <w:t>demanding</w:t>
      </w:r>
      <w:r>
        <w:rPr/>
        <w:tab/>
      </w:r>
      <w:r>
        <w:rPr>
          <w:spacing w:val="-4"/>
        </w:rPr>
        <w:t>and</w:t>
      </w:r>
      <w:r>
        <w:rPr/>
        <w:tab/>
      </w:r>
      <w:r>
        <w:rPr>
          <w:spacing w:val="-2"/>
        </w:rPr>
        <w:t>irregular</w:t>
      </w:r>
      <w:r>
        <w:rPr/>
        <w:tab/>
      </w:r>
      <w:r>
        <w:rPr>
          <w:spacing w:val="-2"/>
        </w:rPr>
        <w:t>flight conditions.</w:t>
      </w:r>
    </w:p>
    <w:p>
      <w:pPr>
        <w:pStyle w:val="BodyText"/>
        <w:spacing w:before="15"/>
      </w:pPr>
    </w:p>
    <w:p>
      <w:pPr>
        <w:pStyle w:val="BodyText"/>
        <w:spacing w:line="256" w:lineRule="auto"/>
        <w:ind w:left="345" w:right="38" w:firstLine="735"/>
        <w:jc w:val="both"/>
      </w:pPr>
      <w:r>
        <w:rPr/>
        <w:t>The results show that respondents generally</w:t>
      </w:r>
      <w:r>
        <w:rPr>
          <w:spacing w:val="-7"/>
        </w:rPr>
        <w:t> </w:t>
      </w:r>
      <w:r>
        <w:rPr/>
        <w:t>recognize</w:t>
      </w:r>
      <w:r>
        <w:rPr>
          <w:spacing w:val="-7"/>
        </w:rPr>
        <w:t> </w:t>
      </w:r>
      <w:r>
        <w:rPr/>
        <w:t>the</w:t>
      </w:r>
      <w:r>
        <w:rPr>
          <w:spacing w:val="-7"/>
        </w:rPr>
        <w:t> </w:t>
      </w:r>
      <w:r>
        <w:rPr/>
        <w:t>importance</w:t>
      </w:r>
      <w:r>
        <w:rPr>
          <w:spacing w:val="-7"/>
        </w:rPr>
        <w:t> </w:t>
      </w:r>
      <w:r>
        <w:rPr/>
        <w:t>of</w:t>
      </w:r>
      <w:r>
        <w:rPr>
          <w:spacing w:val="-7"/>
        </w:rPr>
        <w:t> </w:t>
      </w:r>
      <w:r>
        <w:rPr/>
        <w:t>proper</w:t>
      </w:r>
      <w:r>
        <w:rPr>
          <w:spacing w:val="-7"/>
        </w:rPr>
        <w:t> </w:t>
      </w:r>
      <w:r>
        <w:rPr/>
        <w:t>rest in managing fatigue, with an overall weighted mean of 2.73 and a standard deviation of 0.82905. Many agreed that sleep during flight</w:t>
      </w:r>
      <w:r>
        <w:rPr>
          <w:spacing w:val="-4"/>
        </w:rPr>
        <w:t> </w:t>
      </w:r>
      <w:r>
        <w:rPr/>
        <w:t>is far less restorative than sleep on the ground</w:t>
      </w:r>
      <w:r>
        <w:rPr>
          <w:spacing w:val="40"/>
        </w:rPr>
        <w:t> </w:t>
      </w:r>
      <w:r>
        <w:rPr/>
        <w:t>(WM = 3.02), supporting the observations of Zaslona et al. (2018), who found that in-flight rest is</w:t>
      </w:r>
      <w:r>
        <w:rPr>
          <w:spacing w:val="-6"/>
        </w:rPr>
        <w:t> </w:t>
      </w:r>
      <w:r>
        <w:rPr/>
        <w:t>often</w:t>
      </w:r>
      <w:r>
        <w:rPr>
          <w:spacing w:val="-6"/>
        </w:rPr>
        <w:t> </w:t>
      </w:r>
      <w:r>
        <w:rPr/>
        <w:t>disturbed</w:t>
      </w:r>
      <w:r>
        <w:rPr>
          <w:spacing w:val="-6"/>
        </w:rPr>
        <w:t> </w:t>
      </w:r>
      <w:r>
        <w:rPr/>
        <w:t>by</w:t>
      </w:r>
      <w:r>
        <w:rPr>
          <w:spacing w:val="-6"/>
        </w:rPr>
        <w:t> </w:t>
      </w:r>
      <w:r>
        <w:rPr/>
        <w:t>turbulence,</w:t>
      </w:r>
      <w:r>
        <w:rPr>
          <w:spacing w:val="-6"/>
        </w:rPr>
        <w:t> </w:t>
      </w:r>
      <w:r>
        <w:rPr/>
        <w:t>cabin</w:t>
      </w:r>
      <w:r>
        <w:rPr>
          <w:spacing w:val="-6"/>
        </w:rPr>
        <w:t> </w:t>
      </w:r>
      <w:r>
        <w:rPr/>
        <w:t>noise, and limited space. Pilots also believed that fatigue patterns and management practices vary between airlines and fleets</w:t>
      </w:r>
      <w:r>
        <w:rPr>
          <w:spacing w:val="-4"/>
        </w:rPr>
        <w:t> </w:t>
      </w:r>
      <w:r>
        <w:rPr/>
        <w:t>(WM</w:t>
      </w:r>
      <w:r>
        <w:rPr>
          <w:spacing w:val="-4"/>
        </w:rPr>
        <w:t> </w:t>
      </w:r>
      <w:r>
        <w:rPr/>
        <w:t>=</w:t>
      </w:r>
      <w:r>
        <w:rPr>
          <w:spacing w:val="-4"/>
        </w:rPr>
        <w:t> </w:t>
      </w:r>
      <w:r>
        <w:rPr/>
        <w:t>2.64),</w:t>
      </w:r>
      <w:r>
        <w:rPr>
          <w:spacing w:val="-4"/>
        </w:rPr>
        <w:t> </w:t>
      </w:r>
      <w:r>
        <w:rPr/>
        <w:t>a</w:t>
      </w:r>
      <w:r>
        <w:rPr>
          <w:spacing w:val="-4"/>
        </w:rPr>
        <w:t> </w:t>
      </w:r>
      <w:r>
        <w:rPr/>
        <w:t>point emphasized by Gander et</w:t>
      </w:r>
      <w:r>
        <w:rPr>
          <w:spacing w:val="-4"/>
        </w:rPr>
        <w:t> </w:t>
      </w:r>
      <w:r>
        <w:rPr/>
        <w:t>al.</w:t>
      </w:r>
      <w:r>
        <w:rPr>
          <w:spacing w:val="-5"/>
        </w:rPr>
        <w:t> </w:t>
      </w:r>
      <w:r>
        <w:rPr/>
        <w:t>(2018),</w:t>
      </w:r>
      <w:r>
        <w:rPr>
          <w:spacing w:val="-4"/>
        </w:rPr>
        <w:t> </w:t>
      </w:r>
      <w:r>
        <w:rPr/>
        <w:t>who</w:t>
      </w:r>
      <w:r>
        <w:rPr>
          <w:spacing w:val="-5"/>
        </w:rPr>
        <w:t> </w:t>
      </w:r>
      <w:r>
        <w:rPr/>
        <w:t>argued that each operator’s flight schedules and duty structures demand tailored fatigue programs. Furthermore, pilots assigned to morning duties were reported to use fewer fatigue mitigation strategies (WM = 2.55), echoing Morris et al. (2020), who linked early shifts to reduced rest opportunities and disrupted body rhythms. Lastly, most respondents avoided using supplements or stimulants (WM = 2.69),</w:t>
      </w:r>
      <w:r>
        <w:rPr>
          <w:spacing w:val="-5"/>
        </w:rPr>
        <w:t> </w:t>
      </w:r>
      <w:r>
        <w:rPr/>
        <w:t>instead choosing more natural ways to recover, such as proper sleep, hydration, and balanced rest routines (Utamatanin &amp; Pariwatcharakul, 2022).</w:t>
      </w:r>
    </w:p>
    <w:p>
      <w:pPr>
        <w:pStyle w:val="BodyText"/>
      </w:pPr>
    </w:p>
    <w:p>
      <w:pPr>
        <w:pStyle w:val="BodyText"/>
        <w:spacing w:line="256" w:lineRule="auto"/>
        <w:ind w:left="345" w:right="38" w:firstLine="735"/>
        <w:jc w:val="both"/>
      </w:pPr>
      <w:r>
        <w:rPr/>
        <w:t>These insights suggest that pilots are well</w:t>
      </w:r>
      <w:r>
        <w:rPr>
          <w:spacing w:val="-4"/>
        </w:rPr>
        <w:t> </w:t>
      </w:r>
      <w:r>
        <w:rPr/>
        <w:t>aware</w:t>
      </w:r>
      <w:r>
        <w:rPr>
          <w:spacing w:val="-4"/>
        </w:rPr>
        <w:t> </w:t>
      </w:r>
      <w:r>
        <w:rPr/>
        <w:t>of</w:t>
      </w:r>
      <w:r>
        <w:rPr>
          <w:spacing w:val="-4"/>
        </w:rPr>
        <w:t> </w:t>
      </w:r>
      <w:r>
        <w:rPr/>
        <w:t>the</w:t>
      </w:r>
      <w:r>
        <w:rPr>
          <w:spacing w:val="-4"/>
        </w:rPr>
        <w:t> </w:t>
      </w:r>
      <w:r>
        <w:rPr/>
        <w:t>importance</w:t>
      </w:r>
      <w:r>
        <w:rPr>
          <w:spacing w:val="-4"/>
        </w:rPr>
        <w:t> </w:t>
      </w:r>
      <w:r>
        <w:rPr/>
        <w:t>of</w:t>
      </w:r>
      <w:r>
        <w:rPr>
          <w:spacing w:val="-4"/>
        </w:rPr>
        <w:t> </w:t>
      </w:r>
      <w:r>
        <w:rPr/>
        <w:t>rest</w:t>
      </w:r>
      <w:r>
        <w:rPr>
          <w:spacing w:val="-4"/>
        </w:rPr>
        <w:t> </w:t>
      </w:r>
      <w:r>
        <w:rPr/>
        <w:t>but</w:t>
      </w:r>
      <w:r>
        <w:rPr>
          <w:spacing w:val="-4"/>
        </w:rPr>
        <w:t> </w:t>
      </w:r>
      <w:r>
        <w:rPr/>
        <w:t>continue to face barriers to achieving quality sleep while</w:t>
      </w:r>
    </w:p>
    <w:p>
      <w:pPr>
        <w:pStyle w:val="BodyText"/>
        <w:spacing w:line="256" w:lineRule="auto" w:before="82"/>
        <w:ind w:left="345" w:right="361"/>
        <w:jc w:val="both"/>
      </w:pPr>
      <w:r>
        <w:rPr/>
        <w:br w:type="column"/>
      </w:r>
      <w:r>
        <w:rPr/>
        <w:t>open dialogue about rest challenges and implementing continuous fatigue monitoring</w:t>
      </w:r>
      <w:r>
        <w:rPr>
          <w:spacing w:val="40"/>
        </w:rPr>
        <w:t> </w:t>
      </w:r>
      <w:r>
        <w:rPr/>
        <w:t>will not only improve pilot alertness but also contribute to a safer, more reliable, and sustainable aviation environment.</w:t>
      </w:r>
    </w:p>
    <w:p>
      <w:pPr>
        <w:pStyle w:val="ListParagraph"/>
        <w:numPr>
          <w:ilvl w:val="2"/>
          <w:numId w:val="10"/>
        </w:numPr>
        <w:tabs>
          <w:tab w:pos="1534" w:val="left" w:leader="none"/>
          <w:tab w:pos="2431" w:val="left" w:leader="none"/>
          <w:tab w:pos="3050" w:val="left" w:leader="none"/>
          <w:tab w:pos="4369" w:val="left" w:leader="none"/>
        </w:tabs>
        <w:spacing w:line="249" w:lineRule="auto" w:before="236" w:after="0"/>
        <w:ind w:left="810" w:right="368" w:firstLine="0"/>
        <w:jc w:val="left"/>
        <w:rPr>
          <w:i/>
          <w:sz w:val="20"/>
        </w:rPr>
      </w:pPr>
      <w:r>
        <w:rPr>
          <w:i/>
          <w:spacing w:val="-2"/>
          <w:sz w:val="20"/>
        </w:rPr>
        <w:t>Fatigue</w:t>
      </w:r>
      <w:r>
        <w:rPr>
          <w:i/>
          <w:sz w:val="20"/>
        </w:rPr>
        <w:tab/>
      </w:r>
      <w:r>
        <w:rPr>
          <w:i/>
          <w:spacing w:val="-4"/>
          <w:sz w:val="20"/>
        </w:rPr>
        <w:t>Risk</w:t>
      </w:r>
      <w:r>
        <w:rPr>
          <w:i/>
          <w:sz w:val="20"/>
        </w:rPr>
        <w:tab/>
      </w:r>
      <w:r>
        <w:rPr>
          <w:i/>
          <w:spacing w:val="-2"/>
          <w:sz w:val="20"/>
        </w:rPr>
        <w:t>Management</w:t>
      </w:r>
      <w:r>
        <w:rPr>
          <w:i/>
          <w:sz w:val="20"/>
        </w:rPr>
        <w:tab/>
      </w:r>
      <w:r>
        <w:rPr>
          <w:i/>
          <w:spacing w:val="-4"/>
          <w:sz w:val="20"/>
        </w:rPr>
        <w:t>and </w:t>
      </w:r>
      <w:r>
        <w:rPr>
          <w:i/>
          <w:sz w:val="20"/>
        </w:rPr>
        <w:t>Regulatory Perspectives</w:t>
      </w:r>
    </w:p>
    <w:p>
      <w:pPr>
        <w:pStyle w:val="BodyText"/>
        <w:spacing w:before="7" w:after="1"/>
        <w:rPr>
          <w:i/>
          <w:sz w:val="19"/>
        </w:rPr>
      </w:pPr>
    </w:p>
    <w:tbl>
      <w:tblPr>
        <w:tblW w:w="0" w:type="auto"/>
        <w:jc w:val="left"/>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940"/>
        <w:gridCol w:w="860"/>
        <w:gridCol w:w="680"/>
        <w:gridCol w:w="840"/>
      </w:tblGrid>
      <w:tr>
        <w:trPr>
          <w:trHeight w:val="420" w:hRule="atLeast"/>
        </w:trPr>
        <w:tc>
          <w:tcPr>
            <w:tcW w:w="1940" w:type="dxa"/>
          </w:tcPr>
          <w:p>
            <w:pPr>
              <w:pStyle w:val="TableParagraph"/>
              <w:spacing w:before="114"/>
              <w:ind w:left="575"/>
              <w:rPr>
                <w:b/>
                <w:sz w:val="18"/>
              </w:rPr>
            </w:pPr>
            <w:r>
              <w:rPr>
                <w:b/>
                <w:spacing w:val="-2"/>
                <w:sz w:val="18"/>
              </w:rPr>
              <w:t>Statement</w:t>
            </w:r>
          </w:p>
        </w:tc>
        <w:tc>
          <w:tcPr>
            <w:tcW w:w="860" w:type="dxa"/>
          </w:tcPr>
          <w:p>
            <w:pPr>
              <w:pStyle w:val="TableParagraph"/>
              <w:spacing w:before="113"/>
              <w:ind w:left="20" w:right="5"/>
              <w:jc w:val="center"/>
              <w:rPr>
                <w:b/>
                <w:sz w:val="14"/>
              </w:rPr>
            </w:pPr>
            <w:r>
              <w:rPr>
                <w:b/>
                <w:spacing w:val="-4"/>
                <w:sz w:val="14"/>
              </w:rPr>
              <w:t>S.D.</w:t>
            </w:r>
          </w:p>
        </w:tc>
        <w:tc>
          <w:tcPr>
            <w:tcW w:w="680" w:type="dxa"/>
          </w:tcPr>
          <w:p>
            <w:pPr>
              <w:pStyle w:val="TableParagraph"/>
              <w:spacing w:before="113"/>
              <w:ind w:left="20" w:right="15"/>
              <w:jc w:val="center"/>
              <w:rPr>
                <w:b/>
                <w:sz w:val="14"/>
              </w:rPr>
            </w:pPr>
            <w:r>
              <w:rPr>
                <w:b/>
                <w:spacing w:val="-4"/>
                <w:sz w:val="14"/>
              </w:rPr>
              <w:t>W.M.</w:t>
            </w:r>
          </w:p>
        </w:tc>
        <w:tc>
          <w:tcPr>
            <w:tcW w:w="840" w:type="dxa"/>
          </w:tcPr>
          <w:p>
            <w:pPr>
              <w:pStyle w:val="TableParagraph"/>
              <w:spacing w:before="113"/>
              <w:jc w:val="center"/>
              <w:rPr>
                <w:b/>
                <w:sz w:val="14"/>
              </w:rPr>
            </w:pPr>
            <w:r>
              <w:rPr>
                <w:b/>
                <w:spacing w:val="-2"/>
                <w:sz w:val="14"/>
              </w:rPr>
              <w:t>Remarks</w:t>
            </w:r>
          </w:p>
        </w:tc>
      </w:tr>
      <w:tr>
        <w:trPr>
          <w:trHeight w:val="1459" w:hRule="atLeast"/>
        </w:trPr>
        <w:tc>
          <w:tcPr>
            <w:tcW w:w="1940" w:type="dxa"/>
          </w:tcPr>
          <w:p>
            <w:pPr>
              <w:pStyle w:val="TableParagraph"/>
              <w:spacing w:line="242" w:lineRule="auto" w:before="109"/>
              <w:ind w:left="94" w:right="88"/>
              <w:jc w:val="both"/>
              <w:rPr>
                <w:sz w:val="18"/>
              </w:rPr>
            </w:pPr>
            <w:r>
              <w:rPr>
                <w:sz w:val="18"/>
              </w:rPr>
              <w:t>Do you agree </w:t>
            </w:r>
            <w:r>
              <w:rPr>
                <w:sz w:val="18"/>
              </w:rPr>
              <w:t>that airlines should be free from the</w:t>
            </w:r>
            <w:r>
              <w:rPr>
                <w:spacing w:val="-10"/>
                <w:sz w:val="18"/>
              </w:rPr>
              <w:t> </w:t>
            </w:r>
            <w:r>
              <w:rPr>
                <w:sz w:val="18"/>
              </w:rPr>
              <w:t>requirement</w:t>
            </w:r>
            <w:r>
              <w:rPr>
                <w:spacing w:val="-10"/>
                <w:sz w:val="18"/>
              </w:rPr>
              <w:t> </w:t>
            </w:r>
            <w:r>
              <w:rPr>
                <w:sz w:val="18"/>
              </w:rPr>
              <w:t>to implement a Fatigue Risk Management System (FRMS)?</w:t>
            </w:r>
          </w:p>
        </w:tc>
        <w:tc>
          <w:tcPr>
            <w:tcW w:w="860" w:type="dxa"/>
          </w:tcPr>
          <w:p>
            <w:pPr>
              <w:pStyle w:val="TableParagraph"/>
              <w:spacing w:before="109"/>
              <w:ind w:left="20" w:right="5"/>
              <w:jc w:val="center"/>
              <w:rPr>
                <w:sz w:val="16"/>
              </w:rPr>
            </w:pPr>
            <w:r>
              <w:rPr>
                <w:spacing w:val="-2"/>
                <w:sz w:val="16"/>
              </w:rPr>
              <w:t>0.79378</w:t>
            </w:r>
          </w:p>
        </w:tc>
        <w:tc>
          <w:tcPr>
            <w:tcW w:w="680" w:type="dxa"/>
          </w:tcPr>
          <w:p>
            <w:pPr>
              <w:pStyle w:val="TableParagraph"/>
              <w:spacing w:before="109"/>
              <w:ind w:left="20" w:right="15"/>
              <w:jc w:val="center"/>
              <w:rPr>
                <w:sz w:val="16"/>
              </w:rPr>
            </w:pPr>
            <w:r>
              <w:rPr>
                <w:spacing w:val="-4"/>
                <w:sz w:val="16"/>
              </w:rPr>
              <w:t>1.83</w:t>
            </w:r>
          </w:p>
        </w:tc>
        <w:tc>
          <w:tcPr>
            <w:tcW w:w="840" w:type="dxa"/>
          </w:tcPr>
          <w:p>
            <w:pPr>
              <w:pStyle w:val="TableParagraph"/>
              <w:spacing w:before="109"/>
              <w:jc w:val="center"/>
              <w:rPr>
                <w:sz w:val="16"/>
              </w:rPr>
            </w:pPr>
            <w:r>
              <w:rPr>
                <w:spacing w:val="-2"/>
                <w:sz w:val="16"/>
              </w:rPr>
              <w:t>Disagree</w:t>
            </w:r>
          </w:p>
        </w:tc>
      </w:tr>
      <w:tr>
        <w:trPr>
          <w:trHeight w:val="1880" w:hRule="atLeast"/>
        </w:trPr>
        <w:tc>
          <w:tcPr>
            <w:tcW w:w="1940" w:type="dxa"/>
          </w:tcPr>
          <w:p>
            <w:pPr>
              <w:pStyle w:val="TableParagraph"/>
              <w:spacing w:line="242" w:lineRule="auto" w:before="114"/>
              <w:ind w:left="94" w:right="83"/>
              <w:jc w:val="both"/>
              <w:rPr>
                <w:sz w:val="18"/>
              </w:rPr>
            </w:pPr>
            <w:r>
              <w:rPr>
                <w:sz w:val="18"/>
              </w:rPr>
              <w:t>Do you believe that airlines with </w:t>
            </w:r>
            <w:r>
              <w:rPr>
                <w:sz w:val="18"/>
              </w:rPr>
              <w:t>an approved Fatigue Risk Management System (FRMS) should be free from the</w:t>
            </w:r>
            <w:r>
              <w:rPr>
                <w:spacing w:val="-8"/>
                <w:sz w:val="18"/>
              </w:rPr>
              <w:t> </w:t>
            </w:r>
            <w:r>
              <w:rPr>
                <w:sz w:val="18"/>
              </w:rPr>
              <w:t>requirement</w:t>
            </w:r>
            <w:r>
              <w:rPr>
                <w:spacing w:val="-8"/>
                <w:sz w:val="18"/>
              </w:rPr>
              <w:t> </w:t>
            </w:r>
            <w:r>
              <w:rPr>
                <w:sz w:val="18"/>
              </w:rPr>
              <w:t>to carry out fatigue safety assurance processes?</w:t>
            </w:r>
          </w:p>
        </w:tc>
        <w:tc>
          <w:tcPr>
            <w:tcW w:w="860" w:type="dxa"/>
          </w:tcPr>
          <w:p>
            <w:pPr>
              <w:pStyle w:val="TableParagraph"/>
              <w:spacing w:before="114"/>
              <w:ind w:left="20" w:right="5"/>
              <w:jc w:val="center"/>
              <w:rPr>
                <w:sz w:val="16"/>
              </w:rPr>
            </w:pPr>
            <w:r>
              <w:rPr>
                <w:spacing w:val="-2"/>
                <w:sz w:val="16"/>
              </w:rPr>
              <w:t>0.79487</w:t>
            </w:r>
          </w:p>
        </w:tc>
        <w:tc>
          <w:tcPr>
            <w:tcW w:w="680" w:type="dxa"/>
          </w:tcPr>
          <w:p>
            <w:pPr>
              <w:pStyle w:val="TableParagraph"/>
              <w:spacing w:before="114"/>
              <w:ind w:left="20" w:right="15"/>
              <w:jc w:val="center"/>
              <w:rPr>
                <w:sz w:val="16"/>
              </w:rPr>
            </w:pPr>
            <w:r>
              <w:rPr>
                <w:spacing w:val="-4"/>
                <w:sz w:val="16"/>
              </w:rPr>
              <w:t>2.05</w:t>
            </w:r>
          </w:p>
        </w:tc>
        <w:tc>
          <w:tcPr>
            <w:tcW w:w="840" w:type="dxa"/>
          </w:tcPr>
          <w:p>
            <w:pPr>
              <w:pStyle w:val="TableParagraph"/>
              <w:spacing w:before="114"/>
              <w:jc w:val="center"/>
              <w:rPr>
                <w:sz w:val="16"/>
              </w:rPr>
            </w:pPr>
            <w:r>
              <w:rPr>
                <w:spacing w:val="-2"/>
                <w:sz w:val="16"/>
              </w:rPr>
              <w:t>Disagree</w:t>
            </w:r>
          </w:p>
        </w:tc>
      </w:tr>
      <w:tr>
        <w:trPr>
          <w:trHeight w:val="1059" w:hRule="atLeast"/>
        </w:trPr>
        <w:tc>
          <w:tcPr>
            <w:tcW w:w="1940" w:type="dxa"/>
          </w:tcPr>
          <w:p>
            <w:pPr>
              <w:pStyle w:val="TableParagraph"/>
              <w:tabs>
                <w:tab w:pos="1574" w:val="left" w:leader="none"/>
              </w:tabs>
              <w:spacing w:line="242" w:lineRule="auto" w:before="119"/>
              <w:ind w:left="94" w:right="83"/>
              <w:rPr>
                <w:sz w:val="18"/>
              </w:rPr>
            </w:pPr>
            <w:r>
              <w:rPr>
                <w:b/>
                <w:sz w:val="18"/>
              </w:rPr>
              <w:t>SOP</w:t>
            </w:r>
            <w:r>
              <w:rPr>
                <w:b/>
                <w:spacing w:val="40"/>
                <w:sz w:val="18"/>
              </w:rPr>
              <w:t> </w:t>
            </w:r>
            <w:r>
              <w:rPr>
                <w:b/>
                <w:sz w:val="18"/>
              </w:rPr>
              <w:t>3</w:t>
            </w:r>
            <w:r>
              <w:rPr>
                <w:b/>
                <w:spacing w:val="40"/>
                <w:sz w:val="18"/>
              </w:rPr>
              <w:t> </w:t>
            </w:r>
            <w:r>
              <w:rPr>
                <w:sz w:val="18"/>
              </w:rPr>
              <w:t>(Fatigue</w:t>
            </w:r>
            <w:r>
              <w:rPr>
                <w:spacing w:val="40"/>
                <w:sz w:val="18"/>
              </w:rPr>
              <w:t> </w:t>
            </w:r>
            <w:r>
              <w:rPr>
                <w:sz w:val="18"/>
              </w:rPr>
              <w:t>Risk </w:t>
            </w:r>
            <w:r>
              <w:rPr>
                <w:spacing w:val="-2"/>
                <w:sz w:val="18"/>
              </w:rPr>
              <w:t>Management</w:t>
            </w:r>
            <w:r>
              <w:rPr>
                <w:sz w:val="18"/>
              </w:rPr>
              <w:tab/>
            </w:r>
            <w:r>
              <w:rPr>
                <w:spacing w:val="-4"/>
                <w:sz w:val="18"/>
              </w:rPr>
              <w:t>and </w:t>
            </w:r>
            <w:r>
              <w:rPr>
                <w:spacing w:val="-2"/>
                <w:sz w:val="18"/>
              </w:rPr>
              <w:t>Regulatory</w:t>
            </w:r>
            <w:r>
              <w:rPr>
                <w:spacing w:val="40"/>
                <w:sz w:val="18"/>
              </w:rPr>
              <w:t> </w:t>
            </w:r>
            <w:r>
              <w:rPr>
                <w:spacing w:val="-2"/>
                <w:sz w:val="18"/>
              </w:rPr>
              <w:t>Perspectives)</w:t>
            </w:r>
          </w:p>
        </w:tc>
        <w:tc>
          <w:tcPr>
            <w:tcW w:w="860" w:type="dxa"/>
          </w:tcPr>
          <w:p>
            <w:pPr>
              <w:pStyle w:val="TableParagraph"/>
              <w:spacing w:before="119"/>
              <w:ind w:left="20" w:right="5"/>
              <w:jc w:val="center"/>
              <w:rPr>
                <w:sz w:val="18"/>
              </w:rPr>
            </w:pPr>
            <w:r>
              <w:rPr>
                <w:spacing w:val="-2"/>
                <w:sz w:val="18"/>
              </w:rPr>
              <w:t>0.79433</w:t>
            </w:r>
          </w:p>
        </w:tc>
        <w:tc>
          <w:tcPr>
            <w:tcW w:w="680" w:type="dxa"/>
          </w:tcPr>
          <w:p>
            <w:pPr>
              <w:pStyle w:val="TableParagraph"/>
              <w:spacing w:before="119"/>
              <w:ind w:left="20" w:right="15"/>
              <w:jc w:val="center"/>
              <w:rPr>
                <w:sz w:val="18"/>
              </w:rPr>
            </w:pPr>
            <w:r>
              <w:rPr>
                <w:spacing w:val="-4"/>
                <w:sz w:val="18"/>
              </w:rPr>
              <w:t>1.94</w:t>
            </w:r>
          </w:p>
        </w:tc>
        <w:tc>
          <w:tcPr>
            <w:tcW w:w="840" w:type="dxa"/>
          </w:tcPr>
          <w:p>
            <w:pPr>
              <w:pStyle w:val="TableParagraph"/>
              <w:spacing w:before="119"/>
              <w:jc w:val="center"/>
              <w:rPr>
                <w:sz w:val="16"/>
              </w:rPr>
            </w:pPr>
            <w:r>
              <w:rPr>
                <w:spacing w:val="-2"/>
                <w:sz w:val="16"/>
              </w:rPr>
              <w:t>Disagree</w:t>
            </w:r>
          </w:p>
        </w:tc>
      </w:tr>
    </w:tbl>
    <w:p>
      <w:pPr>
        <w:spacing w:line="244" w:lineRule="auto" w:before="165"/>
        <w:ind w:left="360" w:right="365" w:firstLine="0"/>
        <w:jc w:val="both"/>
        <w:rPr>
          <w:sz w:val="14"/>
        </w:rPr>
      </w:pPr>
      <w:r>
        <w:rPr>
          <w:sz w:val="14"/>
        </w:rPr>
        <w:t>Legend: 3.25-4.00 - strongly agree 2.50-3.24 - agree 1.75-2.49 - disagree</w:t>
      </w:r>
      <w:r>
        <w:rPr>
          <w:spacing w:val="40"/>
          <w:sz w:val="14"/>
        </w:rPr>
        <w:t> </w:t>
      </w:r>
      <w:r>
        <w:rPr>
          <w:sz w:val="14"/>
        </w:rPr>
        <w:t>1.00-1.74 - strongly disagree</w:t>
      </w:r>
    </w:p>
    <w:p>
      <w:pPr>
        <w:pStyle w:val="BodyText"/>
        <w:spacing w:before="113"/>
        <w:rPr>
          <w:sz w:val="14"/>
        </w:rPr>
      </w:pPr>
    </w:p>
    <w:p>
      <w:pPr>
        <w:spacing w:before="0"/>
        <w:ind w:left="360" w:right="0" w:firstLine="0"/>
        <w:jc w:val="both"/>
        <w:rPr>
          <w:sz w:val="20"/>
        </w:rPr>
      </w:pPr>
      <w:r>
        <w:rPr>
          <w:sz w:val="22"/>
        </w:rPr>
        <w:t>Table</w:t>
      </w:r>
      <w:r>
        <w:rPr>
          <w:spacing w:val="23"/>
          <w:sz w:val="22"/>
        </w:rPr>
        <w:t> </w:t>
      </w:r>
      <w:r>
        <w:rPr>
          <w:sz w:val="22"/>
        </w:rPr>
        <w:t>8:</w:t>
      </w:r>
      <w:r>
        <w:rPr>
          <w:spacing w:val="23"/>
          <w:sz w:val="22"/>
        </w:rPr>
        <w:t> </w:t>
      </w:r>
      <w:r>
        <w:rPr>
          <w:sz w:val="20"/>
        </w:rPr>
        <w:t>Mean</w:t>
      </w:r>
      <w:r>
        <w:rPr>
          <w:spacing w:val="23"/>
          <w:sz w:val="20"/>
        </w:rPr>
        <w:t> </w:t>
      </w:r>
      <w:r>
        <w:rPr>
          <w:sz w:val="20"/>
        </w:rPr>
        <w:t>and</w:t>
      </w:r>
      <w:r>
        <w:rPr>
          <w:spacing w:val="24"/>
          <w:sz w:val="20"/>
        </w:rPr>
        <w:t> </w:t>
      </w:r>
      <w:r>
        <w:rPr>
          <w:sz w:val="20"/>
        </w:rPr>
        <w:t>Standard</w:t>
      </w:r>
      <w:r>
        <w:rPr>
          <w:spacing w:val="23"/>
          <w:sz w:val="20"/>
        </w:rPr>
        <w:t> </w:t>
      </w:r>
      <w:r>
        <w:rPr>
          <w:sz w:val="20"/>
        </w:rPr>
        <w:t>Deviation</w:t>
      </w:r>
      <w:r>
        <w:rPr>
          <w:spacing w:val="24"/>
          <w:sz w:val="20"/>
        </w:rPr>
        <w:t> </w:t>
      </w:r>
      <w:r>
        <w:rPr>
          <w:sz w:val="20"/>
        </w:rPr>
        <w:t>in</w:t>
      </w:r>
      <w:r>
        <w:rPr>
          <w:spacing w:val="23"/>
          <w:sz w:val="20"/>
        </w:rPr>
        <w:t> </w:t>
      </w:r>
      <w:r>
        <w:rPr>
          <w:sz w:val="20"/>
        </w:rPr>
        <w:t>terms</w:t>
      </w:r>
      <w:r>
        <w:rPr>
          <w:spacing w:val="24"/>
          <w:sz w:val="20"/>
        </w:rPr>
        <w:t> </w:t>
      </w:r>
      <w:r>
        <w:rPr>
          <w:spacing w:val="-5"/>
          <w:sz w:val="20"/>
        </w:rPr>
        <w:t>of</w:t>
      </w:r>
    </w:p>
    <w:p>
      <w:pPr>
        <w:spacing w:line="240" w:lineRule="atLeast" w:before="0"/>
        <w:ind w:left="360" w:right="361" w:firstLine="0"/>
        <w:jc w:val="both"/>
        <w:rPr>
          <w:sz w:val="20"/>
        </w:rPr>
      </w:pPr>
      <w:r>
        <w:rPr>
          <w:sz w:val="20"/>
        </w:rPr>
        <w:t>Fatigue Risk Management and Regulatory </w:t>
      </w:r>
      <w:r>
        <w:rPr>
          <w:spacing w:val="-2"/>
          <w:sz w:val="20"/>
        </w:rPr>
        <w:t>Perspectives.</w:t>
      </w:r>
    </w:p>
    <w:p>
      <w:pPr>
        <w:spacing w:after="0" w:line="240" w:lineRule="atLeast"/>
        <w:jc w:val="both"/>
        <w:rPr>
          <w:sz w:val="20"/>
        </w:rPr>
        <w:sectPr>
          <w:pgSz w:w="12240" w:h="15840"/>
          <w:pgMar w:header="539" w:footer="820" w:top="1660" w:bottom="1000" w:left="1080" w:right="1080"/>
          <w:cols w:num="2" w:equalWidth="0">
            <w:col w:w="4720" w:space="320"/>
            <w:col w:w="5040"/>
          </w:cols>
        </w:sectPr>
      </w:pPr>
    </w:p>
    <w:p>
      <w:pPr>
        <w:pStyle w:val="BodyText"/>
        <w:tabs>
          <w:tab w:pos="5459" w:val="left" w:leader="none"/>
          <w:tab w:pos="9711" w:val="left" w:leader="none"/>
        </w:tabs>
        <w:spacing w:line="180" w:lineRule="exact"/>
        <w:ind w:left="345"/>
      </w:pPr>
      <w:r>
        <w:rPr/>
        <w:t>on</w:t>
      </w:r>
      <w:r>
        <w:rPr>
          <w:spacing w:val="20"/>
        </w:rPr>
        <w:t> </w:t>
      </w:r>
      <w:r>
        <w:rPr/>
        <w:t>duty.</w:t>
      </w:r>
      <w:r>
        <w:rPr>
          <w:spacing w:val="23"/>
        </w:rPr>
        <w:t> </w:t>
      </w:r>
      <w:r>
        <w:rPr/>
        <w:t>Their</w:t>
      </w:r>
      <w:r>
        <w:rPr>
          <w:spacing w:val="23"/>
        </w:rPr>
        <w:t> </w:t>
      </w:r>
      <w:r>
        <w:rPr/>
        <w:t>shared</w:t>
      </w:r>
      <w:r>
        <w:rPr>
          <w:spacing w:val="22"/>
        </w:rPr>
        <w:t> </w:t>
      </w:r>
      <w:r>
        <w:rPr/>
        <w:t>responses</w:t>
      </w:r>
      <w:r>
        <w:rPr>
          <w:spacing w:val="23"/>
        </w:rPr>
        <w:t> </w:t>
      </w:r>
      <w:r>
        <w:rPr/>
        <w:t>reflect</w:t>
      </w:r>
      <w:r>
        <w:rPr>
          <w:spacing w:val="9"/>
        </w:rPr>
        <w:t> </w:t>
      </w:r>
      <w:r>
        <w:rPr/>
        <w:t>a</w:t>
      </w:r>
      <w:r>
        <w:rPr>
          <w:spacing w:val="9"/>
        </w:rPr>
        <w:t> </w:t>
      </w:r>
      <w:r>
        <w:rPr>
          <w:spacing w:val="-2"/>
        </w:rPr>
        <w:t>strong</w:t>
      </w:r>
      <w:r>
        <w:rPr/>
        <w:tab/>
      </w:r>
      <w:r>
        <w:rPr>
          <w:u w:val="thick" w:color="878787"/>
        </w:rPr>
        <w:tab/>
      </w:r>
    </w:p>
    <w:p>
      <w:pPr>
        <w:pStyle w:val="BodyText"/>
        <w:spacing w:line="234" w:lineRule="exact" w:before="17"/>
        <w:ind w:left="345"/>
      </w:pPr>
      <w:r>
        <w:rPr/>
        <w:t>sense</w:t>
      </w:r>
      <w:r>
        <w:rPr>
          <w:spacing w:val="23"/>
        </w:rPr>
        <w:t> </w:t>
      </w:r>
      <w:r>
        <w:rPr/>
        <w:t>of</w:t>
      </w:r>
      <w:r>
        <w:rPr>
          <w:spacing w:val="9"/>
        </w:rPr>
        <w:t> </w:t>
      </w:r>
      <w:r>
        <w:rPr/>
        <w:t>realism,</w:t>
      </w:r>
      <w:r>
        <w:rPr>
          <w:spacing w:val="10"/>
        </w:rPr>
        <w:t> </w:t>
      </w:r>
      <w:r>
        <w:rPr/>
        <w:t>an</w:t>
      </w:r>
      <w:r>
        <w:rPr>
          <w:spacing w:val="9"/>
        </w:rPr>
        <w:t> </w:t>
      </w:r>
      <w:r>
        <w:rPr/>
        <w:t>acknowledgment</w:t>
      </w:r>
      <w:r>
        <w:rPr>
          <w:spacing w:val="9"/>
        </w:rPr>
        <w:t> </w:t>
      </w:r>
      <w:r>
        <w:rPr/>
        <w:t>that</w:t>
      </w:r>
      <w:r>
        <w:rPr>
          <w:spacing w:val="10"/>
        </w:rPr>
        <w:t> </w:t>
      </w:r>
      <w:r>
        <w:rPr>
          <w:spacing w:val="-2"/>
        </w:rPr>
        <w:t>while</w:t>
      </w:r>
    </w:p>
    <w:p>
      <w:pPr>
        <w:pStyle w:val="BodyText"/>
        <w:spacing w:after="0" w:line="234" w:lineRule="exact"/>
        <w:sectPr>
          <w:type w:val="continuous"/>
          <w:pgSz w:w="12240" w:h="15840"/>
          <w:pgMar w:header="539" w:footer="820" w:top="1660" w:bottom="920" w:left="1080" w:right="1080"/>
        </w:sectPr>
      </w:pPr>
    </w:p>
    <w:p>
      <w:pPr>
        <w:pStyle w:val="BodyText"/>
        <w:spacing w:line="256" w:lineRule="auto" w:before="35"/>
        <w:ind w:left="345" w:right="39"/>
        <w:jc w:val="both"/>
      </w:pPr>
      <w:r>
        <w:rPr/>
        <w:t>fatigue can be managed, it cannot always be</w:t>
      </w:r>
      <w:r>
        <w:rPr>
          <w:spacing w:val="40"/>
        </w:rPr>
        <w:t> </w:t>
      </w:r>
      <w:r>
        <w:rPr/>
        <w:t>fully avoided due to operational constraints and the demanding nature of the aviation field.</w:t>
      </w:r>
    </w:p>
    <w:p>
      <w:pPr>
        <w:pStyle w:val="BodyText"/>
        <w:spacing w:before="15"/>
      </w:pPr>
    </w:p>
    <w:p>
      <w:pPr>
        <w:pStyle w:val="BodyText"/>
        <w:spacing w:line="256" w:lineRule="auto"/>
        <w:ind w:left="345" w:right="38" w:firstLine="735"/>
        <w:jc w:val="both"/>
      </w:pPr>
      <w:r>
        <w:rPr/>
        <w:t>Given these findings, it</w:t>
      </w:r>
      <w:r>
        <w:rPr>
          <w:spacing w:val="-7"/>
        </w:rPr>
        <w:t> </w:t>
      </w:r>
      <w:r>
        <w:rPr/>
        <w:t>is</w:t>
      </w:r>
      <w:r>
        <w:rPr>
          <w:spacing w:val="-7"/>
        </w:rPr>
        <w:t> </w:t>
      </w:r>
      <w:r>
        <w:rPr/>
        <w:t>recommended that airline operators enhance or amend their Fatigue Risk Management Systems (FRMS) by supporting more flexible scheduling and structured rest opportunities. Providing fatigue awareness and sleep management training can help pilots recognize early signs of fatigue and apply</w:t>
      </w:r>
      <w:r>
        <w:rPr>
          <w:spacing w:val="40"/>
        </w:rPr>
        <w:t> </w:t>
      </w:r>
      <w:r>
        <w:rPr/>
        <w:t>effective</w:t>
      </w:r>
      <w:r>
        <w:rPr>
          <w:spacing w:val="40"/>
        </w:rPr>
        <w:t> </w:t>
      </w:r>
      <w:r>
        <w:rPr/>
        <w:t>countermeasures.</w:t>
      </w:r>
      <w:r>
        <w:rPr>
          <w:spacing w:val="40"/>
        </w:rPr>
        <w:t> </w:t>
      </w:r>
      <w:r>
        <w:rPr/>
        <w:t>Encouraging</w:t>
      </w:r>
    </w:p>
    <w:p>
      <w:pPr>
        <w:pStyle w:val="BodyText"/>
        <w:spacing w:line="256" w:lineRule="auto"/>
        <w:ind w:left="345" w:right="359" w:firstLine="720"/>
        <w:jc w:val="both"/>
      </w:pPr>
      <w:r>
        <w:rPr/>
        <w:br w:type="column"/>
      </w:r>
      <w:r>
        <w:rPr/>
        <w:t>Table</w:t>
      </w:r>
      <w:r>
        <w:rPr>
          <w:spacing w:val="-10"/>
        </w:rPr>
        <w:t> </w:t>
      </w:r>
      <w:r>
        <w:rPr/>
        <w:t>8</w:t>
      </w:r>
      <w:r>
        <w:rPr>
          <w:spacing w:val="-10"/>
        </w:rPr>
        <w:t> </w:t>
      </w:r>
      <w:r>
        <w:rPr/>
        <w:t>shows</w:t>
      </w:r>
      <w:r>
        <w:rPr>
          <w:spacing w:val="-10"/>
        </w:rPr>
        <w:t> </w:t>
      </w:r>
      <w:r>
        <w:rPr/>
        <w:t>the</w:t>
      </w:r>
      <w:r>
        <w:rPr>
          <w:spacing w:val="-10"/>
        </w:rPr>
        <w:t> </w:t>
      </w:r>
      <w:r>
        <w:rPr/>
        <w:t>average</w:t>
      </w:r>
      <w:r>
        <w:rPr>
          <w:spacing w:val="-10"/>
        </w:rPr>
        <w:t> </w:t>
      </w:r>
      <w:r>
        <w:rPr/>
        <w:t>responses</w:t>
      </w:r>
      <w:r>
        <w:rPr>
          <w:spacing w:val="-10"/>
        </w:rPr>
        <w:t> </w:t>
      </w:r>
      <w:r>
        <w:rPr/>
        <w:t>and variation among participants regarding the importance of fatigue risk management systems and</w:t>
      </w:r>
      <w:r>
        <w:rPr>
          <w:spacing w:val="-5"/>
        </w:rPr>
        <w:t> </w:t>
      </w:r>
      <w:r>
        <w:rPr/>
        <w:t>the</w:t>
      </w:r>
      <w:r>
        <w:rPr>
          <w:spacing w:val="-5"/>
        </w:rPr>
        <w:t> </w:t>
      </w:r>
      <w:r>
        <w:rPr/>
        <w:t>rules</w:t>
      </w:r>
      <w:r>
        <w:rPr>
          <w:spacing w:val="-5"/>
        </w:rPr>
        <w:t> </w:t>
      </w:r>
      <w:r>
        <w:rPr/>
        <w:t>that</w:t>
      </w:r>
      <w:r>
        <w:rPr>
          <w:spacing w:val="-5"/>
        </w:rPr>
        <w:t> </w:t>
      </w:r>
      <w:r>
        <w:rPr/>
        <w:t>govern</w:t>
      </w:r>
      <w:r>
        <w:rPr>
          <w:spacing w:val="-5"/>
        </w:rPr>
        <w:t> </w:t>
      </w:r>
      <w:r>
        <w:rPr/>
        <w:t>them.</w:t>
      </w:r>
      <w:r>
        <w:rPr>
          <w:spacing w:val="-5"/>
        </w:rPr>
        <w:t> </w:t>
      </w:r>
      <w:r>
        <w:rPr/>
        <w:t>This</w:t>
      </w:r>
      <w:r>
        <w:rPr>
          <w:spacing w:val="-5"/>
        </w:rPr>
        <w:t> </w:t>
      </w:r>
      <w:r>
        <w:rPr/>
        <w:t>section</w:t>
      </w:r>
      <w:r>
        <w:rPr>
          <w:spacing w:val="-5"/>
        </w:rPr>
        <w:t> </w:t>
      </w:r>
      <w:r>
        <w:rPr/>
        <w:t>aims to explain how pilots view the role of these systems and regulations in keeping flight operations safe and reducing fatigue-related </w:t>
      </w:r>
      <w:r>
        <w:rPr>
          <w:spacing w:val="-2"/>
        </w:rPr>
        <w:t>risks.</w:t>
      </w:r>
    </w:p>
    <w:p>
      <w:pPr>
        <w:pStyle w:val="BodyText"/>
        <w:spacing w:line="256" w:lineRule="auto"/>
        <w:ind w:left="345" w:right="362" w:firstLine="720"/>
        <w:jc w:val="both"/>
      </w:pPr>
      <w:r>
        <w:rPr/>
        <w:t>Based on the findings, the statement “Airlines should be free from</w:t>
      </w:r>
      <w:r>
        <w:rPr>
          <w:spacing w:val="-6"/>
        </w:rPr>
        <w:t> </w:t>
      </w:r>
      <w:r>
        <w:rPr/>
        <w:t>the</w:t>
      </w:r>
      <w:r>
        <w:rPr>
          <w:spacing w:val="-6"/>
        </w:rPr>
        <w:t> </w:t>
      </w:r>
      <w:r>
        <w:rPr/>
        <w:t>requirement</w:t>
      </w:r>
      <w:r>
        <w:rPr>
          <w:spacing w:val="-6"/>
        </w:rPr>
        <w:t> </w:t>
      </w:r>
      <w:r>
        <w:rPr/>
        <w:t>to implement a Fatigue Risk Management System (FRMS)”</w:t>
      </w:r>
      <w:r>
        <w:rPr>
          <w:spacing w:val="8"/>
        </w:rPr>
        <w:t> </w:t>
      </w:r>
      <w:r>
        <w:rPr/>
        <w:t>received</w:t>
      </w:r>
      <w:r>
        <w:rPr>
          <w:spacing w:val="10"/>
        </w:rPr>
        <w:t> </w:t>
      </w:r>
      <w:r>
        <w:rPr/>
        <w:t>a</w:t>
      </w:r>
      <w:r>
        <w:rPr>
          <w:spacing w:val="10"/>
        </w:rPr>
        <w:t> </w:t>
      </w:r>
      <w:r>
        <w:rPr/>
        <w:t>weighted</w:t>
      </w:r>
      <w:r>
        <w:rPr>
          <w:spacing w:val="10"/>
        </w:rPr>
        <w:t> </w:t>
      </w:r>
      <w:r>
        <w:rPr/>
        <w:t>mean</w:t>
      </w:r>
      <w:r>
        <w:rPr>
          <w:spacing w:val="10"/>
        </w:rPr>
        <w:t> </w:t>
      </w:r>
      <w:r>
        <w:rPr/>
        <w:t>of</w:t>
      </w:r>
      <w:r>
        <w:rPr>
          <w:spacing w:val="10"/>
        </w:rPr>
        <w:t> </w:t>
      </w:r>
      <w:r>
        <w:rPr/>
        <w:t>1.83</w:t>
      </w:r>
      <w:r>
        <w:rPr>
          <w:spacing w:val="-4"/>
        </w:rPr>
        <w:t> </w:t>
      </w:r>
      <w:r>
        <w:rPr>
          <w:spacing w:val="-5"/>
        </w:rPr>
        <w:t>and</w:t>
      </w:r>
    </w:p>
    <w:p>
      <w:pPr>
        <w:pStyle w:val="BodyText"/>
        <w:spacing w:after="0" w:line="256" w:lineRule="auto"/>
        <w:jc w:val="both"/>
        <w:sectPr>
          <w:type w:val="continuous"/>
          <w:pgSz w:w="12240" w:h="15840"/>
          <w:pgMar w:header="539" w:footer="820" w:top="1660" w:bottom="920" w:left="1080" w:right="1080"/>
          <w:cols w:num="2" w:equalWidth="0">
            <w:col w:w="4720" w:space="335"/>
            <w:col w:w="5025"/>
          </w:cols>
        </w:sectPr>
      </w:pPr>
    </w:p>
    <w:p>
      <w:pPr>
        <w:pStyle w:val="BodyText"/>
        <w:spacing w:line="256" w:lineRule="auto" w:before="82"/>
        <w:ind w:left="360" w:right="39"/>
        <w:jc w:val="both"/>
      </w:pPr>
      <w:r>
        <w:rPr/>
        <w:t>a standard deviation of 0.79, interpreted as Disagree. Similarly, the</w:t>
      </w:r>
      <w:r>
        <w:rPr>
          <w:spacing w:val="-9"/>
        </w:rPr>
        <w:t> </w:t>
      </w:r>
      <w:r>
        <w:rPr/>
        <w:t>statement</w:t>
      </w:r>
      <w:r>
        <w:rPr>
          <w:spacing w:val="-9"/>
        </w:rPr>
        <w:t> </w:t>
      </w:r>
      <w:r>
        <w:rPr/>
        <w:t>“Airlines</w:t>
      </w:r>
      <w:r>
        <w:rPr>
          <w:spacing w:val="-9"/>
        </w:rPr>
        <w:t> </w:t>
      </w:r>
      <w:r>
        <w:rPr/>
        <w:t>with an approved Fatigue Risk Management System (FRMS) should be free from the requirement to carry out fatigue safety assurance processes” obtained a weighted mean of 2.05 with a standard deviation of 0.79487, also interpreted</w:t>
      </w:r>
      <w:r>
        <w:rPr>
          <w:spacing w:val="40"/>
        </w:rPr>
        <w:t> </w:t>
      </w:r>
      <w:r>
        <w:rPr/>
        <w:t>as Disagree. The overall average for this part, “Fatigue Risk Management and Regulatory Perspectives,”</w:t>
      </w:r>
      <w:r>
        <w:rPr>
          <w:spacing w:val="40"/>
        </w:rPr>
        <w:t> </w:t>
      </w:r>
      <w:r>
        <w:rPr/>
        <w:t>resulted</w:t>
      </w:r>
      <w:r>
        <w:rPr>
          <w:spacing w:val="40"/>
        </w:rPr>
        <w:t> </w:t>
      </w:r>
      <w:r>
        <w:rPr/>
        <w:t>in</w:t>
      </w:r>
      <w:r>
        <w:rPr>
          <w:spacing w:val="39"/>
        </w:rPr>
        <w:t> </w:t>
      </w:r>
      <w:r>
        <w:rPr/>
        <w:t>a</w:t>
      </w:r>
      <w:r>
        <w:rPr>
          <w:spacing w:val="39"/>
        </w:rPr>
        <w:t> </w:t>
      </w:r>
      <w:r>
        <w:rPr/>
        <w:t>weighted</w:t>
      </w:r>
      <w:r>
        <w:rPr>
          <w:spacing w:val="39"/>
        </w:rPr>
        <w:t> </w:t>
      </w:r>
      <w:r>
        <w:rPr/>
        <w:t>mean</w:t>
      </w:r>
      <w:r>
        <w:rPr>
          <w:spacing w:val="39"/>
        </w:rPr>
        <w:t> </w:t>
      </w:r>
      <w:r>
        <w:rPr/>
        <w:t>of</w:t>
      </w:r>
    </w:p>
    <w:p>
      <w:pPr>
        <w:pStyle w:val="BodyText"/>
        <w:spacing w:line="256" w:lineRule="auto"/>
        <w:ind w:left="360" w:right="38"/>
        <w:jc w:val="both"/>
      </w:pPr>
      <w:r>
        <w:rPr/>
        <w:t>1.94 and a standard</w:t>
      </w:r>
      <w:r>
        <w:rPr>
          <w:spacing w:val="-6"/>
        </w:rPr>
        <w:t> </w:t>
      </w:r>
      <w:r>
        <w:rPr/>
        <w:t>deviation</w:t>
      </w:r>
      <w:r>
        <w:rPr>
          <w:spacing w:val="-6"/>
        </w:rPr>
        <w:t> </w:t>
      </w:r>
      <w:r>
        <w:rPr/>
        <w:t>of</w:t>
      </w:r>
      <w:r>
        <w:rPr>
          <w:spacing w:val="-6"/>
        </w:rPr>
        <w:t> </w:t>
      </w:r>
      <w:r>
        <w:rPr/>
        <w:t>0.79433,</w:t>
      </w:r>
      <w:r>
        <w:rPr>
          <w:spacing w:val="-6"/>
        </w:rPr>
        <w:t> </w:t>
      </w:r>
      <w:r>
        <w:rPr/>
        <w:t>falling within the same interpretation.</w:t>
      </w:r>
    </w:p>
    <w:p>
      <w:pPr>
        <w:pStyle w:val="BodyText"/>
        <w:spacing w:before="8"/>
      </w:pPr>
    </w:p>
    <w:p>
      <w:pPr>
        <w:pStyle w:val="BodyText"/>
        <w:spacing w:line="256" w:lineRule="auto" w:before="1"/>
        <w:ind w:left="360" w:right="41" w:firstLine="720"/>
        <w:jc w:val="both"/>
      </w:pPr>
      <w:r>
        <w:rPr/>
        <w:t>These results suggest that most respondents firmly believe fatigue risk management should remain a mandatory</w:t>
      </w:r>
      <w:r>
        <w:rPr>
          <w:spacing w:val="40"/>
        </w:rPr>
        <w:t> </w:t>
      </w:r>
      <w:r>
        <w:rPr/>
        <w:t>practice in the aviation industry. The general disagreement with exempting airlines from FRMS obligations shows that pilots recognize the value of continuous oversight and</w:t>
      </w:r>
      <w:r>
        <w:rPr>
          <w:spacing w:val="-6"/>
        </w:rPr>
        <w:t> </w:t>
      </w:r>
      <w:r>
        <w:rPr/>
        <w:t>structured safety programs in preventing fatigue-related problems. It also reflects their trust in existing regulatory measures as essential safeguards that protect both flight crew and passengers.</w:t>
      </w:r>
    </w:p>
    <w:p>
      <w:pPr>
        <w:pStyle w:val="BodyText"/>
        <w:spacing w:before="9"/>
      </w:pPr>
    </w:p>
    <w:p>
      <w:pPr>
        <w:pStyle w:val="BodyText"/>
        <w:spacing w:line="256" w:lineRule="auto"/>
        <w:ind w:left="360" w:right="38" w:firstLine="720"/>
        <w:jc w:val="both"/>
      </w:pPr>
      <w:r>
        <w:rPr/>
        <w:t>The small differences in responses, as shown by the low standard deviation values, indicate that participants share similar views on this matter. This consensus highlights a collective understanding that effective fatigue management is not only a matter of company policy but also a shared responsibility among pilots, airlines, and aviation authorities.</w:t>
      </w:r>
    </w:p>
    <w:p>
      <w:pPr>
        <w:pStyle w:val="BodyText"/>
        <w:spacing w:before="11"/>
      </w:pPr>
    </w:p>
    <w:p>
      <w:pPr>
        <w:pStyle w:val="BodyText"/>
        <w:spacing w:line="256" w:lineRule="auto"/>
        <w:ind w:left="360" w:right="38" w:firstLine="720"/>
        <w:jc w:val="both"/>
      </w:pPr>
      <w:r>
        <w:rPr/>
        <w:t>Considering these insights, it is recommended that aviation organizations continue to enforce and refine their fatigue management policies. Regular evaluations,</w:t>
      </w:r>
      <w:r>
        <w:rPr>
          <w:spacing w:val="40"/>
        </w:rPr>
        <w:t> </w:t>
      </w:r>
      <w:r>
        <w:rPr/>
        <w:t>safety audits, and refresher training on fatigue awareness should be carried out to ensure that</w:t>
      </w:r>
      <w:r>
        <w:rPr>
          <w:spacing w:val="40"/>
        </w:rPr>
        <w:t> </w:t>
      </w:r>
      <w:r>
        <w:rPr/>
        <w:t>all personnel remain informed and compliant. Encouraging open communication between</w:t>
      </w:r>
      <w:r>
        <w:rPr>
          <w:spacing w:val="40"/>
        </w:rPr>
        <w:t> </w:t>
      </w:r>
      <w:r>
        <w:rPr/>
        <w:t>pilots and management about fatigue concerns can also help strengthen FRMS practices,</w:t>
      </w:r>
      <w:r>
        <w:rPr>
          <w:spacing w:val="40"/>
        </w:rPr>
        <w:t> </w:t>
      </w:r>
      <w:r>
        <w:rPr/>
        <w:t>leading</w:t>
      </w:r>
      <w:r>
        <w:rPr>
          <w:spacing w:val="80"/>
        </w:rPr>
        <w:t>  </w:t>
      </w:r>
      <w:r>
        <w:rPr/>
        <w:t>to</w:t>
      </w:r>
      <w:r>
        <w:rPr>
          <w:spacing w:val="80"/>
        </w:rPr>
        <w:t>  </w:t>
      </w:r>
      <w:r>
        <w:rPr/>
        <w:t>safer,</w:t>
      </w:r>
      <w:r>
        <w:rPr>
          <w:spacing w:val="80"/>
        </w:rPr>
        <w:t>  </w:t>
      </w:r>
      <w:r>
        <w:rPr/>
        <w:t>more</w:t>
      </w:r>
      <w:r>
        <w:rPr>
          <w:spacing w:val="80"/>
        </w:rPr>
        <w:t>  </w:t>
      </w:r>
      <w:r>
        <w:rPr/>
        <w:t>reliable,</w:t>
      </w:r>
      <w:r>
        <w:rPr>
          <w:spacing w:val="40"/>
        </w:rPr>
        <w:t>  </w:t>
      </w:r>
      <w:r>
        <w:rPr/>
        <w:t>and well-managed flight operations.</w:t>
      </w:r>
    </w:p>
    <w:p>
      <w:pPr>
        <w:pStyle w:val="ListParagraph"/>
        <w:numPr>
          <w:ilvl w:val="2"/>
          <w:numId w:val="10"/>
        </w:numPr>
        <w:tabs>
          <w:tab w:pos="1349" w:val="left" w:leader="none"/>
        </w:tabs>
        <w:spacing w:line="249" w:lineRule="auto" w:before="81" w:after="0"/>
        <w:ind w:left="810" w:right="362" w:firstLine="0"/>
        <w:jc w:val="left"/>
        <w:rPr>
          <w:i/>
          <w:sz w:val="20"/>
        </w:rPr>
      </w:pPr>
      <w:r>
        <w:rPr/>
        <w:br w:type="column"/>
      </w:r>
      <w:r>
        <w:rPr>
          <w:i/>
          <w:sz w:val="20"/>
        </w:rPr>
        <w:t>Impact</w:t>
      </w:r>
      <w:r>
        <w:rPr>
          <w:i/>
          <w:spacing w:val="23"/>
          <w:sz w:val="20"/>
        </w:rPr>
        <w:t> </w:t>
      </w:r>
      <w:r>
        <w:rPr>
          <w:i/>
          <w:sz w:val="20"/>
        </w:rPr>
        <w:t>of</w:t>
      </w:r>
      <w:r>
        <w:rPr>
          <w:i/>
          <w:spacing w:val="23"/>
          <w:sz w:val="20"/>
        </w:rPr>
        <w:t> </w:t>
      </w:r>
      <w:r>
        <w:rPr>
          <w:i/>
          <w:sz w:val="20"/>
        </w:rPr>
        <w:t>Fatigue</w:t>
      </w:r>
      <w:r>
        <w:rPr>
          <w:i/>
          <w:spacing w:val="23"/>
          <w:sz w:val="20"/>
        </w:rPr>
        <w:t> </w:t>
      </w:r>
      <w:r>
        <w:rPr>
          <w:i/>
          <w:sz w:val="20"/>
        </w:rPr>
        <w:t>on</w:t>
      </w:r>
      <w:r>
        <w:rPr>
          <w:i/>
          <w:spacing w:val="23"/>
          <w:sz w:val="20"/>
        </w:rPr>
        <w:t> </w:t>
      </w:r>
      <w:r>
        <w:rPr>
          <w:i/>
          <w:sz w:val="20"/>
        </w:rPr>
        <w:t>Flight</w:t>
      </w:r>
      <w:r>
        <w:rPr>
          <w:i/>
          <w:spacing w:val="23"/>
          <w:sz w:val="20"/>
        </w:rPr>
        <w:t> </w:t>
      </w:r>
      <w:r>
        <w:rPr>
          <w:i/>
          <w:sz w:val="20"/>
        </w:rPr>
        <w:t>Operations and Individual Differences</w:t>
      </w:r>
    </w:p>
    <w:p>
      <w:pPr>
        <w:pStyle w:val="BodyText"/>
        <w:spacing w:before="7"/>
        <w:rPr>
          <w:i/>
          <w:sz w:val="13"/>
        </w:rPr>
      </w:pPr>
    </w:p>
    <w:tbl>
      <w:tblPr>
        <w:tblW w:w="0" w:type="auto"/>
        <w:jc w:val="left"/>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980"/>
        <w:gridCol w:w="820"/>
        <w:gridCol w:w="740"/>
        <w:gridCol w:w="780"/>
      </w:tblGrid>
      <w:tr>
        <w:trPr>
          <w:trHeight w:val="419" w:hRule="atLeast"/>
        </w:trPr>
        <w:tc>
          <w:tcPr>
            <w:tcW w:w="1980" w:type="dxa"/>
          </w:tcPr>
          <w:p>
            <w:pPr>
              <w:pStyle w:val="TableParagraph"/>
              <w:spacing w:before="109"/>
              <w:ind w:left="597"/>
              <w:rPr>
                <w:b/>
                <w:sz w:val="18"/>
              </w:rPr>
            </w:pPr>
            <w:r>
              <w:rPr>
                <w:b/>
                <w:spacing w:val="-2"/>
                <w:sz w:val="18"/>
              </w:rPr>
              <w:t>Statement</w:t>
            </w:r>
          </w:p>
        </w:tc>
        <w:tc>
          <w:tcPr>
            <w:tcW w:w="820" w:type="dxa"/>
          </w:tcPr>
          <w:p>
            <w:pPr>
              <w:pStyle w:val="TableParagraph"/>
              <w:spacing w:before="108"/>
              <w:ind w:left="20"/>
              <w:jc w:val="center"/>
              <w:rPr>
                <w:b/>
                <w:sz w:val="14"/>
              </w:rPr>
            </w:pPr>
            <w:r>
              <w:rPr>
                <w:b/>
                <w:spacing w:val="-4"/>
                <w:sz w:val="14"/>
              </w:rPr>
              <w:t>S.D.</w:t>
            </w:r>
          </w:p>
        </w:tc>
        <w:tc>
          <w:tcPr>
            <w:tcW w:w="740" w:type="dxa"/>
          </w:tcPr>
          <w:p>
            <w:pPr>
              <w:pStyle w:val="TableParagraph"/>
              <w:spacing w:before="108"/>
              <w:ind w:left="20" w:right="15"/>
              <w:jc w:val="center"/>
              <w:rPr>
                <w:b/>
                <w:sz w:val="14"/>
              </w:rPr>
            </w:pPr>
            <w:r>
              <w:rPr>
                <w:b/>
                <w:spacing w:val="-4"/>
                <w:sz w:val="14"/>
              </w:rPr>
              <w:t>W.M.</w:t>
            </w:r>
          </w:p>
        </w:tc>
        <w:tc>
          <w:tcPr>
            <w:tcW w:w="780" w:type="dxa"/>
          </w:tcPr>
          <w:p>
            <w:pPr>
              <w:pStyle w:val="TableParagraph"/>
              <w:spacing w:before="108"/>
              <w:ind w:left="107"/>
              <w:rPr>
                <w:b/>
                <w:sz w:val="14"/>
              </w:rPr>
            </w:pPr>
            <w:r>
              <w:rPr>
                <w:b/>
                <w:spacing w:val="-2"/>
                <w:sz w:val="14"/>
              </w:rPr>
              <w:t>Remarks</w:t>
            </w:r>
          </w:p>
        </w:tc>
      </w:tr>
      <w:tr>
        <w:trPr>
          <w:trHeight w:val="1239" w:hRule="atLeast"/>
        </w:trPr>
        <w:tc>
          <w:tcPr>
            <w:tcW w:w="1980" w:type="dxa"/>
          </w:tcPr>
          <w:p>
            <w:pPr>
              <w:pStyle w:val="TableParagraph"/>
              <w:spacing w:line="242" w:lineRule="auto" w:before="104"/>
              <w:ind w:left="94" w:right="78"/>
              <w:jc w:val="both"/>
              <w:rPr>
                <w:sz w:val="18"/>
              </w:rPr>
            </w:pPr>
            <w:r>
              <w:rPr>
                <w:sz w:val="18"/>
              </w:rPr>
              <w:t>Do you agree </w:t>
            </w:r>
            <w:r>
              <w:rPr>
                <w:sz w:val="18"/>
              </w:rPr>
              <w:t>that fatigue can lead to slower and less</w:t>
            </w:r>
            <w:r>
              <w:rPr>
                <w:spacing w:val="-8"/>
                <w:sz w:val="18"/>
              </w:rPr>
              <w:t> </w:t>
            </w:r>
            <w:r>
              <w:rPr>
                <w:sz w:val="18"/>
              </w:rPr>
              <w:t>accurate responses in flight </w:t>
            </w:r>
            <w:r>
              <w:rPr>
                <w:spacing w:val="-2"/>
                <w:sz w:val="18"/>
              </w:rPr>
              <w:t>operations?</w:t>
            </w:r>
          </w:p>
        </w:tc>
        <w:tc>
          <w:tcPr>
            <w:tcW w:w="820" w:type="dxa"/>
          </w:tcPr>
          <w:p>
            <w:pPr>
              <w:pStyle w:val="TableParagraph"/>
              <w:spacing w:before="104"/>
              <w:ind w:left="20"/>
              <w:jc w:val="center"/>
              <w:rPr>
                <w:sz w:val="18"/>
              </w:rPr>
            </w:pPr>
            <w:r>
              <w:rPr>
                <w:spacing w:val="-2"/>
                <w:sz w:val="18"/>
              </w:rPr>
              <w:t>0.71711</w:t>
            </w:r>
          </w:p>
        </w:tc>
        <w:tc>
          <w:tcPr>
            <w:tcW w:w="740" w:type="dxa"/>
          </w:tcPr>
          <w:p>
            <w:pPr>
              <w:pStyle w:val="TableParagraph"/>
              <w:spacing w:before="104"/>
              <w:ind w:left="20" w:right="15"/>
              <w:jc w:val="center"/>
              <w:rPr>
                <w:sz w:val="18"/>
              </w:rPr>
            </w:pPr>
            <w:r>
              <w:rPr>
                <w:spacing w:val="-4"/>
                <w:sz w:val="18"/>
              </w:rPr>
              <w:t>3.50</w:t>
            </w:r>
          </w:p>
        </w:tc>
        <w:tc>
          <w:tcPr>
            <w:tcW w:w="780" w:type="dxa"/>
          </w:tcPr>
          <w:p>
            <w:pPr>
              <w:pStyle w:val="TableParagraph"/>
              <w:spacing w:line="254" w:lineRule="auto" w:before="104"/>
              <w:ind w:left="184" w:right="101" w:hanging="81"/>
              <w:rPr>
                <w:sz w:val="16"/>
              </w:rPr>
            </w:pPr>
            <w:r>
              <w:rPr>
                <w:spacing w:val="-2"/>
                <w:sz w:val="16"/>
              </w:rPr>
              <w:t>Strongly</w:t>
            </w:r>
            <w:r>
              <w:rPr>
                <w:spacing w:val="40"/>
                <w:sz w:val="16"/>
              </w:rPr>
              <w:t> </w:t>
            </w:r>
            <w:r>
              <w:rPr>
                <w:spacing w:val="-2"/>
                <w:sz w:val="16"/>
              </w:rPr>
              <w:t>Agree</w:t>
            </w:r>
          </w:p>
        </w:tc>
      </w:tr>
      <w:tr>
        <w:trPr>
          <w:trHeight w:val="1260" w:hRule="atLeast"/>
        </w:trPr>
        <w:tc>
          <w:tcPr>
            <w:tcW w:w="1980" w:type="dxa"/>
          </w:tcPr>
          <w:p>
            <w:pPr>
              <w:pStyle w:val="TableParagraph"/>
              <w:spacing w:line="242" w:lineRule="auto" w:before="119"/>
              <w:ind w:left="94" w:right="78"/>
              <w:jc w:val="both"/>
              <w:rPr>
                <w:sz w:val="18"/>
              </w:rPr>
            </w:pPr>
            <w:r>
              <w:rPr>
                <w:sz w:val="18"/>
              </w:rPr>
              <w:t>Do you think </w:t>
            </w:r>
            <w:r>
              <w:rPr>
                <w:sz w:val="18"/>
              </w:rPr>
              <w:t>personal characteristics like age, rank, and experience affect how fatigue is </w:t>
            </w:r>
            <w:r>
              <w:rPr>
                <w:spacing w:val="-2"/>
                <w:sz w:val="18"/>
              </w:rPr>
              <w:t>managed?</w:t>
            </w:r>
          </w:p>
        </w:tc>
        <w:tc>
          <w:tcPr>
            <w:tcW w:w="820" w:type="dxa"/>
          </w:tcPr>
          <w:p>
            <w:pPr>
              <w:pStyle w:val="TableParagraph"/>
              <w:spacing w:before="119"/>
              <w:ind w:left="20"/>
              <w:jc w:val="center"/>
              <w:rPr>
                <w:sz w:val="18"/>
              </w:rPr>
            </w:pPr>
            <w:r>
              <w:rPr>
                <w:spacing w:val="-2"/>
                <w:sz w:val="18"/>
              </w:rPr>
              <w:t>0.69677</w:t>
            </w:r>
          </w:p>
        </w:tc>
        <w:tc>
          <w:tcPr>
            <w:tcW w:w="740" w:type="dxa"/>
          </w:tcPr>
          <w:p>
            <w:pPr>
              <w:pStyle w:val="TableParagraph"/>
              <w:spacing w:before="119"/>
              <w:ind w:left="20" w:right="15"/>
              <w:jc w:val="center"/>
              <w:rPr>
                <w:sz w:val="18"/>
              </w:rPr>
            </w:pPr>
            <w:r>
              <w:rPr>
                <w:spacing w:val="-4"/>
                <w:sz w:val="18"/>
              </w:rPr>
              <w:t>3.38</w:t>
            </w:r>
          </w:p>
        </w:tc>
        <w:tc>
          <w:tcPr>
            <w:tcW w:w="780" w:type="dxa"/>
          </w:tcPr>
          <w:p>
            <w:pPr>
              <w:pStyle w:val="TableParagraph"/>
              <w:spacing w:line="254" w:lineRule="auto" w:before="119"/>
              <w:ind w:left="184" w:right="101" w:hanging="81"/>
              <w:rPr>
                <w:sz w:val="16"/>
              </w:rPr>
            </w:pPr>
            <w:r>
              <w:rPr>
                <w:spacing w:val="-2"/>
                <w:sz w:val="16"/>
              </w:rPr>
              <w:t>Strongly</w:t>
            </w:r>
            <w:r>
              <w:rPr>
                <w:spacing w:val="40"/>
                <w:sz w:val="16"/>
              </w:rPr>
              <w:t> </w:t>
            </w:r>
            <w:r>
              <w:rPr>
                <w:spacing w:val="-2"/>
                <w:sz w:val="16"/>
              </w:rPr>
              <w:t>Agree</w:t>
            </w:r>
          </w:p>
        </w:tc>
      </w:tr>
      <w:tr>
        <w:trPr>
          <w:trHeight w:val="1039" w:hRule="atLeast"/>
        </w:trPr>
        <w:tc>
          <w:tcPr>
            <w:tcW w:w="1980" w:type="dxa"/>
          </w:tcPr>
          <w:p>
            <w:pPr>
              <w:pStyle w:val="TableParagraph"/>
              <w:tabs>
                <w:tab w:pos="1619" w:val="left" w:leader="none"/>
              </w:tabs>
              <w:spacing w:line="242" w:lineRule="auto" w:before="114"/>
              <w:ind w:left="94" w:right="78"/>
              <w:jc w:val="both"/>
              <w:rPr>
                <w:sz w:val="18"/>
              </w:rPr>
            </w:pPr>
            <w:r>
              <w:rPr>
                <w:b/>
                <w:color w:val="333333"/>
                <w:sz w:val="18"/>
              </w:rPr>
              <w:t>SOP 3 </w:t>
            </w:r>
            <w:r>
              <w:rPr>
                <w:color w:val="333333"/>
                <w:sz w:val="18"/>
              </w:rPr>
              <w:t>(Impact </w:t>
            </w:r>
            <w:r>
              <w:rPr>
                <w:color w:val="333333"/>
                <w:sz w:val="18"/>
              </w:rPr>
              <w:t>of Fatigue on Flight </w:t>
            </w:r>
            <w:r>
              <w:rPr>
                <w:color w:val="333333"/>
                <w:spacing w:val="-2"/>
                <w:sz w:val="18"/>
              </w:rPr>
              <w:t>Operations</w:t>
            </w:r>
            <w:r>
              <w:rPr>
                <w:color w:val="333333"/>
                <w:sz w:val="18"/>
              </w:rPr>
              <w:tab/>
            </w:r>
            <w:r>
              <w:rPr>
                <w:color w:val="333333"/>
                <w:spacing w:val="-4"/>
                <w:sz w:val="18"/>
              </w:rPr>
              <w:t>and </w:t>
            </w:r>
            <w:r>
              <w:rPr>
                <w:color w:val="333333"/>
                <w:sz w:val="18"/>
              </w:rPr>
              <w:t>Individual Differences)</w:t>
            </w:r>
          </w:p>
        </w:tc>
        <w:tc>
          <w:tcPr>
            <w:tcW w:w="820" w:type="dxa"/>
          </w:tcPr>
          <w:p>
            <w:pPr>
              <w:pStyle w:val="TableParagraph"/>
              <w:spacing w:before="114"/>
              <w:ind w:left="20"/>
              <w:jc w:val="center"/>
              <w:rPr>
                <w:sz w:val="18"/>
              </w:rPr>
            </w:pPr>
            <w:r>
              <w:rPr>
                <w:spacing w:val="-2"/>
                <w:sz w:val="18"/>
              </w:rPr>
              <w:t>0.70194</w:t>
            </w:r>
          </w:p>
        </w:tc>
        <w:tc>
          <w:tcPr>
            <w:tcW w:w="740" w:type="dxa"/>
          </w:tcPr>
          <w:p>
            <w:pPr>
              <w:pStyle w:val="TableParagraph"/>
              <w:spacing w:before="114"/>
              <w:ind w:left="20" w:right="15"/>
              <w:jc w:val="center"/>
              <w:rPr>
                <w:sz w:val="18"/>
              </w:rPr>
            </w:pPr>
            <w:r>
              <w:rPr>
                <w:spacing w:val="-4"/>
                <w:sz w:val="18"/>
              </w:rPr>
              <w:t>3.44</w:t>
            </w:r>
          </w:p>
        </w:tc>
        <w:tc>
          <w:tcPr>
            <w:tcW w:w="780" w:type="dxa"/>
          </w:tcPr>
          <w:p>
            <w:pPr>
              <w:pStyle w:val="TableParagraph"/>
              <w:spacing w:line="254" w:lineRule="auto" w:before="114"/>
              <w:ind w:left="184" w:right="101" w:hanging="81"/>
              <w:rPr>
                <w:sz w:val="16"/>
              </w:rPr>
            </w:pPr>
            <w:r>
              <w:rPr>
                <w:spacing w:val="-2"/>
                <w:sz w:val="16"/>
              </w:rPr>
              <w:t>Strongly</w:t>
            </w:r>
            <w:r>
              <w:rPr>
                <w:spacing w:val="40"/>
                <w:sz w:val="16"/>
              </w:rPr>
              <w:t> </w:t>
            </w:r>
            <w:r>
              <w:rPr>
                <w:spacing w:val="-2"/>
                <w:sz w:val="16"/>
              </w:rPr>
              <w:t>Agree</w:t>
            </w:r>
          </w:p>
        </w:tc>
      </w:tr>
    </w:tbl>
    <w:p>
      <w:pPr>
        <w:spacing w:line="244" w:lineRule="auto" w:before="181"/>
        <w:ind w:left="360" w:right="365" w:firstLine="0"/>
        <w:jc w:val="both"/>
        <w:rPr>
          <w:sz w:val="14"/>
        </w:rPr>
      </w:pPr>
      <w:r>
        <w:rPr>
          <w:sz w:val="14"/>
        </w:rPr>
        <w:t>Legend: 3.25-4.00 - strongly agree 2.50-3.24 - agree 1.75-2.49 - disagree</w:t>
      </w:r>
      <w:r>
        <w:rPr>
          <w:spacing w:val="40"/>
          <w:sz w:val="14"/>
        </w:rPr>
        <w:t> </w:t>
      </w:r>
      <w:r>
        <w:rPr>
          <w:sz w:val="14"/>
        </w:rPr>
        <w:t>1.00-1.74 - strongly disagree</w:t>
      </w:r>
    </w:p>
    <w:p>
      <w:pPr>
        <w:pStyle w:val="BodyText"/>
        <w:spacing w:before="113"/>
        <w:rPr>
          <w:sz w:val="14"/>
        </w:rPr>
      </w:pPr>
    </w:p>
    <w:p>
      <w:pPr>
        <w:spacing w:line="252" w:lineRule="auto" w:before="0"/>
        <w:ind w:left="360" w:right="358" w:firstLine="0"/>
        <w:jc w:val="both"/>
        <w:rPr>
          <w:sz w:val="20"/>
        </w:rPr>
      </w:pPr>
      <w:r>
        <w:rPr>
          <w:sz w:val="22"/>
        </w:rPr>
        <w:t>Table 9: </w:t>
      </w:r>
      <w:r>
        <w:rPr>
          <w:sz w:val="20"/>
        </w:rPr>
        <w:t>Mean and Standard Deviation in terms of Impact of Fatigue on Flight Operations and</w:t>
      </w:r>
      <w:r>
        <w:rPr>
          <w:spacing w:val="40"/>
          <w:sz w:val="20"/>
        </w:rPr>
        <w:t> </w:t>
      </w:r>
      <w:r>
        <w:rPr>
          <w:sz w:val="20"/>
        </w:rPr>
        <w:t>Individual Differences</w:t>
      </w:r>
    </w:p>
    <w:p>
      <w:pPr>
        <w:pStyle w:val="BodyText"/>
        <w:spacing w:before="8"/>
        <w:rPr>
          <w:sz w:val="6"/>
        </w:rPr>
      </w:pPr>
      <w:r>
        <w:rPr>
          <w:sz w:val="6"/>
        </w:rPr>
        <mc:AlternateContent>
          <mc:Choice Requires="wps">
            <w:drawing>
              <wp:anchor distT="0" distB="0" distL="0" distR="0" allowOverlap="1" layoutInCell="1" locked="0" behindDoc="1" simplePos="0" relativeHeight="487592960">
                <wp:simplePos x="0" y="0"/>
                <wp:positionH relativeFrom="page">
                  <wp:posOffset>4152900</wp:posOffset>
                </wp:positionH>
                <wp:positionV relativeFrom="paragraph">
                  <wp:posOffset>64153</wp:posOffset>
                </wp:positionV>
                <wp:extent cx="2667000" cy="1270"/>
                <wp:effectExtent l="0" t="0" r="0" b="0"/>
                <wp:wrapTopAndBottom/>
                <wp:docPr id="38" name="Graphic 38"/>
                <wp:cNvGraphicFramePr>
                  <a:graphicFrameLocks/>
                </wp:cNvGraphicFramePr>
                <a:graphic>
                  <a:graphicData uri="http://schemas.microsoft.com/office/word/2010/wordprocessingShape">
                    <wps:wsp>
                      <wps:cNvPr id="38" name="Graphic 38"/>
                      <wps:cNvSpPr/>
                      <wps:spPr>
                        <a:xfrm>
                          <a:off x="0" y="0"/>
                          <a:ext cx="2667000" cy="1270"/>
                        </a:xfrm>
                        <a:custGeom>
                          <a:avLst/>
                          <a:gdLst/>
                          <a:ahLst/>
                          <a:cxnLst/>
                          <a:rect l="l" t="t" r="r" b="b"/>
                          <a:pathLst>
                            <a:path w="2667000" h="0">
                              <a:moveTo>
                                <a:pt x="0" y="0"/>
                              </a:moveTo>
                              <a:lnTo>
                                <a:pt x="2667000" y="0"/>
                              </a:lnTo>
                            </a:path>
                          </a:pathLst>
                        </a:custGeom>
                        <a:ln w="12700">
                          <a:solidFill>
                            <a:srgbClr val="878787"/>
                          </a:solidFill>
                          <a:prstDash val="solid"/>
                        </a:ln>
                      </wps:spPr>
                      <wps:bodyPr wrap="square" lIns="0" tIns="0" rIns="0" bIns="0" rtlCol="0">
                        <a:prstTxWarp prst="textNoShape">
                          <a:avLst/>
                        </a:prstTxWarp>
                        <a:noAutofit/>
                      </wps:bodyPr>
                    </wps:wsp>
                  </a:graphicData>
                </a:graphic>
              </wp:anchor>
            </w:drawing>
          </mc:Choice>
          <mc:Fallback>
            <w:pict>
              <v:shape style="position:absolute;margin-left:327pt;margin-top:5.051457pt;width:210pt;height:.1pt;mso-position-horizontal-relative:page;mso-position-vertical-relative:paragraph;z-index:-15723520;mso-wrap-distance-left:0;mso-wrap-distance-right:0" id="docshape21" coordorigin="6540,101" coordsize="4200,0" path="m6540,101l10740,101e" filled="false" stroked="true" strokeweight="1.0pt" strokecolor="#878787">
                <v:path arrowok="t"/>
                <v:stroke dashstyle="solid"/>
                <w10:wrap type="topAndBottom"/>
              </v:shape>
            </w:pict>
          </mc:Fallback>
        </mc:AlternateContent>
      </w:r>
    </w:p>
    <w:p>
      <w:pPr>
        <w:pStyle w:val="BodyText"/>
        <w:spacing w:before="65"/>
        <w:rPr>
          <w:sz w:val="20"/>
        </w:rPr>
      </w:pPr>
    </w:p>
    <w:p>
      <w:pPr>
        <w:pStyle w:val="BodyText"/>
        <w:spacing w:line="285" w:lineRule="auto" w:before="1"/>
        <w:ind w:left="360" w:right="358" w:firstLine="720"/>
        <w:jc w:val="both"/>
      </w:pPr>
      <w:r>
        <w:rPr/>
        <w:t>Table 9 shows the average and the variation among the respondents' perceptions concerning the influence of tiredness on the operations of flights and the differences among the individuals. The purpose of this part is to discuss the outcomes with respect to the pilot's performance degradation because of fatigue and the factors that can affect the management of fatigue in the operations area. According to the findings, the question</w:t>
      </w:r>
      <w:r>
        <w:rPr>
          <w:spacing w:val="-5"/>
        </w:rPr>
        <w:t> </w:t>
      </w:r>
      <w:r>
        <w:rPr/>
        <w:t>“Do</w:t>
      </w:r>
      <w:r>
        <w:rPr>
          <w:spacing w:val="-5"/>
        </w:rPr>
        <w:t> </w:t>
      </w:r>
      <w:r>
        <w:rPr/>
        <w:t>you</w:t>
      </w:r>
      <w:r>
        <w:rPr>
          <w:spacing w:val="-5"/>
        </w:rPr>
        <w:t> </w:t>
      </w:r>
      <w:r>
        <w:rPr/>
        <w:t>agree</w:t>
      </w:r>
      <w:r>
        <w:rPr>
          <w:spacing w:val="-5"/>
        </w:rPr>
        <w:t> </w:t>
      </w:r>
      <w:r>
        <w:rPr/>
        <w:t>that</w:t>
      </w:r>
      <w:r>
        <w:rPr>
          <w:spacing w:val="-5"/>
        </w:rPr>
        <w:t> </w:t>
      </w:r>
      <w:r>
        <w:rPr/>
        <w:t>fatigue can lead to slower</w:t>
      </w:r>
      <w:r>
        <w:rPr>
          <w:spacing w:val="-5"/>
        </w:rPr>
        <w:t> </w:t>
      </w:r>
      <w:r>
        <w:rPr/>
        <w:t>and</w:t>
      </w:r>
      <w:r>
        <w:rPr>
          <w:spacing w:val="-5"/>
        </w:rPr>
        <w:t> </w:t>
      </w:r>
      <w:r>
        <w:rPr/>
        <w:t>less</w:t>
      </w:r>
      <w:r>
        <w:rPr>
          <w:spacing w:val="-5"/>
        </w:rPr>
        <w:t> </w:t>
      </w:r>
      <w:r>
        <w:rPr/>
        <w:t>accurate</w:t>
      </w:r>
      <w:r>
        <w:rPr>
          <w:spacing w:val="-5"/>
        </w:rPr>
        <w:t> </w:t>
      </w:r>
      <w:r>
        <w:rPr/>
        <w:t>responses</w:t>
      </w:r>
      <w:r>
        <w:rPr>
          <w:spacing w:val="-5"/>
        </w:rPr>
        <w:t> </w:t>
      </w:r>
      <w:r>
        <w:rPr/>
        <w:t>in flight operations?” was given a weighted mean of 3.50 with a standard deviation of 0.71711, which was interpreted as Strongly Agree. The second question, “Do you think personal characteristics like age, rank, and experience affect how fatigue is managed?” got a weighted mean of 3.38 and a standard deviation of 0.69677,</w:t>
      </w:r>
      <w:r>
        <w:rPr>
          <w:spacing w:val="40"/>
        </w:rPr>
        <w:t> </w:t>
      </w:r>
      <w:r>
        <w:rPr/>
        <w:t>which</w:t>
      </w:r>
      <w:r>
        <w:rPr>
          <w:spacing w:val="40"/>
        </w:rPr>
        <w:t> </w:t>
      </w:r>
      <w:r>
        <w:rPr/>
        <w:t>also</w:t>
      </w:r>
      <w:r>
        <w:rPr>
          <w:spacing w:val="40"/>
        </w:rPr>
        <w:t> </w:t>
      </w:r>
      <w:r>
        <w:rPr/>
        <w:t>belongs</w:t>
      </w:r>
      <w:r>
        <w:rPr>
          <w:spacing w:val="40"/>
        </w:rPr>
        <w:t> </w:t>
      </w:r>
      <w:r>
        <w:rPr/>
        <w:t>to</w:t>
      </w:r>
      <w:r>
        <w:rPr>
          <w:spacing w:val="40"/>
        </w:rPr>
        <w:t> </w:t>
      </w:r>
      <w:r>
        <w:rPr/>
        <w:t>the</w:t>
      </w:r>
      <w:r>
        <w:rPr>
          <w:spacing w:val="40"/>
        </w:rPr>
        <w:t> </w:t>
      </w:r>
      <w:r>
        <w:rPr/>
        <w:t>range</w:t>
      </w:r>
      <w:r>
        <w:rPr>
          <w:spacing w:val="40"/>
        </w:rPr>
        <w:t> </w:t>
      </w:r>
      <w:r>
        <w:rPr/>
        <w:t>of</w:t>
      </w:r>
    </w:p>
    <w:p>
      <w:pPr>
        <w:pStyle w:val="BodyText"/>
        <w:spacing w:after="0" w:line="285" w:lineRule="auto"/>
        <w:jc w:val="both"/>
        <w:sectPr>
          <w:pgSz w:w="12240" w:h="15840"/>
          <w:pgMar w:header="539" w:footer="820" w:top="1660" w:bottom="1000" w:left="1080" w:right="1080"/>
          <w:cols w:num="2" w:equalWidth="0">
            <w:col w:w="4720" w:space="320"/>
            <w:col w:w="5040"/>
          </w:cols>
        </w:sectPr>
      </w:pPr>
    </w:p>
    <w:p>
      <w:pPr>
        <w:pStyle w:val="BodyText"/>
        <w:spacing w:line="285" w:lineRule="auto" w:before="82"/>
        <w:ind w:left="360" w:right="38"/>
        <w:jc w:val="both"/>
      </w:pPr>
      <w:r>
        <w:rPr/>
        <w:t>Strongly</w:t>
      </w:r>
      <w:r>
        <w:rPr>
          <w:spacing w:val="-6"/>
        </w:rPr>
        <w:t> </w:t>
      </w:r>
      <w:r>
        <w:rPr/>
        <w:t>Agree.</w:t>
      </w:r>
      <w:r>
        <w:rPr>
          <w:spacing w:val="-6"/>
        </w:rPr>
        <w:t> </w:t>
      </w:r>
      <w:r>
        <w:rPr/>
        <w:t>The</w:t>
      </w:r>
      <w:r>
        <w:rPr>
          <w:spacing w:val="-6"/>
        </w:rPr>
        <w:t> </w:t>
      </w:r>
      <w:r>
        <w:rPr/>
        <w:t>weighted</w:t>
      </w:r>
      <w:r>
        <w:rPr>
          <w:spacing w:val="-6"/>
        </w:rPr>
        <w:t> </w:t>
      </w:r>
      <w:r>
        <w:rPr/>
        <w:t>mean</w:t>
      </w:r>
      <w:r>
        <w:rPr>
          <w:spacing w:val="-6"/>
        </w:rPr>
        <w:t> </w:t>
      </w:r>
      <w:r>
        <w:rPr/>
        <w:t>of</w:t>
      </w:r>
      <w:r>
        <w:rPr>
          <w:spacing w:val="-6"/>
        </w:rPr>
        <w:t> </w:t>
      </w:r>
      <w:r>
        <w:rPr/>
        <w:t>3.44</w:t>
      </w:r>
      <w:r>
        <w:rPr>
          <w:spacing w:val="-6"/>
        </w:rPr>
        <w:t> </w:t>
      </w:r>
      <w:r>
        <w:rPr/>
        <w:t>with a standard deviation of 0.70194, interpreted as Strongly Agree, was given to the general statement under SOP 3, “Impact of Fatigue on Flight Operations and Individual Differences.”</w:t>
      </w:r>
    </w:p>
    <w:p>
      <w:pPr>
        <w:pStyle w:val="BodyText"/>
        <w:spacing w:before="4"/>
      </w:pPr>
    </w:p>
    <w:p>
      <w:pPr>
        <w:pStyle w:val="BodyText"/>
        <w:spacing w:line="285" w:lineRule="auto"/>
        <w:ind w:left="360" w:right="38" w:firstLine="720"/>
        <w:jc w:val="both"/>
      </w:pPr>
      <w:r>
        <w:rPr/>
        <w:t>The suggestions made by the results are that the respondents have a very strong opinion when it comes to the issue of fatigue, and they consider it as a major factor in influencing the flight operations, in the first place, the response time and accuracy. This strong agreement between the groups of</w:t>
      </w:r>
      <w:r>
        <w:rPr>
          <w:spacing w:val="-7"/>
        </w:rPr>
        <w:t> </w:t>
      </w:r>
      <w:r>
        <w:rPr/>
        <w:t>respondents</w:t>
      </w:r>
      <w:r>
        <w:rPr>
          <w:spacing w:val="-7"/>
        </w:rPr>
        <w:t> </w:t>
      </w:r>
      <w:r>
        <w:rPr/>
        <w:t>indicates</w:t>
      </w:r>
      <w:r>
        <w:rPr>
          <w:spacing w:val="-7"/>
        </w:rPr>
        <w:t> </w:t>
      </w:r>
      <w:r>
        <w:rPr/>
        <w:t>that the pilots and the people</w:t>
      </w:r>
      <w:r>
        <w:rPr>
          <w:spacing w:val="-4"/>
        </w:rPr>
        <w:t> </w:t>
      </w:r>
      <w:r>
        <w:rPr/>
        <w:t>working</w:t>
      </w:r>
      <w:r>
        <w:rPr>
          <w:spacing w:val="-4"/>
        </w:rPr>
        <w:t> </w:t>
      </w:r>
      <w:r>
        <w:rPr/>
        <w:t>in</w:t>
      </w:r>
      <w:r>
        <w:rPr>
          <w:spacing w:val="-4"/>
        </w:rPr>
        <w:t> </w:t>
      </w:r>
      <w:r>
        <w:rPr/>
        <w:t>the</w:t>
      </w:r>
      <w:r>
        <w:rPr>
          <w:spacing w:val="-4"/>
        </w:rPr>
        <w:t> </w:t>
      </w:r>
      <w:r>
        <w:rPr/>
        <w:t>aviation industry are conscious of the fact that fatigue is not only a performance reducer but also a risk factor for accidents in the operating areas. Besides, the fact</w:t>
      </w:r>
      <w:r>
        <w:rPr>
          <w:spacing w:val="-7"/>
        </w:rPr>
        <w:t> </w:t>
      </w:r>
      <w:r>
        <w:rPr/>
        <w:t>that</w:t>
      </w:r>
      <w:r>
        <w:rPr>
          <w:spacing w:val="-7"/>
        </w:rPr>
        <w:t> </w:t>
      </w:r>
      <w:r>
        <w:rPr/>
        <w:t>the</w:t>
      </w:r>
      <w:r>
        <w:rPr>
          <w:spacing w:val="-7"/>
        </w:rPr>
        <w:t> </w:t>
      </w:r>
      <w:r>
        <w:rPr/>
        <w:t>person's</w:t>
      </w:r>
      <w:r>
        <w:rPr>
          <w:spacing w:val="-7"/>
        </w:rPr>
        <w:t> </w:t>
      </w:r>
      <w:r>
        <w:rPr/>
        <w:t>characteristics, like age, position, and experience, are</w:t>
      </w:r>
      <w:r>
        <w:rPr>
          <w:spacing w:val="40"/>
        </w:rPr>
        <w:t> </w:t>
      </w:r>
      <w:r>
        <w:rPr/>
        <w:t>recognized shows that different people respond to fatigue in different ways. Probably these factors contribute to the way fatigue is viewed,</w:t>
      </w:r>
    </w:p>
    <w:p>
      <w:pPr>
        <w:pStyle w:val="BodyText"/>
        <w:spacing w:line="285" w:lineRule="auto" w:before="82"/>
        <w:ind w:left="360" w:right="366"/>
        <w:jc w:val="both"/>
      </w:pPr>
      <w:r>
        <w:rPr/>
        <w:br w:type="column"/>
      </w:r>
      <w:r>
        <w:rPr/>
        <w:t>negative effects of fatigue on flight operations, which will eventually result in safer and more efficient aviation practices.</w:t>
      </w:r>
    </w:p>
    <w:p>
      <w:pPr>
        <w:pStyle w:val="BodyText"/>
        <w:spacing w:before="13"/>
      </w:pPr>
    </w:p>
    <w:p>
      <w:pPr>
        <w:pStyle w:val="ListParagraph"/>
        <w:numPr>
          <w:ilvl w:val="1"/>
          <w:numId w:val="10"/>
        </w:numPr>
        <w:tabs>
          <w:tab w:pos="732" w:val="left" w:leader="none"/>
        </w:tabs>
        <w:spacing w:line="256" w:lineRule="auto" w:before="1" w:after="0"/>
        <w:ind w:left="360" w:right="369" w:firstLine="0"/>
        <w:jc w:val="both"/>
        <w:rPr>
          <w:i/>
          <w:sz w:val="22"/>
        </w:rPr>
      </w:pPr>
      <w:r>
        <w:rPr>
          <w:i/>
          <w:sz w:val="22"/>
        </w:rPr>
        <w:t>Significant difference impacts of fatigue on pilots’</w:t>
      </w:r>
      <w:r>
        <w:rPr>
          <w:i/>
          <w:spacing w:val="40"/>
          <w:sz w:val="22"/>
        </w:rPr>
        <w:t> </w:t>
      </w:r>
      <w:r>
        <w:rPr>
          <w:i/>
          <w:sz w:val="22"/>
        </w:rPr>
        <w:t>performance</w:t>
      </w:r>
      <w:r>
        <w:rPr>
          <w:i/>
          <w:spacing w:val="40"/>
          <w:sz w:val="22"/>
        </w:rPr>
        <w:t> </w:t>
      </w:r>
      <w:r>
        <w:rPr>
          <w:i/>
          <w:sz w:val="22"/>
        </w:rPr>
        <w:t>during short-haul and</w:t>
      </w:r>
      <w:r>
        <w:rPr>
          <w:i/>
          <w:spacing w:val="40"/>
          <w:sz w:val="22"/>
        </w:rPr>
        <w:t> </w:t>
      </w:r>
      <w:r>
        <w:rPr>
          <w:i/>
          <w:sz w:val="22"/>
        </w:rPr>
        <w:t>long-haul flights</w:t>
      </w:r>
    </w:p>
    <w:p>
      <w:pPr>
        <w:pStyle w:val="BodyText"/>
        <w:spacing w:before="2"/>
        <w:rPr>
          <w:i/>
          <w:sz w:val="20"/>
        </w:rPr>
      </w:pPr>
    </w:p>
    <w:tbl>
      <w:tblPr>
        <w:tblW w:w="0" w:type="auto"/>
        <w:jc w:val="left"/>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00"/>
        <w:gridCol w:w="500"/>
        <w:gridCol w:w="560"/>
        <w:gridCol w:w="340"/>
        <w:gridCol w:w="540"/>
        <w:gridCol w:w="540"/>
        <w:gridCol w:w="480"/>
        <w:gridCol w:w="640"/>
      </w:tblGrid>
      <w:tr>
        <w:trPr>
          <w:trHeight w:val="399" w:hRule="atLeast"/>
        </w:trPr>
        <w:tc>
          <w:tcPr>
            <w:tcW w:w="4300" w:type="dxa"/>
            <w:gridSpan w:val="8"/>
          </w:tcPr>
          <w:p>
            <w:pPr>
              <w:pStyle w:val="TableParagraph"/>
              <w:spacing w:before="104"/>
              <w:ind w:left="5"/>
              <w:jc w:val="center"/>
              <w:rPr>
                <w:b/>
                <w:sz w:val="16"/>
              </w:rPr>
            </w:pPr>
            <w:r>
              <w:rPr>
                <w:b/>
                <w:spacing w:val="-2"/>
                <w:sz w:val="16"/>
              </w:rPr>
              <w:t>ANOVA</w:t>
            </w:r>
          </w:p>
        </w:tc>
      </w:tr>
      <w:tr>
        <w:trPr>
          <w:trHeight w:val="519" w:hRule="atLeast"/>
        </w:trPr>
        <w:tc>
          <w:tcPr>
            <w:tcW w:w="1760" w:type="dxa"/>
            <w:gridSpan w:val="3"/>
          </w:tcPr>
          <w:p>
            <w:pPr>
              <w:pStyle w:val="TableParagraph"/>
              <w:spacing w:before="118"/>
              <w:ind w:left="895"/>
              <w:rPr>
                <w:sz w:val="12"/>
              </w:rPr>
            </w:pPr>
            <w:r>
              <w:rPr>
                <w:sz w:val="12"/>
              </w:rPr>
              <w:t>Sum of </w:t>
            </w:r>
            <w:r>
              <w:rPr>
                <w:spacing w:val="-2"/>
                <w:sz w:val="12"/>
              </w:rPr>
              <w:t>Squares</w:t>
            </w:r>
          </w:p>
        </w:tc>
        <w:tc>
          <w:tcPr>
            <w:tcW w:w="340" w:type="dxa"/>
          </w:tcPr>
          <w:p>
            <w:pPr>
              <w:pStyle w:val="TableParagraph"/>
              <w:spacing w:before="118"/>
              <w:ind w:left="10"/>
              <w:jc w:val="center"/>
              <w:rPr>
                <w:sz w:val="12"/>
              </w:rPr>
            </w:pPr>
            <w:r>
              <w:rPr>
                <w:spacing w:val="-5"/>
                <w:sz w:val="12"/>
              </w:rPr>
              <w:t>df</w:t>
            </w:r>
          </w:p>
        </w:tc>
        <w:tc>
          <w:tcPr>
            <w:tcW w:w="540" w:type="dxa"/>
          </w:tcPr>
          <w:p>
            <w:pPr>
              <w:pStyle w:val="TableParagraph"/>
              <w:spacing w:line="261" w:lineRule="auto" w:before="118"/>
              <w:ind w:left="100" w:right="78" w:firstLine="30"/>
              <w:rPr>
                <w:sz w:val="12"/>
              </w:rPr>
            </w:pPr>
            <w:r>
              <w:rPr>
                <w:spacing w:val="-4"/>
                <w:sz w:val="12"/>
              </w:rPr>
              <w:t>Mean</w:t>
            </w:r>
            <w:r>
              <w:rPr>
                <w:spacing w:val="40"/>
                <w:sz w:val="12"/>
              </w:rPr>
              <w:t> </w:t>
            </w:r>
            <w:r>
              <w:rPr>
                <w:spacing w:val="-2"/>
                <w:sz w:val="12"/>
              </w:rPr>
              <w:t>Square</w:t>
            </w:r>
          </w:p>
        </w:tc>
        <w:tc>
          <w:tcPr>
            <w:tcW w:w="540" w:type="dxa"/>
          </w:tcPr>
          <w:p>
            <w:pPr>
              <w:pStyle w:val="TableParagraph"/>
              <w:spacing w:before="118"/>
              <w:ind w:left="15"/>
              <w:jc w:val="center"/>
              <w:rPr>
                <w:sz w:val="12"/>
              </w:rPr>
            </w:pPr>
            <w:r>
              <w:rPr>
                <w:spacing w:val="-10"/>
                <w:sz w:val="12"/>
              </w:rPr>
              <w:t>F</w:t>
            </w:r>
          </w:p>
        </w:tc>
        <w:tc>
          <w:tcPr>
            <w:tcW w:w="480" w:type="dxa"/>
          </w:tcPr>
          <w:p>
            <w:pPr>
              <w:pStyle w:val="TableParagraph"/>
              <w:spacing w:before="118"/>
              <w:jc w:val="center"/>
              <w:rPr>
                <w:sz w:val="12"/>
              </w:rPr>
            </w:pPr>
            <w:r>
              <w:rPr>
                <w:spacing w:val="-4"/>
                <w:sz w:val="12"/>
              </w:rPr>
              <w:t>Sig.</w:t>
            </w:r>
          </w:p>
        </w:tc>
        <w:tc>
          <w:tcPr>
            <w:tcW w:w="640" w:type="dxa"/>
          </w:tcPr>
          <w:p>
            <w:pPr>
              <w:pStyle w:val="TableParagraph"/>
              <w:spacing w:before="118"/>
              <w:ind w:left="25" w:right="20"/>
              <w:jc w:val="center"/>
              <w:rPr>
                <w:sz w:val="12"/>
              </w:rPr>
            </w:pPr>
            <w:r>
              <w:rPr>
                <w:spacing w:val="-2"/>
                <w:sz w:val="12"/>
              </w:rPr>
              <w:t>Decision</w:t>
            </w:r>
          </w:p>
        </w:tc>
      </w:tr>
      <w:tr>
        <w:trPr>
          <w:trHeight w:val="342" w:hRule="atLeast"/>
        </w:trPr>
        <w:tc>
          <w:tcPr>
            <w:tcW w:w="700" w:type="dxa"/>
            <w:tcBorders>
              <w:bottom w:val="nil"/>
            </w:tcBorders>
          </w:tcPr>
          <w:p>
            <w:pPr>
              <w:pStyle w:val="TableParagraph"/>
              <w:spacing w:line="120" w:lineRule="atLeast" w:before="82"/>
              <w:ind w:left="94"/>
              <w:rPr>
                <w:sz w:val="10"/>
              </w:rPr>
            </w:pPr>
            <w:r>
              <w:rPr>
                <w:sz w:val="10"/>
              </w:rPr>
              <w:t>Can</w:t>
            </w:r>
            <w:r>
              <w:rPr>
                <w:spacing w:val="67"/>
                <w:sz w:val="10"/>
              </w:rPr>
              <w:t> </w:t>
            </w:r>
            <w:r>
              <w:rPr>
                <w:sz w:val="10"/>
              </w:rPr>
              <w:t>body</w:t>
            </w:r>
            <w:r>
              <w:rPr>
                <w:spacing w:val="40"/>
                <w:sz w:val="10"/>
              </w:rPr>
              <w:t> </w:t>
            </w:r>
            <w:r>
              <w:rPr>
                <w:spacing w:val="-2"/>
                <w:sz w:val="10"/>
              </w:rPr>
              <w:t>monitoring</w:t>
            </w:r>
          </w:p>
        </w:tc>
        <w:tc>
          <w:tcPr>
            <w:tcW w:w="500" w:type="dxa"/>
            <w:tcBorders>
              <w:bottom w:val="nil"/>
            </w:tcBorders>
          </w:tcPr>
          <w:p>
            <w:pPr>
              <w:pStyle w:val="TableParagraph"/>
              <w:spacing w:before="10"/>
              <w:rPr>
                <w:i/>
                <w:sz w:val="8"/>
              </w:rPr>
            </w:pPr>
          </w:p>
          <w:p>
            <w:pPr>
              <w:pStyle w:val="TableParagraph"/>
              <w:ind w:left="132" w:right="85" w:hanging="23"/>
              <w:rPr>
                <w:sz w:val="8"/>
              </w:rPr>
            </w:pPr>
            <w:r>
              <w:rPr>
                <w:spacing w:val="-2"/>
                <w:sz w:val="8"/>
              </w:rPr>
              <w:t>Between</w:t>
            </w:r>
            <w:r>
              <w:rPr>
                <w:spacing w:val="40"/>
                <w:sz w:val="8"/>
              </w:rPr>
              <w:t> </w:t>
            </w:r>
            <w:r>
              <w:rPr>
                <w:spacing w:val="-2"/>
                <w:sz w:val="8"/>
              </w:rPr>
              <w:t>Groups</w:t>
            </w:r>
          </w:p>
        </w:tc>
        <w:tc>
          <w:tcPr>
            <w:tcW w:w="560" w:type="dxa"/>
            <w:tcBorders>
              <w:bottom w:val="nil"/>
            </w:tcBorders>
          </w:tcPr>
          <w:p>
            <w:pPr>
              <w:pStyle w:val="TableParagraph"/>
              <w:spacing w:before="103"/>
              <w:ind w:left="25"/>
              <w:jc w:val="center"/>
              <w:rPr>
                <w:sz w:val="12"/>
              </w:rPr>
            </w:pPr>
            <w:r>
              <w:rPr>
                <w:spacing w:val="-2"/>
                <w:sz w:val="12"/>
              </w:rPr>
              <w:t>3.739</w:t>
            </w:r>
          </w:p>
        </w:tc>
        <w:tc>
          <w:tcPr>
            <w:tcW w:w="340" w:type="dxa"/>
            <w:tcBorders>
              <w:bottom w:val="nil"/>
            </w:tcBorders>
          </w:tcPr>
          <w:p>
            <w:pPr>
              <w:pStyle w:val="TableParagraph"/>
              <w:spacing w:before="103"/>
              <w:ind w:left="10"/>
              <w:jc w:val="center"/>
              <w:rPr>
                <w:sz w:val="12"/>
              </w:rPr>
            </w:pPr>
            <w:r>
              <w:rPr>
                <w:spacing w:val="-10"/>
                <w:sz w:val="12"/>
              </w:rPr>
              <w:t>2</w:t>
            </w:r>
          </w:p>
        </w:tc>
        <w:tc>
          <w:tcPr>
            <w:tcW w:w="540" w:type="dxa"/>
            <w:tcBorders>
              <w:bottom w:val="nil"/>
            </w:tcBorders>
          </w:tcPr>
          <w:p>
            <w:pPr>
              <w:pStyle w:val="TableParagraph"/>
              <w:spacing w:before="103"/>
              <w:ind w:left="15"/>
              <w:jc w:val="center"/>
              <w:rPr>
                <w:sz w:val="12"/>
              </w:rPr>
            </w:pPr>
            <w:r>
              <w:rPr>
                <w:spacing w:val="-2"/>
                <w:sz w:val="12"/>
              </w:rPr>
              <w:t>1.869</w:t>
            </w:r>
          </w:p>
        </w:tc>
        <w:tc>
          <w:tcPr>
            <w:tcW w:w="540" w:type="dxa"/>
            <w:tcBorders>
              <w:bottom w:val="nil"/>
            </w:tcBorders>
          </w:tcPr>
          <w:p>
            <w:pPr>
              <w:pStyle w:val="TableParagraph"/>
              <w:spacing w:before="103"/>
              <w:ind w:left="15"/>
              <w:jc w:val="center"/>
              <w:rPr>
                <w:sz w:val="12"/>
              </w:rPr>
            </w:pPr>
            <w:r>
              <w:rPr>
                <w:spacing w:val="-2"/>
                <w:sz w:val="12"/>
              </w:rPr>
              <w:t>.4.530</w:t>
            </w:r>
          </w:p>
        </w:tc>
        <w:tc>
          <w:tcPr>
            <w:tcW w:w="480" w:type="dxa"/>
            <w:tcBorders>
              <w:bottom w:val="nil"/>
            </w:tcBorders>
          </w:tcPr>
          <w:p>
            <w:pPr>
              <w:pStyle w:val="TableParagraph"/>
              <w:spacing w:before="103"/>
              <w:jc w:val="center"/>
              <w:rPr>
                <w:sz w:val="12"/>
              </w:rPr>
            </w:pPr>
            <w:r>
              <w:rPr>
                <w:spacing w:val="-2"/>
                <w:sz w:val="12"/>
              </w:rPr>
              <w:t>0.017</w:t>
            </w:r>
          </w:p>
        </w:tc>
        <w:tc>
          <w:tcPr>
            <w:tcW w:w="640" w:type="dxa"/>
            <w:tcBorders>
              <w:bottom w:val="nil"/>
            </w:tcBorders>
          </w:tcPr>
          <w:p>
            <w:pPr>
              <w:pStyle w:val="TableParagraph"/>
              <w:spacing w:before="103"/>
              <w:ind w:left="25" w:right="20"/>
              <w:jc w:val="center"/>
              <w:rPr>
                <w:b/>
                <w:sz w:val="12"/>
              </w:rPr>
            </w:pPr>
            <w:r>
              <w:rPr>
                <w:b/>
                <w:spacing w:val="-2"/>
                <w:sz w:val="12"/>
              </w:rPr>
              <w:t>Reject</w:t>
            </w:r>
          </w:p>
        </w:tc>
      </w:tr>
      <w:tr>
        <w:trPr>
          <w:trHeight w:val="120" w:hRule="atLeast"/>
        </w:trPr>
        <w:tc>
          <w:tcPr>
            <w:tcW w:w="700" w:type="dxa"/>
            <w:tcBorders>
              <w:top w:val="nil"/>
              <w:bottom w:val="nil"/>
            </w:tcBorders>
          </w:tcPr>
          <w:p>
            <w:pPr>
              <w:pStyle w:val="TableParagraph"/>
              <w:spacing w:line="100" w:lineRule="exact"/>
              <w:ind w:left="94"/>
              <w:rPr>
                <w:sz w:val="10"/>
              </w:rPr>
            </w:pPr>
            <w:r>
              <w:rPr>
                <w:spacing w:val="-2"/>
                <w:sz w:val="10"/>
              </w:rPr>
              <w:t>systems</w:t>
            </w:r>
          </w:p>
        </w:tc>
        <w:tc>
          <w:tcPr>
            <w:tcW w:w="500" w:type="dxa"/>
            <w:tcBorders>
              <w:top w:val="nil"/>
              <w:bottom w:val="nil"/>
            </w:tcBorders>
          </w:tcPr>
          <w:p>
            <w:pPr>
              <w:pStyle w:val="TableParagraph"/>
              <w:rPr>
                <w:sz w:val="6"/>
              </w:rPr>
            </w:pPr>
          </w:p>
        </w:tc>
        <w:tc>
          <w:tcPr>
            <w:tcW w:w="560" w:type="dxa"/>
            <w:tcBorders>
              <w:top w:val="nil"/>
              <w:bottom w:val="nil"/>
            </w:tcBorders>
          </w:tcPr>
          <w:p>
            <w:pPr>
              <w:pStyle w:val="TableParagraph"/>
              <w:rPr>
                <w:sz w:val="6"/>
              </w:rPr>
            </w:pPr>
          </w:p>
        </w:tc>
        <w:tc>
          <w:tcPr>
            <w:tcW w:w="340" w:type="dxa"/>
            <w:tcBorders>
              <w:top w:val="nil"/>
              <w:bottom w:val="nil"/>
            </w:tcBorders>
          </w:tcPr>
          <w:p>
            <w:pPr>
              <w:pStyle w:val="TableParagraph"/>
              <w:rPr>
                <w:sz w:val="6"/>
              </w:rPr>
            </w:pPr>
          </w:p>
        </w:tc>
        <w:tc>
          <w:tcPr>
            <w:tcW w:w="540" w:type="dxa"/>
            <w:tcBorders>
              <w:top w:val="nil"/>
              <w:bottom w:val="nil"/>
            </w:tcBorders>
          </w:tcPr>
          <w:p>
            <w:pPr>
              <w:pStyle w:val="TableParagraph"/>
              <w:rPr>
                <w:sz w:val="6"/>
              </w:rPr>
            </w:pPr>
          </w:p>
        </w:tc>
        <w:tc>
          <w:tcPr>
            <w:tcW w:w="540" w:type="dxa"/>
            <w:tcBorders>
              <w:top w:val="nil"/>
              <w:bottom w:val="nil"/>
            </w:tcBorders>
          </w:tcPr>
          <w:p>
            <w:pPr>
              <w:pStyle w:val="TableParagraph"/>
              <w:rPr>
                <w:sz w:val="6"/>
              </w:rPr>
            </w:pPr>
          </w:p>
        </w:tc>
        <w:tc>
          <w:tcPr>
            <w:tcW w:w="480" w:type="dxa"/>
            <w:tcBorders>
              <w:top w:val="nil"/>
              <w:bottom w:val="nil"/>
            </w:tcBorders>
          </w:tcPr>
          <w:p>
            <w:pPr>
              <w:pStyle w:val="TableParagraph"/>
              <w:rPr>
                <w:sz w:val="6"/>
              </w:rPr>
            </w:pPr>
          </w:p>
        </w:tc>
        <w:tc>
          <w:tcPr>
            <w:tcW w:w="640" w:type="dxa"/>
            <w:tcBorders>
              <w:top w:val="nil"/>
              <w:bottom w:val="nil"/>
            </w:tcBorders>
          </w:tcPr>
          <w:p>
            <w:pPr>
              <w:pStyle w:val="TableParagraph"/>
              <w:rPr>
                <w:sz w:val="6"/>
              </w:rPr>
            </w:pPr>
          </w:p>
        </w:tc>
      </w:tr>
      <w:tr>
        <w:trPr>
          <w:trHeight w:val="57" w:hRule="atLeast"/>
        </w:trPr>
        <w:tc>
          <w:tcPr>
            <w:tcW w:w="700" w:type="dxa"/>
            <w:vMerge w:val="restart"/>
            <w:tcBorders>
              <w:top w:val="nil"/>
              <w:bottom w:val="nil"/>
            </w:tcBorders>
          </w:tcPr>
          <w:p>
            <w:pPr>
              <w:pStyle w:val="TableParagraph"/>
              <w:spacing w:line="100" w:lineRule="exact"/>
              <w:ind w:left="94"/>
              <w:rPr>
                <w:sz w:val="10"/>
              </w:rPr>
            </w:pPr>
            <w:r>
              <w:rPr>
                <w:spacing w:val="-4"/>
                <w:sz w:val="10"/>
              </w:rPr>
              <w:t>give</w:t>
            </w:r>
          </w:p>
        </w:tc>
        <w:tc>
          <w:tcPr>
            <w:tcW w:w="500" w:type="dxa"/>
            <w:tcBorders>
              <w:top w:val="nil"/>
            </w:tcBorders>
          </w:tcPr>
          <w:p>
            <w:pPr>
              <w:pStyle w:val="TableParagraph"/>
              <w:rPr>
                <w:sz w:val="2"/>
              </w:rPr>
            </w:pPr>
          </w:p>
        </w:tc>
        <w:tc>
          <w:tcPr>
            <w:tcW w:w="560" w:type="dxa"/>
            <w:tcBorders>
              <w:top w:val="nil"/>
            </w:tcBorders>
          </w:tcPr>
          <w:p>
            <w:pPr>
              <w:pStyle w:val="TableParagraph"/>
              <w:rPr>
                <w:sz w:val="2"/>
              </w:rPr>
            </w:pPr>
          </w:p>
        </w:tc>
        <w:tc>
          <w:tcPr>
            <w:tcW w:w="340" w:type="dxa"/>
            <w:tcBorders>
              <w:top w:val="nil"/>
            </w:tcBorders>
          </w:tcPr>
          <w:p>
            <w:pPr>
              <w:pStyle w:val="TableParagraph"/>
              <w:rPr>
                <w:sz w:val="2"/>
              </w:rPr>
            </w:pPr>
          </w:p>
        </w:tc>
        <w:tc>
          <w:tcPr>
            <w:tcW w:w="540" w:type="dxa"/>
            <w:tcBorders>
              <w:top w:val="nil"/>
            </w:tcBorders>
          </w:tcPr>
          <w:p>
            <w:pPr>
              <w:pStyle w:val="TableParagraph"/>
              <w:rPr>
                <w:sz w:val="2"/>
              </w:rPr>
            </w:pPr>
          </w:p>
        </w:tc>
        <w:tc>
          <w:tcPr>
            <w:tcW w:w="540" w:type="dxa"/>
            <w:vMerge w:val="restart"/>
            <w:tcBorders>
              <w:top w:val="nil"/>
              <w:bottom w:val="nil"/>
            </w:tcBorders>
          </w:tcPr>
          <w:p>
            <w:pPr>
              <w:pStyle w:val="TableParagraph"/>
              <w:rPr>
                <w:sz w:val="6"/>
              </w:rPr>
            </w:pPr>
          </w:p>
        </w:tc>
        <w:tc>
          <w:tcPr>
            <w:tcW w:w="480" w:type="dxa"/>
            <w:vMerge w:val="restart"/>
            <w:tcBorders>
              <w:top w:val="nil"/>
              <w:bottom w:val="nil"/>
            </w:tcBorders>
          </w:tcPr>
          <w:p>
            <w:pPr>
              <w:pStyle w:val="TableParagraph"/>
              <w:rPr>
                <w:sz w:val="6"/>
              </w:rPr>
            </w:pPr>
          </w:p>
        </w:tc>
        <w:tc>
          <w:tcPr>
            <w:tcW w:w="640" w:type="dxa"/>
            <w:vMerge w:val="restart"/>
            <w:tcBorders>
              <w:top w:val="nil"/>
              <w:bottom w:val="nil"/>
            </w:tcBorders>
          </w:tcPr>
          <w:p>
            <w:pPr>
              <w:pStyle w:val="TableParagraph"/>
              <w:rPr>
                <w:sz w:val="6"/>
              </w:rPr>
            </w:pPr>
          </w:p>
        </w:tc>
      </w:tr>
      <w:tr>
        <w:trPr>
          <w:trHeight w:val="42" w:hRule="atLeast"/>
        </w:trPr>
        <w:tc>
          <w:tcPr>
            <w:tcW w:w="700" w:type="dxa"/>
            <w:vMerge/>
            <w:tcBorders>
              <w:top w:val="nil"/>
              <w:bottom w:val="nil"/>
            </w:tcBorders>
          </w:tcPr>
          <w:p>
            <w:pPr>
              <w:rPr>
                <w:sz w:val="2"/>
                <w:szCs w:val="2"/>
              </w:rPr>
            </w:pPr>
          </w:p>
        </w:tc>
        <w:tc>
          <w:tcPr>
            <w:tcW w:w="500" w:type="dxa"/>
            <w:tcBorders>
              <w:bottom w:val="nil"/>
            </w:tcBorders>
          </w:tcPr>
          <w:p>
            <w:pPr>
              <w:pStyle w:val="TableParagraph"/>
              <w:rPr>
                <w:sz w:val="2"/>
              </w:rPr>
            </w:pPr>
          </w:p>
        </w:tc>
        <w:tc>
          <w:tcPr>
            <w:tcW w:w="560" w:type="dxa"/>
            <w:tcBorders>
              <w:bottom w:val="nil"/>
            </w:tcBorders>
          </w:tcPr>
          <w:p>
            <w:pPr>
              <w:pStyle w:val="TableParagraph"/>
              <w:rPr>
                <w:sz w:val="2"/>
              </w:rPr>
            </w:pPr>
          </w:p>
        </w:tc>
        <w:tc>
          <w:tcPr>
            <w:tcW w:w="340" w:type="dxa"/>
            <w:tcBorders>
              <w:bottom w:val="nil"/>
            </w:tcBorders>
          </w:tcPr>
          <w:p>
            <w:pPr>
              <w:pStyle w:val="TableParagraph"/>
              <w:rPr>
                <w:sz w:val="2"/>
              </w:rPr>
            </w:pPr>
          </w:p>
        </w:tc>
        <w:tc>
          <w:tcPr>
            <w:tcW w:w="540" w:type="dxa"/>
            <w:tcBorders>
              <w:bottom w:val="nil"/>
            </w:tcBorders>
          </w:tcPr>
          <w:p>
            <w:pPr>
              <w:pStyle w:val="TableParagraph"/>
              <w:rPr>
                <w:sz w:val="2"/>
              </w:rPr>
            </w:pPr>
          </w:p>
        </w:tc>
        <w:tc>
          <w:tcPr>
            <w:tcW w:w="540" w:type="dxa"/>
            <w:vMerge/>
            <w:tcBorders>
              <w:top w:val="nil"/>
              <w:bottom w:val="nil"/>
            </w:tcBorders>
          </w:tcPr>
          <w:p>
            <w:pPr>
              <w:rPr>
                <w:sz w:val="2"/>
                <w:szCs w:val="2"/>
              </w:rPr>
            </w:pPr>
          </w:p>
        </w:tc>
        <w:tc>
          <w:tcPr>
            <w:tcW w:w="480" w:type="dxa"/>
            <w:vMerge/>
            <w:tcBorders>
              <w:top w:val="nil"/>
              <w:bottom w:val="nil"/>
            </w:tcBorders>
          </w:tcPr>
          <w:p>
            <w:pPr>
              <w:rPr>
                <w:sz w:val="2"/>
                <w:szCs w:val="2"/>
              </w:rPr>
            </w:pPr>
          </w:p>
        </w:tc>
        <w:tc>
          <w:tcPr>
            <w:tcW w:w="640" w:type="dxa"/>
            <w:vMerge/>
            <w:tcBorders>
              <w:top w:val="nil"/>
              <w:bottom w:val="nil"/>
            </w:tcBorders>
          </w:tcPr>
          <w:p>
            <w:pPr>
              <w:rPr>
                <w:sz w:val="2"/>
                <w:szCs w:val="2"/>
              </w:rPr>
            </w:pPr>
          </w:p>
        </w:tc>
      </w:tr>
      <w:tr>
        <w:trPr>
          <w:trHeight w:val="360" w:hRule="atLeast"/>
        </w:trPr>
        <w:tc>
          <w:tcPr>
            <w:tcW w:w="700" w:type="dxa"/>
            <w:tcBorders>
              <w:top w:val="nil"/>
              <w:bottom w:val="nil"/>
            </w:tcBorders>
          </w:tcPr>
          <w:p>
            <w:pPr>
              <w:pStyle w:val="TableParagraph"/>
              <w:spacing w:line="249" w:lineRule="auto"/>
              <w:ind w:left="94"/>
              <w:rPr>
                <w:sz w:val="10"/>
              </w:rPr>
            </w:pPr>
            <w:r>
              <w:rPr>
                <w:spacing w:val="-2"/>
                <w:sz w:val="10"/>
              </w:rPr>
              <w:t>accurate</w:t>
            </w:r>
            <w:r>
              <w:rPr>
                <w:spacing w:val="40"/>
                <w:sz w:val="10"/>
              </w:rPr>
              <w:t> </w:t>
            </w:r>
            <w:r>
              <w:rPr>
                <w:spacing w:val="-2"/>
                <w:sz w:val="10"/>
              </w:rPr>
              <w:t>information</w:t>
            </w:r>
          </w:p>
          <w:p>
            <w:pPr>
              <w:pStyle w:val="TableParagraph"/>
              <w:spacing w:line="100" w:lineRule="exact" w:before="1"/>
              <w:ind w:left="94"/>
              <w:rPr>
                <w:sz w:val="10"/>
              </w:rPr>
            </w:pPr>
            <w:r>
              <w:rPr>
                <w:sz w:val="10"/>
              </w:rPr>
              <w:t>about</w:t>
            </w:r>
            <w:r>
              <w:rPr>
                <w:spacing w:val="53"/>
                <w:sz w:val="10"/>
              </w:rPr>
              <w:t> </w:t>
            </w:r>
            <w:r>
              <w:rPr>
                <w:spacing w:val="-2"/>
                <w:sz w:val="10"/>
              </w:rPr>
              <w:t>pilot</w:t>
            </w:r>
          </w:p>
        </w:tc>
        <w:tc>
          <w:tcPr>
            <w:tcW w:w="500" w:type="dxa"/>
            <w:tcBorders>
              <w:top w:val="nil"/>
              <w:bottom w:val="nil"/>
            </w:tcBorders>
          </w:tcPr>
          <w:p>
            <w:pPr>
              <w:pStyle w:val="TableParagraph"/>
              <w:spacing w:before="75"/>
              <w:ind w:left="132" w:right="104" w:firstLine="8"/>
              <w:rPr>
                <w:sz w:val="8"/>
              </w:rPr>
            </w:pPr>
            <w:r>
              <w:rPr>
                <w:spacing w:val="-2"/>
                <w:sz w:val="8"/>
              </w:rPr>
              <w:t>Within</w:t>
            </w:r>
            <w:r>
              <w:rPr>
                <w:spacing w:val="40"/>
                <w:sz w:val="8"/>
              </w:rPr>
              <w:t> </w:t>
            </w:r>
            <w:r>
              <w:rPr>
                <w:spacing w:val="-2"/>
                <w:sz w:val="8"/>
              </w:rPr>
              <w:t>Groups</w:t>
            </w:r>
          </w:p>
        </w:tc>
        <w:tc>
          <w:tcPr>
            <w:tcW w:w="560" w:type="dxa"/>
            <w:tcBorders>
              <w:top w:val="nil"/>
              <w:bottom w:val="nil"/>
            </w:tcBorders>
          </w:tcPr>
          <w:p>
            <w:pPr>
              <w:pStyle w:val="TableParagraph"/>
              <w:spacing w:before="76"/>
              <w:ind w:left="25"/>
              <w:jc w:val="center"/>
              <w:rPr>
                <w:sz w:val="12"/>
              </w:rPr>
            </w:pPr>
            <w:r>
              <w:rPr>
                <w:spacing w:val="-2"/>
                <w:sz w:val="12"/>
              </w:rPr>
              <w:t>16.095</w:t>
            </w:r>
          </w:p>
        </w:tc>
        <w:tc>
          <w:tcPr>
            <w:tcW w:w="340" w:type="dxa"/>
            <w:tcBorders>
              <w:top w:val="nil"/>
              <w:bottom w:val="nil"/>
            </w:tcBorders>
          </w:tcPr>
          <w:p>
            <w:pPr>
              <w:pStyle w:val="TableParagraph"/>
              <w:spacing w:before="76"/>
              <w:ind w:left="10"/>
              <w:jc w:val="center"/>
              <w:rPr>
                <w:sz w:val="12"/>
              </w:rPr>
            </w:pPr>
            <w:r>
              <w:rPr>
                <w:spacing w:val="-5"/>
                <w:sz w:val="12"/>
              </w:rPr>
              <w:t>39</w:t>
            </w:r>
          </w:p>
        </w:tc>
        <w:tc>
          <w:tcPr>
            <w:tcW w:w="540" w:type="dxa"/>
            <w:tcBorders>
              <w:top w:val="nil"/>
              <w:bottom w:val="nil"/>
            </w:tcBorders>
          </w:tcPr>
          <w:p>
            <w:pPr>
              <w:pStyle w:val="TableParagraph"/>
              <w:spacing w:before="76"/>
              <w:ind w:left="15"/>
              <w:jc w:val="center"/>
              <w:rPr>
                <w:sz w:val="12"/>
              </w:rPr>
            </w:pPr>
            <w:r>
              <w:rPr>
                <w:spacing w:val="-4"/>
                <w:sz w:val="12"/>
              </w:rPr>
              <w:t>.413</w:t>
            </w:r>
          </w:p>
        </w:tc>
        <w:tc>
          <w:tcPr>
            <w:tcW w:w="540" w:type="dxa"/>
            <w:tcBorders>
              <w:top w:val="nil"/>
              <w:bottom w:val="nil"/>
            </w:tcBorders>
          </w:tcPr>
          <w:p>
            <w:pPr>
              <w:pStyle w:val="TableParagraph"/>
              <w:rPr>
                <w:sz w:val="18"/>
              </w:rPr>
            </w:pPr>
          </w:p>
        </w:tc>
        <w:tc>
          <w:tcPr>
            <w:tcW w:w="480" w:type="dxa"/>
            <w:tcBorders>
              <w:top w:val="nil"/>
              <w:bottom w:val="nil"/>
            </w:tcBorders>
          </w:tcPr>
          <w:p>
            <w:pPr>
              <w:pStyle w:val="TableParagraph"/>
              <w:rPr>
                <w:sz w:val="18"/>
              </w:rPr>
            </w:pPr>
          </w:p>
        </w:tc>
        <w:tc>
          <w:tcPr>
            <w:tcW w:w="640" w:type="dxa"/>
            <w:tcBorders>
              <w:top w:val="nil"/>
              <w:bottom w:val="nil"/>
            </w:tcBorders>
          </w:tcPr>
          <w:p>
            <w:pPr>
              <w:pStyle w:val="TableParagraph"/>
              <w:rPr>
                <w:sz w:val="18"/>
              </w:rPr>
            </w:pPr>
          </w:p>
        </w:tc>
      </w:tr>
      <w:tr>
        <w:trPr>
          <w:trHeight w:val="120" w:hRule="atLeast"/>
        </w:trPr>
        <w:tc>
          <w:tcPr>
            <w:tcW w:w="700" w:type="dxa"/>
            <w:tcBorders>
              <w:top w:val="nil"/>
              <w:bottom w:val="nil"/>
            </w:tcBorders>
          </w:tcPr>
          <w:p>
            <w:pPr>
              <w:pStyle w:val="TableParagraph"/>
              <w:spacing w:line="100" w:lineRule="exact"/>
              <w:ind w:left="94"/>
              <w:rPr>
                <w:sz w:val="10"/>
              </w:rPr>
            </w:pPr>
            <w:r>
              <w:rPr>
                <w:spacing w:val="-2"/>
                <w:sz w:val="10"/>
              </w:rPr>
              <w:t>fatigue</w:t>
            </w:r>
          </w:p>
        </w:tc>
        <w:tc>
          <w:tcPr>
            <w:tcW w:w="500" w:type="dxa"/>
            <w:tcBorders>
              <w:top w:val="nil"/>
              <w:bottom w:val="nil"/>
            </w:tcBorders>
          </w:tcPr>
          <w:p>
            <w:pPr>
              <w:pStyle w:val="TableParagraph"/>
              <w:rPr>
                <w:sz w:val="6"/>
              </w:rPr>
            </w:pPr>
          </w:p>
        </w:tc>
        <w:tc>
          <w:tcPr>
            <w:tcW w:w="560" w:type="dxa"/>
            <w:tcBorders>
              <w:top w:val="nil"/>
              <w:bottom w:val="nil"/>
            </w:tcBorders>
          </w:tcPr>
          <w:p>
            <w:pPr>
              <w:pStyle w:val="TableParagraph"/>
              <w:rPr>
                <w:sz w:val="6"/>
              </w:rPr>
            </w:pPr>
          </w:p>
        </w:tc>
        <w:tc>
          <w:tcPr>
            <w:tcW w:w="340" w:type="dxa"/>
            <w:tcBorders>
              <w:top w:val="nil"/>
              <w:bottom w:val="nil"/>
            </w:tcBorders>
          </w:tcPr>
          <w:p>
            <w:pPr>
              <w:pStyle w:val="TableParagraph"/>
              <w:rPr>
                <w:sz w:val="6"/>
              </w:rPr>
            </w:pPr>
          </w:p>
        </w:tc>
        <w:tc>
          <w:tcPr>
            <w:tcW w:w="540" w:type="dxa"/>
            <w:tcBorders>
              <w:top w:val="nil"/>
              <w:bottom w:val="nil"/>
            </w:tcBorders>
          </w:tcPr>
          <w:p>
            <w:pPr>
              <w:pStyle w:val="TableParagraph"/>
              <w:rPr>
                <w:sz w:val="6"/>
              </w:rPr>
            </w:pPr>
          </w:p>
        </w:tc>
        <w:tc>
          <w:tcPr>
            <w:tcW w:w="540" w:type="dxa"/>
            <w:tcBorders>
              <w:top w:val="nil"/>
              <w:bottom w:val="nil"/>
            </w:tcBorders>
          </w:tcPr>
          <w:p>
            <w:pPr>
              <w:pStyle w:val="TableParagraph"/>
              <w:rPr>
                <w:sz w:val="6"/>
              </w:rPr>
            </w:pPr>
          </w:p>
        </w:tc>
        <w:tc>
          <w:tcPr>
            <w:tcW w:w="480" w:type="dxa"/>
            <w:tcBorders>
              <w:top w:val="nil"/>
              <w:bottom w:val="nil"/>
            </w:tcBorders>
          </w:tcPr>
          <w:p>
            <w:pPr>
              <w:pStyle w:val="TableParagraph"/>
              <w:rPr>
                <w:sz w:val="6"/>
              </w:rPr>
            </w:pPr>
          </w:p>
        </w:tc>
        <w:tc>
          <w:tcPr>
            <w:tcW w:w="640" w:type="dxa"/>
            <w:tcBorders>
              <w:top w:val="nil"/>
              <w:bottom w:val="nil"/>
            </w:tcBorders>
          </w:tcPr>
          <w:p>
            <w:pPr>
              <w:pStyle w:val="TableParagraph"/>
              <w:rPr>
                <w:sz w:val="6"/>
              </w:rPr>
            </w:pPr>
          </w:p>
        </w:tc>
      </w:tr>
      <w:tr>
        <w:trPr>
          <w:trHeight w:val="97" w:hRule="atLeast"/>
        </w:trPr>
        <w:tc>
          <w:tcPr>
            <w:tcW w:w="700" w:type="dxa"/>
            <w:vMerge w:val="restart"/>
            <w:tcBorders>
              <w:top w:val="nil"/>
              <w:bottom w:val="nil"/>
            </w:tcBorders>
          </w:tcPr>
          <w:p>
            <w:pPr>
              <w:pStyle w:val="TableParagraph"/>
              <w:spacing w:line="90" w:lineRule="exact"/>
              <w:ind w:left="94"/>
              <w:rPr>
                <w:sz w:val="10"/>
              </w:rPr>
            </w:pPr>
            <w:r>
              <w:rPr>
                <w:spacing w:val="-2"/>
                <w:sz w:val="10"/>
              </w:rPr>
              <w:t>during</w:t>
            </w:r>
          </w:p>
        </w:tc>
        <w:tc>
          <w:tcPr>
            <w:tcW w:w="500" w:type="dxa"/>
            <w:tcBorders>
              <w:top w:val="nil"/>
            </w:tcBorders>
          </w:tcPr>
          <w:p>
            <w:pPr>
              <w:pStyle w:val="TableParagraph"/>
              <w:rPr>
                <w:sz w:val="4"/>
              </w:rPr>
            </w:pPr>
          </w:p>
        </w:tc>
        <w:tc>
          <w:tcPr>
            <w:tcW w:w="560" w:type="dxa"/>
            <w:tcBorders>
              <w:top w:val="nil"/>
            </w:tcBorders>
          </w:tcPr>
          <w:p>
            <w:pPr>
              <w:pStyle w:val="TableParagraph"/>
              <w:rPr>
                <w:sz w:val="4"/>
              </w:rPr>
            </w:pPr>
          </w:p>
        </w:tc>
        <w:tc>
          <w:tcPr>
            <w:tcW w:w="340" w:type="dxa"/>
            <w:tcBorders>
              <w:top w:val="nil"/>
            </w:tcBorders>
          </w:tcPr>
          <w:p>
            <w:pPr>
              <w:pStyle w:val="TableParagraph"/>
              <w:rPr>
                <w:sz w:val="4"/>
              </w:rPr>
            </w:pPr>
          </w:p>
        </w:tc>
        <w:tc>
          <w:tcPr>
            <w:tcW w:w="540" w:type="dxa"/>
            <w:tcBorders>
              <w:top w:val="nil"/>
            </w:tcBorders>
          </w:tcPr>
          <w:p>
            <w:pPr>
              <w:pStyle w:val="TableParagraph"/>
              <w:rPr>
                <w:sz w:val="4"/>
              </w:rPr>
            </w:pPr>
          </w:p>
        </w:tc>
        <w:tc>
          <w:tcPr>
            <w:tcW w:w="540" w:type="dxa"/>
            <w:tcBorders>
              <w:top w:val="nil"/>
            </w:tcBorders>
          </w:tcPr>
          <w:p>
            <w:pPr>
              <w:pStyle w:val="TableParagraph"/>
              <w:rPr>
                <w:sz w:val="4"/>
              </w:rPr>
            </w:pPr>
          </w:p>
        </w:tc>
        <w:tc>
          <w:tcPr>
            <w:tcW w:w="480" w:type="dxa"/>
            <w:tcBorders>
              <w:top w:val="nil"/>
            </w:tcBorders>
          </w:tcPr>
          <w:p>
            <w:pPr>
              <w:pStyle w:val="TableParagraph"/>
              <w:rPr>
                <w:sz w:val="4"/>
              </w:rPr>
            </w:pPr>
          </w:p>
        </w:tc>
        <w:tc>
          <w:tcPr>
            <w:tcW w:w="640" w:type="dxa"/>
            <w:tcBorders>
              <w:top w:val="nil"/>
              <w:bottom w:val="nil"/>
            </w:tcBorders>
          </w:tcPr>
          <w:p>
            <w:pPr>
              <w:pStyle w:val="TableParagraph"/>
              <w:rPr>
                <w:sz w:val="4"/>
              </w:rPr>
            </w:pPr>
          </w:p>
        </w:tc>
      </w:tr>
      <w:tr>
        <w:trPr>
          <w:trHeight w:val="10" w:hRule="exact"/>
        </w:trPr>
        <w:tc>
          <w:tcPr>
            <w:tcW w:w="700" w:type="dxa"/>
            <w:vMerge/>
            <w:tcBorders>
              <w:top w:val="nil"/>
              <w:bottom w:val="nil"/>
            </w:tcBorders>
          </w:tcPr>
          <w:p>
            <w:pPr>
              <w:rPr>
                <w:sz w:val="2"/>
                <w:szCs w:val="2"/>
              </w:rPr>
            </w:pPr>
          </w:p>
        </w:tc>
        <w:tc>
          <w:tcPr>
            <w:tcW w:w="500" w:type="dxa"/>
            <w:tcBorders>
              <w:bottom w:val="nil"/>
            </w:tcBorders>
          </w:tcPr>
          <w:p>
            <w:pPr>
              <w:pStyle w:val="TableParagraph"/>
              <w:rPr>
                <w:sz w:val="2"/>
              </w:rPr>
            </w:pPr>
          </w:p>
        </w:tc>
        <w:tc>
          <w:tcPr>
            <w:tcW w:w="560" w:type="dxa"/>
            <w:tcBorders>
              <w:bottom w:val="nil"/>
            </w:tcBorders>
          </w:tcPr>
          <w:p>
            <w:pPr>
              <w:pStyle w:val="TableParagraph"/>
              <w:rPr>
                <w:sz w:val="2"/>
              </w:rPr>
            </w:pPr>
          </w:p>
        </w:tc>
        <w:tc>
          <w:tcPr>
            <w:tcW w:w="340" w:type="dxa"/>
            <w:tcBorders>
              <w:bottom w:val="nil"/>
            </w:tcBorders>
          </w:tcPr>
          <w:p>
            <w:pPr>
              <w:pStyle w:val="TableParagraph"/>
              <w:rPr>
                <w:sz w:val="2"/>
              </w:rPr>
            </w:pPr>
          </w:p>
        </w:tc>
        <w:tc>
          <w:tcPr>
            <w:tcW w:w="540" w:type="dxa"/>
            <w:vMerge w:val="restart"/>
          </w:tcPr>
          <w:p>
            <w:pPr>
              <w:pStyle w:val="TableParagraph"/>
              <w:rPr>
                <w:sz w:val="18"/>
              </w:rPr>
            </w:pPr>
          </w:p>
        </w:tc>
        <w:tc>
          <w:tcPr>
            <w:tcW w:w="540" w:type="dxa"/>
            <w:vMerge w:val="restart"/>
          </w:tcPr>
          <w:p>
            <w:pPr>
              <w:pStyle w:val="TableParagraph"/>
              <w:rPr>
                <w:sz w:val="18"/>
              </w:rPr>
            </w:pPr>
          </w:p>
        </w:tc>
        <w:tc>
          <w:tcPr>
            <w:tcW w:w="480" w:type="dxa"/>
            <w:vMerge w:val="restart"/>
          </w:tcPr>
          <w:p>
            <w:pPr>
              <w:pStyle w:val="TableParagraph"/>
              <w:rPr>
                <w:sz w:val="18"/>
              </w:rPr>
            </w:pPr>
          </w:p>
        </w:tc>
        <w:tc>
          <w:tcPr>
            <w:tcW w:w="640" w:type="dxa"/>
            <w:vMerge w:val="restart"/>
            <w:tcBorders>
              <w:top w:val="nil"/>
              <w:bottom w:val="nil"/>
            </w:tcBorders>
          </w:tcPr>
          <w:p>
            <w:pPr>
              <w:pStyle w:val="TableParagraph"/>
              <w:rPr>
                <w:sz w:val="16"/>
              </w:rPr>
            </w:pPr>
          </w:p>
        </w:tc>
      </w:tr>
      <w:tr>
        <w:trPr>
          <w:trHeight w:val="193" w:hRule="atLeast"/>
        </w:trPr>
        <w:tc>
          <w:tcPr>
            <w:tcW w:w="700" w:type="dxa"/>
            <w:tcBorders>
              <w:top w:val="nil"/>
              <w:bottom w:val="nil"/>
            </w:tcBorders>
          </w:tcPr>
          <w:p>
            <w:pPr>
              <w:pStyle w:val="TableParagraph"/>
              <w:spacing w:line="75" w:lineRule="exact"/>
              <w:ind w:left="94"/>
              <w:rPr>
                <w:sz w:val="10"/>
              </w:rPr>
            </w:pPr>
            <w:r>
              <w:rPr>
                <w:spacing w:val="-2"/>
                <w:sz w:val="10"/>
              </w:rPr>
              <w:t>different</w:t>
            </w:r>
          </w:p>
          <w:p>
            <w:pPr>
              <w:pStyle w:val="TableParagraph"/>
              <w:spacing w:line="94" w:lineRule="exact" w:before="5"/>
              <w:ind w:left="94"/>
              <w:rPr>
                <w:sz w:val="10"/>
              </w:rPr>
            </w:pPr>
            <w:r>
              <w:rPr>
                <w:spacing w:val="-2"/>
                <w:sz w:val="10"/>
              </w:rPr>
              <w:t>flight</w:t>
            </w:r>
          </w:p>
        </w:tc>
        <w:tc>
          <w:tcPr>
            <w:tcW w:w="500" w:type="dxa"/>
            <w:tcBorders>
              <w:top w:val="nil"/>
              <w:bottom w:val="nil"/>
            </w:tcBorders>
          </w:tcPr>
          <w:p>
            <w:pPr>
              <w:pStyle w:val="TableParagraph"/>
              <w:spacing w:line="109" w:lineRule="exact" w:before="64"/>
              <w:ind w:left="148"/>
              <w:rPr>
                <w:sz w:val="10"/>
              </w:rPr>
            </w:pPr>
            <w:r>
              <w:rPr>
                <w:spacing w:val="-2"/>
                <w:sz w:val="10"/>
              </w:rPr>
              <w:t>Total</w:t>
            </w:r>
          </w:p>
        </w:tc>
        <w:tc>
          <w:tcPr>
            <w:tcW w:w="560" w:type="dxa"/>
            <w:tcBorders>
              <w:top w:val="nil"/>
              <w:bottom w:val="nil"/>
            </w:tcBorders>
          </w:tcPr>
          <w:p>
            <w:pPr>
              <w:pStyle w:val="TableParagraph"/>
              <w:spacing w:line="108" w:lineRule="exact" w:before="65"/>
              <w:ind w:left="25"/>
              <w:jc w:val="center"/>
              <w:rPr>
                <w:sz w:val="12"/>
              </w:rPr>
            </w:pPr>
            <w:r>
              <w:rPr>
                <w:spacing w:val="-2"/>
                <w:sz w:val="12"/>
              </w:rPr>
              <w:t>19.833</w:t>
            </w:r>
          </w:p>
        </w:tc>
        <w:tc>
          <w:tcPr>
            <w:tcW w:w="340" w:type="dxa"/>
            <w:tcBorders>
              <w:top w:val="nil"/>
              <w:bottom w:val="nil"/>
            </w:tcBorders>
          </w:tcPr>
          <w:p>
            <w:pPr>
              <w:pStyle w:val="TableParagraph"/>
              <w:spacing w:line="108" w:lineRule="exact" w:before="65"/>
              <w:ind w:left="10"/>
              <w:jc w:val="center"/>
              <w:rPr>
                <w:sz w:val="12"/>
              </w:rPr>
            </w:pPr>
            <w:r>
              <w:rPr>
                <w:spacing w:val="-5"/>
                <w:sz w:val="12"/>
              </w:rPr>
              <w:t>41</w:t>
            </w:r>
          </w:p>
        </w:tc>
        <w:tc>
          <w:tcPr>
            <w:tcW w:w="540" w:type="dxa"/>
            <w:vMerge/>
            <w:tcBorders>
              <w:top w:val="nil"/>
            </w:tcBorders>
          </w:tcPr>
          <w:p>
            <w:pPr>
              <w:rPr>
                <w:sz w:val="2"/>
                <w:szCs w:val="2"/>
              </w:rPr>
            </w:pPr>
          </w:p>
        </w:tc>
        <w:tc>
          <w:tcPr>
            <w:tcW w:w="540" w:type="dxa"/>
            <w:vMerge/>
            <w:tcBorders>
              <w:top w:val="nil"/>
            </w:tcBorders>
          </w:tcPr>
          <w:p>
            <w:pPr>
              <w:rPr>
                <w:sz w:val="2"/>
                <w:szCs w:val="2"/>
              </w:rPr>
            </w:pPr>
          </w:p>
        </w:tc>
        <w:tc>
          <w:tcPr>
            <w:tcW w:w="480" w:type="dxa"/>
            <w:vMerge/>
            <w:tcBorders>
              <w:top w:val="nil"/>
            </w:tcBorders>
          </w:tcPr>
          <w:p>
            <w:pPr>
              <w:rPr>
                <w:sz w:val="2"/>
                <w:szCs w:val="2"/>
              </w:rPr>
            </w:pPr>
          </w:p>
        </w:tc>
        <w:tc>
          <w:tcPr>
            <w:tcW w:w="640" w:type="dxa"/>
            <w:vMerge/>
            <w:tcBorders>
              <w:top w:val="nil"/>
              <w:bottom w:val="nil"/>
            </w:tcBorders>
          </w:tcPr>
          <w:p>
            <w:pPr>
              <w:rPr>
                <w:sz w:val="2"/>
                <w:szCs w:val="2"/>
              </w:rPr>
            </w:pPr>
          </w:p>
        </w:tc>
      </w:tr>
      <w:tr>
        <w:trPr>
          <w:trHeight w:val="203" w:hRule="atLeast"/>
        </w:trPr>
        <w:tc>
          <w:tcPr>
            <w:tcW w:w="700" w:type="dxa"/>
            <w:tcBorders>
              <w:top w:val="nil"/>
            </w:tcBorders>
          </w:tcPr>
          <w:p>
            <w:pPr>
              <w:pStyle w:val="TableParagraph"/>
              <w:spacing w:line="101" w:lineRule="exact"/>
              <w:ind w:left="94"/>
              <w:rPr>
                <w:sz w:val="10"/>
              </w:rPr>
            </w:pPr>
            <w:r>
              <w:rPr>
                <w:spacing w:val="-2"/>
                <w:sz w:val="10"/>
              </w:rPr>
              <w:t>types?</w:t>
            </w:r>
          </w:p>
        </w:tc>
        <w:tc>
          <w:tcPr>
            <w:tcW w:w="500" w:type="dxa"/>
            <w:tcBorders>
              <w:top w:val="nil"/>
            </w:tcBorders>
          </w:tcPr>
          <w:p>
            <w:pPr>
              <w:pStyle w:val="TableParagraph"/>
              <w:rPr>
                <w:sz w:val="14"/>
              </w:rPr>
            </w:pPr>
          </w:p>
        </w:tc>
        <w:tc>
          <w:tcPr>
            <w:tcW w:w="560" w:type="dxa"/>
            <w:tcBorders>
              <w:top w:val="nil"/>
            </w:tcBorders>
          </w:tcPr>
          <w:p>
            <w:pPr>
              <w:pStyle w:val="TableParagraph"/>
              <w:rPr>
                <w:sz w:val="14"/>
              </w:rPr>
            </w:pPr>
          </w:p>
        </w:tc>
        <w:tc>
          <w:tcPr>
            <w:tcW w:w="340" w:type="dxa"/>
            <w:tcBorders>
              <w:top w:val="nil"/>
            </w:tcBorders>
          </w:tcPr>
          <w:p>
            <w:pPr>
              <w:pStyle w:val="TableParagraph"/>
              <w:rPr>
                <w:sz w:val="14"/>
              </w:rPr>
            </w:pPr>
          </w:p>
        </w:tc>
        <w:tc>
          <w:tcPr>
            <w:tcW w:w="540" w:type="dxa"/>
            <w:vMerge/>
            <w:tcBorders>
              <w:top w:val="nil"/>
            </w:tcBorders>
          </w:tcPr>
          <w:p>
            <w:pPr>
              <w:rPr>
                <w:sz w:val="2"/>
                <w:szCs w:val="2"/>
              </w:rPr>
            </w:pPr>
          </w:p>
        </w:tc>
        <w:tc>
          <w:tcPr>
            <w:tcW w:w="540" w:type="dxa"/>
            <w:vMerge/>
            <w:tcBorders>
              <w:top w:val="nil"/>
            </w:tcBorders>
          </w:tcPr>
          <w:p>
            <w:pPr>
              <w:rPr>
                <w:sz w:val="2"/>
                <w:szCs w:val="2"/>
              </w:rPr>
            </w:pPr>
          </w:p>
        </w:tc>
        <w:tc>
          <w:tcPr>
            <w:tcW w:w="480" w:type="dxa"/>
            <w:vMerge/>
            <w:tcBorders>
              <w:top w:val="nil"/>
            </w:tcBorders>
          </w:tcPr>
          <w:p>
            <w:pPr>
              <w:rPr>
                <w:sz w:val="2"/>
                <w:szCs w:val="2"/>
              </w:rPr>
            </w:pPr>
          </w:p>
        </w:tc>
        <w:tc>
          <w:tcPr>
            <w:tcW w:w="640" w:type="dxa"/>
            <w:tcBorders>
              <w:top w:val="nil"/>
            </w:tcBorders>
          </w:tcPr>
          <w:p>
            <w:pPr>
              <w:pStyle w:val="TableParagraph"/>
              <w:rPr>
                <w:sz w:val="14"/>
              </w:rPr>
            </w:pPr>
          </w:p>
        </w:tc>
      </w:tr>
    </w:tbl>
    <w:p>
      <w:pPr>
        <w:spacing w:before="232"/>
        <w:ind w:left="360" w:right="0" w:firstLine="0"/>
        <w:jc w:val="left"/>
        <w:rPr>
          <w:sz w:val="14"/>
        </w:rPr>
      </w:pPr>
      <w:r>
        <w:rPr>
          <w:spacing w:val="-2"/>
          <w:sz w:val="14"/>
        </w:rPr>
        <w:t>Legend:</w:t>
      </w:r>
    </w:p>
    <w:p>
      <w:pPr>
        <w:spacing w:line="285" w:lineRule="auto" w:before="32"/>
        <w:ind w:left="360" w:right="365" w:firstLine="0"/>
        <w:jc w:val="left"/>
        <w:rPr>
          <w:sz w:val="14"/>
        </w:rPr>
      </w:pPr>
      <w:r>
        <w:rPr>
          <w:rFonts w:ascii="Cambria Math" w:hAnsi="Cambria Math"/>
          <w:sz w:val="14"/>
        </w:rPr>
        <w:t>↓</w:t>
      </w:r>
      <w:r>
        <w:rPr>
          <w:rFonts w:ascii="Cambria Math" w:hAnsi="Cambria Math"/>
          <w:spacing w:val="37"/>
          <w:sz w:val="14"/>
        </w:rPr>
        <w:t> </w:t>
      </w:r>
      <w:r>
        <w:rPr>
          <w:rFonts w:ascii="Cambria Math" w:hAnsi="Cambria Math"/>
          <w:sz w:val="14"/>
        </w:rPr>
        <w:t>0.</w:t>
      </w:r>
      <w:r>
        <w:rPr>
          <w:rFonts w:ascii="Cambria Math" w:hAnsi="Cambria Math"/>
          <w:spacing w:val="-5"/>
          <w:sz w:val="14"/>
        </w:rPr>
        <w:t> </w:t>
      </w:r>
      <w:r>
        <w:rPr>
          <w:rFonts w:ascii="Cambria Math" w:hAnsi="Cambria Math"/>
          <w:sz w:val="14"/>
        </w:rPr>
        <w:t>05</w:t>
      </w:r>
      <w:r>
        <w:rPr>
          <w:rFonts w:ascii="Cambria Math" w:hAnsi="Cambria Math"/>
          <w:spacing w:val="30"/>
          <w:sz w:val="14"/>
        </w:rPr>
        <w:t> </w:t>
      </w:r>
      <w:r>
        <w:rPr>
          <w:sz w:val="14"/>
        </w:rPr>
        <w:t>is</w:t>
      </w:r>
      <w:r>
        <w:rPr>
          <w:spacing w:val="26"/>
          <w:sz w:val="14"/>
        </w:rPr>
        <w:t> </w:t>
      </w:r>
      <w:r>
        <w:rPr>
          <w:sz w:val="14"/>
        </w:rPr>
        <w:t>significant difference/relation - Reject, </w:t>
      </w:r>
      <w:r>
        <w:rPr>
          <w:rFonts w:ascii="Cambria Math" w:hAnsi="Cambria Math"/>
          <w:sz w:val="14"/>
        </w:rPr>
        <w:t>↑</w:t>
      </w:r>
      <w:r>
        <w:rPr>
          <w:rFonts w:ascii="Cambria Math" w:hAnsi="Cambria Math"/>
          <w:spacing w:val="37"/>
          <w:sz w:val="14"/>
        </w:rPr>
        <w:t> </w:t>
      </w:r>
      <w:r>
        <w:rPr>
          <w:rFonts w:ascii="Cambria Math" w:hAnsi="Cambria Math"/>
          <w:sz w:val="14"/>
        </w:rPr>
        <w:t>0.</w:t>
      </w:r>
      <w:r>
        <w:rPr>
          <w:rFonts w:ascii="Cambria Math" w:hAnsi="Cambria Math"/>
          <w:spacing w:val="-5"/>
          <w:sz w:val="14"/>
        </w:rPr>
        <w:t> </w:t>
      </w:r>
      <w:r>
        <w:rPr>
          <w:rFonts w:ascii="Cambria Math" w:hAnsi="Cambria Math"/>
          <w:sz w:val="14"/>
        </w:rPr>
        <w:t>05</w:t>
      </w:r>
      <w:r>
        <w:rPr>
          <w:rFonts w:ascii="Cambria Math" w:hAnsi="Cambria Math"/>
          <w:spacing w:val="15"/>
          <w:sz w:val="14"/>
        </w:rPr>
        <w:t> </w:t>
      </w:r>
      <w:r>
        <w:rPr>
          <w:sz w:val="14"/>
        </w:rPr>
        <w:t>is no significant</w:t>
      </w:r>
      <w:r>
        <w:rPr>
          <w:spacing w:val="40"/>
          <w:sz w:val="14"/>
        </w:rPr>
        <w:t> </w:t>
      </w:r>
      <w:r>
        <w:rPr>
          <w:sz w:val="14"/>
        </w:rPr>
        <w:t>difference/relation - Accept, </w:t>
      </w:r>
      <w:r>
        <w:rPr>
          <w:rFonts w:ascii="Cambria Math" w:hAnsi="Cambria Math"/>
          <w:sz w:val="14"/>
        </w:rPr>
        <w:t>↓</w:t>
      </w:r>
      <w:r>
        <w:rPr>
          <w:rFonts w:ascii="Cambria Math" w:hAnsi="Cambria Math"/>
          <w:spacing w:val="40"/>
          <w:sz w:val="14"/>
        </w:rPr>
        <w:t> </w:t>
      </w:r>
      <w:r>
        <w:rPr>
          <w:rFonts w:ascii="Cambria Math" w:hAnsi="Cambria Math"/>
          <w:sz w:val="14"/>
        </w:rPr>
        <w:t>0. 01 </w:t>
      </w:r>
      <w:r>
        <w:rPr>
          <w:sz w:val="14"/>
        </w:rPr>
        <w:t>- very significant</w:t>
      </w:r>
    </w:p>
    <w:p>
      <w:pPr>
        <w:pStyle w:val="BodyText"/>
        <w:tabs>
          <w:tab w:pos="1977" w:val="left" w:leader="none"/>
          <w:tab w:pos="4104" w:val="left" w:leader="none"/>
        </w:tabs>
        <w:spacing w:line="270" w:lineRule="atLeast" w:before="142"/>
        <w:ind w:left="360" w:right="360"/>
        <w:jc w:val="both"/>
      </w:pPr>
      <w:r>
        <w:rPr/>
        <w:t>Table 10: Significant difference impacts of fatigue on pilots’ performance during short-haul </w:t>
      </w:r>
      <w:r>
        <w:rPr>
          <w:spacing w:val="-5"/>
        </w:rPr>
        <w:t>and</w:t>
      </w:r>
      <w:r>
        <w:rPr/>
        <w:tab/>
      </w:r>
      <w:r>
        <w:rPr>
          <w:spacing w:val="-2"/>
        </w:rPr>
        <w:t>long-</w:t>
      </w:r>
      <w:r>
        <w:rPr>
          <w:spacing w:val="-4"/>
        </w:rPr>
        <w:t>haul</w:t>
      </w:r>
      <w:r>
        <w:rPr/>
        <w:tab/>
      </w:r>
      <w:r>
        <w:rPr>
          <w:spacing w:val="-2"/>
        </w:rPr>
        <w:t>flights</w:t>
      </w:r>
    </w:p>
    <w:p>
      <w:pPr>
        <w:pStyle w:val="BodyText"/>
        <w:spacing w:after="0" w:line="270" w:lineRule="atLeast"/>
        <w:jc w:val="both"/>
        <w:sectPr>
          <w:pgSz w:w="12240" w:h="15840"/>
          <w:pgMar w:header="539" w:footer="820" w:top="1660" w:bottom="1000" w:left="1080" w:right="1080"/>
          <w:cols w:num="2" w:equalWidth="0">
            <w:col w:w="4719" w:space="321"/>
            <w:col w:w="5040"/>
          </w:cols>
        </w:sectPr>
      </w:pPr>
    </w:p>
    <w:p>
      <w:pPr>
        <w:pStyle w:val="BodyText"/>
        <w:tabs>
          <w:tab w:pos="5459" w:val="left" w:leader="none"/>
          <w:tab w:pos="9711" w:val="left" w:leader="none"/>
        </w:tabs>
        <w:spacing w:line="205" w:lineRule="exact"/>
        <w:ind w:left="360"/>
        <w:jc w:val="both"/>
      </w:pPr>
      <w:r>
        <w:rPr/>
        <w:t>allowed,</w:t>
      </w:r>
      <w:r>
        <w:rPr>
          <w:spacing w:val="36"/>
        </w:rPr>
        <w:t> </w:t>
      </w:r>
      <w:r>
        <w:rPr/>
        <w:t>and</w:t>
      </w:r>
      <w:r>
        <w:rPr>
          <w:spacing w:val="39"/>
        </w:rPr>
        <w:t> </w:t>
      </w:r>
      <w:r>
        <w:rPr/>
        <w:t>even</w:t>
      </w:r>
      <w:r>
        <w:rPr>
          <w:spacing w:val="39"/>
        </w:rPr>
        <w:t> </w:t>
      </w:r>
      <w:r>
        <w:rPr/>
        <w:t>managed,</w:t>
      </w:r>
      <w:r>
        <w:rPr>
          <w:spacing w:val="38"/>
        </w:rPr>
        <w:t> </w:t>
      </w:r>
      <w:r>
        <w:rPr/>
        <w:t>thus</w:t>
      </w:r>
      <w:r>
        <w:rPr>
          <w:spacing w:val="25"/>
        </w:rPr>
        <w:t> </w:t>
      </w:r>
      <w:r>
        <w:rPr/>
        <w:t>stressing</w:t>
      </w:r>
      <w:r>
        <w:rPr>
          <w:spacing w:val="25"/>
        </w:rPr>
        <w:t> </w:t>
      </w:r>
      <w:r>
        <w:rPr>
          <w:spacing w:val="-5"/>
        </w:rPr>
        <w:t>the</w:t>
      </w:r>
      <w:r>
        <w:rPr/>
        <w:tab/>
      </w:r>
      <w:r>
        <w:rPr>
          <w:u w:val="thick" w:color="878787"/>
        </w:rPr>
        <w:tab/>
      </w:r>
    </w:p>
    <w:p>
      <w:pPr>
        <w:pStyle w:val="BodyText"/>
        <w:spacing w:line="285" w:lineRule="auto" w:before="47"/>
        <w:ind w:left="360" w:right="5398"/>
        <w:jc w:val="both"/>
      </w:pPr>
      <w:r>
        <w:rPr/>
        <mc:AlternateContent>
          <mc:Choice Requires="wps">
            <w:drawing>
              <wp:anchor distT="0" distB="0" distL="0" distR="0" allowOverlap="1" layoutInCell="1" locked="0" behindDoc="0" simplePos="0" relativeHeight="15734784">
                <wp:simplePos x="0" y="0"/>
                <wp:positionH relativeFrom="page">
                  <wp:posOffset>4076700</wp:posOffset>
                </wp:positionH>
                <wp:positionV relativeFrom="paragraph">
                  <wp:posOffset>134119</wp:posOffset>
                </wp:positionV>
                <wp:extent cx="2832100" cy="2057400"/>
                <wp:effectExtent l="0" t="0" r="0" b="0"/>
                <wp:wrapNone/>
                <wp:docPr id="39" name="Textbox 39"/>
                <wp:cNvGraphicFramePr>
                  <a:graphicFrameLocks/>
                </wp:cNvGraphicFramePr>
                <a:graphic>
                  <a:graphicData uri="http://schemas.microsoft.com/office/word/2010/wordprocessingShape">
                    <wps:wsp>
                      <wps:cNvPr id="39" name="Textbox 39"/>
                      <wps:cNvSpPr txBox="1"/>
                      <wps:spPr>
                        <a:xfrm>
                          <a:off x="0" y="0"/>
                          <a:ext cx="2832100" cy="2057400"/>
                        </a:xfrm>
                        <a:prstGeom prst="rect">
                          <a:avLst/>
                        </a:prstGeom>
                      </wps:spPr>
                      <wps:txbx>
                        <w:txbxContent>
                          <w:tbl>
                            <w:tblPr>
                              <w:tblW w:w="0" w:type="auto"/>
                              <w:jc w:val="left"/>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280"/>
                              <w:gridCol w:w="1080"/>
                              <w:gridCol w:w="960"/>
                            </w:tblGrid>
                            <w:tr>
                              <w:trPr>
                                <w:trHeight w:val="400" w:hRule="atLeast"/>
                              </w:trPr>
                              <w:tc>
                                <w:tcPr>
                                  <w:tcW w:w="2280" w:type="dxa"/>
                                </w:tcPr>
                                <w:p>
                                  <w:pPr>
                                    <w:pStyle w:val="TableParagraph"/>
                                    <w:spacing w:before="114"/>
                                    <w:ind w:left="28" w:right="28"/>
                                    <w:jc w:val="center"/>
                                    <w:rPr>
                                      <w:sz w:val="16"/>
                                    </w:rPr>
                                  </w:pPr>
                                  <w:r>
                                    <w:rPr>
                                      <w:spacing w:val="-2"/>
                                      <w:sz w:val="16"/>
                                    </w:rPr>
                                    <w:t>Statement</w:t>
                                  </w:r>
                                </w:p>
                              </w:tc>
                              <w:tc>
                                <w:tcPr>
                                  <w:tcW w:w="1080" w:type="dxa"/>
                                  <w:tcBorders>
                                    <w:bottom w:val="single" w:sz="8" w:space="0" w:color="993366"/>
                                  </w:tcBorders>
                                </w:tcPr>
                                <w:p>
                                  <w:pPr>
                                    <w:pStyle w:val="TableParagraph"/>
                                    <w:spacing w:before="114"/>
                                    <w:ind w:left="15"/>
                                    <w:jc w:val="center"/>
                                    <w:rPr>
                                      <w:sz w:val="16"/>
                                    </w:rPr>
                                  </w:pPr>
                                  <w:r>
                                    <w:rPr>
                                      <w:spacing w:val="-2"/>
                                      <w:sz w:val="16"/>
                                    </w:rPr>
                                    <w:t>Significant</w:t>
                                  </w:r>
                                </w:p>
                              </w:tc>
                              <w:tc>
                                <w:tcPr>
                                  <w:tcW w:w="960" w:type="dxa"/>
                                </w:tcPr>
                                <w:p>
                                  <w:pPr>
                                    <w:pStyle w:val="TableParagraph"/>
                                    <w:spacing w:before="114"/>
                                    <w:ind w:left="84" w:right="69"/>
                                    <w:jc w:val="center"/>
                                    <w:rPr>
                                      <w:sz w:val="16"/>
                                    </w:rPr>
                                  </w:pPr>
                                  <w:r>
                                    <w:rPr>
                                      <w:spacing w:val="-2"/>
                                      <w:sz w:val="16"/>
                                    </w:rPr>
                                    <w:t>Decision</w:t>
                                  </w:r>
                                </w:p>
                              </w:tc>
                            </w:tr>
                            <w:tr>
                              <w:trPr>
                                <w:trHeight w:val="1380" w:hRule="atLeast"/>
                              </w:trPr>
                              <w:tc>
                                <w:tcPr>
                                  <w:tcW w:w="2280" w:type="dxa"/>
                                  <w:tcBorders>
                                    <w:right w:val="single" w:sz="8" w:space="0" w:color="333333"/>
                                  </w:tcBorders>
                                </w:tcPr>
                                <w:p>
                                  <w:pPr>
                                    <w:pStyle w:val="TableParagraph"/>
                                    <w:spacing w:line="254" w:lineRule="auto" w:before="114"/>
                                    <w:ind w:left="28" w:right="26"/>
                                    <w:jc w:val="center"/>
                                    <w:rPr>
                                      <w:sz w:val="16"/>
                                    </w:rPr>
                                  </w:pPr>
                                  <w:r>
                                    <w:rPr>
                                      <w:sz w:val="16"/>
                                    </w:rPr>
                                    <w:t>Body monitoring systems give</w:t>
                                  </w:r>
                                  <w:r>
                                    <w:rPr>
                                      <w:spacing w:val="40"/>
                                      <w:sz w:val="16"/>
                                    </w:rPr>
                                    <w:t> </w:t>
                                  </w:r>
                                  <w:r>
                                    <w:rPr>
                                      <w:sz w:val="16"/>
                                    </w:rPr>
                                    <w:t>accurate</w:t>
                                  </w:r>
                                  <w:r>
                                    <w:rPr>
                                      <w:spacing w:val="-10"/>
                                      <w:sz w:val="16"/>
                                    </w:rPr>
                                    <w:t> </w:t>
                                  </w:r>
                                  <w:r>
                                    <w:rPr>
                                      <w:sz w:val="16"/>
                                    </w:rPr>
                                    <w:t>information</w:t>
                                  </w:r>
                                  <w:r>
                                    <w:rPr>
                                      <w:spacing w:val="-10"/>
                                      <w:sz w:val="16"/>
                                    </w:rPr>
                                    <w:t> </w:t>
                                  </w:r>
                                  <w:r>
                                    <w:rPr>
                                      <w:sz w:val="16"/>
                                    </w:rPr>
                                    <w:t>about</w:t>
                                  </w:r>
                                  <w:r>
                                    <w:rPr>
                                      <w:spacing w:val="-10"/>
                                      <w:sz w:val="16"/>
                                    </w:rPr>
                                    <w:t> </w:t>
                                  </w:r>
                                  <w:r>
                                    <w:rPr>
                                      <w:sz w:val="16"/>
                                    </w:rPr>
                                    <w:t>pilot</w:t>
                                  </w:r>
                                  <w:r>
                                    <w:rPr>
                                      <w:spacing w:val="40"/>
                                      <w:sz w:val="16"/>
                                    </w:rPr>
                                    <w:t> </w:t>
                                  </w:r>
                                  <w:r>
                                    <w:rPr>
                                      <w:sz w:val="16"/>
                                    </w:rPr>
                                    <w:t>fatigue during different flight</w:t>
                                  </w:r>
                                  <w:r>
                                    <w:rPr>
                                      <w:spacing w:val="40"/>
                                      <w:sz w:val="16"/>
                                    </w:rPr>
                                    <w:t> </w:t>
                                  </w:r>
                                  <w:r>
                                    <w:rPr>
                                      <w:spacing w:val="-2"/>
                                      <w:sz w:val="16"/>
                                    </w:rPr>
                                    <w:t>types.</w:t>
                                  </w:r>
                                </w:p>
                                <w:p>
                                  <w:pPr>
                                    <w:pStyle w:val="TableParagraph"/>
                                    <w:spacing w:line="254" w:lineRule="auto"/>
                                    <w:ind w:left="28" w:right="26"/>
                                    <w:jc w:val="center"/>
                                    <w:rPr>
                                      <w:sz w:val="16"/>
                                    </w:rPr>
                                  </w:pPr>
                                  <w:r>
                                    <w:rPr>
                                      <w:sz w:val="16"/>
                                    </w:rPr>
                                    <w:t>*Commercial</w:t>
                                  </w:r>
                                  <w:r>
                                    <w:rPr>
                                      <w:spacing w:val="-10"/>
                                      <w:sz w:val="16"/>
                                    </w:rPr>
                                    <w:t> </w:t>
                                  </w:r>
                                  <w:r>
                                    <w:rPr>
                                      <w:sz w:val="16"/>
                                    </w:rPr>
                                    <w:t>Airline</w:t>
                                  </w:r>
                                  <w:r>
                                    <w:rPr>
                                      <w:spacing w:val="-10"/>
                                      <w:sz w:val="16"/>
                                    </w:rPr>
                                    <w:t> </w:t>
                                  </w:r>
                                  <w:r>
                                    <w:rPr>
                                      <w:sz w:val="16"/>
                                    </w:rPr>
                                    <w:t>Pilot,</w:t>
                                  </w:r>
                                  <w:r>
                                    <w:rPr>
                                      <w:spacing w:val="40"/>
                                      <w:sz w:val="16"/>
                                    </w:rPr>
                                    <w:t> </w:t>
                                  </w:r>
                                  <w:r>
                                    <w:rPr>
                                      <w:sz w:val="16"/>
                                    </w:rPr>
                                    <w:t>Military</w:t>
                                  </w:r>
                                  <w:r>
                                    <w:rPr>
                                      <w:spacing w:val="-3"/>
                                      <w:sz w:val="16"/>
                                    </w:rPr>
                                    <w:t> </w:t>
                                  </w:r>
                                  <w:r>
                                    <w:rPr>
                                      <w:sz w:val="16"/>
                                    </w:rPr>
                                    <w:t>Pilot</w:t>
                                  </w:r>
                                </w:p>
                              </w:tc>
                              <w:tc>
                                <w:tcPr>
                                  <w:tcW w:w="1080" w:type="dxa"/>
                                  <w:tcBorders>
                                    <w:top w:val="single" w:sz="8" w:space="0" w:color="993366"/>
                                    <w:left w:val="single" w:sz="8" w:space="0" w:color="333333"/>
                                  </w:tcBorders>
                                </w:tcPr>
                                <w:p>
                                  <w:pPr>
                                    <w:pStyle w:val="TableParagraph"/>
                                    <w:rPr>
                                      <w:sz w:val="16"/>
                                    </w:rPr>
                                  </w:pPr>
                                </w:p>
                                <w:p>
                                  <w:pPr>
                                    <w:pStyle w:val="TableParagraph"/>
                                    <w:rPr>
                                      <w:sz w:val="16"/>
                                    </w:rPr>
                                  </w:pPr>
                                </w:p>
                                <w:p>
                                  <w:pPr>
                                    <w:pStyle w:val="TableParagraph"/>
                                    <w:spacing w:before="49"/>
                                    <w:rPr>
                                      <w:sz w:val="16"/>
                                    </w:rPr>
                                  </w:pPr>
                                </w:p>
                                <w:p>
                                  <w:pPr>
                                    <w:pStyle w:val="TableParagraph"/>
                                    <w:ind w:left="15"/>
                                    <w:jc w:val="center"/>
                                    <w:rPr>
                                      <w:sz w:val="16"/>
                                    </w:rPr>
                                  </w:pPr>
                                  <w:r>
                                    <w:rPr>
                                      <w:spacing w:val="-2"/>
                                      <w:sz w:val="16"/>
                                    </w:rPr>
                                    <w:t>0.023</w:t>
                                  </w:r>
                                </w:p>
                              </w:tc>
                              <w:tc>
                                <w:tcPr>
                                  <w:tcW w:w="960" w:type="dxa"/>
                                </w:tcPr>
                                <w:p>
                                  <w:pPr>
                                    <w:pStyle w:val="TableParagraph"/>
                                    <w:rPr>
                                      <w:sz w:val="16"/>
                                    </w:rPr>
                                  </w:pPr>
                                </w:p>
                                <w:p>
                                  <w:pPr>
                                    <w:pStyle w:val="TableParagraph"/>
                                    <w:rPr>
                                      <w:sz w:val="16"/>
                                    </w:rPr>
                                  </w:pPr>
                                </w:p>
                                <w:p>
                                  <w:pPr>
                                    <w:pStyle w:val="TableParagraph"/>
                                    <w:spacing w:before="49"/>
                                    <w:rPr>
                                      <w:sz w:val="16"/>
                                    </w:rPr>
                                  </w:pPr>
                                </w:p>
                                <w:p>
                                  <w:pPr>
                                    <w:pStyle w:val="TableParagraph"/>
                                    <w:ind w:left="15" w:right="84"/>
                                    <w:jc w:val="center"/>
                                    <w:rPr>
                                      <w:sz w:val="16"/>
                                    </w:rPr>
                                  </w:pPr>
                                  <w:r>
                                    <w:rPr>
                                      <w:spacing w:val="-2"/>
                                      <w:sz w:val="16"/>
                                    </w:rPr>
                                    <w:t>Reject</w:t>
                                  </w:r>
                                </w:p>
                              </w:tc>
                            </w:tr>
                            <w:tr>
                              <w:trPr>
                                <w:trHeight w:val="1380" w:hRule="atLeast"/>
                              </w:trPr>
                              <w:tc>
                                <w:tcPr>
                                  <w:tcW w:w="2280" w:type="dxa"/>
                                  <w:tcBorders>
                                    <w:right w:val="single" w:sz="8" w:space="0" w:color="333333"/>
                                  </w:tcBorders>
                                </w:tcPr>
                                <w:p>
                                  <w:pPr>
                                    <w:pStyle w:val="TableParagraph"/>
                                    <w:spacing w:line="254" w:lineRule="auto" w:before="109"/>
                                    <w:ind w:left="28" w:right="26"/>
                                    <w:jc w:val="center"/>
                                    <w:rPr>
                                      <w:sz w:val="16"/>
                                    </w:rPr>
                                  </w:pPr>
                                  <w:r>
                                    <w:rPr>
                                      <w:sz w:val="16"/>
                                    </w:rPr>
                                    <w:t>Body monitoring systems give</w:t>
                                  </w:r>
                                  <w:r>
                                    <w:rPr>
                                      <w:spacing w:val="40"/>
                                      <w:sz w:val="16"/>
                                    </w:rPr>
                                    <w:t> </w:t>
                                  </w:r>
                                  <w:r>
                                    <w:rPr>
                                      <w:sz w:val="16"/>
                                    </w:rPr>
                                    <w:t>accurate</w:t>
                                  </w:r>
                                  <w:r>
                                    <w:rPr>
                                      <w:spacing w:val="-10"/>
                                      <w:sz w:val="16"/>
                                    </w:rPr>
                                    <w:t> </w:t>
                                  </w:r>
                                  <w:r>
                                    <w:rPr>
                                      <w:sz w:val="16"/>
                                    </w:rPr>
                                    <w:t>information</w:t>
                                  </w:r>
                                  <w:r>
                                    <w:rPr>
                                      <w:spacing w:val="-10"/>
                                      <w:sz w:val="16"/>
                                    </w:rPr>
                                    <w:t> </w:t>
                                  </w:r>
                                  <w:r>
                                    <w:rPr>
                                      <w:sz w:val="16"/>
                                    </w:rPr>
                                    <w:t>about</w:t>
                                  </w:r>
                                  <w:r>
                                    <w:rPr>
                                      <w:spacing w:val="-10"/>
                                      <w:sz w:val="16"/>
                                    </w:rPr>
                                    <w:t> </w:t>
                                  </w:r>
                                  <w:r>
                                    <w:rPr>
                                      <w:sz w:val="16"/>
                                    </w:rPr>
                                    <w:t>pilot</w:t>
                                  </w:r>
                                  <w:r>
                                    <w:rPr>
                                      <w:spacing w:val="40"/>
                                      <w:sz w:val="16"/>
                                    </w:rPr>
                                    <w:t> </w:t>
                                  </w:r>
                                  <w:r>
                                    <w:rPr>
                                      <w:sz w:val="16"/>
                                    </w:rPr>
                                    <w:t>fatigue during different flight</w:t>
                                  </w:r>
                                  <w:r>
                                    <w:rPr>
                                      <w:spacing w:val="40"/>
                                      <w:sz w:val="16"/>
                                    </w:rPr>
                                    <w:t> </w:t>
                                  </w:r>
                                  <w:r>
                                    <w:rPr>
                                      <w:spacing w:val="-2"/>
                                      <w:sz w:val="16"/>
                                    </w:rPr>
                                    <w:t>types.</w:t>
                                  </w:r>
                                </w:p>
                                <w:p>
                                  <w:pPr>
                                    <w:pStyle w:val="TableParagraph"/>
                                    <w:spacing w:line="254" w:lineRule="auto"/>
                                    <w:ind w:left="130" w:right="128"/>
                                    <w:jc w:val="center"/>
                                    <w:rPr>
                                      <w:sz w:val="16"/>
                                    </w:rPr>
                                  </w:pPr>
                                  <w:r>
                                    <w:rPr>
                                      <w:spacing w:val="-2"/>
                                      <w:sz w:val="16"/>
                                    </w:rPr>
                                    <w:t>*General</w:t>
                                  </w:r>
                                  <w:r>
                                    <w:rPr>
                                      <w:spacing w:val="-4"/>
                                      <w:sz w:val="16"/>
                                    </w:rPr>
                                    <w:t> </w:t>
                                  </w:r>
                                  <w:r>
                                    <w:rPr>
                                      <w:spacing w:val="-2"/>
                                      <w:sz w:val="16"/>
                                    </w:rPr>
                                    <w:t>Aviation</w:t>
                                  </w:r>
                                  <w:r>
                                    <w:rPr>
                                      <w:spacing w:val="-4"/>
                                      <w:sz w:val="16"/>
                                    </w:rPr>
                                    <w:t> </w:t>
                                  </w:r>
                                  <w:r>
                                    <w:rPr>
                                      <w:spacing w:val="-2"/>
                                      <w:sz w:val="16"/>
                                    </w:rPr>
                                    <w:t>Pilot,</w:t>
                                  </w:r>
                                  <w:r>
                                    <w:rPr>
                                      <w:spacing w:val="40"/>
                                      <w:sz w:val="16"/>
                                    </w:rPr>
                                    <w:t> </w:t>
                                  </w:r>
                                  <w:r>
                                    <w:rPr>
                                      <w:sz w:val="16"/>
                                    </w:rPr>
                                    <w:t>Military</w:t>
                                  </w:r>
                                  <w:r>
                                    <w:rPr>
                                      <w:spacing w:val="-3"/>
                                      <w:sz w:val="16"/>
                                    </w:rPr>
                                    <w:t> </w:t>
                                  </w:r>
                                  <w:r>
                                    <w:rPr>
                                      <w:sz w:val="16"/>
                                    </w:rPr>
                                    <w:t>Pilot</w:t>
                                  </w:r>
                                </w:p>
                              </w:tc>
                              <w:tc>
                                <w:tcPr>
                                  <w:tcW w:w="1080" w:type="dxa"/>
                                  <w:tcBorders>
                                    <w:left w:val="single" w:sz="8" w:space="0" w:color="333333"/>
                                  </w:tcBorders>
                                </w:tcPr>
                                <w:p>
                                  <w:pPr>
                                    <w:pStyle w:val="TableParagraph"/>
                                    <w:rPr>
                                      <w:sz w:val="16"/>
                                    </w:rPr>
                                  </w:pPr>
                                </w:p>
                                <w:p>
                                  <w:pPr>
                                    <w:pStyle w:val="TableParagraph"/>
                                    <w:rPr>
                                      <w:sz w:val="16"/>
                                    </w:rPr>
                                  </w:pPr>
                                </w:p>
                                <w:p>
                                  <w:pPr>
                                    <w:pStyle w:val="TableParagraph"/>
                                    <w:spacing w:before="44"/>
                                    <w:rPr>
                                      <w:sz w:val="16"/>
                                    </w:rPr>
                                  </w:pPr>
                                </w:p>
                                <w:p>
                                  <w:pPr>
                                    <w:pStyle w:val="TableParagraph"/>
                                    <w:ind w:left="15"/>
                                    <w:jc w:val="center"/>
                                    <w:rPr>
                                      <w:sz w:val="16"/>
                                    </w:rPr>
                                  </w:pPr>
                                  <w:r>
                                    <w:rPr>
                                      <w:spacing w:val="-2"/>
                                      <w:sz w:val="16"/>
                                    </w:rPr>
                                    <w:t>0.014</w:t>
                                  </w:r>
                                </w:p>
                              </w:tc>
                              <w:tc>
                                <w:tcPr>
                                  <w:tcW w:w="960" w:type="dxa"/>
                                </w:tcPr>
                                <w:p>
                                  <w:pPr>
                                    <w:pStyle w:val="TableParagraph"/>
                                    <w:rPr>
                                      <w:sz w:val="16"/>
                                    </w:rPr>
                                  </w:pPr>
                                </w:p>
                                <w:p>
                                  <w:pPr>
                                    <w:pStyle w:val="TableParagraph"/>
                                    <w:rPr>
                                      <w:sz w:val="16"/>
                                    </w:rPr>
                                  </w:pPr>
                                </w:p>
                                <w:p>
                                  <w:pPr>
                                    <w:pStyle w:val="TableParagraph"/>
                                    <w:spacing w:before="44"/>
                                    <w:rPr>
                                      <w:sz w:val="16"/>
                                    </w:rPr>
                                  </w:pPr>
                                </w:p>
                                <w:p>
                                  <w:pPr>
                                    <w:pStyle w:val="TableParagraph"/>
                                    <w:ind w:left="84" w:right="69"/>
                                    <w:jc w:val="center"/>
                                    <w:rPr>
                                      <w:sz w:val="16"/>
                                    </w:rPr>
                                  </w:pPr>
                                  <w:r>
                                    <w:rPr>
                                      <w:spacing w:val="-2"/>
                                      <w:sz w:val="16"/>
                                    </w:rPr>
                                    <w:t>Reject</w:t>
                                  </w:r>
                                </w:p>
                              </w:tc>
                            </w:tr>
                          </w:tbl>
                          <w:p>
                            <w:pPr>
                              <w:pStyle w:val="BodyText"/>
                            </w:pPr>
                          </w:p>
                        </w:txbxContent>
                      </wps:txbx>
                      <wps:bodyPr wrap="square" lIns="0" tIns="0" rIns="0" bIns="0" rtlCol="0">
                        <a:noAutofit/>
                      </wps:bodyPr>
                    </wps:wsp>
                  </a:graphicData>
                </a:graphic>
              </wp:anchor>
            </w:drawing>
          </mc:Choice>
          <mc:Fallback>
            <w:pict>
              <v:shape style="position:absolute;margin-left:321pt;margin-top:10.560608pt;width:223pt;height:162pt;mso-position-horizontal-relative:page;mso-position-vertical-relative:paragraph;z-index:15734784" type="#_x0000_t202" id="docshape22" filled="false" stroked="false">
                <v:textbox inset="0,0,0,0">
                  <w:txbxContent>
                    <w:tbl>
                      <w:tblPr>
                        <w:tblW w:w="0" w:type="auto"/>
                        <w:jc w:val="left"/>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280"/>
                        <w:gridCol w:w="1080"/>
                        <w:gridCol w:w="960"/>
                      </w:tblGrid>
                      <w:tr>
                        <w:trPr>
                          <w:trHeight w:val="400" w:hRule="atLeast"/>
                        </w:trPr>
                        <w:tc>
                          <w:tcPr>
                            <w:tcW w:w="2280" w:type="dxa"/>
                          </w:tcPr>
                          <w:p>
                            <w:pPr>
                              <w:pStyle w:val="TableParagraph"/>
                              <w:spacing w:before="114"/>
                              <w:ind w:left="28" w:right="28"/>
                              <w:jc w:val="center"/>
                              <w:rPr>
                                <w:sz w:val="16"/>
                              </w:rPr>
                            </w:pPr>
                            <w:r>
                              <w:rPr>
                                <w:spacing w:val="-2"/>
                                <w:sz w:val="16"/>
                              </w:rPr>
                              <w:t>Statement</w:t>
                            </w:r>
                          </w:p>
                        </w:tc>
                        <w:tc>
                          <w:tcPr>
                            <w:tcW w:w="1080" w:type="dxa"/>
                            <w:tcBorders>
                              <w:bottom w:val="single" w:sz="8" w:space="0" w:color="993366"/>
                            </w:tcBorders>
                          </w:tcPr>
                          <w:p>
                            <w:pPr>
                              <w:pStyle w:val="TableParagraph"/>
                              <w:spacing w:before="114"/>
                              <w:ind w:left="15"/>
                              <w:jc w:val="center"/>
                              <w:rPr>
                                <w:sz w:val="16"/>
                              </w:rPr>
                            </w:pPr>
                            <w:r>
                              <w:rPr>
                                <w:spacing w:val="-2"/>
                                <w:sz w:val="16"/>
                              </w:rPr>
                              <w:t>Significant</w:t>
                            </w:r>
                          </w:p>
                        </w:tc>
                        <w:tc>
                          <w:tcPr>
                            <w:tcW w:w="960" w:type="dxa"/>
                          </w:tcPr>
                          <w:p>
                            <w:pPr>
                              <w:pStyle w:val="TableParagraph"/>
                              <w:spacing w:before="114"/>
                              <w:ind w:left="84" w:right="69"/>
                              <w:jc w:val="center"/>
                              <w:rPr>
                                <w:sz w:val="16"/>
                              </w:rPr>
                            </w:pPr>
                            <w:r>
                              <w:rPr>
                                <w:spacing w:val="-2"/>
                                <w:sz w:val="16"/>
                              </w:rPr>
                              <w:t>Decision</w:t>
                            </w:r>
                          </w:p>
                        </w:tc>
                      </w:tr>
                      <w:tr>
                        <w:trPr>
                          <w:trHeight w:val="1380" w:hRule="atLeast"/>
                        </w:trPr>
                        <w:tc>
                          <w:tcPr>
                            <w:tcW w:w="2280" w:type="dxa"/>
                            <w:tcBorders>
                              <w:right w:val="single" w:sz="8" w:space="0" w:color="333333"/>
                            </w:tcBorders>
                          </w:tcPr>
                          <w:p>
                            <w:pPr>
                              <w:pStyle w:val="TableParagraph"/>
                              <w:spacing w:line="254" w:lineRule="auto" w:before="114"/>
                              <w:ind w:left="28" w:right="26"/>
                              <w:jc w:val="center"/>
                              <w:rPr>
                                <w:sz w:val="16"/>
                              </w:rPr>
                            </w:pPr>
                            <w:r>
                              <w:rPr>
                                <w:sz w:val="16"/>
                              </w:rPr>
                              <w:t>Body monitoring systems give</w:t>
                            </w:r>
                            <w:r>
                              <w:rPr>
                                <w:spacing w:val="40"/>
                                <w:sz w:val="16"/>
                              </w:rPr>
                              <w:t> </w:t>
                            </w:r>
                            <w:r>
                              <w:rPr>
                                <w:sz w:val="16"/>
                              </w:rPr>
                              <w:t>accurate</w:t>
                            </w:r>
                            <w:r>
                              <w:rPr>
                                <w:spacing w:val="-10"/>
                                <w:sz w:val="16"/>
                              </w:rPr>
                              <w:t> </w:t>
                            </w:r>
                            <w:r>
                              <w:rPr>
                                <w:sz w:val="16"/>
                              </w:rPr>
                              <w:t>information</w:t>
                            </w:r>
                            <w:r>
                              <w:rPr>
                                <w:spacing w:val="-10"/>
                                <w:sz w:val="16"/>
                              </w:rPr>
                              <w:t> </w:t>
                            </w:r>
                            <w:r>
                              <w:rPr>
                                <w:sz w:val="16"/>
                              </w:rPr>
                              <w:t>about</w:t>
                            </w:r>
                            <w:r>
                              <w:rPr>
                                <w:spacing w:val="-10"/>
                                <w:sz w:val="16"/>
                              </w:rPr>
                              <w:t> </w:t>
                            </w:r>
                            <w:r>
                              <w:rPr>
                                <w:sz w:val="16"/>
                              </w:rPr>
                              <w:t>pilot</w:t>
                            </w:r>
                            <w:r>
                              <w:rPr>
                                <w:spacing w:val="40"/>
                                <w:sz w:val="16"/>
                              </w:rPr>
                              <w:t> </w:t>
                            </w:r>
                            <w:r>
                              <w:rPr>
                                <w:sz w:val="16"/>
                              </w:rPr>
                              <w:t>fatigue during different flight</w:t>
                            </w:r>
                            <w:r>
                              <w:rPr>
                                <w:spacing w:val="40"/>
                                <w:sz w:val="16"/>
                              </w:rPr>
                              <w:t> </w:t>
                            </w:r>
                            <w:r>
                              <w:rPr>
                                <w:spacing w:val="-2"/>
                                <w:sz w:val="16"/>
                              </w:rPr>
                              <w:t>types.</w:t>
                            </w:r>
                          </w:p>
                          <w:p>
                            <w:pPr>
                              <w:pStyle w:val="TableParagraph"/>
                              <w:spacing w:line="254" w:lineRule="auto"/>
                              <w:ind w:left="28" w:right="26"/>
                              <w:jc w:val="center"/>
                              <w:rPr>
                                <w:sz w:val="16"/>
                              </w:rPr>
                            </w:pPr>
                            <w:r>
                              <w:rPr>
                                <w:sz w:val="16"/>
                              </w:rPr>
                              <w:t>*Commercial</w:t>
                            </w:r>
                            <w:r>
                              <w:rPr>
                                <w:spacing w:val="-10"/>
                                <w:sz w:val="16"/>
                              </w:rPr>
                              <w:t> </w:t>
                            </w:r>
                            <w:r>
                              <w:rPr>
                                <w:sz w:val="16"/>
                              </w:rPr>
                              <w:t>Airline</w:t>
                            </w:r>
                            <w:r>
                              <w:rPr>
                                <w:spacing w:val="-10"/>
                                <w:sz w:val="16"/>
                              </w:rPr>
                              <w:t> </w:t>
                            </w:r>
                            <w:r>
                              <w:rPr>
                                <w:sz w:val="16"/>
                              </w:rPr>
                              <w:t>Pilot,</w:t>
                            </w:r>
                            <w:r>
                              <w:rPr>
                                <w:spacing w:val="40"/>
                                <w:sz w:val="16"/>
                              </w:rPr>
                              <w:t> </w:t>
                            </w:r>
                            <w:r>
                              <w:rPr>
                                <w:sz w:val="16"/>
                              </w:rPr>
                              <w:t>Military</w:t>
                            </w:r>
                            <w:r>
                              <w:rPr>
                                <w:spacing w:val="-3"/>
                                <w:sz w:val="16"/>
                              </w:rPr>
                              <w:t> </w:t>
                            </w:r>
                            <w:r>
                              <w:rPr>
                                <w:sz w:val="16"/>
                              </w:rPr>
                              <w:t>Pilot</w:t>
                            </w:r>
                          </w:p>
                        </w:tc>
                        <w:tc>
                          <w:tcPr>
                            <w:tcW w:w="1080" w:type="dxa"/>
                            <w:tcBorders>
                              <w:top w:val="single" w:sz="8" w:space="0" w:color="993366"/>
                              <w:left w:val="single" w:sz="8" w:space="0" w:color="333333"/>
                            </w:tcBorders>
                          </w:tcPr>
                          <w:p>
                            <w:pPr>
                              <w:pStyle w:val="TableParagraph"/>
                              <w:rPr>
                                <w:sz w:val="16"/>
                              </w:rPr>
                            </w:pPr>
                          </w:p>
                          <w:p>
                            <w:pPr>
                              <w:pStyle w:val="TableParagraph"/>
                              <w:rPr>
                                <w:sz w:val="16"/>
                              </w:rPr>
                            </w:pPr>
                          </w:p>
                          <w:p>
                            <w:pPr>
                              <w:pStyle w:val="TableParagraph"/>
                              <w:spacing w:before="49"/>
                              <w:rPr>
                                <w:sz w:val="16"/>
                              </w:rPr>
                            </w:pPr>
                          </w:p>
                          <w:p>
                            <w:pPr>
                              <w:pStyle w:val="TableParagraph"/>
                              <w:ind w:left="15"/>
                              <w:jc w:val="center"/>
                              <w:rPr>
                                <w:sz w:val="16"/>
                              </w:rPr>
                            </w:pPr>
                            <w:r>
                              <w:rPr>
                                <w:spacing w:val="-2"/>
                                <w:sz w:val="16"/>
                              </w:rPr>
                              <w:t>0.023</w:t>
                            </w:r>
                          </w:p>
                        </w:tc>
                        <w:tc>
                          <w:tcPr>
                            <w:tcW w:w="960" w:type="dxa"/>
                          </w:tcPr>
                          <w:p>
                            <w:pPr>
                              <w:pStyle w:val="TableParagraph"/>
                              <w:rPr>
                                <w:sz w:val="16"/>
                              </w:rPr>
                            </w:pPr>
                          </w:p>
                          <w:p>
                            <w:pPr>
                              <w:pStyle w:val="TableParagraph"/>
                              <w:rPr>
                                <w:sz w:val="16"/>
                              </w:rPr>
                            </w:pPr>
                          </w:p>
                          <w:p>
                            <w:pPr>
                              <w:pStyle w:val="TableParagraph"/>
                              <w:spacing w:before="49"/>
                              <w:rPr>
                                <w:sz w:val="16"/>
                              </w:rPr>
                            </w:pPr>
                          </w:p>
                          <w:p>
                            <w:pPr>
                              <w:pStyle w:val="TableParagraph"/>
                              <w:ind w:left="15" w:right="84"/>
                              <w:jc w:val="center"/>
                              <w:rPr>
                                <w:sz w:val="16"/>
                              </w:rPr>
                            </w:pPr>
                            <w:r>
                              <w:rPr>
                                <w:spacing w:val="-2"/>
                                <w:sz w:val="16"/>
                              </w:rPr>
                              <w:t>Reject</w:t>
                            </w:r>
                          </w:p>
                        </w:tc>
                      </w:tr>
                      <w:tr>
                        <w:trPr>
                          <w:trHeight w:val="1380" w:hRule="atLeast"/>
                        </w:trPr>
                        <w:tc>
                          <w:tcPr>
                            <w:tcW w:w="2280" w:type="dxa"/>
                            <w:tcBorders>
                              <w:right w:val="single" w:sz="8" w:space="0" w:color="333333"/>
                            </w:tcBorders>
                          </w:tcPr>
                          <w:p>
                            <w:pPr>
                              <w:pStyle w:val="TableParagraph"/>
                              <w:spacing w:line="254" w:lineRule="auto" w:before="109"/>
                              <w:ind w:left="28" w:right="26"/>
                              <w:jc w:val="center"/>
                              <w:rPr>
                                <w:sz w:val="16"/>
                              </w:rPr>
                            </w:pPr>
                            <w:r>
                              <w:rPr>
                                <w:sz w:val="16"/>
                              </w:rPr>
                              <w:t>Body monitoring systems give</w:t>
                            </w:r>
                            <w:r>
                              <w:rPr>
                                <w:spacing w:val="40"/>
                                <w:sz w:val="16"/>
                              </w:rPr>
                              <w:t> </w:t>
                            </w:r>
                            <w:r>
                              <w:rPr>
                                <w:sz w:val="16"/>
                              </w:rPr>
                              <w:t>accurate</w:t>
                            </w:r>
                            <w:r>
                              <w:rPr>
                                <w:spacing w:val="-10"/>
                                <w:sz w:val="16"/>
                              </w:rPr>
                              <w:t> </w:t>
                            </w:r>
                            <w:r>
                              <w:rPr>
                                <w:sz w:val="16"/>
                              </w:rPr>
                              <w:t>information</w:t>
                            </w:r>
                            <w:r>
                              <w:rPr>
                                <w:spacing w:val="-10"/>
                                <w:sz w:val="16"/>
                              </w:rPr>
                              <w:t> </w:t>
                            </w:r>
                            <w:r>
                              <w:rPr>
                                <w:sz w:val="16"/>
                              </w:rPr>
                              <w:t>about</w:t>
                            </w:r>
                            <w:r>
                              <w:rPr>
                                <w:spacing w:val="-10"/>
                                <w:sz w:val="16"/>
                              </w:rPr>
                              <w:t> </w:t>
                            </w:r>
                            <w:r>
                              <w:rPr>
                                <w:sz w:val="16"/>
                              </w:rPr>
                              <w:t>pilot</w:t>
                            </w:r>
                            <w:r>
                              <w:rPr>
                                <w:spacing w:val="40"/>
                                <w:sz w:val="16"/>
                              </w:rPr>
                              <w:t> </w:t>
                            </w:r>
                            <w:r>
                              <w:rPr>
                                <w:sz w:val="16"/>
                              </w:rPr>
                              <w:t>fatigue during different flight</w:t>
                            </w:r>
                            <w:r>
                              <w:rPr>
                                <w:spacing w:val="40"/>
                                <w:sz w:val="16"/>
                              </w:rPr>
                              <w:t> </w:t>
                            </w:r>
                            <w:r>
                              <w:rPr>
                                <w:spacing w:val="-2"/>
                                <w:sz w:val="16"/>
                              </w:rPr>
                              <w:t>types.</w:t>
                            </w:r>
                          </w:p>
                          <w:p>
                            <w:pPr>
                              <w:pStyle w:val="TableParagraph"/>
                              <w:spacing w:line="254" w:lineRule="auto"/>
                              <w:ind w:left="130" w:right="128"/>
                              <w:jc w:val="center"/>
                              <w:rPr>
                                <w:sz w:val="16"/>
                              </w:rPr>
                            </w:pPr>
                            <w:r>
                              <w:rPr>
                                <w:spacing w:val="-2"/>
                                <w:sz w:val="16"/>
                              </w:rPr>
                              <w:t>*General</w:t>
                            </w:r>
                            <w:r>
                              <w:rPr>
                                <w:spacing w:val="-4"/>
                                <w:sz w:val="16"/>
                              </w:rPr>
                              <w:t> </w:t>
                            </w:r>
                            <w:r>
                              <w:rPr>
                                <w:spacing w:val="-2"/>
                                <w:sz w:val="16"/>
                              </w:rPr>
                              <w:t>Aviation</w:t>
                            </w:r>
                            <w:r>
                              <w:rPr>
                                <w:spacing w:val="-4"/>
                                <w:sz w:val="16"/>
                              </w:rPr>
                              <w:t> </w:t>
                            </w:r>
                            <w:r>
                              <w:rPr>
                                <w:spacing w:val="-2"/>
                                <w:sz w:val="16"/>
                              </w:rPr>
                              <w:t>Pilot,</w:t>
                            </w:r>
                            <w:r>
                              <w:rPr>
                                <w:spacing w:val="40"/>
                                <w:sz w:val="16"/>
                              </w:rPr>
                              <w:t> </w:t>
                            </w:r>
                            <w:r>
                              <w:rPr>
                                <w:sz w:val="16"/>
                              </w:rPr>
                              <w:t>Military</w:t>
                            </w:r>
                            <w:r>
                              <w:rPr>
                                <w:spacing w:val="-3"/>
                                <w:sz w:val="16"/>
                              </w:rPr>
                              <w:t> </w:t>
                            </w:r>
                            <w:r>
                              <w:rPr>
                                <w:sz w:val="16"/>
                              </w:rPr>
                              <w:t>Pilot</w:t>
                            </w:r>
                          </w:p>
                        </w:tc>
                        <w:tc>
                          <w:tcPr>
                            <w:tcW w:w="1080" w:type="dxa"/>
                            <w:tcBorders>
                              <w:left w:val="single" w:sz="8" w:space="0" w:color="333333"/>
                            </w:tcBorders>
                          </w:tcPr>
                          <w:p>
                            <w:pPr>
                              <w:pStyle w:val="TableParagraph"/>
                              <w:rPr>
                                <w:sz w:val="16"/>
                              </w:rPr>
                            </w:pPr>
                          </w:p>
                          <w:p>
                            <w:pPr>
                              <w:pStyle w:val="TableParagraph"/>
                              <w:rPr>
                                <w:sz w:val="16"/>
                              </w:rPr>
                            </w:pPr>
                          </w:p>
                          <w:p>
                            <w:pPr>
                              <w:pStyle w:val="TableParagraph"/>
                              <w:spacing w:before="44"/>
                              <w:rPr>
                                <w:sz w:val="16"/>
                              </w:rPr>
                            </w:pPr>
                          </w:p>
                          <w:p>
                            <w:pPr>
                              <w:pStyle w:val="TableParagraph"/>
                              <w:ind w:left="15"/>
                              <w:jc w:val="center"/>
                              <w:rPr>
                                <w:sz w:val="16"/>
                              </w:rPr>
                            </w:pPr>
                            <w:r>
                              <w:rPr>
                                <w:spacing w:val="-2"/>
                                <w:sz w:val="16"/>
                              </w:rPr>
                              <w:t>0.014</w:t>
                            </w:r>
                          </w:p>
                        </w:tc>
                        <w:tc>
                          <w:tcPr>
                            <w:tcW w:w="960" w:type="dxa"/>
                          </w:tcPr>
                          <w:p>
                            <w:pPr>
                              <w:pStyle w:val="TableParagraph"/>
                              <w:rPr>
                                <w:sz w:val="16"/>
                              </w:rPr>
                            </w:pPr>
                          </w:p>
                          <w:p>
                            <w:pPr>
                              <w:pStyle w:val="TableParagraph"/>
                              <w:rPr>
                                <w:sz w:val="16"/>
                              </w:rPr>
                            </w:pPr>
                          </w:p>
                          <w:p>
                            <w:pPr>
                              <w:pStyle w:val="TableParagraph"/>
                              <w:spacing w:before="44"/>
                              <w:rPr>
                                <w:sz w:val="16"/>
                              </w:rPr>
                            </w:pPr>
                          </w:p>
                          <w:p>
                            <w:pPr>
                              <w:pStyle w:val="TableParagraph"/>
                              <w:ind w:left="84" w:right="69"/>
                              <w:jc w:val="center"/>
                              <w:rPr>
                                <w:sz w:val="16"/>
                              </w:rPr>
                            </w:pPr>
                            <w:r>
                              <w:rPr>
                                <w:spacing w:val="-2"/>
                                <w:sz w:val="16"/>
                              </w:rPr>
                              <w:t>Reject</w:t>
                            </w:r>
                          </w:p>
                        </w:tc>
                      </w:tr>
                    </w:tbl>
                    <w:p>
                      <w:pPr>
                        <w:pStyle w:val="BodyText"/>
                      </w:pPr>
                    </w:p>
                  </w:txbxContent>
                </v:textbox>
                <w10:wrap type="none"/>
              </v:shape>
            </w:pict>
          </mc:Fallback>
        </mc:AlternateContent>
      </w:r>
      <w:r>
        <w:rPr/>
        <w:t>need for tailored approaches in fatigue management programs. The low standard deviation values are indicative of the fact that there is a consensus among the respondents, meaning</w:t>
      </w:r>
      <w:r>
        <w:rPr>
          <w:spacing w:val="-4"/>
        </w:rPr>
        <w:t> </w:t>
      </w:r>
      <w:r>
        <w:rPr/>
        <w:t>that</w:t>
      </w:r>
      <w:r>
        <w:rPr>
          <w:spacing w:val="-4"/>
        </w:rPr>
        <w:t> </w:t>
      </w:r>
      <w:r>
        <w:rPr/>
        <w:t>their</w:t>
      </w:r>
      <w:r>
        <w:rPr>
          <w:spacing w:val="-4"/>
        </w:rPr>
        <w:t> </w:t>
      </w:r>
      <w:r>
        <w:rPr/>
        <w:t>views</w:t>
      </w:r>
      <w:r>
        <w:rPr>
          <w:spacing w:val="-4"/>
        </w:rPr>
        <w:t> </w:t>
      </w:r>
      <w:r>
        <w:rPr/>
        <w:t>on</w:t>
      </w:r>
      <w:r>
        <w:rPr>
          <w:spacing w:val="-4"/>
        </w:rPr>
        <w:t> </w:t>
      </w:r>
      <w:r>
        <w:rPr/>
        <w:t>this</w:t>
      </w:r>
      <w:r>
        <w:rPr>
          <w:spacing w:val="-4"/>
        </w:rPr>
        <w:t> </w:t>
      </w:r>
      <w:r>
        <w:rPr/>
        <w:t>subject</w:t>
      </w:r>
      <w:r>
        <w:rPr>
          <w:spacing w:val="-4"/>
        </w:rPr>
        <w:t> </w:t>
      </w:r>
      <w:r>
        <w:rPr/>
        <w:t>are</w:t>
      </w:r>
      <w:r>
        <w:rPr>
          <w:spacing w:val="-4"/>
        </w:rPr>
        <w:t> </w:t>
      </w:r>
      <w:r>
        <w:rPr/>
        <w:t>quite close to each other.</w:t>
      </w:r>
    </w:p>
    <w:p>
      <w:pPr>
        <w:pStyle w:val="BodyText"/>
        <w:spacing w:before="7"/>
        <w:rPr>
          <w:sz w:val="17"/>
        </w:rPr>
      </w:pPr>
    </w:p>
    <w:p>
      <w:pPr>
        <w:pStyle w:val="BodyText"/>
        <w:spacing w:after="0"/>
        <w:rPr>
          <w:sz w:val="17"/>
        </w:rPr>
        <w:sectPr>
          <w:type w:val="continuous"/>
          <w:pgSz w:w="12240" w:h="15840"/>
          <w:pgMar w:header="539" w:footer="820" w:top="1660" w:bottom="920" w:left="1080" w:right="1080"/>
        </w:sectPr>
      </w:pPr>
    </w:p>
    <w:p>
      <w:pPr>
        <w:pStyle w:val="BodyText"/>
        <w:spacing w:line="285" w:lineRule="auto" w:before="91"/>
        <w:ind w:left="360" w:right="38" w:firstLine="720"/>
        <w:jc w:val="both"/>
      </w:pPr>
      <w:r>
        <w:rPr/>
        <w:t>In light of these findings, it has been advised</w:t>
      </w:r>
      <w:r>
        <w:rPr>
          <w:spacing w:val="-6"/>
        </w:rPr>
        <w:t> </w:t>
      </w:r>
      <w:r>
        <w:rPr/>
        <w:t>that</w:t>
      </w:r>
      <w:r>
        <w:rPr>
          <w:spacing w:val="-6"/>
        </w:rPr>
        <w:t> </w:t>
      </w:r>
      <w:r>
        <w:rPr/>
        <w:t>the</w:t>
      </w:r>
      <w:r>
        <w:rPr>
          <w:spacing w:val="-6"/>
        </w:rPr>
        <w:t> </w:t>
      </w:r>
      <w:r>
        <w:rPr/>
        <w:t>aviation</w:t>
      </w:r>
      <w:r>
        <w:rPr>
          <w:spacing w:val="-6"/>
        </w:rPr>
        <w:t> </w:t>
      </w:r>
      <w:r>
        <w:rPr/>
        <w:t>companies</w:t>
      </w:r>
      <w:r>
        <w:rPr>
          <w:spacing w:val="-6"/>
        </w:rPr>
        <w:t> </w:t>
      </w:r>
      <w:r>
        <w:rPr/>
        <w:t>should</w:t>
      </w:r>
      <w:r>
        <w:rPr>
          <w:spacing w:val="-6"/>
        </w:rPr>
        <w:t> </w:t>
      </w:r>
      <w:r>
        <w:rPr/>
        <w:t>make their Fatigue Risk Management Systems</w:t>
      </w:r>
      <w:r>
        <w:rPr>
          <w:spacing w:val="40"/>
        </w:rPr>
        <w:t> </w:t>
      </w:r>
      <w:r>
        <w:rPr/>
        <w:t>(FRMS) stronger by taking into account the individual differences in their policies. The training sessions and the pilots' operational</w:t>
      </w:r>
      <w:r>
        <w:rPr>
          <w:spacing w:val="40"/>
        </w:rPr>
        <w:t> </w:t>
      </w:r>
      <w:r>
        <w:rPr/>
        <w:t>hours should be rearranged in such a way that</w:t>
      </w:r>
      <w:r>
        <w:rPr>
          <w:spacing w:val="40"/>
        </w:rPr>
        <w:t> </w:t>
      </w:r>
      <w:r>
        <w:rPr/>
        <w:t>the variations</w:t>
      </w:r>
      <w:r>
        <w:rPr>
          <w:spacing w:val="-8"/>
        </w:rPr>
        <w:t> </w:t>
      </w:r>
      <w:r>
        <w:rPr/>
        <w:t>in</w:t>
      </w:r>
      <w:r>
        <w:rPr>
          <w:spacing w:val="-8"/>
        </w:rPr>
        <w:t> </w:t>
      </w:r>
      <w:r>
        <w:rPr/>
        <w:t>pilots'</w:t>
      </w:r>
      <w:r>
        <w:rPr>
          <w:spacing w:val="-8"/>
        </w:rPr>
        <w:t> </w:t>
      </w:r>
      <w:r>
        <w:rPr/>
        <w:t>experience,</w:t>
      </w:r>
      <w:r>
        <w:rPr>
          <w:spacing w:val="-8"/>
        </w:rPr>
        <w:t> </w:t>
      </w:r>
      <w:r>
        <w:rPr/>
        <w:t>physiological limitations, and workloads are taken into account. Moreover, constant monitoring and providing the pilots with education regarding fatigue</w:t>
      </w:r>
      <w:r>
        <w:rPr>
          <w:spacing w:val="40"/>
        </w:rPr>
        <w:t> </w:t>
      </w:r>
      <w:r>
        <w:rPr/>
        <w:t>awareness</w:t>
      </w:r>
      <w:r>
        <w:rPr>
          <w:spacing w:val="40"/>
        </w:rPr>
        <w:t> </w:t>
      </w:r>
      <w:r>
        <w:rPr/>
        <w:t>can</w:t>
      </w:r>
      <w:r>
        <w:rPr>
          <w:spacing w:val="40"/>
        </w:rPr>
        <w:t> </w:t>
      </w:r>
      <w:r>
        <w:rPr/>
        <w:t>help</w:t>
      </w:r>
      <w:r>
        <w:rPr>
          <w:spacing w:val="40"/>
        </w:rPr>
        <w:t> </w:t>
      </w:r>
      <w:r>
        <w:rPr/>
        <w:t>in</w:t>
      </w:r>
      <w:r>
        <w:rPr>
          <w:spacing w:val="40"/>
        </w:rPr>
        <w:t> </w:t>
      </w:r>
      <w:r>
        <w:rPr/>
        <w:t>minimizing</w:t>
      </w:r>
      <w:r>
        <w:rPr>
          <w:spacing w:val="40"/>
        </w:rPr>
        <w:t> </w:t>
      </w:r>
      <w:r>
        <w:rPr/>
        <w:t>the</w:t>
      </w:r>
    </w:p>
    <w:p>
      <w:pPr>
        <w:pStyle w:val="BodyText"/>
        <w:rPr>
          <w:sz w:val="14"/>
        </w:rPr>
      </w:pPr>
      <w:r>
        <w:rPr/>
        <w:br w:type="column"/>
      </w:r>
      <w:r>
        <w:rPr>
          <w:sz w:val="14"/>
        </w:rPr>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54"/>
        <w:rPr>
          <w:sz w:val="14"/>
        </w:rPr>
      </w:pPr>
    </w:p>
    <w:p>
      <w:pPr>
        <w:spacing w:before="0"/>
        <w:ind w:left="360" w:right="0" w:firstLine="0"/>
        <w:jc w:val="left"/>
        <w:rPr>
          <w:sz w:val="14"/>
        </w:rPr>
      </w:pPr>
      <w:r>
        <w:rPr>
          <w:spacing w:val="-2"/>
          <w:sz w:val="14"/>
        </w:rPr>
        <w:t>Legend:</w:t>
      </w:r>
    </w:p>
    <w:p>
      <w:pPr>
        <w:spacing w:line="285" w:lineRule="auto" w:before="32"/>
        <w:ind w:left="360" w:right="365" w:firstLine="0"/>
        <w:jc w:val="left"/>
        <w:rPr>
          <w:sz w:val="14"/>
        </w:rPr>
      </w:pPr>
      <w:r>
        <w:rPr>
          <w:rFonts w:ascii="Cambria Math" w:hAnsi="Cambria Math"/>
          <w:sz w:val="14"/>
        </w:rPr>
        <w:t>↓</w:t>
      </w:r>
      <w:r>
        <w:rPr>
          <w:rFonts w:ascii="Cambria Math" w:hAnsi="Cambria Math"/>
          <w:spacing w:val="37"/>
          <w:sz w:val="14"/>
        </w:rPr>
        <w:t> </w:t>
      </w:r>
      <w:r>
        <w:rPr>
          <w:rFonts w:ascii="Cambria Math" w:hAnsi="Cambria Math"/>
          <w:sz w:val="14"/>
        </w:rPr>
        <w:t>0.</w:t>
      </w:r>
      <w:r>
        <w:rPr>
          <w:rFonts w:ascii="Cambria Math" w:hAnsi="Cambria Math"/>
          <w:spacing w:val="-5"/>
          <w:sz w:val="14"/>
        </w:rPr>
        <w:t> </w:t>
      </w:r>
      <w:r>
        <w:rPr>
          <w:rFonts w:ascii="Cambria Math" w:hAnsi="Cambria Math"/>
          <w:sz w:val="14"/>
        </w:rPr>
        <w:t>05</w:t>
      </w:r>
      <w:r>
        <w:rPr>
          <w:rFonts w:ascii="Cambria Math" w:hAnsi="Cambria Math"/>
          <w:spacing w:val="30"/>
          <w:sz w:val="14"/>
        </w:rPr>
        <w:t> </w:t>
      </w:r>
      <w:r>
        <w:rPr>
          <w:sz w:val="14"/>
        </w:rPr>
        <w:t>is</w:t>
      </w:r>
      <w:r>
        <w:rPr>
          <w:spacing w:val="26"/>
          <w:sz w:val="14"/>
        </w:rPr>
        <w:t> </w:t>
      </w:r>
      <w:r>
        <w:rPr>
          <w:sz w:val="14"/>
        </w:rPr>
        <w:t>significant difference/relation - Reject, </w:t>
      </w:r>
      <w:r>
        <w:rPr>
          <w:rFonts w:ascii="Cambria Math" w:hAnsi="Cambria Math"/>
          <w:sz w:val="14"/>
        </w:rPr>
        <w:t>↑</w:t>
      </w:r>
      <w:r>
        <w:rPr>
          <w:rFonts w:ascii="Cambria Math" w:hAnsi="Cambria Math"/>
          <w:spacing w:val="37"/>
          <w:sz w:val="14"/>
        </w:rPr>
        <w:t> </w:t>
      </w:r>
      <w:r>
        <w:rPr>
          <w:rFonts w:ascii="Cambria Math" w:hAnsi="Cambria Math"/>
          <w:sz w:val="14"/>
        </w:rPr>
        <w:t>0.</w:t>
      </w:r>
      <w:r>
        <w:rPr>
          <w:rFonts w:ascii="Cambria Math" w:hAnsi="Cambria Math"/>
          <w:spacing w:val="-5"/>
          <w:sz w:val="14"/>
        </w:rPr>
        <w:t> </w:t>
      </w:r>
      <w:r>
        <w:rPr>
          <w:rFonts w:ascii="Cambria Math" w:hAnsi="Cambria Math"/>
          <w:sz w:val="14"/>
        </w:rPr>
        <w:t>05</w:t>
      </w:r>
      <w:r>
        <w:rPr>
          <w:rFonts w:ascii="Cambria Math" w:hAnsi="Cambria Math"/>
          <w:spacing w:val="15"/>
          <w:sz w:val="14"/>
        </w:rPr>
        <w:t> </w:t>
      </w:r>
      <w:r>
        <w:rPr>
          <w:sz w:val="14"/>
        </w:rPr>
        <w:t>is no significant</w:t>
      </w:r>
      <w:r>
        <w:rPr>
          <w:spacing w:val="40"/>
          <w:sz w:val="14"/>
        </w:rPr>
        <w:t> </w:t>
      </w:r>
      <w:r>
        <w:rPr>
          <w:sz w:val="14"/>
        </w:rPr>
        <w:t>difference/relation - Accept, </w:t>
      </w:r>
      <w:r>
        <w:rPr>
          <w:rFonts w:ascii="Cambria Math" w:hAnsi="Cambria Math"/>
          <w:sz w:val="14"/>
        </w:rPr>
        <w:t>↓</w:t>
      </w:r>
      <w:r>
        <w:rPr>
          <w:rFonts w:ascii="Cambria Math" w:hAnsi="Cambria Math"/>
          <w:spacing w:val="40"/>
          <w:sz w:val="14"/>
        </w:rPr>
        <w:t> </w:t>
      </w:r>
      <w:r>
        <w:rPr>
          <w:rFonts w:ascii="Cambria Math" w:hAnsi="Cambria Math"/>
          <w:sz w:val="14"/>
        </w:rPr>
        <w:t>0. 01 </w:t>
      </w:r>
      <w:r>
        <w:rPr>
          <w:sz w:val="14"/>
        </w:rPr>
        <w:t>- very significant</w:t>
      </w:r>
    </w:p>
    <w:p>
      <w:pPr>
        <w:pStyle w:val="BodyText"/>
        <w:spacing w:before="142"/>
        <w:rPr>
          <w:sz w:val="14"/>
        </w:rPr>
      </w:pPr>
    </w:p>
    <w:p>
      <w:pPr>
        <w:pStyle w:val="BodyText"/>
        <w:tabs>
          <w:tab w:pos="1977" w:val="left" w:leader="none"/>
          <w:tab w:pos="4104" w:val="left" w:leader="none"/>
        </w:tabs>
        <w:spacing w:line="285" w:lineRule="auto" w:before="1"/>
        <w:ind w:left="360" w:right="360"/>
        <w:jc w:val="both"/>
      </w:pPr>
      <w:r>
        <w:rPr/>
        <w:t>Table 11: Significant difference impacts of fatigue on pilots’ performance during short-haul </w:t>
      </w:r>
      <w:r>
        <w:rPr>
          <w:spacing w:val="-5"/>
        </w:rPr>
        <w:t>and</w:t>
      </w:r>
      <w:r>
        <w:rPr/>
        <w:tab/>
      </w:r>
      <w:r>
        <w:rPr>
          <w:spacing w:val="-2"/>
        </w:rPr>
        <w:t>long-</w:t>
      </w:r>
      <w:r>
        <w:rPr>
          <w:spacing w:val="-4"/>
        </w:rPr>
        <w:t>haul</w:t>
      </w:r>
      <w:r>
        <w:rPr/>
        <w:tab/>
      </w:r>
      <w:r>
        <w:rPr>
          <w:spacing w:val="-2"/>
        </w:rPr>
        <w:t>flights</w:t>
      </w:r>
    </w:p>
    <w:p>
      <w:pPr>
        <w:pStyle w:val="BodyText"/>
        <w:spacing w:before="9"/>
        <w:rPr>
          <w:sz w:val="5"/>
        </w:rPr>
      </w:pPr>
      <w:r>
        <w:rPr>
          <w:sz w:val="5"/>
        </w:rPr>
        <mc:AlternateContent>
          <mc:Choice Requires="wps">
            <w:drawing>
              <wp:anchor distT="0" distB="0" distL="0" distR="0" allowOverlap="1" layoutInCell="1" locked="0" behindDoc="1" simplePos="0" relativeHeight="487593472">
                <wp:simplePos x="0" y="0"/>
                <wp:positionH relativeFrom="page">
                  <wp:posOffset>4152900</wp:posOffset>
                </wp:positionH>
                <wp:positionV relativeFrom="paragraph">
                  <wp:posOffset>57705</wp:posOffset>
                </wp:positionV>
                <wp:extent cx="2667000" cy="1270"/>
                <wp:effectExtent l="0" t="0" r="0" b="0"/>
                <wp:wrapTopAndBottom/>
                <wp:docPr id="40" name="Graphic 40"/>
                <wp:cNvGraphicFramePr>
                  <a:graphicFrameLocks/>
                </wp:cNvGraphicFramePr>
                <a:graphic>
                  <a:graphicData uri="http://schemas.microsoft.com/office/word/2010/wordprocessingShape">
                    <wps:wsp>
                      <wps:cNvPr id="40" name="Graphic 40"/>
                      <wps:cNvSpPr/>
                      <wps:spPr>
                        <a:xfrm>
                          <a:off x="0" y="0"/>
                          <a:ext cx="2667000" cy="1270"/>
                        </a:xfrm>
                        <a:custGeom>
                          <a:avLst/>
                          <a:gdLst/>
                          <a:ahLst/>
                          <a:cxnLst/>
                          <a:rect l="l" t="t" r="r" b="b"/>
                          <a:pathLst>
                            <a:path w="2667000" h="0">
                              <a:moveTo>
                                <a:pt x="0" y="0"/>
                              </a:moveTo>
                              <a:lnTo>
                                <a:pt x="2667000" y="0"/>
                              </a:lnTo>
                            </a:path>
                          </a:pathLst>
                        </a:custGeom>
                        <a:ln w="12700">
                          <a:solidFill>
                            <a:srgbClr val="878787"/>
                          </a:solidFill>
                          <a:prstDash val="solid"/>
                        </a:ln>
                      </wps:spPr>
                      <wps:bodyPr wrap="square" lIns="0" tIns="0" rIns="0" bIns="0" rtlCol="0">
                        <a:prstTxWarp prst="textNoShape">
                          <a:avLst/>
                        </a:prstTxWarp>
                        <a:noAutofit/>
                      </wps:bodyPr>
                    </wps:wsp>
                  </a:graphicData>
                </a:graphic>
              </wp:anchor>
            </w:drawing>
          </mc:Choice>
          <mc:Fallback>
            <w:pict>
              <v:shape style="position:absolute;margin-left:327pt;margin-top:4.543774pt;width:210pt;height:.1pt;mso-position-horizontal-relative:page;mso-position-vertical-relative:paragraph;z-index:-15723008;mso-wrap-distance-left:0;mso-wrap-distance-right:0" id="docshape23" coordorigin="6540,91" coordsize="4200,0" path="m6540,91l10740,91e" filled="false" stroked="true" strokeweight="1.0pt" strokecolor="#878787">
                <v:path arrowok="t"/>
                <v:stroke dashstyle="solid"/>
                <w10:wrap type="topAndBottom"/>
              </v:shape>
            </w:pict>
          </mc:Fallback>
        </mc:AlternateContent>
      </w:r>
    </w:p>
    <w:p>
      <w:pPr>
        <w:pStyle w:val="BodyText"/>
        <w:spacing w:after="0"/>
        <w:rPr>
          <w:sz w:val="5"/>
        </w:rPr>
        <w:sectPr>
          <w:type w:val="continuous"/>
          <w:pgSz w:w="12240" w:h="15840"/>
          <w:pgMar w:header="539" w:footer="820" w:top="1660" w:bottom="920" w:left="1080" w:right="1080"/>
          <w:cols w:num="2" w:equalWidth="0">
            <w:col w:w="4720" w:space="320"/>
            <w:col w:w="5040"/>
          </w:cols>
        </w:sectPr>
      </w:pPr>
    </w:p>
    <w:p>
      <w:pPr>
        <w:pStyle w:val="BodyText"/>
        <w:spacing w:line="285" w:lineRule="auto" w:before="45"/>
        <w:ind w:left="360" w:right="38" w:firstLine="720"/>
        <w:jc w:val="both"/>
      </w:pPr>
      <w:r>
        <w:rPr/>
        <w:t>The current part of the study is focused on measuring the difference in the impact of fatigue</w:t>
      </w:r>
      <w:r>
        <w:rPr>
          <w:spacing w:val="-6"/>
        </w:rPr>
        <w:t> </w:t>
      </w:r>
      <w:r>
        <w:rPr/>
        <w:t>on</w:t>
      </w:r>
      <w:r>
        <w:rPr>
          <w:spacing w:val="-6"/>
        </w:rPr>
        <w:t> </w:t>
      </w:r>
      <w:r>
        <w:rPr/>
        <w:t>pilots'</w:t>
      </w:r>
      <w:r>
        <w:rPr>
          <w:spacing w:val="-6"/>
        </w:rPr>
        <w:t> </w:t>
      </w:r>
      <w:r>
        <w:rPr/>
        <w:t>performance</w:t>
      </w:r>
      <w:r>
        <w:rPr>
          <w:spacing w:val="-6"/>
        </w:rPr>
        <w:t> </w:t>
      </w:r>
      <w:r>
        <w:rPr/>
        <w:t>based</w:t>
      </w:r>
      <w:r>
        <w:rPr>
          <w:spacing w:val="-6"/>
        </w:rPr>
        <w:t> </w:t>
      </w:r>
      <w:r>
        <w:rPr/>
        <w:t>on</w:t>
      </w:r>
      <w:r>
        <w:rPr>
          <w:spacing w:val="-6"/>
        </w:rPr>
        <w:t> </w:t>
      </w:r>
      <w:r>
        <w:rPr/>
        <w:t>the</w:t>
      </w:r>
      <w:r>
        <w:rPr>
          <w:spacing w:val="-6"/>
        </w:rPr>
        <w:t> </w:t>
      </w:r>
      <w:r>
        <w:rPr/>
        <w:t>flight length, whether it</w:t>
      </w:r>
      <w:r>
        <w:rPr>
          <w:spacing w:val="-5"/>
        </w:rPr>
        <w:t> </w:t>
      </w:r>
      <w:r>
        <w:rPr/>
        <w:t>is</w:t>
      </w:r>
      <w:r>
        <w:rPr>
          <w:spacing w:val="-5"/>
        </w:rPr>
        <w:t> </w:t>
      </w:r>
      <w:r>
        <w:rPr/>
        <w:t>short-haul</w:t>
      </w:r>
      <w:r>
        <w:rPr>
          <w:spacing w:val="-5"/>
        </w:rPr>
        <w:t> </w:t>
      </w:r>
      <w:r>
        <w:rPr/>
        <w:t>or</w:t>
      </w:r>
      <w:r>
        <w:rPr>
          <w:spacing w:val="-5"/>
        </w:rPr>
        <w:t> </w:t>
      </w:r>
      <w:r>
        <w:rPr/>
        <w:t>long-haul.</w:t>
      </w:r>
      <w:r>
        <w:rPr>
          <w:spacing w:val="-5"/>
        </w:rPr>
        <w:t> </w:t>
      </w:r>
      <w:r>
        <w:rPr/>
        <w:t>The employed method for this research is carrying out ANOVA, which</w:t>
      </w:r>
      <w:r>
        <w:rPr>
          <w:spacing w:val="-9"/>
        </w:rPr>
        <w:t> </w:t>
      </w:r>
      <w:r>
        <w:rPr/>
        <w:t>is</w:t>
      </w:r>
      <w:r>
        <w:rPr>
          <w:spacing w:val="-9"/>
        </w:rPr>
        <w:t> </w:t>
      </w:r>
      <w:r>
        <w:rPr/>
        <w:t>a</w:t>
      </w:r>
      <w:r>
        <w:rPr>
          <w:spacing w:val="-9"/>
        </w:rPr>
        <w:t> </w:t>
      </w:r>
      <w:r>
        <w:rPr/>
        <w:t>statistical</w:t>
      </w:r>
      <w:r>
        <w:rPr>
          <w:spacing w:val="-9"/>
        </w:rPr>
        <w:t> </w:t>
      </w:r>
      <w:r>
        <w:rPr/>
        <w:t>technique</w:t>
      </w:r>
      <w:r>
        <w:rPr>
          <w:spacing w:val="-9"/>
        </w:rPr>
        <w:t> </w:t>
      </w:r>
      <w:r>
        <w:rPr/>
        <w:t>that assesses the accuracy of the results obtained from body monitoring systems in terms of their reliability for screening pilots for fatigue across different</w:t>
      </w:r>
      <w:r>
        <w:rPr>
          <w:spacing w:val="33"/>
        </w:rPr>
        <w:t> </w:t>
      </w:r>
      <w:r>
        <w:rPr/>
        <w:t>types of flights. ANOVA analysis has</w:t>
      </w:r>
    </w:p>
    <w:p>
      <w:pPr>
        <w:pStyle w:val="BodyText"/>
        <w:rPr>
          <w:sz w:val="14"/>
        </w:rPr>
      </w:pPr>
      <w:r>
        <w:rPr/>
        <w:br w:type="column"/>
      </w:r>
      <w:r>
        <w:rPr>
          <w:sz w:val="14"/>
        </w:rPr>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118"/>
        <w:rPr>
          <w:sz w:val="14"/>
        </w:rPr>
      </w:pPr>
    </w:p>
    <w:p>
      <w:pPr>
        <w:spacing w:before="0"/>
        <w:ind w:left="360" w:right="0" w:firstLine="0"/>
        <w:jc w:val="left"/>
        <w:rPr>
          <w:sz w:val="14"/>
        </w:rPr>
      </w:pPr>
      <w:r>
        <w:rPr>
          <w:sz w:val="14"/>
        </w:rPr>
        <mc:AlternateContent>
          <mc:Choice Requires="wps">
            <w:drawing>
              <wp:anchor distT="0" distB="0" distL="0" distR="0" allowOverlap="1" layoutInCell="1" locked="0" behindDoc="0" simplePos="0" relativeHeight="15735808">
                <wp:simplePos x="0" y="0"/>
                <wp:positionH relativeFrom="page">
                  <wp:posOffset>4076700</wp:posOffset>
                </wp:positionH>
                <wp:positionV relativeFrom="paragraph">
                  <wp:posOffset>-1459576</wp:posOffset>
                </wp:positionV>
                <wp:extent cx="2832100" cy="1331595"/>
                <wp:effectExtent l="0" t="0" r="0" b="0"/>
                <wp:wrapNone/>
                <wp:docPr id="41" name="Textbox 41"/>
                <wp:cNvGraphicFramePr>
                  <a:graphicFrameLocks/>
                </wp:cNvGraphicFramePr>
                <a:graphic>
                  <a:graphicData uri="http://schemas.microsoft.com/office/word/2010/wordprocessingShape">
                    <wps:wsp>
                      <wps:cNvPr id="41" name="Textbox 41"/>
                      <wps:cNvSpPr txBox="1"/>
                      <wps:spPr>
                        <a:xfrm>
                          <a:off x="0" y="0"/>
                          <a:ext cx="2832100" cy="1331595"/>
                        </a:xfrm>
                        <a:prstGeom prst="rect">
                          <a:avLst/>
                        </a:prstGeom>
                      </wps:spPr>
                      <wps:txbx>
                        <w:txbxContent>
                          <w:tbl>
                            <w:tblPr>
                              <w:tblW w:w="0" w:type="auto"/>
                              <w:jc w:val="left"/>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380"/>
                              <w:gridCol w:w="940"/>
                              <w:gridCol w:w="1000"/>
                            </w:tblGrid>
                            <w:tr>
                              <w:trPr>
                                <w:trHeight w:val="279" w:hRule="atLeast"/>
                              </w:trPr>
                              <w:tc>
                                <w:tcPr>
                                  <w:tcW w:w="2380" w:type="dxa"/>
                                </w:tcPr>
                                <w:p>
                                  <w:pPr>
                                    <w:pStyle w:val="TableParagraph"/>
                                    <w:spacing w:before="44"/>
                                    <w:ind w:left="45"/>
                                    <w:jc w:val="center"/>
                                    <w:rPr>
                                      <w:sz w:val="16"/>
                                    </w:rPr>
                                  </w:pPr>
                                  <w:r>
                                    <w:rPr>
                                      <w:spacing w:val="-2"/>
                                      <w:sz w:val="16"/>
                                    </w:rPr>
                                    <w:t>Statements</w:t>
                                  </w:r>
                                </w:p>
                              </w:tc>
                              <w:tc>
                                <w:tcPr>
                                  <w:tcW w:w="940" w:type="dxa"/>
                                </w:tcPr>
                                <w:p>
                                  <w:pPr>
                                    <w:pStyle w:val="TableParagraph"/>
                                    <w:spacing w:before="44"/>
                                    <w:ind w:left="15"/>
                                    <w:jc w:val="center"/>
                                    <w:rPr>
                                      <w:sz w:val="16"/>
                                    </w:rPr>
                                  </w:pPr>
                                  <w:r>
                                    <w:rPr>
                                      <w:sz w:val="16"/>
                                    </w:rPr>
                                    <w:t>Sig.</w:t>
                                  </w:r>
                                  <w:r>
                                    <w:rPr>
                                      <w:spacing w:val="-4"/>
                                      <w:sz w:val="16"/>
                                    </w:rPr>
                                    <w:t> </w:t>
                                  </w:r>
                                  <w:r>
                                    <w:rPr>
                                      <w:spacing w:val="-5"/>
                                      <w:sz w:val="16"/>
                                    </w:rPr>
                                    <w:t>Dif</w:t>
                                  </w:r>
                                </w:p>
                              </w:tc>
                              <w:tc>
                                <w:tcPr>
                                  <w:tcW w:w="1000" w:type="dxa"/>
                                </w:tcPr>
                                <w:p>
                                  <w:pPr>
                                    <w:pStyle w:val="TableParagraph"/>
                                    <w:spacing w:before="29"/>
                                    <w:ind w:left="10"/>
                                    <w:jc w:val="center"/>
                                    <w:rPr>
                                      <w:sz w:val="16"/>
                                    </w:rPr>
                                  </w:pPr>
                                  <w:r>
                                    <w:rPr>
                                      <w:spacing w:val="-2"/>
                                      <w:sz w:val="16"/>
                                    </w:rPr>
                                    <w:t>Decision</w:t>
                                  </w:r>
                                </w:p>
                              </w:tc>
                            </w:tr>
                            <w:tr>
                              <w:trPr>
                                <w:trHeight w:val="759" w:hRule="atLeast"/>
                              </w:trPr>
                              <w:tc>
                                <w:tcPr>
                                  <w:tcW w:w="2380" w:type="dxa"/>
                                </w:tcPr>
                                <w:p>
                                  <w:pPr>
                                    <w:pStyle w:val="TableParagraph"/>
                                    <w:spacing w:line="254" w:lineRule="auto"/>
                                    <w:ind w:left="94" w:right="99"/>
                                    <w:jc w:val="both"/>
                                    <w:rPr>
                                      <w:sz w:val="16"/>
                                    </w:rPr>
                                  </w:pPr>
                                  <w:r>
                                    <w:rPr>
                                      <w:sz w:val="16"/>
                                    </w:rPr>
                                    <w:t>Physical performance declines</w:t>
                                  </w:r>
                                  <w:r>
                                    <w:rPr>
                                      <w:spacing w:val="40"/>
                                      <w:sz w:val="16"/>
                                    </w:rPr>
                                    <w:t> </w:t>
                                  </w:r>
                                  <w:r>
                                    <w:rPr>
                                      <w:sz w:val="16"/>
                                    </w:rPr>
                                    <w:t>after extended periods of</w:t>
                                  </w:r>
                                  <w:r>
                                    <w:rPr>
                                      <w:spacing w:val="40"/>
                                      <w:sz w:val="16"/>
                                    </w:rPr>
                                    <w:t> </w:t>
                                  </w:r>
                                  <w:r>
                                    <w:rPr>
                                      <w:spacing w:val="-2"/>
                                      <w:sz w:val="16"/>
                                    </w:rPr>
                                    <w:t>wakefulness.</w:t>
                                  </w:r>
                                </w:p>
                                <w:p>
                                  <w:pPr>
                                    <w:pStyle w:val="TableParagraph"/>
                                    <w:spacing w:line="156" w:lineRule="exact"/>
                                    <w:ind w:left="94"/>
                                    <w:jc w:val="both"/>
                                    <w:rPr>
                                      <w:sz w:val="16"/>
                                    </w:rPr>
                                  </w:pPr>
                                  <w:r>
                                    <w:rPr>
                                      <w:sz w:val="16"/>
                                    </w:rPr>
                                    <w:t>*30</w:t>
                                  </w:r>
                                  <w:r>
                                    <w:rPr>
                                      <w:spacing w:val="-7"/>
                                      <w:sz w:val="16"/>
                                    </w:rPr>
                                    <w:t> </w:t>
                                  </w:r>
                                  <w:r>
                                    <w:rPr>
                                      <w:sz w:val="16"/>
                                    </w:rPr>
                                    <w:t>Below,</w:t>
                                  </w:r>
                                  <w:r>
                                    <w:rPr>
                                      <w:spacing w:val="-7"/>
                                      <w:sz w:val="16"/>
                                    </w:rPr>
                                    <w:t> </w:t>
                                  </w:r>
                                  <w:r>
                                    <w:rPr>
                                      <w:sz w:val="16"/>
                                    </w:rPr>
                                    <w:t>31</w:t>
                                  </w:r>
                                  <w:r>
                                    <w:rPr>
                                      <w:spacing w:val="-7"/>
                                      <w:sz w:val="16"/>
                                    </w:rPr>
                                    <w:t> </w:t>
                                  </w:r>
                                  <w:r>
                                    <w:rPr>
                                      <w:spacing w:val="-4"/>
                                      <w:sz w:val="16"/>
                                    </w:rPr>
                                    <w:t>Above</w:t>
                                  </w:r>
                                </w:p>
                              </w:tc>
                              <w:tc>
                                <w:tcPr>
                                  <w:tcW w:w="940" w:type="dxa"/>
                                </w:tcPr>
                                <w:p>
                                  <w:pPr>
                                    <w:pStyle w:val="TableParagraph"/>
                                    <w:spacing w:before="107"/>
                                    <w:rPr>
                                      <w:i/>
                                      <w:sz w:val="16"/>
                                    </w:rPr>
                                  </w:pPr>
                                </w:p>
                                <w:p>
                                  <w:pPr>
                                    <w:pStyle w:val="TableParagraph"/>
                                    <w:ind w:left="15"/>
                                    <w:jc w:val="center"/>
                                    <w:rPr>
                                      <w:sz w:val="16"/>
                                    </w:rPr>
                                  </w:pPr>
                                  <w:r>
                                    <w:rPr>
                                      <w:spacing w:val="-2"/>
                                      <w:sz w:val="16"/>
                                    </w:rPr>
                                    <w:t>0.023</w:t>
                                  </w:r>
                                </w:p>
                              </w:tc>
                              <w:tc>
                                <w:tcPr>
                                  <w:tcW w:w="1000" w:type="dxa"/>
                                </w:tcPr>
                                <w:p>
                                  <w:pPr>
                                    <w:pStyle w:val="TableParagraph"/>
                                    <w:spacing w:before="92"/>
                                    <w:rPr>
                                      <w:i/>
                                      <w:sz w:val="16"/>
                                    </w:rPr>
                                  </w:pPr>
                                </w:p>
                                <w:p>
                                  <w:pPr>
                                    <w:pStyle w:val="TableParagraph"/>
                                    <w:ind w:left="10"/>
                                    <w:jc w:val="center"/>
                                    <w:rPr>
                                      <w:sz w:val="16"/>
                                    </w:rPr>
                                  </w:pPr>
                                  <w:r>
                                    <w:rPr>
                                      <w:spacing w:val="-2"/>
                                      <w:sz w:val="16"/>
                                    </w:rPr>
                                    <w:t>Reject</w:t>
                                  </w:r>
                                </w:p>
                              </w:tc>
                            </w:tr>
                            <w:tr>
                              <w:trPr>
                                <w:trHeight w:val="979" w:hRule="atLeast"/>
                              </w:trPr>
                              <w:tc>
                                <w:tcPr>
                                  <w:tcW w:w="2380" w:type="dxa"/>
                                </w:tcPr>
                                <w:p>
                                  <w:pPr>
                                    <w:pStyle w:val="TableParagraph"/>
                                    <w:spacing w:line="254" w:lineRule="auto" w:before="14"/>
                                    <w:ind w:left="94" w:right="89"/>
                                    <w:jc w:val="both"/>
                                    <w:rPr>
                                      <w:sz w:val="16"/>
                                    </w:rPr>
                                  </w:pPr>
                                  <w:r>
                                    <w:rPr>
                                      <w:sz w:val="16"/>
                                    </w:rPr>
                                    <w:t>Morning-duty pilots are less</w:t>
                                  </w:r>
                                  <w:r>
                                    <w:rPr>
                                      <w:spacing w:val="40"/>
                                      <w:sz w:val="16"/>
                                    </w:rPr>
                                    <w:t> </w:t>
                                  </w:r>
                                  <w:r>
                                    <w:rPr>
                                      <w:sz w:val="16"/>
                                    </w:rPr>
                                    <w:t>likely to use fatigue mitigation</w:t>
                                  </w:r>
                                  <w:r>
                                    <w:rPr>
                                      <w:spacing w:val="40"/>
                                      <w:sz w:val="16"/>
                                    </w:rPr>
                                    <w:t> </w:t>
                                  </w:r>
                                  <w:r>
                                    <w:rPr>
                                      <w:sz w:val="16"/>
                                    </w:rPr>
                                    <w:t>strategies</w:t>
                                  </w:r>
                                  <w:r>
                                    <w:rPr>
                                      <w:spacing w:val="80"/>
                                      <w:sz w:val="16"/>
                                    </w:rPr>
                                    <w:t> </w:t>
                                  </w:r>
                                  <w:r>
                                    <w:rPr>
                                      <w:sz w:val="16"/>
                                    </w:rPr>
                                    <w:t>compared</w:t>
                                  </w:r>
                                  <w:r>
                                    <w:rPr>
                                      <w:spacing w:val="80"/>
                                      <w:sz w:val="16"/>
                                    </w:rPr>
                                    <w:t> </w:t>
                                  </w:r>
                                  <w:r>
                                    <w:rPr>
                                      <w:sz w:val="16"/>
                                    </w:rPr>
                                    <w:t>to</w:t>
                                  </w:r>
                                  <w:r>
                                    <w:rPr>
                                      <w:spacing w:val="40"/>
                                      <w:sz w:val="16"/>
                                    </w:rPr>
                                    <w:t> </w:t>
                                  </w:r>
                                  <w:r>
                                    <w:rPr>
                                      <w:sz w:val="16"/>
                                    </w:rPr>
                                    <w:t>evening-duty</w:t>
                                  </w:r>
                                  <w:r>
                                    <w:rPr>
                                      <w:spacing w:val="-3"/>
                                      <w:sz w:val="16"/>
                                    </w:rPr>
                                    <w:t> </w:t>
                                  </w:r>
                                  <w:r>
                                    <w:rPr>
                                      <w:sz w:val="16"/>
                                    </w:rPr>
                                    <w:t>pilots</w:t>
                                  </w:r>
                                </w:p>
                                <w:p>
                                  <w:pPr>
                                    <w:pStyle w:val="TableParagraph"/>
                                    <w:spacing w:line="166" w:lineRule="exact"/>
                                    <w:ind w:left="94"/>
                                    <w:jc w:val="both"/>
                                    <w:rPr>
                                      <w:sz w:val="16"/>
                                    </w:rPr>
                                  </w:pPr>
                                  <w:r>
                                    <w:rPr>
                                      <w:sz w:val="16"/>
                                    </w:rPr>
                                    <w:t>*30</w:t>
                                  </w:r>
                                  <w:r>
                                    <w:rPr>
                                      <w:spacing w:val="-7"/>
                                      <w:sz w:val="16"/>
                                    </w:rPr>
                                    <w:t> </w:t>
                                  </w:r>
                                  <w:r>
                                    <w:rPr>
                                      <w:sz w:val="16"/>
                                    </w:rPr>
                                    <w:t>Below,</w:t>
                                  </w:r>
                                  <w:r>
                                    <w:rPr>
                                      <w:spacing w:val="-7"/>
                                      <w:sz w:val="16"/>
                                    </w:rPr>
                                    <w:t> </w:t>
                                  </w:r>
                                  <w:r>
                                    <w:rPr>
                                      <w:sz w:val="16"/>
                                    </w:rPr>
                                    <w:t>31</w:t>
                                  </w:r>
                                  <w:r>
                                    <w:rPr>
                                      <w:spacing w:val="-7"/>
                                      <w:sz w:val="16"/>
                                    </w:rPr>
                                    <w:t> </w:t>
                                  </w:r>
                                  <w:r>
                                    <w:rPr>
                                      <w:spacing w:val="-4"/>
                                      <w:sz w:val="16"/>
                                    </w:rPr>
                                    <w:t>Above</w:t>
                                  </w:r>
                                </w:p>
                              </w:tc>
                              <w:tc>
                                <w:tcPr>
                                  <w:tcW w:w="940" w:type="dxa"/>
                                </w:tcPr>
                                <w:p>
                                  <w:pPr>
                                    <w:pStyle w:val="TableParagraph"/>
                                    <w:rPr>
                                      <w:i/>
                                      <w:sz w:val="16"/>
                                    </w:rPr>
                                  </w:pPr>
                                </w:p>
                                <w:p>
                                  <w:pPr>
                                    <w:pStyle w:val="TableParagraph"/>
                                    <w:spacing w:before="36"/>
                                    <w:rPr>
                                      <w:i/>
                                      <w:sz w:val="16"/>
                                    </w:rPr>
                                  </w:pPr>
                                </w:p>
                                <w:p>
                                  <w:pPr>
                                    <w:pStyle w:val="TableParagraph"/>
                                    <w:ind w:left="15"/>
                                    <w:jc w:val="center"/>
                                    <w:rPr>
                                      <w:sz w:val="16"/>
                                    </w:rPr>
                                  </w:pPr>
                                  <w:r>
                                    <w:rPr>
                                      <w:spacing w:val="-2"/>
                                      <w:sz w:val="16"/>
                                    </w:rPr>
                                    <w:t>0.027</w:t>
                                  </w:r>
                                </w:p>
                              </w:tc>
                              <w:tc>
                                <w:tcPr>
                                  <w:tcW w:w="1000" w:type="dxa"/>
                                </w:tcPr>
                                <w:p>
                                  <w:pPr>
                                    <w:pStyle w:val="TableParagraph"/>
                                    <w:rPr>
                                      <w:i/>
                                      <w:sz w:val="16"/>
                                    </w:rPr>
                                  </w:pPr>
                                </w:p>
                                <w:p>
                                  <w:pPr>
                                    <w:pStyle w:val="TableParagraph"/>
                                    <w:spacing w:before="21"/>
                                    <w:rPr>
                                      <w:i/>
                                      <w:sz w:val="16"/>
                                    </w:rPr>
                                  </w:pPr>
                                </w:p>
                                <w:p>
                                  <w:pPr>
                                    <w:pStyle w:val="TableParagraph"/>
                                    <w:ind w:left="10"/>
                                    <w:jc w:val="center"/>
                                    <w:rPr>
                                      <w:sz w:val="16"/>
                                    </w:rPr>
                                  </w:pPr>
                                  <w:r>
                                    <w:rPr>
                                      <w:spacing w:val="-2"/>
                                      <w:sz w:val="16"/>
                                    </w:rPr>
                                    <w:t>Reject</w:t>
                                  </w:r>
                                </w:p>
                              </w:tc>
                            </w:tr>
                          </w:tbl>
                          <w:p>
                            <w:pPr>
                              <w:pStyle w:val="BodyText"/>
                            </w:pPr>
                          </w:p>
                        </w:txbxContent>
                      </wps:txbx>
                      <wps:bodyPr wrap="square" lIns="0" tIns="0" rIns="0" bIns="0" rtlCol="0">
                        <a:noAutofit/>
                      </wps:bodyPr>
                    </wps:wsp>
                  </a:graphicData>
                </a:graphic>
              </wp:anchor>
            </w:drawing>
          </mc:Choice>
          <mc:Fallback>
            <w:pict>
              <v:shape style="position:absolute;margin-left:321pt;margin-top:-114.927246pt;width:223pt;height:104.85pt;mso-position-horizontal-relative:page;mso-position-vertical-relative:paragraph;z-index:15735808" type="#_x0000_t202" id="docshape24" filled="false" stroked="false">
                <v:textbox inset="0,0,0,0">
                  <w:txbxContent>
                    <w:tbl>
                      <w:tblPr>
                        <w:tblW w:w="0" w:type="auto"/>
                        <w:jc w:val="left"/>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380"/>
                        <w:gridCol w:w="940"/>
                        <w:gridCol w:w="1000"/>
                      </w:tblGrid>
                      <w:tr>
                        <w:trPr>
                          <w:trHeight w:val="279" w:hRule="atLeast"/>
                        </w:trPr>
                        <w:tc>
                          <w:tcPr>
                            <w:tcW w:w="2380" w:type="dxa"/>
                          </w:tcPr>
                          <w:p>
                            <w:pPr>
                              <w:pStyle w:val="TableParagraph"/>
                              <w:spacing w:before="44"/>
                              <w:ind w:left="45"/>
                              <w:jc w:val="center"/>
                              <w:rPr>
                                <w:sz w:val="16"/>
                              </w:rPr>
                            </w:pPr>
                            <w:r>
                              <w:rPr>
                                <w:spacing w:val="-2"/>
                                <w:sz w:val="16"/>
                              </w:rPr>
                              <w:t>Statements</w:t>
                            </w:r>
                          </w:p>
                        </w:tc>
                        <w:tc>
                          <w:tcPr>
                            <w:tcW w:w="940" w:type="dxa"/>
                          </w:tcPr>
                          <w:p>
                            <w:pPr>
                              <w:pStyle w:val="TableParagraph"/>
                              <w:spacing w:before="44"/>
                              <w:ind w:left="15"/>
                              <w:jc w:val="center"/>
                              <w:rPr>
                                <w:sz w:val="16"/>
                              </w:rPr>
                            </w:pPr>
                            <w:r>
                              <w:rPr>
                                <w:sz w:val="16"/>
                              </w:rPr>
                              <w:t>Sig.</w:t>
                            </w:r>
                            <w:r>
                              <w:rPr>
                                <w:spacing w:val="-4"/>
                                <w:sz w:val="16"/>
                              </w:rPr>
                              <w:t> </w:t>
                            </w:r>
                            <w:r>
                              <w:rPr>
                                <w:spacing w:val="-5"/>
                                <w:sz w:val="16"/>
                              </w:rPr>
                              <w:t>Dif</w:t>
                            </w:r>
                          </w:p>
                        </w:tc>
                        <w:tc>
                          <w:tcPr>
                            <w:tcW w:w="1000" w:type="dxa"/>
                          </w:tcPr>
                          <w:p>
                            <w:pPr>
                              <w:pStyle w:val="TableParagraph"/>
                              <w:spacing w:before="29"/>
                              <w:ind w:left="10"/>
                              <w:jc w:val="center"/>
                              <w:rPr>
                                <w:sz w:val="16"/>
                              </w:rPr>
                            </w:pPr>
                            <w:r>
                              <w:rPr>
                                <w:spacing w:val="-2"/>
                                <w:sz w:val="16"/>
                              </w:rPr>
                              <w:t>Decision</w:t>
                            </w:r>
                          </w:p>
                        </w:tc>
                      </w:tr>
                      <w:tr>
                        <w:trPr>
                          <w:trHeight w:val="759" w:hRule="atLeast"/>
                        </w:trPr>
                        <w:tc>
                          <w:tcPr>
                            <w:tcW w:w="2380" w:type="dxa"/>
                          </w:tcPr>
                          <w:p>
                            <w:pPr>
                              <w:pStyle w:val="TableParagraph"/>
                              <w:spacing w:line="254" w:lineRule="auto"/>
                              <w:ind w:left="94" w:right="99"/>
                              <w:jc w:val="both"/>
                              <w:rPr>
                                <w:sz w:val="16"/>
                              </w:rPr>
                            </w:pPr>
                            <w:r>
                              <w:rPr>
                                <w:sz w:val="16"/>
                              </w:rPr>
                              <w:t>Physical performance declines</w:t>
                            </w:r>
                            <w:r>
                              <w:rPr>
                                <w:spacing w:val="40"/>
                                <w:sz w:val="16"/>
                              </w:rPr>
                              <w:t> </w:t>
                            </w:r>
                            <w:r>
                              <w:rPr>
                                <w:sz w:val="16"/>
                              </w:rPr>
                              <w:t>after extended periods of</w:t>
                            </w:r>
                            <w:r>
                              <w:rPr>
                                <w:spacing w:val="40"/>
                                <w:sz w:val="16"/>
                              </w:rPr>
                              <w:t> </w:t>
                            </w:r>
                            <w:r>
                              <w:rPr>
                                <w:spacing w:val="-2"/>
                                <w:sz w:val="16"/>
                              </w:rPr>
                              <w:t>wakefulness.</w:t>
                            </w:r>
                          </w:p>
                          <w:p>
                            <w:pPr>
                              <w:pStyle w:val="TableParagraph"/>
                              <w:spacing w:line="156" w:lineRule="exact"/>
                              <w:ind w:left="94"/>
                              <w:jc w:val="both"/>
                              <w:rPr>
                                <w:sz w:val="16"/>
                              </w:rPr>
                            </w:pPr>
                            <w:r>
                              <w:rPr>
                                <w:sz w:val="16"/>
                              </w:rPr>
                              <w:t>*30</w:t>
                            </w:r>
                            <w:r>
                              <w:rPr>
                                <w:spacing w:val="-7"/>
                                <w:sz w:val="16"/>
                              </w:rPr>
                              <w:t> </w:t>
                            </w:r>
                            <w:r>
                              <w:rPr>
                                <w:sz w:val="16"/>
                              </w:rPr>
                              <w:t>Below,</w:t>
                            </w:r>
                            <w:r>
                              <w:rPr>
                                <w:spacing w:val="-7"/>
                                <w:sz w:val="16"/>
                              </w:rPr>
                              <w:t> </w:t>
                            </w:r>
                            <w:r>
                              <w:rPr>
                                <w:sz w:val="16"/>
                              </w:rPr>
                              <w:t>31</w:t>
                            </w:r>
                            <w:r>
                              <w:rPr>
                                <w:spacing w:val="-7"/>
                                <w:sz w:val="16"/>
                              </w:rPr>
                              <w:t> </w:t>
                            </w:r>
                            <w:r>
                              <w:rPr>
                                <w:spacing w:val="-4"/>
                                <w:sz w:val="16"/>
                              </w:rPr>
                              <w:t>Above</w:t>
                            </w:r>
                          </w:p>
                        </w:tc>
                        <w:tc>
                          <w:tcPr>
                            <w:tcW w:w="940" w:type="dxa"/>
                          </w:tcPr>
                          <w:p>
                            <w:pPr>
                              <w:pStyle w:val="TableParagraph"/>
                              <w:spacing w:before="107"/>
                              <w:rPr>
                                <w:i/>
                                <w:sz w:val="16"/>
                              </w:rPr>
                            </w:pPr>
                          </w:p>
                          <w:p>
                            <w:pPr>
                              <w:pStyle w:val="TableParagraph"/>
                              <w:ind w:left="15"/>
                              <w:jc w:val="center"/>
                              <w:rPr>
                                <w:sz w:val="16"/>
                              </w:rPr>
                            </w:pPr>
                            <w:r>
                              <w:rPr>
                                <w:spacing w:val="-2"/>
                                <w:sz w:val="16"/>
                              </w:rPr>
                              <w:t>0.023</w:t>
                            </w:r>
                          </w:p>
                        </w:tc>
                        <w:tc>
                          <w:tcPr>
                            <w:tcW w:w="1000" w:type="dxa"/>
                          </w:tcPr>
                          <w:p>
                            <w:pPr>
                              <w:pStyle w:val="TableParagraph"/>
                              <w:spacing w:before="92"/>
                              <w:rPr>
                                <w:i/>
                                <w:sz w:val="16"/>
                              </w:rPr>
                            </w:pPr>
                          </w:p>
                          <w:p>
                            <w:pPr>
                              <w:pStyle w:val="TableParagraph"/>
                              <w:ind w:left="10"/>
                              <w:jc w:val="center"/>
                              <w:rPr>
                                <w:sz w:val="16"/>
                              </w:rPr>
                            </w:pPr>
                            <w:r>
                              <w:rPr>
                                <w:spacing w:val="-2"/>
                                <w:sz w:val="16"/>
                              </w:rPr>
                              <w:t>Reject</w:t>
                            </w:r>
                          </w:p>
                        </w:tc>
                      </w:tr>
                      <w:tr>
                        <w:trPr>
                          <w:trHeight w:val="979" w:hRule="atLeast"/>
                        </w:trPr>
                        <w:tc>
                          <w:tcPr>
                            <w:tcW w:w="2380" w:type="dxa"/>
                          </w:tcPr>
                          <w:p>
                            <w:pPr>
                              <w:pStyle w:val="TableParagraph"/>
                              <w:spacing w:line="254" w:lineRule="auto" w:before="14"/>
                              <w:ind w:left="94" w:right="89"/>
                              <w:jc w:val="both"/>
                              <w:rPr>
                                <w:sz w:val="16"/>
                              </w:rPr>
                            </w:pPr>
                            <w:r>
                              <w:rPr>
                                <w:sz w:val="16"/>
                              </w:rPr>
                              <w:t>Morning-duty pilots are less</w:t>
                            </w:r>
                            <w:r>
                              <w:rPr>
                                <w:spacing w:val="40"/>
                                <w:sz w:val="16"/>
                              </w:rPr>
                              <w:t> </w:t>
                            </w:r>
                            <w:r>
                              <w:rPr>
                                <w:sz w:val="16"/>
                              </w:rPr>
                              <w:t>likely to use fatigue mitigation</w:t>
                            </w:r>
                            <w:r>
                              <w:rPr>
                                <w:spacing w:val="40"/>
                                <w:sz w:val="16"/>
                              </w:rPr>
                              <w:t> </w:t>
                            </w:r>
                            <w:r>
                              <w:rPr>
                                <w:sz w:val="16"/>
                              </w:rPr>
                              <w:t>strategies</w:t>
                            </w:r>
                            <w:r>
                              <w:rPr>
                                <w:spacing w:val="80"/>
                                <w:sz w:val="16"/>
                              </w:rPr>
                              <w:t> </w:t>
                            </w:r>
                            <w:r>
                              <w:rPr>
                                <w:sz w:val="16"/>
                              </w:rPr>
                              <w:t>compared</w:t>
                            </w:r>
                            <w:r>
                              <w:rPr>
                                <w:spacing w:val="80"/>
                                <w:sz w:val="16"/>
                              </w:rPr>
                              <w:t> </w:t>
                            </w:r>
                            <w:r>
                              <w:rPr>
                                <w:sz w:val="16"/>
                              </w:rPr>
                              <w:t>to</w:t>
                            </w:r>
                            <w:r>
                              <w:rPr>
                                <w:spacing w:val="40"/>
                                <w:sz w:val="16"/>
                              </w:rPr>
                              <w:t> </w:t>
                            </w:r>
                            <w:r>
                              <w:rPr>
                                <w:sz w:val="16"/>
                              </w:rPr>
                              <w:t>evening-duty</w:t>
                            </w:r>
                            <w:r>
                              <w:rPr>
                                <w:spacing w:val="-3"/>
                                <w:sz w:val="16"/>
                              </w:rPr>
                              <w:t> </w:t>
                            </w:r>
                            <w:r>
                              <w:rPr>
                                <w:sz w:val="16"/>
                              </w:rPr>
                              <w:t>pilots</w:t>
                            </w:r>
                          </w:p>
                          <w:p>
                            <w:pPr>
                              <w:pStyle w:val="TableParagraph"/>
                              <w:spacing w:line="166" w:lineRule="exact"/>
                              <w:ind w:left="94"/>
                              <w:jc w:val="both"/>
                              <w:rPr>
                                <w:sz w:val="16"/>
                              </w:rPr>
                            </w:pPr>
                            <w:r>
                              <w:rPr>
                                <w:sz w:val="16"/>
                              </w:rPr>
                              <w:t>*30</w:t>
                            </w:r>
                            <w:r>
                              <w:rPr>
                                <w:spacing w:val="-7"/>
                                <w:sz w:val="16"/>
                              </w:rPr>
                              <w:t> </w:t>
                            </w:r>
                            <w:r>
                              <w:rPr>
                                <w:sz w:val="16"/>
                              </w:rPr>
                              <w:t>Below,</w:t>
                            </w:r>
                            <w:r>
                              <w:rPr>
                                <w:spacing w:val="-7"/>
                                <w:sz w:val="16"/>
                              </w:rPr>
                              <w:t> </w:t>
                            </w:r>
                            <w:r>
                              <w:rPr>
                                <w:sz w:val="16"/>
                              </w:rPr>
                              <w:t>31</w:t>
                            </w:r>
                            <w:r>
                              <w:rPr>
                                <w:spacing w:val="-7"/>
                                <w:sz w:val="16"/>
                              </w:rPr>
                              <w:t> </w:t>
                            </w:r>
                            <w:r>
                              <w:rPr>
                                <w:spacing w:val="-4"/>
                                <w:sz w:val="16"/>
                              </w:rPr>
                              <w:t>Above</w:t>
                            </w:r>
                          </w:p>
                        </w:tc>
                        <w:tc>
                          <w:tcPr>
                            <w:tcW w:w="940" w:type="dxa"/>
                          </w:tcPr>
                          <w:p>
                            <w:pPr>
                              <w:pStyle w:val="TableParagraph"/>
                              <w:rPr>
                                <w:i/>
                                <w:sz w:val="16"/>
                              </w:rPr>
                            </w:pPr>
                          </w:p>
                          <w:p>
                            <w:pPr>
                              <w:pStyle w:val="TableParagraph"/>
                              <w:spacing w:before="36"/>
                              <w:rPr>
                                <w:i/>
                                <w:sz w:val="16"/>
                              </w:rPr>
                            </w:pPr>
                          </w:p>
                          <w:p>
                            <w:pPr>
                              <w:pStyle w:val="TableParagraph"/>
                              <w:ind w:left="15"/>
                              <w:jc w:val="center"/>
                              <w:rPr>
                                <w:sz w:val="16"/>
                              </w:rPr>
                            </w:pPr>
                            <w:r>
                              <w:rPr>
                                <w:spacing w:val="-2"/>
                                <w:sz w:val="16"/>
                              </w:rPr>
                              <w:t>0.027</w:t>
                            </w:r>
                          </w:p>
                        </w:tc>
                        <w:tc>
                          <w:tcPr>
                            <w:tcW w:w="1000" w:type="dxa"/>
                          </w:tcPr>
                          <w:p>
                            <w:pPr>
                              <w:pStyle w:val="TableParagraph"/>
                              <w:rPr>
                                <w:i/>
                                <w:sz w:val="16"/>
                              </w:rPr>
                            </w:pPr>
                          </w:p>
                          <w:p>
                            <w:pPr>
                              <w:pStyle w:val="TableParagraph"/>
                              <w:spacing w:before="21"/>
                              <w:rPr>
                                <w:i/>
                                <w:sz w:val="16"/>
                              </w:rPr>
                            </w:pPr>
                          </w:p>
                          <w:p>
                            <w:pPr>
                              <w:pStyle w:val="TableParagraph"/>
                              <w:ind w:left="10"/>
                              <w:jc w:val="center"/>
                              <w:rPr>
                                <w:sz w:val="16"/>
                              </w:rPr>
                            </w:pPr>
                            <w:r>
                              <w:rPr>
                                <w:spacing w:val="-2"/>
                                <w:sz w:val="16"/>
                              </w:rPr>
                              <w:t>Reject</w:t>
                            </w:r>
                          </w:p>
                        </w:tc>
                      </w:tr>
                    </w:tbl>
                    <w:p>
                      <w:pPr>
                        <w:pStyle w:val="BodyText"/>
                      </w:pPr>
                    </w:p>
                  </w:txbxContent>
                </v:textbox>
                <w10:wrap type="none"/>
              </v:shape>
            </w:pict>
          </mc:Fallback>
        </mc:AlternateContent>
      </w:r>
      <w:r>
        <w:rPr>
          <w:spacing w:val="-2"/>
          <w:sz w:val="14"/>
        </w:rPr>
        <w:t>Legend:</w:t>
      </w:r>
    </w:p>
    <w:p>
      <w:pPr>
        <w:pStyle w:val="ListParagraph"/>
        <w:numPr>
          <w:ilvl w:val="2"/>
          <w:numId w:val="11"/>
        </w:numPr>
        <w:tabs>
          <w:tab w:pos="711" w:val="left" w:leader="none"/>
        </w:tabs>
        <w:spacing w:line="240" w:lineRule="auto" w:before="82" w:after="0"/>
        <w:ind w:left="711" w:right="0" w:hanging="490"/>
        <w:jc w:val="left"/>
        <w:rPr>
          <w:i/>
          <w:sz w:val="22"/>
        </w:rPr>
      </w:pPr>
      <w:r>
        <w:rPr/>
        <w:br w:type="column"/>
      </w:r>
      <w:r>
        <w:rPr>
          <w:i/>
          <w:spacing w:val="-5"/>
          <w:sz w:val="22"/>
        </w:rPr>
        <w:t>Age</w:t>
      </w:r>
    </w:p>
    <w:p>
      <w:pPr>
        <w:pStyle w:val="ListParagraph"/>
        <w:spacing w:after="0" w:line="240" w:lineRule="auto"/>
        <w:jc w:val="left"/>
        <w:rPr>
          <w:i/>
          <w:sz w:val="22"/>
        </w:rPr>
        <w:sectPr>
          <w:pgSz w:w="12240" w:h="15840"/>
          <w:pgMar w:header="539" w:footer="820" w:top="1660" w:bottom="1000" w:left="1080" w:right="1080"/>
          <w:cols w:num="3" w:equalWidth="0">
            <w:col w:w="4720" w:space="320"/>
            <w:col w:w="819" w:space="40"/>
            <w:col w:w="4181"/>
          </w:cols>
        </w:sectPr>
      </w:pPr>
    </w:p>
    <w:p>
      <w:pPr>
        <w:pStyle w:val="BodyText"/>
        <w:spacing w:line="285" w:lineRule="auto" w:before="26"/>
        <w:ind w:left="360" w:right="40"/>
        <w:jc w:val="both"/>
      </w:pPr>
      <w:r>
        <w:rPr/>
        <w:t>yielded an F-value of 4.530 and a significance level (Sig.) of 0.017, which is below</w:t>
      </w:r>
      <w:r>
        <w:rPr>
          <w:spacing w:val="-4"/>
        </w:rPr>
        <w:t> </w:t>
      </w:r>
      <w:r>
        <w:rPr/>
        <w:t>the</w:t>
      </w:r>
      <w:r>
        <w:rPr>
          <w:spacing w:val="-4"/>
        </w:rPr>
        <w:t> </w:t>
      </w:r>
      <w:r>
        <w:rPr/>
        <w:t>usually accepted 0.05 level. Since the 0.05 level is the cut-off for null hypothesis rejection, the null hypothesis is rejected, and this result indicates the presence of a significant difference.</w:t>
      </w:r>
    </w:p>
    <w:p>
      <w:pPr>
        <w:pStyle w:val="BodyText"/>
        <w:spacing w:line="256" w:lineRule="auto" w:before="189"/>
        <w:ind w:left="360" w:right="38" w:firstLine="720"/>
        <w:jc w:val="both"/>
      </w:pPr>
      <w:r>
        <w:rPr/>
        <w:t>The results of the study indicate that depending on the type of flight, fatigue would still affect the pilots, but in different ways. The significant result could mean that there is a difference in the amount of fatigue</w:t>
      </w:r>
      <w:r>
        <w:rPr>
          <w:spacing w:val="-5"/>
        </w:rPr>
        <w:t> </w:t>
      </w:r>
      <w:r>
        <w:rPr/>
        <w:t>and</w:t>
      </w:r>
      <w:r>
        <w:rPr>
          <w:spacing w:val="-5"/>
        </w:rPr>
        <w:t> </w:t>
      </w:r>
      <w:r>
        <w:rPr/>
        <w:t>its</w:t>
      </w:r>
      <w:r>
        <w:rPr>
          <w:spacing w:val="-5"/>
        </w:rPr>
        <w:t> </w:t>
      </w:r>
      <w:r>
        <w:rPr/>
        <w:t>effect between short-haul and long-haul operations, which is probably the result of the different factors, like flight duration, workload, and rest opportunities. The result also points out that body monitoring systems would be capable of making the differentiation of fatigue levels among flight types, thus, highlighting their potential role in fatigue management. It is suggested that airlines and aviation authorities should adapt</w:t>
      </w:r>
      <w:r>
        <w:rPr>
          <w:spacing w:val="-8"/>
        </w:rPr>
        <w:t> </w:t>
      </w:r>
      <w:r>
        <w:rPr/>
        <w:t>their</w:t>
      </w:r>
      <w:r>
        <w:rPr>
          <w:spacing w:val="-8"/>
        </w:rPr>
        <w:t> </w:t>
      </w:r>
      <w:r>
        <w:rPr/>
        <w:t>fatigue</w:t>
      </w:r>
      <w:r>
        <w:rPr>
          <w:spacing w:val="-8"/>
        </w:rPr>
        <w:t> </w:t>
      </w:r>
      <w:r>
        <w:rPr/>
        <w:t>management</w:t>
      </w:r>
      <w:r>
        <w:rPr>
          <w:spacing w:val="-8"/>
        </w:rPr>
        <w:t> </w:t>
      </w:r>
      <w:r>
        <w:rPr/>
        <w:t>strategies according to the type of flight. The application</w:t>
      </w:r>
      <w:r>
        <w:rPr>
          <w:spacing w:val="40"/>
        </w:rPr>
        <w:t> </w:t>
      </w:r>
      <w:r>
        <w:rPr/>
        <w:t>of body monitoring systems in both short- and long-haul operations would increase the</w:t>
      </w:r>
      <w:r>
        <w:rPr>
          <w:spacing w:val="40"/>
        </w:rPr>
        <w:t> </w:t>
      </w:r>
      <w:r>
        <w:rPr/>
        <w:t>accuracy of the data, thus helping</w:t>
      </w:r>
      <w:r>
        <w:rPr>
          <w:spacing w:val="-5"/>
        </w:rPr>
        <w:t> </w:t>
      </w:r>
      <w:r>
        <w:rPr/>
        <w:t>to</w:t>
      </w:r>
      <w:r>
        <w:rPr>
          <w:spacing w:val="-5"/>
        </w:rPr>
        <w:t> </w:t>
      </w:r>
      <w:r>
        <w:rPr/>
        <w:t>identify</w:t>
      </w:r>
      <w:r>
        <w:rPr>
          <w:spacing w:val="-5"/>
        </w:rPr>
        <w:t> </w:t>
      </w:r>
      <w:r>
        <w:rPr/>
        <w:t>the patterns of fatigue and taking preventive measures so that the performance would not decline during the flight operations.</w:t>
      </w:r>
    </w:p>
    <w:p>
      <w:pPr>
        <w:pStyle w:val="BodyText"/>
      </w:pPr>
    </w:p>
    <w:p>
      <w:pPr>
        <w:pStyle w:val="BodyText"/>
        <w:spacing w:before="19"/>
      </w:pPr>
    </w:p>
    <w:p>
      <w:pPr>
        <w:pStyle w:val="ListParagraph"/>
        <w:numPr>
          <w:ilvl w:val="1"/>
          <w:numId w:val="10"/>
        </w:numPr>
        <w:tabs>
          <w:tab w:pos="732" w:val="left" w:leader="none"/>
        </w:tabs>
        <w:spacing w:line="256" w:lineRule="auto" w:before="0" w:after="0"/>
        <w:ind w:left="360" w:right="49" w:firstLine="0"/>
        <w:jc w:val="both"/>
        <w:rPr>
          <w:i/>
          <w:sz w:val="22"/>
        </w:rPr>
      </w:pPr>
      <w:r>
        <w:rPr>
          <w:i/>
          <w:sz w:val="22"/>
        </w:rPr>
        <w:t>Significant difference impacts of fatigue on pilots’</w:t>
      </w:r>
      <w:r>
        <w:rPr>
          <w:i/>
          <w:spacing w:val="40"/>
          <w:sz w:val="22"/>
        </w:rPr>
        <w:t> </w:t>
      </w:r>
      <w:r>
        <w:rPr>
          <w:i/>
          <w:sz w:val="22"/>
        </w:rPr>
        <w:t>performance</w:t>
      </w:r>
      <w:r>
        <w:rPr>
          <w:i/>
          <w:spacing w:val="40"/>
          <w:sz w:val="22"/>
        </w:rPr>
        <w:t> </w:t>
      </w:r>
      <w:r>
        <w:rPr>
          <w:i/>
          <w:sz w:val="22"/>
        </w:rPr>
        <w:t>during short-haul and</w:t>
      </w:r>
      <w:r>
        <w:rPr>
          <w:i/>
          <w:spacing w:val="40"/>
          <w:sz w:val="22"/>
        </w:rPr>
        <w:t> </w:t>
      </w:r>
      <w:r>
        <w:rPr>
          <w:i/>
          <w:sz w:val="22"/>
        </w:rPr>
        <w:t>long-haul flights based on their profiles</w:t>
      </w:r>
    </w:p>
    <w:p>
      <w:pPr>
        <w:spacing w:line="285" w:lineRule="auto" w:before="0"/>
        <w:ind w:left="360" w:right="365" w:firstLine="0"/>
        <w:jc w:val="both"/>
        <w:rPr>
          <w:sz w:val="14"/>
        </w:rPr>
      </w:pPr>
      <w:r>
        <w:rPr/>
        <w:br w:type="column"/>
      </w:r>
      <w:r>
        <w:rPr>
          <w:rFonts w:ascii="Cambria Math" w:hAnsi="Cambria Math"/>
          <w:sz w:val="14"/>
        </w:rPr>
        <w:t>↓</w:t>
      </w:r>
      <w:r>
        <w:rPr>
          <w:rFonts w:ascii="Cambria Math" w:hAnsi="Cambria Math"/>
          <w:spacing w:val="37"/>
          <w:sz w:val="14"/>
        </w:rPr>
        <w:t> </w:t>
      </w:r>
      <w:r>
        <w:rPr>
          <w:rFonts w:ascii="Cambria Math" w:hAnsi="Cambria Math"/>
          <w:sz w:val="14"/>
        </w:rPr>
        <w:t>0.</w:t>
      </w:r>
      <w:r>
        <w:rPr>
          <w:rFonts w:ascii="Cambria Math" w:hAnsi="Cambria Math"/>
          <w:spacing w:val="-5"/>
          <w:sz w:val="14"/>
        </w:rPr>
        <w:t> </w:t>
      </w:r>
      <w:r>
        <w:rPr>
          <w:rFonts w:ascii="Cambria Math" w:hAnsi="Cambria Math"/>
          <w:sz w:val="14"/>
        </w:rPr>
        <w:t>05 </w:t>
      </w:r>
      <w:r>
        <w:rPr>
          <w:sz w:val="14"/>
        </w:rPr>
        <w:t>is significant difference/relation - Reject, </w:t>
      </w:r>
      <w:r>
        <w:rPr>
          <w:rFonts w:ascii="Cambria Math" w:hAnsi="Cambria Math"/>
          <w:sz w:val="14"/>
        </w:rPr>
        <w:t>↑</w:t>
      </w:r>
      <w:r>
        <w:rPr>
          <w:rFonts w:ascii="Cambria Math" w:hAnsi="Cambria Math"/>
          <w:spacing w:val="37"/>
          <w:sz w:val="14"/>
        </w:rPr>
        <w:t> </w:t>
      </w:r>
      <w:r>
        <w:rPr>
          <w:rFonts w:ascii="Cambria Math" w:hAnsi="Cambria Math"/>
          <w:sz w:val="14"/>
        </w:rPr>
        <w:t>0.</w:t>
      </w:r>
      <w:r>
        <w:rPr>
          <w:rFonts w:ascii="Cambria Math" w:hAnsi="Cambria Math"/>
          <w:spacing w:val="-5"/>
          <w:sz w:val="14"/>
        </w:rPr>
        <w:t> </w:t>
      </w:r>
      <w:r>
        <w:rPr>
          <w:rFonts w:ascii="Cambria Math" w:hAnsi="Cambria Math"/>
          <w:sz w:val="14"/>
        </w:rPr>
        <w:t>05 </w:t>
      </w:r>
      <w:r>
        <w:rPr>
          <w:sz w:val="14"/>
        </w:rPr>
        <w:t>is no significant</w:t>
      </w:r>
      <w:r>
        <w:rPr>
          <w:spacing w:val="40"/>
          <w:sz w:val="14"/>
        </w:rPr>
        <w:t> </w:t>
      </w:r>
      <w:r>
        <w:rPr>
          <w:sz w:val="14"/>
        </w:rPr>
        <w:t>difference/relation - Accept, </w:t>
      </w:r>
      <w:r>
        <w:rPr>
          <w:rFonts w:ascii="Cambria Math" w:hAnsi="Cambria Math"/>
          <w:sz w:val="14"/>
        </w:rPr>
        <w:t>↓</w:t>
      </w:r>
      <w:r>
        <w:rPr>
          <w:rFonts w:ascii="Cambria Math" w:hAnsi="Cambria Math"/>
          <w:spacing w:val="40"/>
          <w:sz w:val="14"/>
        </w:rPr>
        <w:t> </w:t>
      </w:r>
      <w:r>
        <w:rPr>
          <w:rFonts w:ascii="Cambria Math" w:hAnsi="Cambria Math"/>
          <w:sz w:val="14"/>
        </w:rPr>
        <w:t>0. 01 </w:t>
      </w:r>
      <w:r>
        <w:rPr>
          <w:sz w:val="14"/>
        </w:rPr>
        <w:t>- very significant</w:t>
      </w:r>
    </w:p>
    <w:p>
      <w:pPr>
        <w:pStyle w:val="BodyText"/>
        <w:spacing w:before="104"/>
        <w:rPr>
          <w:sz w:val="14"/>
        </w:rPr>
      </w:pPr>
    </w:p>
    <w:p>
      <w:pPr>
        <w:spacing w:line="252" w:lineRule="auto" w:before="1"/>
        <w:ind w:left="360" w:right="365" w:firstLine="0"/>
        <w:jc w:val="both"/>
        <w:rPr>
          <w:sz w:val="20"/>
        </w:rPr>
      </w:pPr>
      <w:r>
        <w:rPr>
          <w:sz w:val="22"/>
        </w:rPr>
        <w:t>Table 12: Significant</w:t>
      </w:r>
      <w:r>
        <w:rPr>
          <w:spacing w:val="-10"/>
          <w:sz w:val="22"/>
        </w:rPr>
        <w:t> </w:t>
      </w:r>
      <w:r>
        <w:rPr>
          <w:sz w:val="22"/>
        </w:rPr>
        <w:t>difference</w:t>
      </w:r>
      <w:r>
        <w:rPr>
          <w:spacing w:val="-10"/>
          <w:sz w:val="22"/>
        </w:rPr>
        <w:t> </w:t>
      </w:r>
      <w:r>
        <w:rPr>
          <w:sz w:val="20"/>
        </w:rPr>
        <w:t>impacts</w:t>
      </w:r>
      <w:r>
        <w:rPr>
          <w:spacing w:val="-9"/>
          <w:sz w:val="20"/>
        </w:rPr>
        <w:t> </w:t>
      </w:r>
      <w:r>
        <w:rPr>
          <w:sz w:val="20"/>
        </w:rPr>
        <w:t>of</w:t>
      </w:r>
      <w:r>
        <w:rPr>
          <w:spacing w:val="-9"/>
          <w:sz w:val="20"/>
        </w:rPr>
        <w:t> </w:t>
      </w:r>
      <w:r>
        <w:rPr>
          <w:sz w:val="20"/>
        </w:rPr>
        <w:t>fatigue on</w:t>
      </w:r>
      <w:r>
        <w:rPr>
          <w:spacing w:val="80"/>
          <w:sz w:val="20"/>
        </w:rPr>
        <w:t> </w:t>
      </w:r>
      <w:r>
        <w:rPr>
          <w:sz w:val="20"/>
        </w:rPr>
        <w:t>pilots’</w:t>
      </w:r>
      <w:r>
        <w:rPr>
          <w:spacing w:val="80"/>
          <w:sz w:val="20"/>
        </w:rPr>
        <w:t> </w:t>
      </w:r>
      <w:r>
        <w:rPr>
          <w:sz w:val="20"/>
        </w:rPr>
        <w:t>performance</w:t>
      </w:r>
      <w:r>
        <w:rPr>
          <w:spacing w:val="80"/>
          <w:sz w:val="20"/>
        </w:rPr>
        <w:t> </w:t>
      </w:r>
      <w:r>
        <w:rPr>
          <w:sz w:val="20"/>
        </w:rPr>
        <w:t>during</w:t>
      </w:r>
      <w:r>
        <w:rPr>
          <w:spacing w:val="40"/>
          <w:sz w:val="20"/>
        </w:rPr>
        <w:t> </w:t>
      </w:r>
      <w:r>
        <w:rPr>
          <w:sz w:val="20"/>
        </w:rPr>
        <w:t>short-haul</w:t>
      </w:r>
      <w:r>
        <w:rPr>
          <w:spacing w:val="40"/>
          <w:sz w:val="20"/>
        </w:rPr>
        <w:t> </w:t>
      </w:r>
      <w:r>
        <w:rPr>
          <w:sz w:val="20"/>
        </w:rPr>
        <w:t>and long-haul flights based on their profile: Age</w:t>
      </w:r>
    </w:p>
    <w:p>
      <w:pPr>
        <w:pStyle w:val="BodyText"/>
        <w:spacing w:before="1"/>
        <w:rPr>
          <w:sz w:val="7"/>
        </w:rPr>
      </w:pPr>
      <w:r>
        <w:rPr>
          <w:sz w:val="7"/>
        </w:rPr>
        <mc:AlternateContent>
          <mc:Choice Requires="wps">
            <w:drawing>
              <wp:anchor distT="0" distB="0" distL="0" distR="0" allowOverlap="1" layoutInCell="1" locked="0" behindDoc="1" simplePos="0" relativeHeight="487594496">
                <wp:simplePos x="0" y="0"/>
                <wp:positionH relativeFrom="page">
                  <wp:posOffset>4152900</wp:posOffset>
                </wp:positionH>
                <wp:positionV relativeFrom="paragraph">
                  <wp:posOffset>67048</wp:posOffset>
                </wp:positionV>
                <wp:extent cx="2667000" cy="1270"/>
                <wp:effectExtent l="0" t="0" r="0" b="0"/>
                <wp:wrapTopAndBottom/>
                <wp:docPr id="42" name="Graphic 42"/>
                <wp:cNvGraphicFramePr>
                  <a:graphicFrameLocks/>
                </wp:cNvGraphicFramePr>
                <a:graphic>
                  <a:graphicData uri="http://schemas.microsoft.com/office/word/2010/wordprocessingShape">
                    <wps:wsp>
                      <wps:cNvPr id="42" name="Graphic 42"/>
                      <wps:cNvSpPr/>
                      <wps:spPr>
                        <a:xfrm>
                          <a:off x="0" y="0"/>
                          <a:ext cx="2667000" cy="1270"/>
                        </a:xfrm>
                        <a:custGeom>
                          <a:avLst/>
                          <a:gdLst/>
                          <a:ahLst/>
                          <a:cxnLst/>
                          <a:rect l="l" t="t" r="r" b="b"/>
                          <a:pathLst>
                            <a:path w="2667000" h="0">
                              <a:moveTo>
                                <a:pt x="0" y="0"/>
                              </a:moveTo>
                              <a:lnTo>
                                <a:pt x="2667000" y="0"/>
                              </a:lnTo>
                            </a:path>
                          </a:pathLst>
                        </a:custGeom>
                        <a:ln w="12700">
                          <a:solidFill>
                            <a:srgbClr val="878787"/>
                          </a:solidFill>
                          <a:prstDash val="solid"/>
                        </a:ln>
                      </wps:spPr>
                      <wps:bodyPr wrap="square" lIns="0" tIns="0" rIns="0" bIns="0" rtlCol="0">
                        <a:prstTxWarp prst="textNoShape">
                          <a:avLst/>
                        </a:prstTxWarp>
                        <a:noAutofit/>
                      </wps:bodyPr>
                    </wps:wsp>
                  </a:graphicData>
                </a:graphic>
              </wp:anchor>
            </w:drawing>
          </mc:Choice>
          <mc:Fallback>
            <w:pict>
              <v:shape style="position:absolute;margin-left:327pt;margin-top:5.279406pt;width:210pt;height:.1pt;mso-position-horizontal-relative:page;mso-position-vertical-relative:paragraph;z-index:-15721984;mso-wrap-distance-left:0;mso-wrap-distance-right:0" id="docshape25" coordorigin="6540,106" coordsize="4200,0" path="m6540,106l10740,106e" filled="false" stroked="true" strokeweight="1.0pt" strokecolor="#878787">
                <v:path arrowok="t"/>
                <v:stroke dashstyle="solid"/>
                <w10:wrap type="topAndBottom"/>
              </v:shape>
            </w:pict>
          </mc:Fallback>
        </mc:AlternateContent>
      </w:r>
    </w:p>
    <w:p>
      <w:pPr>
        <w:pStyle w:val="BodyText"/>
        <w:spacing w:line="256" w:lineRule="auto" w:before="215"/>
        <w:ind w:left="360" w:right="358" w:firstLine="720"/>
        <w:jc w:val="both"/>
      </w:pPr>
      <w:r>
        <w:rPr/>
        <w:t>These results demonstrate a significant difference by age between pilots ≤30 years and those ≥31 years in decline of physical performance</w:t>
      </w:r>
      <w:r>
        <w:rPr>
          <w:spacing w:val="80"/>
        </w:rPr>
        <w:t> </w:t>
      </w:r>
      <w:r>
        <w:rPr/>
        <w:t>(p</w:t>
      </w:r>
      <w:r>
        <w:rPr>
          <w:spacing w:val="80"/>
        </w:rPr>
        <w:t> </w:t>
      </w:r>
      <w:r>
        <w:rPr/>
        <w:t>=</w:t>
      </w:r>
      <w:r>
        <w:rPr>
          <w:spacing w:val="80"/>
        </w:rPr>
        <w:t> </w:t>
      </w:r>
      <w:r>
        <w:rPr/>
        <w:t>0.023)</w:t>
      </w:r>
      <w:r>
        <w:rPr>
          <w:spacing w:val="80"/>
        </w:rPr>
        <w:t> </w:t>
      </w:r>
      <w:r>
        <w:rPr/>
        <w:t>and</w:t>
      </w:r>
      <w:r>
        <w:rPr>
          <w:spacing w:val="80"/>
        </w:rPr>
        <w:t> </w:t>
      </w:r>
      <w:r>
        <w:rPr/>
        <w:t>use</w:t>
      </w:r>
      <w:r>
        <w:rPr>
          <w:spacing w:val="80"/>
        </w:rPr>
        <w:t> </w:t>
      </w:r>
      <w:r>
        <w:rPr/>
        <w:t>of</w:t>
      </w:r>
      <w:r>
        <w:rPr>
          <w:spacing w:val="40"/>
        </w:rPr>
        <w:t> </w:t>
      </w:r>
      <w:r>
        <w:rPr/>
        <w:t>fatigue-mitigation strategies (p = 0.027). In that respect, older pilots</w:t>
      </w:r>
      <w:r>
        <w:rPr>
          <w:spacing w:val="-5"/>
        </w:rPr>
        <w:t> </w:t>
      </w:r>
      <w:r>
        <w:rPr/>
        <w:t>suffered</w:t>
      </w:r>
      <w:r>
        <w:rPr>
          <w:spacing w:val="-5"/>
        </w:rPr>
        <w:t> </w:t>
      </w:r>
      <w:r>
        <w:rPr/>
        <w:t>more</w:t>
      </w:r>
      <w:r>
        <w:rPr>
          <w:spacing w:val="-5"/>
        </w:rPr>
        <w:t> </w:t>
      </w:r>
      <w:r>
        <w:rPr/>
        <w:t>from</w:t>
      </w:r>
      <w:r>
        <w:rPr>
          <w:spacing w:val="-5"/>
        </w:rPr>
        <w:t> </w:t>
      </w:r>
      <w:r>
        <w:rPr/>
        <w:t>physical fatigue, while younger pilots were less likely to apply any coping strategies. This would</w:t>
      </w:r>
      <w:r>
        <w:rPr>
          <w:spacing w:val="-5"/>
        </w:rPr>
        <w:t> </w:t>
      </w:r>
      <w:r>
        <w:rPr/>
        <w:t>point</w:t>
      </w:r>
      <w:r>
        <w:rPr>
          <w:spacing w:val="-5"/>
        </w:rPr>
        <w:t> </w:t>
      </w:r>
      <w:r>
        <w:rPr/>
        <w:t>to the fact that age influences physiological vulnerability and behavior alike and therefore, calls for age-specific intervention programs in fatigue management.</w:t>
      </w:r>
    </w:p>
    <w:p>
      <w:pPr>
        <w:pStyle w:val="BodyText"/>
        <w:spacing w:before="9"/>
      </w:pPr>
    </w:p>
    <w:p>
      <w:pPr>
        <w:pStyle w:val="ListParagraph"/>
        <w:numPr>
          <w:ilvl w:val="2"/>
          <w:numId w:val="11"/>
        </w:numPr>
        <w:tabs>
          <w:tab w:pos="1570" w:val="left" w:leader="none"/>
        </w:tabs>
        <w:spacing w:line="240" w:lineRule="auto" w:before="0" w:after="0"/>
        <w:ind w:left="1570" w:right="0" w:hanging="490"/>
        <w:jc w:val="left"/>
        <w:rPr>
          <w:i/>
          <w:sz w:val="22"/>
        </w:rPr>
      </w:pPr>
      <w:r>
        <w:rPr>
          <w:i/>
          <w:spacing w:val="-5"/>
          <w:sz w:val="22"/>
        </w:rPr>
        <w:t>Sex</w:t>
      </w:r>
    </w:p>
    <w:p>
      <w:pPr>
        <w:pStyle w:val="BodyText"/>
        <w:spacing w:before="34"/>
        <w:rPr>
          <w:i/>
        </w:rPr>
      </w:pPr>
    </w:p>
    <w:p>
      <w:pPr>
        <w:pStyle w:val="BodyText"/>
        <w:spacing w:line="256" w:lineRule="auto"/>
        <w:ind w:left="360" w:right="358" w:firstLine="720"/>
        <w:jc w:val="both"/>
      </w:pPr>
      <w:r>
        <w:rPr/>
        <w:t>In the sex, it shows the results of</w:t>
      </w:r>
      <w:r>
        <w:rPr>
          <w:spacing w:val="-3"/>
        </w:rPr>
        <w:t> </w:t>
      </w:r>
      <w:r>
        <w:rPr/>
        <w:t>the</w:t>
      </w:r>
      <w:r>
        <w:rPr>
          <w:spacing w:val="-3"/>
        </w:rPr>
        <w:t> </w:t>
      </w:r>
      <w:r>
        <w:rPr/>
        <w:t>20 statement questions included in the survey questionnaires, and the</w:t>
      </w:r>
      <w:r>
        <w:rPr>
          <w:spacing w:val="-5"/>
        </w:rPr>
        <w:t> </w:t>
      </w:r>
      <w:r>
        <w:rPr/>
        <w:t>values</w:t>
      </w:r>
      <w:r>
        <w:rPr>
          <w:spacing w:val="-5"/>
        </w:rPr>
        <w:t> </w:t>
      </w:r>
      <w:r>
        <w:rPr/>
        <w:t>were</w:t>
      </w:r>
      <w:r>
        <w:rPr>
          <w:spacing w:val="-5"/>
        </w:rPr>
        <w:t> </w:t>
      </w:r>
      <w:r>
        <w:rPr/>
        <w:t>at</w:t>
      </w:r>
      <w:r>
        <w:rPr>
          <w:spacing w:val="-5"/>
        </w:rPr>
        <w:t> </w:t>
      </w:r>
      <w:r>
        <w:rPr/>
        <w:t>least</w:t>
      </w:r>
      <w:r>
        <w:rPr>
          <w:spacing w:val="-5"/>
        </w:rPr>
        <w:t> </w:t>
      </w:r>
      <w:r>
        <w:rPr/>
        <w:t>0.05. All the statement questions were accepted, and there were no significant differences in the impacts of fatigue on</w:t>
      </w:r>
      <w:r>
        <w:rPr>
          <w:spacing w:val="-6"/>
        </w:rPr>
        <w:t> </w:t>
      </w:r>
      <w:r>
        <w:rPr/>
        <w:t>pilots’</w:t>
      </w:r>
      <w:r>
        <w:rPr>
          <w:spacing w:val="-6"/>
        </w:rPr>
        <w:t> </w:t>
      </w:r>
      <w:r>
        <w:rPr/>
        <w:t>performance</w:t>
      </w:r>
      <w:r>
        <w:rPr>
          <w:spacing w:val="-6"/>
        </w:rPr>
        <w:t> </w:t>
      </w:r>
      <w:r>
        <w:rPr/>
        <w:t>during short-haul and</w:t>
      </w:r>
      <w:r>
        <w:rPr>
          <w:spacing w:val="-4"/>
        </w:rPr>
        <w:t> </w:t>
      </w:r>
      <w:r>
        <w:rPr/>
        <w:t>long-haul</w:t>
      </w:r>
      <w:r>
        <w:rPr>
          <w:spacing w:val="-4"/>
        </w:rPr>
        <w:t> </w:t>
      </w:r>
      <w:r>
        <w:rPr/>
        <w:t>flights</w:t>
      </w:r>
      <w:r>
        <w:rPr>
          <w:spacing w:val="-4"/>
        </w:rPr>
        <w:t> </w:t>
      </w:r>
      <w:r>
        <w:rPr/>
        <w:t>based</w:t>
      </w:r>
      <w:r>
        <w:rPr>
          <w:spacing w:val="-4"/>
        </w:rPr>
        <w:t> </w:t>
      </w:r>
      <w:r>
        <w:rPr/>
        <w:t>on</w:t>
      </w:r>
      <w:r>
        <w:rPr>
          <w:spacing w:val="-4"/>
        </w:rPr>
        <w:t> </w:t>
      </w:r>
      <w:r>
        <w:rPr/>
        <w:t>the</w:t>
      </w:r>
      <w:r>
        <w:rPr>
          <w:spacing w:val="-4"/>
        </w:rPr>
        <w:t> </w:t>
      </w:r>
      <w:r>
        <w:rPr/>
        <w:t>age of the respondents.</w:t>
      </w:r>
      <w:r>
        <w:rPr>
          <w:spacing w:val="-5"/>
        </w:rPr>
        <w:t> </w:t>
      </w:r>
      <w:r>
        <w:rPr/>
        <w:t>Prior</w:t>
      </w:r>
      <w:r>
        <w:rPr>
          <w:spacing w:val="-5"/>
        </w:rPr>
        <w:t> </w:t>
      </w:r>
      <w:r>
        <w:rPr/>
        <w:t>research</w:t>
      </w:r>
      <w:r>
        <w:rPr>
          <w:spacing w:val="-5"/>
        </w:rPr>
        <w:t> </w:t>
      </w:r>
      <w:r>
        <w:rPr/>
        <w:t>reports</w:t>
      </w:r>
      <w:r>
        <w:rPr>
          <w:spacing w:val="-5"/>
        </w:rPr>
        <w:t> </w:t>
      </w:r>
      <w:r>
        <w:rPr/>
        <w:t>similar outcomes, noting that fatigue affects pilot performance across age groups in a consistent pattern (Caldwell, 2005).</w:t>
      </w:r>
    </w:p>
    <w:p>
      <w:pPr>
        <w:pStyle w:val="BodyText"/>
        <w:spacing w:before="10"/>
      </w:pPr>
    </w:p>
    <w:p>
      <w:pPr>
        <w:pStyle w:val="ListParagraph"/>
        <w:numPr>
          <w:ilvl w:val="2"/>
          <w:numId w:val="11"/>
        </w:numPr>
        <w:tabs>
          <w:tab w:pos="1570" w:val="left" w:leader="none"/>
        </w:tabs>
        <w:spacing w:line="240" w:lineRule="auto" w:before="0" w:after="0"/>
        <w:ind w:left="1570" w:right="0" w:hanging="490"/>
        <w:jc w:val="left"/>
        <w:rPr>
          <w:i/>
          <w:sz w:val="22"/>
        </w:rPr>
      </w:pPr>
      <w:r>
        <w:rPr>
          <w:i/>
          <w:sz w:val="22"/>
        </w:rPr>
        <w:t>Years</w:t>
      </w:r>
      <w:r>
        <w:rPr>
          <w:i/>
          <w:spacing w:val="-14"/>
          <w:sz w:val="22"/>
        </w:rPr>
        <w:t> </w:t>
      </w:r>
      <w:r>
        <w:rPr>
          <w:i/>
          <w:sz w:val="22"/>
        </w:rPr>
        <w:t>of</w:t>
      </w:r>
      <w:r>
        <w:rPr>
          <w:i/>
          <w:spacing w:val="-13"/>
          <w:sz w:val="22"/>
        </w:rPr>
        <w:t> </w:t>
      </w:r>
      <w:r>
        <w:rPr>
          <w:i/>
          <w:spacing w:val="-2"/>
          <w:sz w:val="22"/>
        </w:rPr>
        <w:t>Service</w:t>
      </w:r>
    </w:p>
    <w:p>
      <w:pPr>
        <w:pStyle w:val="ListParagraph"/>
        <w:spacing w:after="0" w:line="240" w:lineRule="auto"/>
        <w:jc w:val="left"/>
        <w:rPr>
          <w:i/>
          <w:sz w:val="22"/>
        </w:rPr>
        <w:sectPr>
          <w:type w:val="continuous"/>
          <w:pgSz w:w="12240" w:h="15840"/>
          <w:pgMar w:header="539" w:footer="820" w:top="1660" w:bottom="920" w:left="1080" w:right="1080"/>
          <w:cols w:num="2" w:equalWidth="0">
            <w:col w:w="4720" w:space="320"/>
            <w:col w:w="5040"/>
          </w:cols>
        </w:sectPr>
      </w:pPr>
    </w:p>
    <w:p>
      <w:pPr>
        <w:pStyle w:val="BodyText"/>
        <w:spacing w:before="7"/>
        <w:rPr>
          <w:i/>
          <w:sz w:val="6"/>
        </w:rPr>
      </w:pPr>
    </w:p>
    <w:tbl>
      <w:tblPr>
        <w:tblW w:w="0" w:type="auto"/>
        <w:jc w:val="left"/>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620"/>
        <w:gridCol w:w="940"/>
        <w:gridCol w:w="1000"/>
      </w:tblGrid>
      <w:tr>
        <w:trPr>
          <w:trHeight w:val="279" w:hRule="atLeast"/>
        </w:trPr>
        <w:tc>
          <w:tcPr>
            <w:tcW w:w="2620" w:type="dxa"/>
          </w:tcPr>
          <w:p>
            <w:pPr>
              <w:pStyle w:val="TableParagraph"/>
              <w:spacing w:before="44"/>
              <w:ind w:left="60"/>
              <w:jc w:val="center"/>
              <w:rPr>
                <w:sz w:val="16"/>
              </w:rPr>
            </w:pPr>
            <w:r>
              <w:rPr>
                <w:spacing w:val="-2"/>
                <w:sz w:val="16"/>
              </w:rPr>
              <w:t>Statements</w:t>
            </w:r>
          </w:p>
        </w:tc>
        <w:tc>
          <w:tcPr>
            <w:tcW w:w="940" w:type="dxa"/>
          </w:tcPr>
          <w:p>
            <w:pPr>
              <w:pStyle w:val="TableParagraph"/>
              <w:spacing w:before="44"/>
              <w:ind w:left="15"/>
              <w:jc w:val="center"/>
              <w:rPr>
                <w:sz w:val="16"/>
              </w:rPr>
            </w:pPr>
            <w:r>
              <w:rPr>
                <w:sz w:val="16"/>
              </w:rPr>
              <w:t>Sig.</w:t>
            </w:r>
            <w:r>
              <w:rPr>
                <w:spacing w:val="-4"/>
                <w:sz w:val="16"/>
              </w:rPr>
              <w:t> </w:t>
            </w:r>
            <w:r>
              <w:rPr>
                <w:spacing w:val="-5"/>
                <w:sz w:val="16"/>
              </w:rPr>
              <w:t>Dif</w:t>
            </w:r>
          </w:p>
        </w:tc>
        <w:tc>
          <w:tcPr>
            <w:tcW w:w="1000" w:type="dxa"/>
          </w:tcPr>
          <w:p>
            <w:pPr>
              <w:pStyle w:val="TableParagraph"/>
              <w:spacing w:before="29"/>
              <w:ind w:left="10"/>
              <w:jc w:val="center"/>
              <w:rPr>
                <w:sz w:val="16"/>
              </w:rPr>
            </w:pPr>
            <w:r>
              <w:rPr>
                <w:spacing w:val="-2"/>
                <w:sz w:val="16"/>
              </w:rPr>
              <w:t>Decision</w:t>
            </w:r>
          </w:p>
        </w:tc>
      </w:tr>
      <w:tr>
        <w:trPr>
          <w:trHeight w:val="580" w:hRule="atLeast"/>
        </w:trPr>
        <w:tc>
          <w:tcPr>
            <w:tcW w:w="2620" w:type="dxa"/>
          </w:tcPr>
          <w:p>
            <w:pPr>
              <w:pStyle w:val="TableParagraph"/>
              <w:spacing w:line="254" w:lineRule="auto"/>
              <w:ind w:left="110"/>
              <w:rPr>
                <w:sz w:val="16"/>
              </w:rPr>
            </w:pPr>
            <w:r>
              <w:rPr>
                <w:sz w:val="16"/>
              </w:rPr>
              <w:t>Physical</w:t>
            </w:r>
            <w:r>
              <w:rPr>
                <w:spacing w:val="30"/>
                <w:sz w:val="16"/>
              </w:rPr>
              <w:t> </w:t>
            </w:r>
            <w:r>
              <w:rPr>
                <w:sz w:val="16"/>
              </w:rPr>
              <w:t>performance</w:t>
            </w:r>
            <w:r>
              <w:rPr>
                <w:spacing w:val="17"/>
                <w:sz w:val="16"/>
              </w:rPr>
              <w:t> </w:t>
            </w:r>
            <w:r>
              <w:rPr>
                <w:sz w:val="16"/>
              </w:rPr>
              <w:t>declines</w:t>
            </w:r>
            <w:r>
              <w:rPr>
                <w:spacing w:val="17"/>
                <w:sz w:val="16"/>
              </w:rPr>
              <w:t> </w:t>
            </w:r>
            <w:r>
              <w:rPr>
                <w:sz w:val="16"/>
              </w:rPr>
              <w:t>after</w:t>
            </w:r>
            <w:r>
              <w:rPr>
                <w:spacing w:val="40"/>
                <w:sz w:val="16"/>
              </w:rPr>
              <w:t> </w:t>
            </w:r>
            <w:r>
              <w:rPr>
                <w:sz w:val="16"/>
              </w:rPr>
              <w:t>extended periods of wakefulness.</w:t>
            </w:r>
          </w:p>
          <w:p>
            <w:pPr>
              <w:pStyle w:val="TableParagraph"/>
              <w:spacing w:line="171" w:lineRule="exact"/>
              <w:ind w:left="110"/>
              <w:rPr>
                <w:sz w:val="16"/>
              </w:rPr>
            </w:pPr>
            <w:r>
              <w:rPr>
                <w:sz w:val="16"/>
              </w:rPr>
              <w:t>*30</w:t>
            </w:r>
            <w:r>
              <w:rPr>
                <w:spacing w:val="-7"/>
                <w:sz w:val="16"/>
              </w:rPr>
              <w:t> </w:t>
            </w:r>
            <w:r>
              <w:rPr>
                <w:sz w:val="16"/>
              </w:rPr>
              <w:t>Below,</w:t>
            </w:r>
            <w:r>
              <w:rPr>
                <w:spacing w:val="-7"/>
                <w:sz w:val="16"/>
              </w:rPr>
              <w:t> </w:t>
            </w:r>
            <w:r>
              <w:rPr>
                <w:sz w:val="16"/>
              </w:rPr>
              <w:t>31</w:t>
            </w:r>
            <w:r>
              <w:rPr>
                <w:spacing w:val="-7"/>
                <w:sz w:val="16"/>
              </w:rPr>
              <w:t> </w:t>
            </w:r>
            <w:r>
              <w:rPr>
                <w:spacing w:val="-4"/>
                <w:sz w:val="16"/>
              </w:rPr>
              <w:t>Above</w:t>
            </w:r>
          </w:p>
        </w:tc>
        <w:tc>
          <w:tcPr>
            <w:tcW w:w="940" w:type="dxa"/>
          </w:tcPr>
          <w:p>
            <w:pPr>
              <w:pStyle w:val="TableParagraph"/>
              <w:spacing w:before="10"/>
              <w:rPr>
                <w:i/>
                <w:sz w:val="16"/>
              </w:rPr>
            </w:pPr>
          </w:p>
          <w:p>
            <w:pPr>
              <w:pStyle w:val="TableParagraph"/>
              <w:ind w:left="15"/>
              <w:jc w:val="center"/>
              <w:rPr>
                <w:sz w:val="16"/>
              </w:rPr>
            </w:pPr>
            <w:r>
              <w:rPr>
                <w:spacing w:val="-2"/>
                <w:sz w:val="16"/>
              </w:rPr>
              <w:t>0.005</w:t>
            </w:r>
          </w:p>
        </w:tc>
        <w:tc>
          <w:tcPr>
            <w:tcW w:w="1000" w:type="dxa"/>
          </w:tcPr>
          <w:p>
            <w:pPr>
              <w:pStyle w:val="TableParagraph"/>
              <w:spacing w:before="179"/>
              <w:ind w:left="10"/>
              <w:jc w:val="center"/>
              <w:rPr>
                <w:sz w:val="16"/>
              </w:rPr>
            </w:pPr>
            <w:r>
              <w:rPr>
                <w:spacing w:val="-2"/>
                <w:sz w:val="16"/>
              </w:rPr>
              <w:t>Reject</w:t>
            </w:r>
          </w:p>
        </w:tc>
      </w:tr>
    </w:tbl>
    <w:p>
      <w:pPr>
        <w:pStyle w:val="BodyText"/>
        <w:spacing w:before="33"/>
        <w:rPr>
          <w:i/>
          <w:sz w:val="14"/>
        </w:rPr>
      </w:pPr>
    </w:p>
    <w:p>
      <w:pPr>
        <w:spacing w:before="1"/>
        <w:ind w:left="360" w:right="0" w:firstLine="0"/>
        <w:jc w:val="left"/>
        <w:rPr>
          <w:sz w:val="14"/>
        </w:rPr>
      </w:pPr>
      <w:r>
        <w:rPr>
          <w:sz w:val="14"/>
        </w:rPr>
        <mc:AlternateContent>
          <mc:Choice Requires="wps">
            <w:drawing>
              <wp:anchor distT="0" distB="0" distL="0" distR="0" allowOverlap="1" layoutInCell="1" locked="0" behindDoc="0" simplePos="0" relativeHeight="15736832">
                <wp:simplePos x="0" y="0"/>
                <wp:positionH relativeFrom="page">
                  <wp:posOffset>4076700</wp:posOffset>
                </wp:positionH>
                <wp:positionV relativeFrom="paragraph">
                  <wp:posOffset>-706601</wp:posOffset>
                </wp:positionV>
                <wp:extent cx="2832100" cy="4581525"/>
                <wp:effectExtent l="0" t="0" r="0" b="0"/>
                <wp:wrapNone/>
                <wp:docPr id="43" name="Textbox 43"/>
                <wp:cNvGraphicFramePr>
                  <a:graphicFrameLocks/>
                </wp:cNvGraphicFramePr>
                <a:graphic>
                  <a:graphicData uri="http://schemas.microsoft.com/office/word/2010/wordprocessingShape">
                    <wps:wsp>
                      <wps:cNvPr id="43" name="Textbox 43"/>
                      <wps:cNvSpPr txBox="1"/>
                      <wps:spPr>
                        <a:xfrm>
                          <a:off x="0" y="0"/>
                          <a:ext cx="2832100" cy="4581525"/>
                        </a:xfrm>
                        <a:prstGeom prst="rect">
                          <a:avLst/>
                        </a:prstGeom>
                      </wps:spPr>
                      <wps:txbx>
                        <w:txbxContent>
                          <w:tbl>
                            <w:tblPr>
                              <w:tblW w:w="0" w:type="auto"/>
                              <w:jc w:val="left"/>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60"/>
                              <w:gridCol w:w="2160"/>
                            </w:tblGrid>
                            <w:tr>
                              <w:trPr>
                                <w:trHeight w:val="317" w:hRule="atLeast"/>
                              </w:trPr>
                              <w:tc>
                                <w:tcPr>
                                  <w:tcW w:w="2160" w:type="dxa"/>
                                  <w:tcBorders>
                                    <w:bottom w:val="nil"/>
                                  </w:tcBorders>
                                </w:tcPr>
                                <w:p>
                                  <w:pPr>
                                    <w:pStyle w:val="TableParagraph"/>
                                    <w:spacing w:line="192" w:lineRule="exact" w:before="104"/>
                                    <w:ind w:left="94"/>
                                    <w:rPr>
                                      <w:sz w:val="18"/>
                                    </w:rPr>
                                  </w:pPr>
                                  <w:r>
                                    <w:rPr>
                                      <w:sz w:val="18"/>
                                    </w:rPr>
                                    <w:t>Effects</w:t>
                                  </w:r>
                                  <w:r>
                                    <w:rPr>
                                      <w:spacing w:val="-3"/>
                                      <w:sz w:val="18"/>
                                    </w:rPr>
                                    <w:t> </w:t>
                                  </w:r>
                                  <w:r>
                                    <w:rPr>
                                      <w:sz w:val="18"/>
                                    </w:rPr>
                                    <w:t>of</w:t>
                                  </w:r>
                                  <w:r>
                                    <w:rPr>
                                      <w:spacing w:val="-1"/>
                                      <w:sz w:val="18"/>
                                    </w:rPr>
                                    <w:t> </w:t>
                                  </w:r>
                                  <w:r>
                                    <w:rPr>
                                      <w:sz w:val="18"/>
                                    </w:rPr>
                                    <w:t>Pilot</w:t>
                                  </w:r>
                                  <w:r>
                                    <w:rPr>
                                      <w:spacing w:val="-1"/>
                                      <w:sz w:val="18"/>
                                    </w:rPr>
                                    <w:t> </w:t>
                                  </w:r>
                                  <w:r>
                                    <w:rPr>
                                      <w:sz w:val="18"/>
                                    </w:rPr>
                                    <w:t>Fatigue</w:t>
                                  </w:r>
                                  <w:r>
                                    <w:rPr>
                                      <w:spacing w:val="-1"/>
                                      <w:sz w:val="18"/>
                                    </w:rPr>
                                    <w:t> </w:t>
                                  </w:r>
                                  <w:r>
                                    <w:rPr>
                                      <w:spacing w:val="-5"/>
                                      <w:sz w:val="18"/>
                                    </w:rPr>
                                    <w:t>on</w:t>
                                  </w:r>
                                </w:p>
                              </w:tc>
                              <w:tc>
                                <w:tcPr>
                                  <w:tcW w:w="2160" w:type="dxa"/>
                                  <w:tcBorders>
                                    <w:bottom w:val="nil"/>
                                  </w:tcBorders>
                                </w:tcPr>
                                <w:p>
                                  <w:pPr>
                                    <w:pStyle w:val="TableParagraph"/>
                                    <w:spacing w:line="192" w:lineRule="exact" w:before="104"/>
                                    <w:ind w:left="94"/>
                                    <w:rPr>
                                      <w:sz w:val="18"/>
                                    </w:rPr>
                                  </w:pPr>
                                  <w:r>
                                    <w:rPr>
                                      <w:sz w:val="18"/>
                                    </w:rPr>
                                    <w:t>- Physical and </w:t>
                                  </w:r>
                                  <w:r>
                                    <w:rPr>
                                      <w:spacing w:val="-2"/>
                                      <w:sz w:val="18"/>
                                    </w:rPr>
                                    <w:t>Mental</w:t>
                                  </w:r>
                                </w:p>
                              </w:tc>
                            </w:tr>
                            <w:tr>
                              <w:trPr>
                                <w:trHeight w:val="210" w:hRule="atLeast"/>
                              </w:trPr>
                              <w:tc>
                                <w:tcPr>
                                  <w:tcW w:w="2160" w:type="dxa"/>
                                  <w:tcBorders>
                                    <w:top w:val="nil"/>
                                    <w:bottom w:val="nil"/>
                                  </w:tcBorders>
                                </w:tcPr>
                                <w:p>
                                  <w:pPr>
                                    <w:pStyle w:val="TableParagraph"/>
                                    <w:spacing w:line="190" w:lineRule="exact"/>
                                    <w:ind w:left="94"/>
                                    <w:rPr>
                                      <w:sz w:val="18"/>
                                    </w:rPr>
                                  </w:pPr>
                                  <w:r>
                                    <w:rPr>
                                      <w:sz w:val="18"/>
                                    </w:rPr>
                                    <w:t>Flight Performance </w:t>
                                  </w:r>
                                  <w:r>
                                    <w:rPr>
                                      <w:spacing w:val="-5"/>
                                      <w:sz w:val="18"/>
                                    </w:rPr>
                                    <w:t>and</w:t>
                                  </w:r>
                                </w:p>
                              </w:tc>
                              <w:tc>
                                <w:tcPr>
                                  <w:tcW w:w="2160" w:type="dxa"/>
                                  <w:tcBorders>
                                    <w:top w:val="nil"/>
                                    <w:bottom w:val="nil"/>
                                  </w:tcBorders>
                                </w:tcPr>
                                <w:p>
                                  <w:pPr>
                                    <w:pStyle w:val="TableParagraph"/>
                                    <w:spacing w:line="190" w:lineRule="exact"/>
                                    <w:ind w:left="94"/>
                                    <w:rPr>
                                      <w:sz w:val="18"/>
                                    </w:rPr>
                                  </w:pPr>
                                  <w:r>
                                    <w:rPr>
                                      <w:spacing w:val="-2"/>
                                      <w:sz w:val="18"/>
                                    </w:rPr>
                                    <w:t>Impairment</w:t>
                                  </w:r>
                                </w:p>
                              </w:tc>
                            </w:tr>
                            <w:tr>
                              <w:trPr>
                                <w:trHeight w:val="210" w:hRule="atLeast"/>
                              </w:trPr>
                              <w:tc>
                                <w:tcPr>
                                  <w:tcW w:w="2160" w:type="dxa"/>
                                  <w:tcBorders>
                                    <w:top w:val="nil"/>
                                    <w:bottom w:val="nil"/>
                                  </w:tcBorders>
                                </w:tcPr>
                                <w:p>
                                  <w:pPr>
                                    <w:pStyle w:val="TableParagraph"/>
                                    <w:spacing w:line="190" w:lineRule="exact"/>
                                    <w:ind w:left="94"/>
                                    <w:rPr>
                                      <w:sz w:val="18"/>
                                    </w:rPr>
                                  </w:pPr>
                                  <w:r>
                                    <w:rPr>
                                      <w:sz w:val="18"/>
                                    </w:rPr>
                                    <w:t>Operational </w:t>
                                  </w:r>
                                  <w:r>
                                    <w:rPr>
                                      <w:spacing w:val="-2"/>
                                      <w:sz w:val="18"/>
                                    </w:rPr>
                                    <w:t>Safety</w:t>
                                  </w:r>
                                </w:p>
                              </w:tc>
                              <w:tc>
                                <w:tcPr>
                                  <w:tcW w:w="2160" w:type="dxa"/>
                                  <w:tcBorders>
                                    <w:top w:val="nil"/>
                                    <w:bottom w:val="nil"/>
                                  </w:tcBorders>
                                </w:tcPr>
                                <w:p>
                                  <w:pPr>
                                    <w:pStyle w:val="TableParagraph"/>
                                    <w:spacing w:line="190" w:lineRule="exact"/>
                                    <w:ind w:left="94"/>
                                    <w:rPr>
                                      <w:sz w:val="18"/>
                                    </w:rPr>
                                  </w:pPr>
                                  <w:r>
                                    <w:rPr>
                                      <w:sz w:val="18"/>
                                    </w:rPr>
                                    <w:t>- Reduced </w:t>
                                  </w:r>
                                  <w:r>
                                    <w:rPr>
                                      <w:spacing w:val="-2"/>
                                      <w:sz w:val="18"/>
                                    </w:rPr>
                                    <w:t>Pilot</w:t>
                                  </w:r>
                                </w:p>
                              </w:tc>
                            </w:tr>
                            <w:tr>
                              <w:trPr>
                                <w:trHeight w:val="210" w:hRule="atLeast"/>
                              </w:trPr>
                              <w:tc>
                                <w:tcPr>
                                  <w:tcW w:w="2160" w:type="dxa"/>
                                  <w:tcBorders>
                                    <w:top w:val="nil"/>
                                    <w:bottom w:val="nil"/>
                                  </w:tcBorders>
                                </w:tcPr>
                                <w:p>
                                  <w:pPr>
                                    <w:pStyle w:val="TableParagraph"/>
                                    <w:rPr>
                                      <w:sz w:val="14"/>
                                    </w:rPr>
                                  </w:pPr>
                                </w:p>
                              </w:tc>
                              <w:tc>
                                <w:tcPr>
                                  <w:tcW w:w="2160" w:type="dxa"/>
                                  <w:tcBorders>
                                    <w:top w:val="nil"/>
                                    <w:bottom w:val="nil"/>
                                  </w:tcBorders>
                                </w:tcPr>
                                <w:p>
                                  <w:pPr>
                                    <w:pStyle w:val="TableParagraph"/>
                                    <w:spacing w:line="190" w:lineRule="exact"/>
                                    <w:ind w:left="94"/>
                                    <w:rPr>
                                      <w:sz w:val="18"/>
                                    </w:rPr>
                                  </w:pPr>
                                  <w:r>
                                    <w:rPr>
                                      <w:sz w:val="18"/>
                                    </w:rPr>
                                    <w:t>Performance </w:t>
                                  </w:r>
                                  <w:r>
                                    <w:rPr>
                                      <w:spacing w:val="-5"/>
                                      <w:sz w:val="18"/>
                                    </w:rPr>
                                    <w:t>in</w:t>
                                  </w:r>
                                </w:p>
                              </w:tc>
                            </w:tr>
                            <w:tr>
                              <w:trPr>
                                <w:trHeight w:val="292" w:hRule="atLeast"/>
                              </w:trPr>
                              <w:tc>
                                <w:tcPr>
                                  <w:tcW w:w="2160" w:type="dxa"/>
                                  <w:tcBorders>
                                    <w:top w:val="nil"/>
                                  </w:tcBorders>
                                </w:tcPr>
                                <w:p>
                                  <w:pPr>
                                    <w:pStyle w:val="TableParagraph"/>
                                    <w:rPr>
                                      <w:sz w:val="18"/>
                                    </w:rPr>
                                  </w:pPr>
                                </w:p>
                              </w:tc>
                              <w:tc>
                                <w:tcPr>
                                  <w:tcW w:w="2160" w:type="dxa"/>
                                  <w:tcBorders>
                                    <w:top w:val="nil"/>
                                  </w:tcBorders>
                                </w:tcPr>
                                <w:p>
                                  <w:pPr>
                                    <w:pStyle w:val="TableParagraph"/>
                                    <w:spacing w:line="205" w:lineRule="exact"/>
                                    <w:ind w:left="94"/>
                                    <w:rPr>
                                      <w:sz w:val="18"/>
                                    </w:rPr>
                                  </w:pPr>
                                  <w:r>
                                    <w:rPr>
                                      <w:sz w:val="18"/>
                                    </w:rPr>
                                    <w:t>Demanding </w:t>
                                  </w:r>
                                  <w:r>
                                    <w:rPr>
                                      <w:spacing w:val="-2"/>
                                      <w:sz w:val="18"/>
                                    </w:rPr>
                                    <w:t>Conditions</w:t>
                                  </w:r>
                                </w:p>
                              </w:tc>
                            </w:tr>
                            <w:tr>
                              <w:trPr>
                                <w:trHeight w:val="332" w:hRule="atLeast"/>
                              </w:trPr>
                              <w:tc>
                                <w:tcPr>
                                  <w:tcW w:w="2160" w:type="dxa"/>
                                  <w:tcBorders>
                                    <w:bottom w:val="nil"/>
                                  </w:tcBorders>
                                </w:tcPr>
                                <w:p>
                                  <w:pPr>
                                    <w:pStyle w:val="TableParagraph"/>
                                    <w:spacing w:line="192" w:lineRule="exact" w:before="119"/>
                                    <w:ind w:left="94"/>
                                    <w:rPr>
                                      <w:sz w:val="18"/>
                                    </w:rPr>
                                  </w:pPr>
                                  <w:r>
                                    <w:rPr>
                                      <w:sz w:val="18"/>
                                    </w:rPr>
                                    <w:t>Importance of </w:t>
                                  </w:r>
                                  <w:r>
                                    <w:rPr>
                                      <w:spacing w:val="-2"/>
                                      <w:sz w:val="18"/>
                                    </w:rPr>
                                    <w:t>Managing</w:t>
                                  </w:r>
                                </w:p>
                              </w:tc>
                              <w:tc>
                                <w:tcPr>
                                  <w:tcW w:w="2160" w:type="dxa"/>
                                  <w:tcBorders>
                                    <w:bottom w:val="nil"/>
                                  </w:tcBorders>
                                </w:tcPr>
                                <w:p>
                                  <w:pPr>
                                    <w:pStyle w:val="TableParagraph"/>
                                    <w:spacing w:line="192" w:lineRule="exact" w:before="119"/>
                                    <w:ind w:left="94"/>
                                    <w:rPr>
                                      <w:sz w:val="18"/>
                                    </w:rPr>
                                  </w:pPr>
                                  <w:r>
                                    <w:rPr>
                                      <w:sz w:val="18"/>
                                    </w:rPr>
                                    <w:t>- </w:t>
                                  </w:r>
                                  <w:r>
                                    <w:rPr>
                                      <w:spacing w:val="-2"/>
                                      <w:sz w:val="18"/>
                                    </w:rPr>
                                    <w:t>Teamwork,</w:t>
                                  </w:r>
                                </w:p>
                              </w:tc>
                            </w:tr>
                            <w:tr>
                              <w:trPr>
                                <w:trHeight w:val="210" w:hRule="atLeast"/>
                              </w:trPr>
                              <w:tc>
                                <w:tcPr>
                                  <w:tcW w:w="2160" w:type="dxa"/>
                                  <w:tcBorders>
                                    <w:top w:val="nil"/>
                                    <w:bottom w:val="nil"/>
                                  </w:tcBorders>
                                </w:tcPr>
                                <w:p>
                                  <w:pPr>
                                    <w:pStyle w:val="TableParagraph"/>
                                    <w:spacing w:line="190" w:lineRule="exact"/>
                                    <w:ind w:left="94"/>
                                    <w:rPr>
                                      <w:sz w:val="18"/>
                                    </w:rPr>
                                  </w:pPr>
                                  <w:r>
                                    <w:rPr>
                                      <w:sz w:val="18"/>
                                    </w:rPr>
                                    <w:t>Pilot Fatigue to </w:t>
                                  </w:r>
                                  <w:r>
                                    <w:rPr>
                                      <w:spacing w:val="-2"/>
                                      <w:sz w:val="18"/>
                                    </w:rPr>
                                    <w:t>Enhance</w:t>
                                  </w:r>
                                </w:p>
                              </w:tc>
                              <w:tc>
                                <w:tcPr>
                                  <w:tcW w:w="2160" w:type="dxa"/>
                                  <w:tcBorders>
                                    <w:top w:val="nil"/>
                                    <w:bottom w:val="nil"/>
                                  </w:tcBorders>
                                </w:tcPr>
                                <w:p>
                                  <w:pPr>
                                    <w:pStyle w:val="TableParagraph"/>
                                    <w:spacing w:line="190" w:lineRule="exact"/>
                                    <w:ind w:left="94"/>
                                    <w:rPr>
                                      <w:sz w:val="18"/>
                                    </w:rPr>
                                  </w:pPr>
                                  <w:r>
                                    <w:rPr>
                                      <w:sz w:val="18"/>
                                    </w:rPr>
                                    <w:t>Communication, </w:t>
                                  </w:r>
                                  <w:r>
                                    <w:rPr>
                                      <w:spacing w:val="-5"/>
                                      <w:sz w:val="18"/>
                                    </w:rPr>
                                    <w:t>and</w:t>
                                  </w:r>
                                </w:p>
                              </w:tc>
                            </w:tr>
                            <w:tr>
                              <w:trPr>
                                <w:trHeight w:val="210" w:hRule="atLeast"/>
                              </w:trPr>
                              <w:tc>
                                <w:tcPr>
                                  <w:tcW w:w="2160" w:type="dxa"/>
                                  <w:tcBorders>
                                    <w:top w:val="nil"/>
                                    <w:bottom w:val="nil"/>
                                  </w:tcBorders>
                                </w:tcPr>
                                <w:p>
                                  <w:pPr>
                                    <w:pStyle w:val="TableParagraph"/>
                                    <w:spacing w:line="190" w:lineRule="exact"/>
                                    <w:ind w:left="94"/>
                                    <w:rPr>
                                      <w:sz w:val="18"/>
                                    </w:rPr>
                                  </w:pPr>
                                  <w:r>
                                    <w:rPr>
                                      <w:sz w:val="18"/>
                                    </w:rPr>
                                    <w:t>Flight Safety </w:t>
                                  </w:r>
                                  <w:r>
                                    <w:rPr>
                                      <w:spacing w:val="-5"/>
                                      <w:sz w:val="18"/>
                                    </w:rPr>
                                    <w:t>and</w:t>
                                  </w:r>
                                </w:p>
                              </w:tc>
                              <w:tc>
                                <w:tcPr>
                                  <w:tcW w:w="2160" w:type="dxa"/>
                                  <w:tcBorders>
                                    <w:top w:val="nil"/>
                                    <w:bottom w:val="nil"/>
                                  </w:tcBorders>
                                </w:tcPr>
                                <w:p>
                                  <w:pPr>
                                    <w:pStyle w:val="TableParagraph"/>
                                    <w:spacing w:line="190" w:lineRule="exact"/>
                                    <w:ind w:left="94"/>
                                    <w:rPr>
                                      <w:sz w:val="18"/>
                                    </w:rPr>
                                  </w:pPr>
                                  <w:r>
                                    <w:rPr>
                                      <w:sz w:val="18"/>
                                    </w:rPr>
                                    <w:t>Situational </w:t>
                                  </w:r>
                                  <w:r>
                                    <w:rPr>
                                      <w:spacing w:val="-2"/>
                                      <w:sz w:val="18"/>
                                    </w:rPr>
                                    <w:t>Awareness</w:t>
                                  </w:r>
                                </w:p>
                              </w:tc>
                            </w:tr>
                            <w:tr>
                              <w:trPr>
                                <w:trHeight w:val="210" w:hRule="atLeast"/>
                              </w:trPr>
                              <w:tc>
                                <w:tcPr>
                                  <w:tcW w:w="2160" w:type="dxa"/>
                                  <w:tcBorders>
                                    <w:top w:val="nil"/>
                                    <w:bottom w:val="nil"/>
                                  </w:tcBorders>
                                </w:tcPr>
                                <w:p>
                                  <w:pPr>
                                    <w:pStyle w:val="TableParagraph"/>
                                    <w:spacing w:line="190" w:lineRule="exact"/>
                                    <w:ind w:left="94"/>
                                    <w:rPr>
                                      <w:sz w:val="18"/>
                                    </w:rPr>
                                  </w:pPr>
                                  <w:r>
                                    <w:rPr>
                                      <w:spacing w:val="-2"/>
                                      <w:sz w:val="18"/>
                                    </w:rPr>
                                    <w:t>Efficiency</w:t>
                                  </w:r>
                                </w:p>
                              </w:tc>
                              <w:tc>
                                <w:tcPr>
                                  <w:tcW w:w="2160" w:type="dxa"/>
                                  <w:tcBorders>
                                    <w:top w:val="nil"/>
                                    <w:bottom w:val="nil"/>
                                  </w:tcBorders>
                                </w:tcPr>
                                <w:p>
                                  <w:pPr>
                                    <w:pStyle w:val="TableParagraph"/>
                                    <w:spacing w:line="190" w:lineRule="exact"/>
                                    <w:ind w:left="94"/>
                                    <w:rPr>
                                      <w:sz w:val="18"/>
                                    </w:rPr>
                                  </w:pPr>
                                  <w:r>
                                    <w:rPr>
                                      <w:sz w:val="18"/>
                                    </w:rPr>
                                    <w:t>- Improved </w:t>
                                  </w:r>
                                  <w:r>
                                    <w:rPr>
                                      <w:spacing w:val="-2"/>
                                      <w:sz w:val="18"/>
                                    </w:rPr>
                                    <w:t>Operational</w:t>
                                  </w:r>
                                </w:p>
                              </w:tc>
                            </w:tr>
                            <w:tr>
                              <w:trPr>
                                <w:trHeight w:val="210" w:hRule="atLeast"/>
                              </w:trPr>
                              <w:tc>
                                <w:tcPr>
                                  <w:tcW w:w="2160" w:type="dxa"/>
                                  <w:tcBorders>
                                    <w:top w:val="nil"/>
                                    <w:bottom w:val="nil"/>
                                  </w:tcBorders>
                                </w:tcPr>
                                <w:p>
                                  <w:pPr>
                                    <w:pStyle w:val="TableParagraph"/>
                                    <w:rPr>
                                      <w:sz w:val="14"/>
                                    </w:rPr>
                                  </w:pPr>
                                </w:p>
                              </w:tc>
                              <w:tc>
                                <w:tcPr>
                                  <w:tcW w:w="2160" w:type="dxa"/>
                                  <w:tcBorders>
                                    <w:top w:val="nil"/>
                                    <w:bottom w:val="nil"/>
                                  </w:tcBorders>
                                </w:tcPr>
                                <w:p>
                                  <w:pPr>
                                    <w:pStyle w:val="TableParagraph"/>
                                    <w:spacing w:line="190" w:lineRule="exact"/>
                                    <w:ind w:left="94"/>
                                    <w:rPr>
                                      <w:sz w:val="18"/>
                                    </w:rPr>
                                  </w:pPr>
                                  <w:r>
                                    <w:rPr>
                                      <w:sz w:val="18"/>
                                    </w:rPr>
                                    <w:t>Stability and </w:t>
                                  </w:r>
                                  <w:r>
                                    <w:rPr>
                                      <w:spacing w:val="-2"/>
                                      <w:sz w:val="18"/>
                                    </w:rPr>
                                    <w:t>Safety</w:t>
                                  </w:r>
                                </w:p>
                              </w:tc>
                            </w:tr>
                            <w:tr>
                              <w:trPr>
                                <w:trHeight w:val="210" w:hRule="atLeast"/>
                              </w:trPr>
                              <w:tc>
                                <w:tcPr>
                                  <w:tcW w:w="2160" w:type="dxa"/>
                                  <w:tcBorders>
                                    <w:top w:val="nil"/>
                                    <w:bottom w:val="nil"/>
                                  </w:tcBorders>
                                </w:tcPr>
                                <w:p>
                                  <w:pPr>
                                    <w:pStyle w:val="TableParagraph"/>
                                    <w:rPr>
                                      <w:sz w:val="14"/>
                                    </w:rPr>
                                  </w:pPr>
                                </w:p>
                              </w:tc>
                              <w:tc>
                                <w:tcPr>
                                  <w:tcW w:w="2160" w:type="dxa"/>
                                  <w:tcBorders>
                                    <w:top w:val="nil"/>
                                    <w:bottom w:val="nil"/>
                                  </w:tcBorders>
                                </w:tcPr>
                                <w:p>
                                  <w:pPr>
                                    <w:pStyle w:val="TableParagraph"/>
                                    <w:spacing w:line="190" w:lineRule="exact"/>
                                    <w:ind w:left="94"/>
                                    <w:rPr>
                                      <w:sz w:val="18"/>
                                    </w:rPr>
                                  </w:pPr>
                                  <w:r>
                                    <w:rPr>
                                      <w:sz w:val="18"/>
                                    </w:rPr>
                                    <w:t>- Established </w:t>
                                  </w:r>
                                  <w:r>
                                    <w:rPr>
                                      <w:spacing w:val="-2"/>
                                      <w:sz w:val="18"/>
                                    </w:rPr>
                                    <w:t>Teamwork</w:t>
                                  </w:r>
                                </w:p>
                              </w:tc>
                            </w:tr>
                            <w:tr>
                              <w:trPr>
                                <w:trHeight w:val="517" w:hRule="atLeast"/>
                              </w:trPr>
                              <w:tc>
                                <w:tcPr>
                                  <w:tcW w:w="2160" w:type="dxa"/>
                                  <w:tcBorders>
                                    <w:top w:val="nil"/>
                                  </w:tcBorders>
                                </w:tcPr>
                                <w:p>
                                  <w:pPr>
                                    <w:pStyle w:val="TableParagraph"/>
                                    <w:rPr>
                                      <w:sz w:val="18"/>
                                    </w:rPr>
                                  </w:pPr>
                                </w:p>
                              </w:tc>
                              <w:tc>
                                <w:tcPr>
                                  <w:tcW w:w="2160" w:type="dxa"/>
                                  <w:tcBorders>
                                    <w:top w:val="nil"/>
                                  </w:tcBorders>
                                </w:tcPr>
                                <w:p>
                                  <w:pPr>
                                    <w:pStyle w:val="TableParagraph"/>
                                    <w:spacing w:line="205" w:lineRule="exact"/>
                                    <w:ind w:left="94"/>
                                    <w:rPr>
                                      <w:sz w:val="18"/>
                                    </w:rPr>
                                  </w:pPr>
                                  <w:r>
                                    <w:rPr>
                                      <w:sz w:val="18"/>
                                    </w:rPr>
                                    <w:t>and </w:t>
                                  </w:r>
                                  <w:r>
                                    <w:rPr>
                                      <w:spacing w:val="-2"/>
                                      <w:sz w:val="18"/>
                                    </w:rPr>
                                    <w:t>Communication</w:t>
                                  </w:r>
                                </w:p>
                              </w:tc>
                            </w:tr>
                            <w:tr>
                              <w:trPr>
                                <w:trHeight w:val="317" w:hRule="atLeast"/>
                              </w:trPr>
                              <w:tc>
                                <w:tcPr>
                                  <w:tcW w:w="2160" w:type="dxa"/>
                                  <w:tcBorders>
                                    <w:bottom w:val="nil"/>
                                  </w:tcBorders>
                                </w:tcPr>
                                <w:p>
                                  <w:pPr>
                                    <w:pStyle w:val="TableParagraph"/>
                                    <w:spacing w:line="192" w:lineRule="exact" w:before="104"/>
                                    <w:ind w:left="94"/>
                                    <w:rPr>
                                      <w:sz w:val="18"/>
                                    </w:rPr>
                                  </w:pPr>
                                  <w:r>
                                    <w:rPr>
                                      <w:sz w:val="18"/>
                                    </w:rPr>
                                    <w:t>Role </w:t>
                                  </w:r>
                                  <w:r>
                                    <w:rPr>
                                      <w:spacing w:val="-5"/>
                                      <w:sz w:val="18"/>
                                    </w:rPr>
                                    <w:t>of</w:t>
                                  </w:r>
                                </w:p>
                              </w:tc>
                              <w:tc>
                                <w:tcPr>
                                  <w:tcW w:w="2160" w:type="dxa"/>
                                  <w:tcBorders>
                                    <w:bottom w:val="nil"/>
                                  </w:tcBorders>
                                </w:tcPr>
                                <w:p>
                                  <w:pPr>
                                    <w:pStyle w:val="TableParagraph"/>
                                    <w:spacing w:line="192" w:lineRule="exact" w:before="104"/>
                                    <w:ind w:left="94"/>
                                    <w:rPr>
                                      <w:sz w:val="18"/>
                                    </w:rPr>
                                  </w:pPr>
                                  <w:r>
                                    <w:rPr>
                                      <w:sz w:val="18"/>
                                    </w:rPr>
                                    <w:t>- Structured SOPs </w:t>
                                  </w:r>
                                  <w:r>
                                    <w:rPr>
                                      <w:spacing w:val="-5"/>
                                      <w:sz w:val="18"/>
                                    </w:rPr>
                                    <w:t>and</w:t>
                                  </w:r>
                                </w:p>
                              </w:tc>
                            </w:tr>
                            <w:tr>
                              <w:trPr>
                                <w:trHeight w:val="209" w:hRule="atLeast"/>
                              </w:trPr>
                              <w:tc>
                                <w:tcPr>
                                  <w:tcW w:w="2160" w:type="dxa"/>
                                  <w:tcBorders>
                                    <w:top w:val="nil"/>
                                    <w:bottom w:val="nil"/>
                                  </w:tcBorders>
                                </w:tcPr>
                                <w:p>
                                  <w:pPr>
                                    <w:pStyle w:val="TableParagraph"/>
                                    <w:spacing w:line="190" w:lineRule="exact"/>
                                    <w:ind w:left="94"/>
                                    <w:rPr>
                                      <w:sz w:val="18"/>
                                    </w:rPr>
                                  </w:pPr>
                                  <w:r>
                                    <w:rPr>
                                      <w:sz w:val="18"/>
                                    </w:rPr>
                                    <w:t>Fatigue-</w:t>
                                  </w:r>
                                  <w:r>
                                    <w:rPr>
                                      <w:spacing w:val="-2"/>
                                      <w:sz w:val="18"/>
                                    </w:rPr>
                                    <w:t>Management</w:t>
                                  </w:r>
                                </w:p>
                              </w:tc>
                              <w:tc>
                                <w:tcPr>
                                  <w:tcW w:w="2160" w:type="dxa"/>
                                  <w:tcBorders>
                                    <w:top w:val="nil"/>
                                    <w:bottom w:val="nil"/>
                                  </w:tcBorders>
                                </w:tcPr>
                                <w:p>
                                  <w:pPr>
                                    <w:pStyle w:val="TableParagraph"/>
                                    <w:spacing w:line="190" w:lineRule="exact"/>
                                    <w:ind w:left="94"/>
                                    <w:rPr>
                                      <w:sz w:val="18"/>
                                    </w:rPr>
                                  </w:pPr>
                                  <w:r>
                                    <w:rPr>
                                      <w:sz w:val="18"/>
                                    </w:rPr>
                                    <w:t>Regulatory </w:t>
                                  </w:r>
                                  <w:r>
                                    <w:rPr>
                                      <w:spacing w:val="-2"/>
                                      <w:sz w:val="18"/>
                                    </w:rPr>
                                    <w:t>Compliance</w:t>
                                  </w:r>
                                </w:p>
                              </w:tc>
                            </w:tr>
                            <w:tr>
                              <w:trPr>
                                <w:trHeight w:val="210" w:hRule="atLeast"/>
                              </w:trPr>
                              <w:tc>
                                <w:tcPr>
                                  <w:tcW w:w="2160" w:type="dxa"/>
                                  <w:tcBorders>
                                    <w:top w:val="nil"/>
                                    <w:bottom w:val="nil"/>
                                  </w:tcBorders>
                                </w:tcPr>
                                <w:p>
                                  <w:pPr>
                                    <w:pStyle w:val="TableParagraph"/>
                                    <w:spacing w:line="190" w:lineRule="exact"/>
                                    <w:ind w:left="94"/>
                                    <w:rPr>
                                      <w:sz w:val="18"/>
                                    </w:rPr>
                                  </w:pPr>
                                  <w:r>
                                    <w:rPr>
                                      <w:sz w:val="18"/>
                                    </w:rPr>
                                    <w:t>Programs in </w:t>
                                  </w:r>
                                  <w:r>
                                    <w:rPr>
                                      <w:spacing w:val="-2"/>
                                      <w:sz w:val="18"/>
                                    </w:rPr>
                                    <w:t>Supporting</w:t>
                                  </w:r>
                                </w:p>
                              </w:tc>
                              <w:tc>
                                <w:tcPr>
                                  <w:tcW w:w="2160" w:type="dxa"/>
                                  <w:tcBorders>
                                    <w:top w:val="nil"/>
                                    <w:bottom w:val="nil"/>
                                  </w:tcBorders>
                                </w:tcPr>
                                <w:p>
                                  <w:pPr>
                                    <w:pStyle w:val="TableParagraph"/>
                                    <w:spacing w:line="190" w:lineRule="exact"/>
                                    <w:ind w:left="94"/>
                                    <w:rPr>
                                      <w:sz w:val="18"/>
                                    </w:rPr>
                                  </w:pPr>
                                  <w:r>
                                    <w:rPr>
                                      <w:sz w:val="18"/>
                                    </w:rPr>
                                    <w:t>- Pilot Preparedness </w:t>
                                  </w:r>
                                  <w:r>
                                    <w:rPr>
                                      <w:spacing w:val="-5"/>
                                      <w:sz w:val="18"/>
                                    </w:rPr>
                                    <w:t>and</w:t>
                                  </w:r>
                                </w:p>
                              </w:tc>
                            </w:tr>
                            <w:tr>
                              <w:trPr>
                                <w:trHeight w:val="210" w:hRule="atLeast"/>
                              </w:trPr>
                              <w:tc>
                                <w:tcPr>
                                  <w:tcW w:w="2160" w:type="dxa"/>
                                  <w:tcBorders>
                                    <w:top w:val="nil"/>
                                    <w:bottom w:val="nil"/>
                                  </w:tcBorders>
                                </w:tcPr>
                                <w:p>
                                  <w:pPr>
                                    <w:pStyle w:val="TableParagraph"/>
                                    <w:spacing w:line="190" w:lineRule="exact"/>
                                    <w:ind w:left="94"/>
                                    <w:rPr>
                                      <w:sz w:val="18"/>
                                    </w:rPr>
                                  </w:pPr>
                                  <w:r>
                                    <w:rPr>
                                      <w:sz w:val="18"/>
                                    </w:rPr>
                                    <w:t>Pilots</w:t>
                                  </w:r>
                                  <w:r>
                                    <w:rPr>
                                      <w:spacing w:val="-4"/>
                                      <w:sz w:val="18"/>
                                    </w:rPr>
                                    <w:t> </w:t>
                                  </w:r>
                                  <w:r>
                                    <w:rPr>
                                      <w:sz w:val="18"/>
                                    </w:rPr>
                                    <w:t>With</w:t>
                                  </w:r>
                                  <w:r>
                                    <w:rPr>
                                      <w:spacing w:val="-4"/>
                                      <w:sz w:val="18"/>
                                    </w:rPr>
                                    <w:t> </w:t>
                                  </w:r>
                                  <w:r>
                                    <w:rPr>
                                      <w:spacing w:val="-2"/>
                                      <w:sz w:val="18"/>
                                    </w:rPr>
                                    <w:t>Diverse</w:t>
                                  </w:r>
                                </w:p>
                              </w:tc>
                              <w:tc>
                                <w:tcPr>
                                  <w:tcW w:w="2160" w:type="dxa"/>
                                  <w:tcBorders>
                                    <w:top w:val="nil"/>
                                    <w:bottom w:val="nil"/>
                                  </w:tcBorders>
                                </w:tcPr>
                                <w:p>
                                  <w:pPr>
                                    <w:pStyle w:val="TableParagraph"/>
                                    <w:spacing w:line="190" w:lineRule="exact"/>
                                    <w:ind w:left="94"/>
                                    <w:rPr>
                                      <w:sz w:val="18"/>
                                    </w:rPr>
                                  </w:pPr>
                                  <w:r>
                                    <w:rPr>
                                      <w:sz w:val="18"/>
                                    </w:rPr>
                                    <w:t>Anticipation of </w:t>
                                  </w:r>
                                  <w:r>
                                    <w:rPr>
                                      <w:spacing w:val="-2"/>
                                      <w:sz w:val="18"/>
                                    </w:rPr>
                                    <w:t>Workload</w:t>
                                  </w:r>
                                </w:p>
                              </w:tc>
                            </w:tr>
                            <w:tr>
                              <w:trPr>
                                <w:trHeight w:val="210" w:hRule="atLeast"/>
                              </w:trPr>
                              <w:tc>
                                <w:tcPr>
                                  <w:tcW w:w="2160" w:type="dxa"/>
                                  <w:tcBorders>
                                    <w:top w:val="nil"/>
                                    <w:bottom w:val="nil"/>
                                  </w:tcBorders>
                                </w:tcPr>
                                <w:p>
                                  <w:pPr>
                                    <w:pStyle w:val="TableParagraph"/>
                                    <w:spacing w:line="190" w:lineRule="exact"/>
                                    <w:ind w:left="94"/>
                                    <w:rPr>
                                      <w:sz w:val="18"/>
                                    </w:rPr>
                                  </w:pPr>
                                  <w:r>
                                    <w:rPr>
                                      <w:sz w:val="18"/>
                                    </w:rPr>
                                    <w:t>Experience and </w:t>
                                  </w:r>
                                  <w:r>
                                    <w:rPr>
                                      <w:spacing w:val="-2"/>
                                      <w:sz w:val="18"/>
                                    </w:rPr>
                                    <w:t>Schedules</w:t>
                                  </w:r>
                                </w:p>
                              </w:tc>
                              <w:tc>
                                <w:tcPr>
                                  <w:tcW w:w="2160" w:type="dxa"/>
                                  <w:tcBorders>
                                    <w:top w:val="nil"/>
                                    <w:bottom w:val="nil"/>
                                  </w:tcBorders>
                                </w:tcPr>
                                <w:p>
                                  <w:pPr>
                                    <w:pStyle w:val="TableParagraph"/>
                                    <w:spacing w:line="190" w:lineRule="exact"/>
                                    <w:ind w:left="94"/>
                                    <w:rPr>
                                      <w:sz w:val="18"/>
                                    </w:rPr>
                                  </w:pPr>
                                  <w:r>
                                    <w:rPr>
                                      <w:sz w:val="18"/>
                                    </w:rPr>
                                    <w:t>- Ensuring </w:t>
                                  </w:r>
                                  <w:r>
                                    <w:rPr>
                                      <w:spacing w:val="-2"/>
                                      <w:sz w:val="18"/>
                                    </w:rPr>
                                    <w:t>Consistent</w:t>
                                  </w:r>
                                </w:p>
                              </w:tc>
                            </w:tr>
                            <w:tr>
                              <w:trPr>
                                <w:trHeight w:val="502" w:hRule="atLeast"/>
                              </w:trPr>
                              <w:tc>
                                <w:tcPr>
                                  <w:tcW w:w="2160" w:type="dxa"/>
                                  <w:tcBorders>
                                    <w:top w:val="nil"/>
                                  </w:tcBorders>
                                </w:tcPr>
                                <w:p>
                                  <w:pPr>
                                    <w:pStyle w:val="TableParagraph"/>
                                    <w:rPr>
                                      <w:sz w:val="18"/>
                                    </w:rPr>
                                  </w:pPr>
                                </w:p>
                              </w:tc>
                              <w:tc>
                                <w:tcPr>
                                  <w:tcW w:w="2160" w:type="dxa"/>
                                  <w:tcBorders>
                                    <w:top w:val="nil"/>
                                  </w:tcBorders>
                                </w:tcPr>
                                <w:p>
                                  <w:pPr>
                                    <w:pStyle w:val="TableParagraph"/>
                                    <w:spacing w:line="205" w:lineRule="exact"/>
                                    <w:ind w:left="94"/>
                                    <w:rPr>
                                      <w:sz w:val="18"/>
                                    </w:rPr>
                                  </w:pPr>
                                  <w:r>
                                    <w:rPr>
                                      <w:sz w:val="18"/>
                                    </w:rPr>
                                    <w:t>Performance Across </w:t>
                                  </w:r>
                                  <w:r>
                                    <w:rPr>
                                      <w:spacing w:val="-2"/>
                                      <w:sz w:val="18"/>
                                    </w:rPr>
                                    <w:t>Pilots</w:t>
                                  </w:r>
                                </w:p>
                              </w:tc>
                            </w:tr>
                            <w:tr>
                              <w:trPr>
                                <w:trHeight w:val="332" w:hRule="atLeast"/>
                              </w:trPr>
                              <w:tc>
                                <w:tcPr>
                                  <w:tcW w:w="2160" w:type="dxa"/>
                                  <w:tcBorders>
                                    <w:bottom w:val="nil"/>
                                  </w:tcBorders>
                                </w:tcPr>
                                <w:p>
                                  <w:pPr>
                                    <w:pStyle w:val="TableParagraph"/>
                                    <w:spacing w:line="192" w:lineRule="exact" w:before="119"/>
                                    <w:ind w:left="94"/>
                                    <w:rPr>
                                      <w:sz w:val="18"/>
                                    </w:rPr>
                                  </w:pPr>
                                  <w:r>
                                    <w:rPr>
                                      <w:sz w:val="18"/>
                                    </w:rPr>
                                    <w:t>Recommended </w:t>
                                  </w:r>
                                  <w:r>
                                    <w:rPr>
                                      <w:spacing w:val="-2"/>
                                      <w:sz w:val="18"/>
                                    </w:rPr>
                                    <w:t>Measures</w:t>
                                  </w:r>
                                </w:p>
                              </w:tc>
                              <w:tc>
                                <w:tcPr>
                                  <w:tcW w:w="2160" w:type="dxa"/>
                                  <w:tcBorders>
                                    <w:bottom w:val="nil"/>
                                  </w:tcBorders>
                                </w:tcPr>
                                <w:p>
                                  <w:pPr>
                                    <w:pStyle w:val="TableParagraph"/>
                                    <w:spacing w:line="192" w:lineRule="exact" w:before="119"/>
                                    <w:ind w:left="94"/>
                                    <w:rPr>
                                      <w:sz w:val="18"/>
                                    </w:rPr>
                                  </w:pPr>
                                  <w:r>
                                    <w:rPr>
                                      <w:sz w:val="18"/>
                                    </w:rPr>
                                    <w:t>- </w:t>
                                  </w:r>
                                  <w:r>
                                    <w:rPr>
                                      <w:spacing w:val="-2"/>
                                      <w:sz w:val="18"/>
                                    </w:rPr>
                                    <w:t>Regulatory</w:t>
                                  </w:r>
                                </w:p>
                              </w:tc>
                            </w:tr>
                            <w:tr>
                              <w:trPr>
                                <w:trHeight w:val="210" w:hRule="atLeast"/>
                              </w:trPr>
                              <w:tc>
                                <w:tcPr>
                                  <w:tcW w:w="2160" w:type="dxa"/>
                                  <w:tcBorders>
                                    <w:top w:val="nil"/>
                                    <w:bottom w:val="nil"/>
                                  </w:tcBorders>
                                </w:tcPr>
                                <w:p>
                                  <w:pPr>
                                    <w:pStyle w:val="TableParagraph"/>
                                    <w:spacing w:line="190" w:lineRule="exact"/>
                                    <w:ind w:left="94"/>
                                    <w:rPr>
                                      <w:sz w:val="18"/>
                                    </w:rPr>
                                  </w:pPr>
                                  <w:r>
                                    <w:rPr>
                                      <w:sz w:val="18"/>
                                    </w:rPr>
                                    <w:t>to Enhance </w:t>
                                  </w:r>
                                  <w:r>
                                    <w:rPr>
                                      <w:spacing w:val="-2"/>
                                      <w:sz w:val="18"/>
                                    </w:rPr>
                                    <w:t>Fatigue</w:t>
                                  </w:r>
                                </w:p>
                              </w:tc>
                              <w:tc>
                                <w:tcPr>
                                  <w:tcW w:w="2160" w:type="dxa"/>
                                  <w:tcBorders>
                                    <w:top w:val="nil"/>
                                    <w:bottom w:val="nil"/>
                                  </w:tcBorders>
                                </w:tcPr>
                                <w:p>
                                  <w:pPr>
                                    <w:pStyle w:val="TableParagraph"/>
                                    <w:spacing w:line="190" w:lineRule="exact"/>
                                    <w:ind w:left="94"/>
                                    <w:rPr>
                                      <w:sz w:val="18"/>
                                    </w:rPr>
                                  </w:pPr>
                                  <w:r>
                                    <w:rPr>
                                      <w:sz w:val="18"/>
                                    </w:rPr>
                                    <w:t>Enhancements </w:t>
                                  </w:r>
                                  <w:r>
                                    <w:rPr>
                                      <w:spacing w:val="-5"/>
                                      <w:sz w:val="18"/>
                                    </w:rPr>
                                    <w:t>and</w:t>
                                  </w:r>
                                </w:p>
                              </w:tc>
                            </w:tr>
                            <w:tr>
                              <w:trPr>
                                <w:trHeight w:val="210" w:hRule="atLeast"/>
                              </w:trPr>
                              <w:tc>
                                <w:tcPr>
                                  <w:tcW w:w="2160" w:type="dxa"/>
                                  <w:tcBorders>
                                    <w:top w:val="nil"/>
                                    <w:bottom w:val="nil"/>
                                  </w:tcBorders>
                                </w:tcPr>
                                <w:p>
                                  <w:pPr>
                                    <w:pStyle w:val="TableParagraph"/>
                                    <w:spacing w:line="190" w:lineRule="exact"/>
                                    <w:ind w:left="94"/>
                                    <w:rPr>
                                      <w:sz w:val="18"/>
                                    </w:rPr>
                                  </w:pPr>
                                  <w:r>
                                    <w:rPr>
                                      <w:sz w:val="18"/>
                                    </w:rPr>
                                    <w:t>Management among </w:t>
                                  </w:r>
                                  <w:r>
                                    <w:rPr>
                                      <w:spacing w:val="-2"/>
                                      <w:sz w:val="18"/>
                                    </w:rPr>
                                    <w:t>pilots</w:t>
                                  </w:r>
                                </w:p>
                              </w:tc>
                              <w:tc>
                                <w:tcPr>
                                  <w:tcW w:w="2160" w:type="dxa"/>
                                  <w:tcBorders>
                                    <w:top w:val="nil"/>
                                    <w:bottom w:val="nil"/>
                                  </w:tcBorders>
                                </w:tcPr>
                                <w:p>
                                  <w:pPr>
                                    <w:pStyle w:val="TableParagraph"/>
                                    <w:spacing w:line="190" w:lineRule="exact"/>
                                    <w:ind w:left="94"/>
                                    <w:rPr>
                                      <w:sz w:val="18"/>
                                    </w:rPr>
                                  </w:pPr>
                                  <w:r>
                                    <w:rPr>
                                      <w:sz w:val="18"/>
                                    </w:rPr>
                                    <w:t>Duty-Time</w:t>
                                  </w:r>
                                  <w:r>
                                    <w:rPr>
                                      <w:spacing w:val="-7"/>
                                      <w:sz w:val="18"/>
                                    </w:rPr>
                                    <w:t> </w:t>
                                  </w:r>
                                  <w:r>
                                    <w:rPr>
                                      <w:spacing w:val="-2"/>
                                      <w:sz w:val="18"/>
                                    </w:rPr>
                                    <w:t>Adjustments</w:t>
                                  </w:r>
                                </w:p>
                              </w:tc>
                            </w:tr>
                            <w:tr>
                              <w:trPr>
                                <w:trHeight w:val="210" w:hRule="atLeast"/>
                              </w:trPr>
                              <w:tc>
                                <w:tcPr>
                                  <w:tcW w:w="2160" w:type="dxa"/>
                                  <w:tcBorders>
                                    <w:top w:val="nil"/>
                                    <w:bottom w:val="nil"/>
                                  </w:tcBorders>
                                </w:tcPr>
                                <w:p>
                                  <w:pPr>
                                    <w:pStyle w:val="TableParagraph"/>
                                    <w:rPr>
                                      <w:sz w:val="14"/>
                                    </w:rPr>
                                  </w:pPr>
                                </w:p>
                              </w:tc>
                              <w:tc>
                                <w:tcPr>
                                  <w:tcW w:w="2160" w:type="dxa"/>
                                  <w:tcBorders>
                                    <w:top w:val="nil"/>
                                    <w:bottom w:val="nil"/>
                                  </w:tcBorders>
                                </w:tcPr>
                                <w:p>
                                  <w:pPr>
                                    <w:pStyle w:val="TableParagraph"/>
                                    <w:spacing w:line="190" w:lineRule="exact"/>
                                    <w:ind w:left="94"/>
                                    <w:rPr>
                                      <w:sz w:val="18"/>
                                    </w:rPr>
                                  </w:pPr>
                                  <w:r>
                                    <w:rPr>
                                      <w:sz w:val="18"/>
                                    </w:rPr>
                                    <w:t>- </w:t>
                                  </w:r>
                                  <w:r>
                                    <w:rPr>
                                      <w:spacing w:val="-2"/>
                                      <w:sz w:val="18"/>
                                    </w:rPr>
                                    <w:t>Organizational</w:t>
                                  </w:r>
                                </w:p>
                              </w:tc>
                            </w:tr>
                            <w:tr>
                              <w:trPr>
                                <w:trHeight w:val="210" w:hRule="atLeast"/>
                              </w:trPr>
                              <w:tc>
                                <w:tcPr>
                                  <w:tcW w:w="2160" w:type="dxa"/>
                                  <w:tcBorders>
                                    <w:top w:val="nil"/>
                                    <w:bottom w:val="nil"/>
                                  </w:tcBorders>
                                </w:tcPr>
                                <w:p>
                                  <w:pPr>
                                    <w:pStyle w:val="TableParagraph"/>
                                    <w:rPr>
                                      <w:sz w:val="14"/>
                                    </w:rPr>
                                  </w:pPr>
                                </w:p>
                              </w:tc>
                              <w:tc>
                                <w:tcPr>
                                  <w:tcW w:w="2160" w:type="dxa"/>
                                  <w:tcBorders>
                                    <w:top w:val="nil"/>
                                    <w:bottom w:val="nil"/>
                                  </w:tcBorders>
                                </w:tcPr>
                                <w:p>
                                  <w:pPr>
                                    <w:pStyle w:val="TableParagraph"/>
                                    <w:spacing w:line="190" w:lineRule="exact"/>
                                    <w:ind w:left="94"/>
                                    <w:rPr>
                                      <w:sz w:val="18"/>
                                    </w:rPr>
                                  </w:pPr>
                                  <w:r>
                                    <w:rPr>
                                      <w:sz w:val="18"/>
                                    </w:rPr>
                                    <w:t>Improvements and </w:t>
                                  </w:r>
                                  <w:r>
                                    <w:rPr>
                                      <w:spacing w:val="-2"/>
                                      <w:sz w:val="18"/>
                                    </w:rPr>
                                    <w:t>Safety</w:t>
                                  </w:r>
                                </w:p>
                              </w:tc>
                            </w:tr>
                            <w:tr>
                              <w:trPr>
                                <w:trHeight w:val="210" w:hRule="atLeast"/>
                              </w:trPr>
                              <w:tc>
                                <w:tcPr>
                                  <w:tcW w:w="2160" w:type="dxa"/>
                                  <w:tcBorders>
                                    <w:top w:val="nil"/>
                                    <w:bottom w:val="nil"/>
                                  </w:tcBorders>
                                </w:tcPr>
                                <w:p>
                                  <w:pPr>
                                    <w:pStyle w:val="TableParagraph"/>
                                    <w:rPr>
                                      <w:sz w:val="14"/>
                                    </w:rPr>
                                  </w:pPr>
                                </w:p>
                              </w:tc>
                              <w:tc>
                                <w:tcPr>
                                  <w:tcW w:w="2160" w:type="dxa"/>
                                  <w:tcBorders>
                                    <w:top w:val="nil"/>
                                    <w:bottom w:val="nil"/>
                                  </w:tcBorders>
                                </w:tcPr>
                                <w:p>
                                  <w:pPr>
                                    <w:pStyle w:val="TableParagraph"/>
                                    <w:spacing w:line="190" w:lineRule="exact"/>
                                    <w:ind w:left="94"/>
                                    <w:rPr>
                                      <w:sz w:val="18"/>
                                    </w:rPr>
                                  </w:pPr>
                                  <w:r>
                                    <w:rPr>
                                      <w:spacing w:val="-2"/>
                                      <w:sz w:val="18"/>
                                    </w:rPr>
                                    <w:t>Management</w:t>
                                  </w:r>
                                </w:p>
                              </w:tc>
                            </w:tr>
                            <w:tr>
                              <w:trPr>
                                <w:trHeight w:val="210" w:hRule="atLeast"/>
                              </w:trPr>
                              <w:tc>
                                <w:tcPr>
                                  <w:tcW w:w="2160" w:type="dxa"/>
                                  <w:tcBorders>
                                    <w:top w:val="nil"/>
                                    <w:bottom w:val="nil"/>
                                  </w:tcBorders>
                                </w:tcPr>
                                <w:p>
                                  <w:pPr>
                                    <w:pStyle w:val="TableParagraph"/>
                                    <w:rPr>
                                      <w:sz w:val="14"/>
                                    </w:rPr>
                                  </w:pPr>
                                </w:p>
                              </w:tc>
                              <w:tc>
                                <w:tcPr>
                                  <w:tcW w:w="2160" w:type="dxa"/>
                                  <w:tcBorders>
                                    <w:top w:val="nil"/>
                                    <w:bottom w:val="nil"/>
                                  </w:tcBorders>
                                </w:tcPr>
                                <w:p>
                                  <w:pPr>
                                    <w:pStyle w:val="TableParagraph"/>
                                    <w:spacing w:line="190" w:lineRule="exact"/>
                                    <w:ind w:left="94"/>
                                    <w:rPr>
                                      <w:sz w:val="18"/>
                                    </w:rPr>
                                  </w:pPr>
                                  <w:r>
                                    <w:rPr>
                                      <w:sz w:val="18"/>
                                    </w:rPr>
                                    <w:t>- Individual </w:t>
                                  </w:r>
                                  <w:r>
                                    <w:rPr>
                                      <w:spacing w:val="-2"/>
                                      <w:sz w:val="18"/>
                                    </w:rPr>
                                    <w:t>Pilot</w:t>
                                  </w:r>
                                </w:p>
                              </w:tc>
                            </w:tr>
                            <w:tr>
                              <w:trPr>
                                <w:trHeight w:val="210" w:hRule="atLeast"/>
                              </w:trPr>
                              <w:tc>
                                <w:tcPr>
                                  <w:tcW w:w="2160" w:type="dxa"/>
                                  <w:tcBorders>
                                    <w:top w:val="nil"/>
                                    <w:bottom w:val="nil"/>
                                  </w:tcBorders>
                                </w:tcPr>
                                <w:p>
                                  <w:pPr>
                                    <w:pStyle w:val="TableParagraph"/>
                                    <w:rPr>
                                      <w:sz w:val="14"/>
                                    </w:rPr>
                                  </w:pPr>
                                </w:p>
                              </w:tc>
                              <w:tc>
                                <w:tcPr>
                                  <w:tcW w:w="2160" w:type="dxa"/>
                                  <w:tcBorders>
                                    <w:top w:val="nil"/>
                                    <w:bottom w:val="nil"/>
                                  </w:tcBorders>
                                </w:tcPr>
                                <w:p>
                                  <w:pPr>
                                    <w:pStyle w:val="TableParagraph"/>
                                    <w:spacing w:line="190" w:lineRule="exact"/>
                                    <w:ind w:left="94"/>
                                    <w:rPr>
                                      <w:sz w:val="18"/>
                                    </w:rPr>
                                  </w:pPr>
                                  <w:r>
                                    <w:rPr>
                                      <w:sz w:val="18"/>
                                    </w:rPr>
                                    <w:t>Responsibility and </w:t>
                                  </w:r>
                                  <w:r>
                                    <w:rPr>
                                      <w:spacing w:val="-2"/>
                                      <w:sz w:val="18"/>
                                    </w:rPr>
                                    <w:t>Fitness</w:t>
                                  </w:r>
                                </w:p>
                              </w:tc>
                            </w:tr>
                            <w:tr>
                              <w:trPr>
                                <w:trHeight w:val="517" w:hRule="atLeast"/>
                              </w:trPr>
                              <w:tc>
                                <w:tcPr>
                                  <w:tcW w:w="2160" w:type="dxa"/>
                                  <w:tcBorders>
                                    <w:top w:val="nil"/>
                                  </w:tcBorders>
                                </w:tcPr>
                                <w:p>
                                  <w:pPr>
                                    <w:pStyle w:val="TableParagraph"/>
                                    <w:rPr>
                                      <w:sz w:val="18"/>
                                    </w:rPr>
                                  </w:pPr>
                                </w:p>
                              </w:tc>
                              <w:tc>
                                <w:tcPr>
                                  <w:tcW w:w="2160" w:type="dxa"/>
                                  <w:tcBorders>
                                    <w:top w:val="nil"/>
                                  </w:tcBorders>
                                </w:tcPr>
                                <w:p>
                                  <w:pPr>
                                    <w:pStyle w:val="TableParagraph"/>
                                    <w:spacing w:line="205" w:lineRule="exact"/>
                                    <w:ind w:left="94"/>
                                    <w:rPr>
                                      <w:sz w:val="18"/>
                                    </w:rPr>
                                  </w:pPr>
                                  <w:r>
                                    <w:rPr>
                                      <w:sz w:val="18"/>
                                    </w:rPr>
                                    <w:t>to </w:t>
                                  </w:r>
                                  <w:r>
                                    <w:rPr>
                                      <w:spacing w:val="-5"/>
                                      <w:sz w:val="18"/>
                                    </w:rPr>
                                    <w:t>Fly</w:t>
                                  </w:r>
                                </w:p>
                              </w:tc>
                            </w:tr>
                          </w:tbl>
                          <w:p>
                            <w:pPr>
                              <w:pStyle w:val="BodyText"/>
                            </w:pPr>
                          </w:p>
                        </w:txbxContent>
                      </wps:txbx>
                      <wps:bodyPr wrap="square" lIns="0" tIns="0" rIns="0" bIns="0" rtlCol="0">
                        <a:noAutofit/>
                      </wps:bodyPr>
                    </wps:wsp>
                  </a:graphicData>
                </a:graphic>
              </wp:anchor>
            </w:drawing>
          </mc:Choice>
          <mc:Fallback>
            <w:pict>
              <v:shape style="position:absolute;margin-left:321pt;margin-top:-55.63789pt;width:223pt;height:360.75pt;mso-position-horizontal-relative:page;mso-position-vertical-relative:paragraph;z-index:15736832" type="#_x0000_t202" id="docshape26" filled="false" stroked="false">
                <v:textbox inset="0,0,0,0">
                  <w:txbxContent>
                    <w:tbl>
                      <w:tblPr>
                        <w:tblW w:w="0" w:type="auto"/>
                        <w:jc w:val="left"/>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60"/>
                        <w:gridCol w:w="2160"/>
                      </w:tblGrid>
                      <w:tr>
                        <w:trPr>
                          <w:trHeight w:val="317" w:hRule="atLeast"/>
                        </w:trPr>
                        <w:tc>
                          <w:tcPr>
                            <w:tcW w:w="2160" w:type="dxa"/>
                            <w:tcBorders>
                              <w:bottom w:val="nil"/>
                            </w:tcBorders>
                          </w:tcPr>
                          <w:p>
                            <w:pPr>
                              <w:pStyle w:val="TableParagraph"/>
                              <w:spacing w:line="192" w:lineRule="exact" w:before="104"/>
                              <w:ind w:left="94"/>
                              <w:rPr>
                                <w:sz w:val="18"/>
                              </w:rPr>
                            </w:pPr>
                            <w:r>
                              <w:rPr>
                                <w:sz w:val="18"/>
                              </w:rPr>
                              <w:t>Effects</w:t>
                            </w:r>
                            <w:r>
                              <w:rPr>
                                <w:spacing w:val="-3"/>
                                <w:sz w:val="18"/>
                              </w:rPr>
                              <w:t> </w:t>
                            </w:r>
                            <w:r>
                              <w:rPr>
                                <w:sz w:val="18"/>
                              </w:rPr>
                              <w:t>of</w:t>
                            </w:r>
                            <w:r>
                              <w:rPr>
                                <w:spacing w:val="-1"/>
                                <w:sz w:val="18"/>
                              </w:rPr>
                              <w:t> </w:t>
                            </w:r>
                            <w:r>
                              <w:rPr>
                                <w:sz w:val="18"/>
                              </w:rPr>
                              <w:t>Pilot</w:t>
                            </w:r>
                            <w:r>
                              <w:rPr>
                                <w:spacing w:val="-1"/>
                                <w:sz w:val="18"/>
                              </w:rPr>
                              <w:t> </w:t>
                            </w:r>
                            <w:r>
                              <w:rPr>
                                <w:sz w:val="18"/>
                              </w:rPr>
                              <w:t>Fatigue</w:t>
                            </w:r>
                            <w:r>
                              <w:rPr>
                                <w:spacing w:val="-1"/>
                                <w:sz w:val="18"/>
                              </w:rPr>
                              <w:t> </w:t>
                            </w:r>
                            <w:r>
                              <w:rPr>
                                <w:spacing w:val="-5"/>
                                <w:sz w:val="18"/>
                              </w:rPr>
                              <w:t>on</w:t>
                            </w:r>
                          </w:p>
                        </w:tc>
                        <w:tc>
                          <w:tcPr>
                            <w:tcW w:w="2160" w:type="dxa"/>
                            <w:tcBorders>
                              <w:bottom w:val="nil"/>
                            </w:tcBorders>
                          </w:tcPr>
                          <w:p>
                            <w:pPr>
                              <w:pStyle w:val="TableParagraph"/>
                              <w:spacing w:line="192" w:lineRule="exact" w:before="104"/>
                              <w:ind w:left="94"/>
                              <w:rPr>
                                <w:sz w:val="18"/>
                              </w:rPr>
                            </w:pPr>
                            <w:r>
                              <w:rPr>
                                <w:sz w:val="18"/>
                              </w:rPr>
                              <w:t>- Physical and </w:t>
                            </w:r>
                            <w:r>
                              <w:rPr>
                                <w:spacing w:val="-2"/>
                                <w:sz w:val="18"/>
                              </w:rPr>
                              <w:t>Mental</w:t>
                            </w:r>
                          </w:p>
                        </w:tc>
                      </w:tr>
                      <w:tr>
                        <w:trPr>
                          <w:trHeight w:val="210" w:hRule="atLeast"/>
                        </w:trPr>
                        <w:tc>
                          <w:tcPr>
                            <w:tcW w:w="2160" w:type="dxa"/>
                            <w:tcBorders>
                              <w:top w:val="nil"/>
                              <w:bottom w:val="nil"/>
                            </w:tcBorders>
                          </w:tcPr>
                          <w:p>
                            <w:pPr>
                              <w:pStyle w:val="TableParagraph"/>
                              <w:spacing w:line="190" w:lineRule="exact"/>
                              <w:ind w:left="94"/>
                              <w:rPr>
                                <w:sz w:val="18"/>
                              </w:rPr>
                            </w:pPr>
                            <w:r>
                              <w:rPr>
                                <w:sz w:val="18"/>
                              </w:rPr>
                              <w:t>Flight Performance </w:t>
                            </w:r>
                            <w:r>
                              <w:rPr>
                                <w:spacing w:val="-5"/>
                                <w:sz w:val="18"/>
                              </w:rPr>
                              <w:t>and</w:t>
                            </w:r>
                          </w:p>
                        </w:tc>
                        <w:tc>
                          <w:tcPr>
                            <w:tcW w:w="2160" w:type="dxa"/>
                            <w:tcBorders>
                              <w:top w:val="nil"/>
                              <w:bottom w:val="nil"/>
                            </w:tcBorders>
                          </w:tcPr>
                          <w:p>
                            <w:pPr>
                              <w:pStyle w:val="TableParagraph"/>
                              <w:spacing w:line="190" w:lineRule="exact"/>
                              <w:ind w:left="94"/>
                              <w:rPr>
                                <w:sz w:val="18"/>
                              </w:rPr>
                            </w:pPr>
                            <w:r>
                              <w:rPr>
                                <w:spacing w:val="-2"/>
                                <w:sz w:val="18"/>
                              </w:rPr>
                              <w:t>Impairment</w:t>
                            </w:r>
                          </w:p>
                        </w:tc>
                      </w:tr>
                      <w:tr>
                        <w:trPr>
                          <w:trHeight w:val="210" w:hRule="atLeast"/>
                        </w:trPr>
                        <w:tc>
                          <w:tcPr>
                            <w:tcW w:w="2160" w:type="dxa"/>
                            <w:tcBorders>
                              <w:top w:val="nil"/>
                              <w:bottom w:val="nil"/>
                            </w:tcBorders>
                          </w:tcPr>
                          <w:p>
                            <w:pPr>
                              <w:pStyle w:val="TableParagraph"/>
                              <w:spacing w:line="190" w:lineRule="exact"/>
                              <w:ind w:left="94"/>
                              <w:rPr>
                                <w:sz w:val="18"/>
                              </w:rPr>
                            </w:pPr>
                            <w:r>
                              <w:rPr>
                                <w:sz w:val="18"/>
                              </w:rPr>
                              <w:t>Operational </w:t>
                            </w:r>
                            <w:r>
                              <w:rPr>
                                <w:spacing w:val="-2"/>
                                <w:sz w:val="18"/>
                              </w:rPr>
                              <w:t>Safety</w:t>
                            </w:r>
                          </w:p>
                        </w:tc>
                        <w:tc>
                          <w:tcPr>
                            <w:tcW w:w="2160" w:type="dxa"/>
                            <w:tcBorders>
                              <w:top w:val="nil"/>
                              <w:bottom w:val="nil"/>
                            </w:tcBorders>
                          </w:tcPr>
                          <w:p>
                            <w:pPr>
                              <w:pStyle w:val="TableParagraph"/>
                              <w:spacing w:line="190" w:lineRule="exact"/>
                              <w:ind w:left="94"/>
                              <w:rPr>
                                <w:sz w:val="18"/>
                              </w:rPr>
                            </w:pPr>
                            <w:r>
                              <w:rPr>
                                <w:sz w:val="18"/>
                              </w:rPr>
                              <w:t>- Reduced </w:t>
                            </w:r>
                            <w:r>
                              <w:rPr>
                                <w:spacing w:val="-2"/>
                                <w:sz w:val="18"/>
                              </w:rPr>
                              <w:t>Pilot</w:t>
                            </w:r>
                          </w:p>
                        </w:tc>
                      </w:tr>
                      <w:tr>
                        <w:trPr>
                          <w:trHeight w:val="210" w:hRule="atLeast"/>
                        </w:trPr>
                        <w:tc>
                          <w:tcPr>
                            <w:tcW w:w="2160" w:type="dxa"/>
                            <w:tcBorders>
                              <w:top w:val="nil"/>
                              <w:bottom w:val="nil"/>
                            </w:tcBorders>
                          </w:tcPr>
                          <w:p>
                            <w:pPr>
                              <w:pStyle w:val="TableParagraph"/>
                              <w:rPr>
                                <w:sz w:val="14"/>
                              </w:rPr>
                            </w:pPr>
                          </w:p>
                        </w:tc>
                        <w:tc>
                          <w:tcPr>
                            <w:tcW w:w="2160" w:type="dxa"/>
                            <w:tcBorders>
                              <w:top w:val="nil"/>
                              <w:bottom w:val="nil"/>
                            </w:tcBorders>
                          </w:tcPr>
                          <w:p>
                            <w:pPr>
                              <w:pStyle w:val="TableParagraph"/>
                              <w:spacing w:line="190" w:lineRule="exact"/>
                              <w:ind w:left="94"/>
                              <w:rPr>
                                <w:sz w:val="18"/>
                              </w:rPr>
                            </w:pPr>
                            <w:r>
                              <w:rPr>
                                <w:sz w:val="18"/>
                              </w:rPr>
                              <w:t>Performance </w:t>
                            </w:r>
                            <w:r>
                              <w:rPr>
                                <w:spacing w:val="-5"/>
                                <w:sz w:val="18"/>
                              </w:rPr>
                              <w:t>in</w:t>
                            </w:r>
                          </w:p>
                        </w:tc>
                      </w:tr>
                      <w:tr>
                        <w:trPr>
                          <w:trHeight w:val="292" w:hRule="atLeast"/>
                        </w:trPr>
                        <w:tc>
                          <w:tcPr>
                            <w:tcW w:w="2160" w:type="dxa"/>
                            <w:tcBorders>
                              <w:top w:val="nil"/>
                            </w:tcBorders>
                          </w:tcPr>
                          <w:p>
                            <w:pPr>
                              <w:pStyle w:val="TableParagraph"/>
                              <w:rPr>
                                <w:sz w:val="18"/>
                              </w:rPr>
                            </w:pPr>
                          </w:p>
                        </w:tc>
                        <w:tc>
                          <w:tcPr>
                            <w:tcW w:w="2160" w:type="dxa"/>
                            <w:tcBorders>
                              <w:top w:val="nil"/>
                            </w:tcBorders>
                          </w:tcPr>
                          <w:p>
                            <w:pPr>
                              <w:pStyle w:val="TableParagraph"/>
                              <w:spacing w:line="205" w:lineRule="exact"/>
                              <w:ind w:left="94"/>
                              <w:rPr>
                                <w:sz w:val="18"/>
                              </w:rPr>
                            </w:pPr>
                            <w:r>
                              <w:rPr>
                                <w:sz w:val="18"/>
                              </w:rPr>
                              <w:t>Demanding </w:t>
                            </w:r>
                            <w:r>
                              <w:rPr>
                                <w:spacing w:val="-2"/>
                                <w:sz w:val="18"/>
                              </w:rPr>
                              <w:t>Conditions</w:t>
                            </w:r>
                          </w:p>
                        </w:tc>
                      </w:tr>
                      <w:tr>
                        <w:trPr>
                          <w:trHeight w:val="332" w:hRule="atLeast"/>
                        </w:trPr>
                        <w:tc>
                          <w:tcPr>
                            <w:tcW w:w="2160" w:type="dxa"/>
                            <w:tcBorders>
                              <w:bottom w:val="nil"/>
                            </w:tcBorders>
                          </w:tcPr>
                          <w:p>
                            <w:pPr>
                              <w:pStyle w:val="TableParagraph"/>
                              <w:spacing w:line="192" w:lineRule="exact" w:before="119"/>
                              <w:ind w:left="94"/>
                              <w:rPr>
                                <w:sz w:val="18"/>
                              </w:rPr>
                            </w:pPr>
                            <w:r>
                              <w:rPr>
                                <w:sz w:val="18"/>
                              </w:rPr>
                              <w:t>Importance of </w:t>
                            </w:r>
                            <w:r>
                              <w:rPr>
                                <w:spacing w:val="-2"/>
                                <w:sz w:val="18"/>
                              </w:rPr>
                              <w:t>Managing</w:t>
                            </w:r>
                          </w:p>
                        </w:tc>
                        <w:tc>
                          <w:tcPr>
                            <w:tcW w:w="2160" w:type="dxa"/>
                            <w:tcBorders>
                              <w:bottom w:val="nil"/>
                            </w:tcBorders>
                          </w:tcPr>
                          <w:p>
                            <w:pPr>
                              <w:pStyle w:val="TableParagraph"/>
                              <w:spacing w:line="192" w:lineRule="exact" w:before="119"/>
                              <w:ind w:left="94"/>
                              <w:rPr>
                                <w:sz w:val="18"/>
                              </w:rPr>
                            </w:pPr>
                            <w:r>
                              <w:rPr>
                                <w:sz w:val="18"/>
                              </w:rPr>
                              <w:t>- </w:t>
                            </w:r>
                            <w:r>
                              <w:rPr>
                                <w:spacing w:val="-2"/>
                                <w:sz w:val="18"/>
                              </w:rPr>
                              <w:t>Teamwork,</w:t>
                            </w:r>
                          </w:p>
                        </w:tc>
                      </w:tr>
                      <w:tr>
                        <w:trPr>
                          <w:trHeight w:val="210" w:hRule="atLeast"/>
                        </w:trPr>
                        <w:tc>
                          <w:tcPr>
                            <w:tcW w:w="2160" w:type="dxa"/>
                            <w:tcBorders>
                              <w:top w:val="nil"/>
                              <w:bottom w:val="nil"/>
                            </w:tcBorders>
                          </w:tcPr>
                          <w:p>
                            <w:pPr>
                              <w:pStyle w:val="TableParagraph"/>
                              <w:spacing w:line="190" w:lineRule="exact"/>
                              <w:ind w:left="94"/>
                              <w:rPr>
                                <w:sz w:val="18"/>
                              </w:rPr>
                            </w:pPr>
                            <w:r>
                              <w:rPr>
                                <w:sz w:val="18"/>
                              </w:rPr>
                              <w:t>Pilot Fatigue to </w:t>
                            </w:r>
                            <w:r>
                              <w:rPr>
                                <w:spacing w:val="-2"/>
                                <w:sz w:val="18"/>
                              </w:rPr>
                              <w:t>Enhance</w:t>
                            </w:r>
                          </w:p>
                        </w:tc>
                        <w:tc>
                          <w:tcPr>
                            <w:tcW w:w="2160" w:type="dxa"/>
                            <w:tcBorders>
                              <w:top w:val="nil"/>
                              <w:bottom w:val="nil"/>
                            </w:tcBorders>
                          </w:tcPr>
                          <w:p>
                            <w:pPr>
                              <w:pStyle w:val="TableParagraph"/>
                              <w:spacing w:line="190" w:lineRule="exact"/>
                              <w:ind w:left="94"/>
                              <w:rPr>
                                <w:sz w:val="18"/>
                              </w:rPr>
                            </w:pPr>
                            <w:r>
                              <w:rPr>
                                <w:sz w:val="18"/>
                              </w:rPr>
                              <w:t>Communication, </w:t>
                            </w:r>
                            <w:r>
                              <w:rPr>
                                <w:spacing w:val="-5"/>
                                <w:sz w:val="18"/>
                              </w:rPr>
                              <w:t>and</w:t>
                            </w:r>
                          </w:p>
                        </w:tc>
                      </w:tr>
                      <w:tr>
                        <w:trPr>
                          <w:trHeight w:val="210" w:hRule="atLeast"/>
                        </w:trPr>
                        <w:tc>
                          <w:tcPr>
                            <w:tcW w:w="2160" w:type="dxa"/>
                            <w:tcBorders>
                              <w:top w:val="nil"/>
                              <w:bottom w:val="nil"/>
                            </w:tcBorders>
                          </w:tcPr>
                          <w:p>
                            <w:pPr>
                              <w:pStyle w:val="TableParagraph"/>
                              <w:spacing w:line="190" w:lineRule="exact"/>
                              <w:ind w:left="94"/>
                              <w:rPr>
                                <w:sz w:val="18"/>
                              </w:rPr>
                            </w:pPr>
                            <w:r>
                              <w:rPr>
                                <w:sz w:val="18"/>
                              </w:rPr>
                              <w:t>Flight Safety </w:t>
                            </w:r>
                            <w:r>
                              <w:rPr>
                                <w:spacing w:val="-5"/>
                                <w:sz w:val="18"/>
                              </w:rPr>
                              <w:t>and</w:t>
                            </w:r>
                          </w:p>
                        </w:tc>
                        <w:tc>
                          <w:tcPr>
                            <w:tcW w:w="2160" w:type="dxa"/>
                            <w:tcBorders>
                              <w:top w:val="nil"/>
                              <w:bottom w:val="nil"/>
                            </w:tcBorders>
                          </w:tcPr>
                          <w:p>
                            <w:pPr>
                              <w:pStyle w:val="TableParagraph"/>
                              <w:spacing w:line="190" w:lineRule="exact"/>
                              <w:ind w:left="94"/>
                              <w:rPr>
                                <w:sz w:val="18"/>
                              </w:rPr>
                            </w:pPr>
                            <w:r>
                              <w:rPr>
                                <w:sz w:val="18"/>
                              </w:rPr>
                              <w:t>Situational </w:t>
                            </w:r>
                            <w:r>
                              <w:rPr>
                                <w:spacing w:val="-2"/>
                                <w:sz w:val="18"/>
                              </w:rPr>
                              <w:t>Awareness</w:t>
                            </w:r>
                          </w:p>
                        </w:tc>
                      </w:tr>
                      <w:tr>
                        <w:trPr>
                          <w:trHeight w:val="210" w:hRule="atLeast"/>
                        </w:trPr>
                        <w:tc>
                          <w:tcPr>
                            <w:tcW w:w="2160" w:type="dxa"/>
                            <w:tcBorders>
                              <w:top w:val="nil"/>
                              <w:bottom w:val="nil"/>
                            </w:tcBorders>
                          </w:tcPr>
                          <w:p>
                            <w:pPr>
                              <w:pStyle w:val="TableParagraph"/>
                              <w:spacing w:line="190" w:lineRule="exact"/>
                              <w:ind w:left="94"/>
                              <w:rPr>
                                <w:sz w:val="18"/>
                              </w:rPr>
                            </w:pPr>
                            <w:r>
                              <w:rPr>
                                <w:spacing w:val="-2"/>
                                <w:sz w:val="18"/>
                              </w:rPr>
                              <w:t>Efficiency</w:t>
                            </w:r>
                          </w:p>
                        </w:tc>
                        <w:tc>
                          <w:tcPr>
                            <w:tcW w:w="2160" w:type="dxa"/>
                            <w:tcBorders>
                              <w:top w:val="nil"/>
                              <w:bottom w:val="nil"/>
                            </w:tcBorders>
                          </w:tcPr>
                          <w:p>
                            <w:pPr>
                              <w:pStyle w:val="TableParagraph"/>
                              <w:spacing w:line="190" w:lineRule="exact"/>
                              <w:ind w:left="94"/>
                              <w:rPr>
                                <w:sz w:val="18"/>
                              </w:rPr>
                            </w:pPr>
                            <w:r>
                              <w:rPr>
                                <w:sz w:val="18"/>
                              </w:rPr>
                              <w:t>- Improved </w:t>
                            </w:r>
                            <w:r>
                              <w:rPr>
                                <w:spacing w:val="-2"/>
                                <w:sz w:val="18"/>
                              </w:rPr>
                              <w:t>Operational</w:t>
                            </w:r>
                          </w:p>
                        </w:tc>
                      </w:tr>
                      <w:tr>
                        <w:trPr>
                          <w:trHeight w:val="210" w:hRule="atLeast"/>
                        </w:trPr>
                        <w:tc>
                          <w:tcPr>
                            <w:tcW w:w="2160" w:type="dxa"/>
                            <w:tcBorders>
                              <w:top w:val="nil"/>
                              <w:bottom w:val="nil"/>
                            </w:tcBorders>
                          </w:tcPr>
                          <w:p>
                            <w:pPr>
                              <w:pStyle w:val="TableParagraph"/>
                              <w:rPr>
                                <w:sz w:val="14"/>
                              </w:rPr>
                            </w:pPr>
                          </w:p>
                        </w:tc>
                        <w:tc>
                          <w:tcPr>
                            <w:tcW w:w="2160" w:type="dxa"/>
                            <w:tcBorders>
                              <w:top w:val="nil"/>
                              <w:bottom w:val="nil"/>
                            </w:tcBorders>
                          </w:tcPr>
                          <w:p>
                            <w:pPr>
                              <w:pStyle w:val="TableParagraph"/>
                              <w:spacing w:line="190" w:lineRule="exact"/>
                              <w:ind w:left="94"/>
                              <w:rPr>
                                <w:sz w:val="18"/>
                              </w:rPr>
                            </w:pPr>
                            <w:r>
                              <w:rPr>
                                <w:sz w:val="18"/>
                              </w:rPr>
                              <w:t>Stability and </w:t>
                            </w:r>
                            <w:r>
                              <w:rPr>
                                <w:spacing w:val="-2"/>
                                <w:sz w:val="18"/>
                              </w:rPr>
                              <w:t>Safety</w:t>
                            </w:r>
                          </w:p>
                        </w:tc>
                      </w:tr>
                      <w:tr>
                        <w:trPr>
                          <w:trHeight w:val="210" w:hRule="atLeast"/>
                        </w:trPr>
                        <w:tc>
                          <w:tcPr>
                            <w:tcW w:w="2160" w:type="dxa"/>
                            <w:tcBorders>
                              <w:top w:val="nil"/>
                              <w:bottom w:val="nil"/>
                            </w:tcBorders>
                          </w:tcPr>
                          <w:p>
                            <w:pPr>
                              <w:pStyle w:val="TableParagraph"/>
                              <w:rPr>
                                <w:sz w:val="14"/>
                              </w:rPr>
                            </w:pPr>
                          </w:p>
                        </w:tc>
                        <w:tc>
                          <w:tcPr>
                            <w:tcW w:w="2160" w:type="dxa"/>
                            <w:tcBorders>
                              <w:top w:val="nil"/>
                              <w:bottom w:val="nil"/>
                            </w:tcBorders>
                          </w:tcPr>
                          <w:p>
                            <w:pPr>
                              <w:pStyle w:val="TableParagraph"/>
                              <w:spacing w:line="190" w:lineRule="exact"/>
                              <w:ind w:left="94"/>
                              <w:rPr>
                                <w:sz w:val="18"/>
                              </w:rPr>
                            </w:pPr>
                            <w:r>
                              <w:rPr>
                                <w:sz w:val="18"/>
                              </w:rPr>
                              <w:t>- Established </w:t>
                            </w:r>
                            <w:r>
                              <w:rPr>
                                <w:spacing w:val="-2"/>
                                <w:sz w:val="18"/>
                              </w:rPr>
                              <w:t>Teamwork</w:t>
                            </w:r>
                          </w:p>
                        </w:tc>
                      </w:tr>
                      <w:tr>
                        <w:trPr>
                          <w:trHeight w:val="517" w:hRule="atLeast"/>
                        </w:trPr>
                        <w:tc>
                          <w:tcPr>
                            <w:tcW w:w="2160" w:type="dxa"/>
                            <w:tcBorders>
                              <w:top w:val="nil"/>
                            </w:tcBorders>
                          </w:tcPr>
                          <w:p>
                            <w:pPr>
                              <w:pStyle w:val="TableParagraph"/>
                              <w:rPr>
                                <w:sz w:val="18"/>
                              </w:rPr>
                            </w:pPr>
                          </w:p>
                        </w:tc>
                        <w:tc>
                          <w:tcPr>
                            <w:tcW w:w="2160" w:type="dxa"/>
                            <w:tcBorders>
                              <w:top w:val="nil"/>
                            </w:tcBorders>
                          </w:tcPr>
                          <w:p>
                            <w:pPr>
                              <w:pStyle w:val="TableParagraph"/>
                              <w:spacing w:line="205" w:lineRule="exact"/>
                              <w:ind w:left="94"/>
                              <w:rPr>
                                <w:sz w:val="18"/>
                              </w:rPr>
                            </w:pPr>
                            <w:r>
                              <w:rPr>
                                <w:sz w:val="18"/>
                              </w:rPr>
                              <w:t>and </w:t>
                            </w:r>
                            <w:r>
                              <w:rPr>
                                <w:spacing w:val="-2"/>
                                <w:sz w:val="18"/>
                              </w:rPr>
                              <w:t>Communication</w:t>
                            </w:r>
                          </w:p>
                        </w:tc>
                      </w:tr>
                      <w:tr>
                        <w:trPr>
                          <w:trHeight w:val="317" w:hRule="atLeast"/>
                        </w:trPr>
                        <w:tc>
                          <w:tcPr>
                            <w:tcW w:w="2160" w:type="dxa"/>
                            <w:tcBorders>
                              <w:bottom w:val="nil"/>
                            </w:tcBorders>
                          </w:tcPr>
                          <w:p>
                            <w:pPr>
                              <w:pStyle w:val="TableParagraph"/>
                              <w:spacing w:line="192" w:lineRule="exact" w:before="104"/>
                              <w:ind w:left="94"/>
                              <w:rPr>
                                <w:sz w:val="18"/>
                              </w:rPr>
                            </w:pPr>
                            <w:r>
                              <w:rPr>
                                <w:sz w:val="18"/>
                              </w:rPr>
                              <w:t>Role </w:t>
                            </w:r>
                            <w:r>
                              <w:rPr>
                                <w:spacing w:val="-5"/>
                                <w:sz w:val="18"/>
                              </w:rPr>
                              <w:t>of</w:t>
                            </w:r>
                          </w:p>
                        </w:tc>
                        <w:tc>
                          <w:tcPr>
                            <w:tcW w:w="2160" w:type="dxa"/>
                            <w:tcBorders>
                              <w:bottom w:val="nil"/>
                            </w:tcBorders>
                          </w:tcPr>
                          <w:p>
                            <w:pPr>
                              <w:pStyle w:val="TableParagraph"/>
                              <w:spacing w:line="192" w:lineRule="exact" w:before="104"/>
                              <w:ind w:left="94"/>
                              <w:rPr>
                                <w:sz w:val="18"/>
                              </w:rPr>
                            </w:pPr>
                            <w:r>
                              <w:rPr>
                                <w:sz w:val="18"/>
                              </w:rPr>
                              <w:t>- Structured SOPs </w:t>
                            </w:r>
                            <w:r>
                              <w:rPr>
                                <w:spacing w:val="-5"/>
                                <w:sz w:val="18"/>
                              </w:rPr>
                              <w:t>and</w:t>
                            </w:r>
                          </w:p>
                        </w:tc>
                      </w:tr>
                      <w:tr>
                        <w:trPr>
                          <w:trHeight w:val="209" w:hRule="atLeast"/>
                        </w:trPr>
                        <w:tc>
                          <w:tcPr>
                            <w:tcW w:w="2160" w:type="dxa"/>
                            <w:tcBorders>
                              <w:top w:val="nil"/>
                              <w:bottom w:val="nil"/>
                            </w:tcBorders>
                          </w:tcPr>
                          <w:p>
                            <w:pPr>
                              <w:pStyle w:val="TableParagraph"/>
                              <w:spacing w:line="190" w:lineRule="exact"/>
                              <w:ind w:left="94"/>
                              <w:rPr>
                                <w:sz w:val="18"/>
                              </w:rPr>
                            </w:pPr>
                            <w:r>
                              <w:rPr>
                                <w:sz w:val="18"/>
                              </w:rPr>
                              <w:t>Fatigue-</w:t>
                            </w:r>
                            <w:r>
                              <w:rPr>
                                <w:spacing w:val="-2"/>
                                <w:sz w:val="18"/>
                              </w:rPr>
                              <w:t>Management</w:t>
                            </w:r>
                          </w:p>
                        </w:tc>
                        <w:tc>
                          <w:tcPr>
                            <w:tcW w:w="2160" w:type="dxa"/>
                            <w:tcBorders>
                              <w:top w:val="nil"/>
                              <w:bottom w:val="nil"/>
                            </w:tcBorders>
                          </w:tcPr>
                          <w:p>
                            <w:pPr>
                              <w:pStyle w:val="TableParagraph"/>
                              <w:spacing w:line="190" w:lineRule="exact"/>
                              <w:ind w:left="94"/>
                              <w:rPr>
                                <w:sz w:val="18"/>
                              </w:rPr>
                            </w:pPr>
                            <w:r>
                              <w:rPr>
                                <w:sz w:val="18"/>
                              </w:rPr>
                              <w:t>Regulatory </w:t>
                            </w:r>
                            <w:r>
                              <w:rPr>
                                <w:spacing w:val="-2"/>
                                <w:sz w:val="18"/>
                              </w:rPr>
                              <w:t>Compliance</w:t>
                            </w:r>
                          </w:p>
                        </w:tc>
                      </w:tr>
                      <w:tr>
                        <w:trPr>
                          <w:trHeight w:val="210" w:hRule="atLeast"/>
                        </w:trPr>
                        <w:tc>
                          <w:tcPr>
                            <w:tcW w:w="2160" w:type="dxa"/>
                            <w:tcBorders>
                              <w:top w:val="nil"/>
                              <w:bottom w:val="nil"/>
                            </w:tcBorders>
                          </w:tcPr>
                          <w:p>
                            <w:pPr>
                              <w:pStyle w:val="TableParagraph"/>
                              <w:spacing w:line="190" w:lineRule="exact"/>
                              <w:ind w:left="94"/>
                              <w:rPr>
                                <w:sz w:val="18"/>
                              </w:rPr>
                            </w:pPr>
                            <w:r>
                              <w:rPr>
                                <w:sz w:val="18"/>
                              </w:rPr>
                              <w:t>Programs in </w:t>
                            </w:r>
                            <w:r>
                              <w:rPr>
                                <w:spacing w:val="-2"/>
                                <w:sz w:val="18"/>
                              </w:rPr>
                              <w:t>Supporting</w:t>
                            </w:r>
                          </w:p>
                        </w:tc>
                        <w:tc>
                          <w:tcPr>
                            <w:tcW w:w="2160" w:type="dxa"/>
                            <w:tcBorders>
                              <w:top w:val="nil"/>
                              <w:bottom w:val="nil"/>
                            </w:tcBorders>
                          </w:tcPr>
                          <w:p>
                            <w:pPr>
                              <w:pStyle w:val="TableParagraph"/>
                              <w:spacing w:line="190" w:lineRule="exact"/>
                              <w:ind w:left="94"/>
                              <w:rPr>
                                <w:sz w:val="18"/>
                              </w:rPr>
                            </w:pPr>
                            <w:r>
                              <w:rPr>
                                <w:sz w:val="18"/>
                              </w:rPr>
                              <w:t>- Pilot Preparedness </w:t>
                            </w:r>
                            <w:r>
                              <w:rPr>
                                <w:spacing w:val="-5"/>
                                <w:sz w:val="18"/>
                              </w:rPr>
                              <w:t>and</w:t>
                            </w:r>
                          </w:p>
                        </w:tc>
                      </w:tr>
                      <w:tr>
                        <w:trPr>
                          <w:trHeight w:val="210" w:hRule="atLeast"/>
                        </w:trPr>
                        <w:tc>
                          <w:tcPr>
                            <w:tcW w:w="2160" w:type="dxa"/>
                            <w:tcBorders>
                              <w:top w:val="nil"/>
                              <w:bottom w:val="nil"/>
                            </w:tcBorders>
                          </w:tcPr>
                          <w:p>
                            <w:pPr>
                              <w:pStyle w:val="TableParagraph"/>
                              <w:spacing w:line="190" w:lineRule="exact"/>
                              <w:ind w:left="94"/>
                              <w:rPr>
                                <w:sz w:val="18"/>
                              </w:rPr>
                            </w:pPr>
                            <w:r>
                              <w:rPr>
                                <w:sz w:val="18"/>
                              </w:rPr>
                              <w:t>Pilots</w:t>
                            </w:r>
                            <w:r>
                              <w:rPr>
                                <w:spacing w:val="-4"/>
                                <w:sz w:val="18"/>
                              </w:rPr>
                              <w:t> </w:t>
                            </w:r>
                            <w:r>
                              <w:rPr>
                                <w:sz w:val="18"/>
                              </w:rPr>
                              <w:t>With</w:t>
                            </w:r>
                            <w:r>
                              <w:rPr>
                                <w:spacing w:val="-4"/>
                                <w:sz w:val="18"/>
                              </w:rPr>
                              <w:t> </w:t>
                            </w:r>
                            <w:r>
                              <w:rPr>
                                <w:spacing w:val="-2"/>
                                <w:sz w:val="18"/>
                              </w:rPr>
                              <w:t>Diverse</w:t>
                            </w:r>
                          </w:p>
                        </w:tc>
                        <w:tc>
                          <w:tcPr>
                            <w:tcW w:w="2160" w:type="dxa"/>
                            <w:tcBorders>
                              <w:top w:val="nil"/>
                              <w:bottom w:val="nil"/>
                            </w:tcBorders>
                          </w:tcPr>
                          <w:p>
                            <w:pPr>
                              <w:pStyle w:val="TableParagraph"/>
                              <w:spacing w:line="190" w:lineRule="exact"/>
                              <w:ind w:left="94"/>
                              <w:rPr>
                                <w:sz w:val="18"/>
                              </w:rPr>
                            </w:pPr>
                            <w:r>
                              <w:rPr>
                                <w:sz w:val="18"/>
                              </w:rPr>
                              <w:t>Anticipation of </w:t>
                            </w:r>
                            <w:r>
                              <w:rPr>
                                <w:spacing w:val="-2"/>
                                <w:sz w:val="18"/>
                              </w:rPr>
                              <w:t>Workload</w:t>
                            </w:r>
                          </w:p>
                        </w:tc>
                      </w:tr>
                      <w:tr>
                        <w:trPr>
                          <w:trHeight w:val="210" w:hRule="atLeast"/>
                        </w:trPr>
                        <w:tc>
                          <w:tcPr>
                            <w:tcW w:w="2160" w:type="dxa"/>
                            <w:tcBorders>
                              <w:top w:val="nil"/>
                              <w:bottom w:val="nil"/>
                            </w:tcBorders>
                          </w:tcPr>
                          <w:p>
                            <w:pPr>
                              <w:pStyle w:val="TableParagraph"/>
                              <w:spacing w:line="190" w:lineRule="exact"/>
                              <w:ind w:left="94"/>
                              <w:rPr>
                                <w:sz w:val="18"/>
                              </w:rPr>
                            </w:pPr>
                            <w:r>
                              <w:rPr>
                                <w:sz w:val="18"/>
                              </w:rPr>
                              <w:t>Experience and </w:t>
                            </w:r>
                            <w:r>
                              <w:rPr>
                                <w:spacing w:val="-2"/>
                                <w:sz w:val="18"/>
                              </w:rPr>
                              <w:t>Schedules</w:t>
                            </w:r>
                          </w:p>
                        </w:tc>
                        <w:tc>
                          <w:tcPr>
                            <w:tcW w:w="2160" w:type="dxa"/>
                            <w:tcBorders>
                              <w:top w:val="nil"/>
                              <w:bottom w:val="nil"/>
                            </w:tcBorders>
                          </w:tcPr>
                          <w:p>
                            <w:pPr>
                              <w:pStyle w:val="TableParagraph"/>
                              <w:spacing w:line="190" w:lineRule="exact"/>
                              <w:ind w:left="94"/>
                              <w:rPr>
                                <w:sz w:val="18"/>
                              </w:rPr>
                            </w:pPr>
                            <w:r>
                              <w:rPr>
                                <w:sz w:val="18"/>
                              </w:rPr>
                              <w:t>- Ensuring </w:t>
                            </w:r>
                            <w:r>
                              <w:rPr>
                                <w:spacing w:val="-2"/>
                                <w:sz w:val="18"/>
                              </w:rPr>
                              <w:t>Consistent</w:t>
                            </w:r>
                          </w:p>
                        </w:tc>
                      </w:tr>
                      <w:tr>
                        <w:trPr>
                          <w:trHeight w:val="502" w:hRule="atLeast"/>
                        </w:trPr>
                        <w:tc>
                          <w:tcPr>
                            <w:tcW w:w="2160" w:type="dxa"/>
                            <w:tcBorders>
                              <w:top w:val="nil"/>
                            </w:tcBorders>
                          </w:tcPr>
                          <w:p>
                            <w:pPr>
                              <w:pStyle w:val="TableParagraph"/>
                              <w:rPr>
                                <w:sz w:val="18"/>
                              </w:rPr>
                            </w:pPr>
                          </w:p>
                        </w:tc>
                        <w:tc>
                          <w:tcPr>
                            <w:tcW w:w="2160" w:type="dxa"/>
                            <w:tcBorders>
                              <w:top w:val="nil"/>
                            </w:tcBorders>
                          </w:tcPr>
                          <w:p>
                            <w:pPr>
                              <w:pStyle w:val="TableParagraph"/>
                              <w:spacing w:line="205" w:lineRule="exact"/>
                              <w:ind w:left="94"/>
                              <w:rPr>
                                <w:sz w:val="18"/>
                              </w:rPr>
                            </w:pPr>
                            <w:r>
                              <w:rPr>
                                <w:sz w:val="18"/>
                              </w:rPr>
                              <w:t>Performance Across </w:t>
                            </w:r>
                            <w:r>
                              <w:rPr>
                                <w:spacing w:val="-2"/>
                                <w:sz w:val="18"/>
                              </w:rPr>
                              <w:t>Pilots</w:t>
                            </w:r>
                          </w:p>
                        </w:tc>
                      </w:tr>
                      <w:tr>
                        <w:trPr>
                          <w:trHeight w:val="332" w:hRule="atLeast"/>
                        </w:trPr>
                        <w:tc>
                          <w:tcPr>
                            <w:tcW w:w="2160" w:type="dxa"/>
                            <w:tcBorders>
                              <w:bottom w:val="nil"/>
                            </w:tcBorders>
                          </w:tcPr>
                          <w:p>
                            <w:pPr>
                              <w:pStyle w:val="TableParagraph"/>
                              <w:spacing w:line="192" w:lineRule="exact" w:before="119"/>
                              <w:ind w:left="94"/>
                              <w:rPr>
                                <w:sz w:val="18"/>
                              </w:rPr>
                            </w:pPr>
                            <w:r>
                              <w:rPr>
                                <w:sz w:val="18"/>
                              </w:rPr>
                              <w:t>Recommended </w:t>
                            </w:r>
                            <w:r>
                              <w:rPr>
                                <w:spacing w:val="-2"/>
                                <w:sz w:val="18"/>
                              </w:rPr>
                              <w:t>Measures</w:t>
                            </w:r>
                          </w:p>
                        </w:tc>
                        <w:tc>
                          <w:tcPr>
                            <w:tcW w:w="2160" w:type="dxa"/>
                            <w:tcBorders>
                              <w:bottom w:val="nil"/>
                            </w:tcBorders>
                          </w:tcPr>
                          <w:p>
                            <w:pPr>
                              <w:pStyle w:val="TableParagraph"/>
                              <w:spacing w:line="192" w:lineRule="exact" w:before="119"/>
                              <w:ind w:left="94"/>
                              <w:rPr>
                                <w:sz w:val="18"/>
                              </w:rPr>
                            </w:pPr>
                            <w:r>
                              <w:rPr>
                                <w:sz w:val="18"/>
                              </w:rPr>
                              <w:t>- </w:t>
                            </w:r>
                            <w:r>
                              <w:rPr>
                                <w:spacing w:val="-2"/>
                                <w:sz w:val="18"/>
                              </w:rPr>
                              <w:t>Regulatory</w:t>
                            </w:r>
                          </w:p>
                        </w:tc>
                      </w:tr>
                      <w:tr>
                        <w:trPr>
                          <w:trHeight w:val="210" w:hRule="atLeast"/>
                        </w:trPr>
                        <w:tc>
                          <w:tcPr>
                            <w:tcW w:w="2160" w:type="dxa"/>
                            <w:tcBorders>
                              <w:top w:val="nil"/>
                              <w:bottom w:val="nil"/>
                            </w:tcBorders>
                          </w:tcPr>
                          <w:p>
                            <w:pPr>
                              <w:pStyle w:val="TableParagraph"/>
                              <w:spacing w:line="190" w:lineRule="exact"/>
                              <w:ind w:left="94"/>
                              <w:rPr>
                                <w:sz w:val="18"/>
                              </w:rPr>
                            </w:pPr>
                            <w:r>
                              <w:rPr>
                                <w:sz w:val="18"/>
                              </w:rPr>
                              <w:t>to Enhance </w:t>
                            </w:r>
                            <w:r>
                              <w:rPr>
                                <w:spacing w:val="-2"/>
                                <w:sz w:val="18"/>
                              </w:rPr>
                              <w:t>Fatigue</w:t>
                            </w:r>
                          </w:p>
                        </w:tc>
                        <w:tc>
                          <w:tcPr>
                            <w:tcW w:w="2160" w:type="dxa"/>
                            <w:tcBorders>
                              <w:top w:val="nil"/>
                              <w:bottom w:val="nil"/>
                            </w:tcBorders>
                          </w:tcPr>
                          <w:p>
                            <w:pPr>
                              <w:pStyle w:val="TableParagraph"/>
                              <w:spacing w:line="190" w:lineRule="exact"/>
                              <w:ind w:left="94"/>
                              <w:rPr>
                                <w:sz w:val="18"/>
                              </w:rPr>
                            </w:pPr>
                            <w:r>
                              <w:rPr>
                                <w:sz w:val="18"/>
                              </w:rPr>
                              <w:t>Enhancements </w:t>
                            </w:r>
                            <w:r>
                              <w:rPr>
                                <w:spacing w:val="-5"/>
                                <w:sz w:val="18"/>
                              </w:rPr>
                              <w:t>and</w:t>
                            </w:r>
                          </w:p>
                        </w:tc>
                      </w:tr>
                      <w:tr>
                        <w:trPr>
                          <w:trHeight w:val="210" w:hRule="atLeast"/>
                        </w:trPr>
                        <w:tc>
                          <w:tcPr>
                            <w:tcW w:w="2160" w:type="dxa"/>
                            <w:tcBorders>
                              <w:top w:val="nil"/>
                              <w:bottom w:val="nil"/>
                            </w:tcBorders>
                          </w:tcPr>
                          <w:p>
                            <w:pPr>
                              <w:pStyle w:val="TableParagraph"/>
                              <w:spacing w:line="190" w:lineRule="exact"/>
                              <w:ind w:left="94"/>
                              <w:rPr>
                                <w:sz w:val="18"/>
                              </w:rPr>
                            </w:pPr>
                            <w:r>
                              <w:rPr>
                                <w:sz w:val="18"/>
                              </w:rPr>
                              <w:t>Management among </w:t>
                            </w:r>
                            <w:r>
                              <w:rPr>
                                <w:spacing w:val="-2"/>
                                <w:sz w:val="18"/>
                              </w:rPr>
                              <w:t>pilots</w:t>
                            </w:r>
                          </w:p>
                        </w:tc>
                        <w:tc>
                          <w:tcPr>
                            <w:tcW w:w="2160" w:type="dxa"/>
                            <w:tcBorders>
                              <w:top w:val="nil"/>
                              <w:bottom w:val="nil"/>
                            </w:tcBorders>
                          </w:tcPr>
                          <w:p>
                            <w:pPr>
                              <w:pStyle w:val="TableParagraph"/>
                              <w:spacing w:line="190" w:lineRule="exact"/>
                              <w:ind w:left="94"/>
                              <w:rPr>
                                <w:sz w:val="18"/>
                              </w:rPr>
                            </w:pPr>
                            <w:r>
                              <w:rPr>
                                <w:sz w:val="18"/>
                              </w:rPr>
                              <w:t>Duty-Time</w:t>
                            </w:r>
                            <w:r>
                              <w:rPr>
                                <w:spacing w:val="-7"/>
                                <w:sz w:val="18"/>
                              </w:rPr>
                              <w:t> </w:t>
                            </w:r>
                            <w:r>
                              <w:rPr>
                                <w:spacing w:val="-2"/>
                                <w:sz w:val="18"/>
                              </w:rPr>
                              <w:t>Adjustments</w:t>
                            </w:r>
                          </w:p>
                        </w:tc>
                      </w:tr>
                      <w:tr>
                        <w:trPr>
                          <w:trHeight w:val="210" w:hRule="atLeast"/>
                        </w:trPr>
                        <w:tc>
                          <w:tcPr>
                            <w:tcW w:w="2160" w:type="dxa"/>
                            <w:tcBorders>
                              <w:top w:val="nil"/>
                              <w:bottom w:val="nil"/>
                            </w:tcBorders>
                          </w:tcPr>
                          <w:p>
                            <w:pPr>
                              <w:pStyle w:val="TableParagraph"/>
                              <w:rPr>
                                <w:sz w:val="14"/>
                              </w:rPr>
                            </w:pPr>
                          </w:p>
                        </w:tc>
                        <w:tc>
                          <w:tcPr>
                            <w:tcW w:w="2160" w:type="dxa"/>
                            <w:tcBorders>
                              <w:top w:val="nil"/>
                              <w:bottom w:val="nil"/>
                            </w:tcBorders>
                          </w:tcPr>
                          <w:p>
                            <w:pPr>
                              <w:pStyle w:val="TableParagraph"/>
                              <w:spacing w:line="190" w:lineRule="exact"/>
                              <w:ind w:left="94"/>
                              <w:rPr>
                                <w:sz w:val="18"/>
                              </w:rPr>
                            </w:pPr>
                            <w:r>
                              <w:rPr>
                                <w:sz w:val="18"/>
                              </w:rPr>
                              <w:t>- </w:t>
                            </w:r>
                            <w:r>
                              <w:rPr>
                                <w:spacing w:val="-2"/>
                                <w:sz w:val="18"/>
                              </w:rPr>
                              <w:t>Organizational</w:t>
                            </w:r>
                          </w:p>
                        </w:tc>
                      </w:tr>
                      <w:tr>
                        <w:trPr>
                          <w:trHeight w:val="210" w:hRule="atLeast"/>
                        </w:trPr>
                        <w:tc>
                          <w:tcPr>
                            <w:tcW w:w="2160" w:type="dxa"/>
                            <w:tcBorders>
                              <w:top w:val="nil"/>
                              <w:bottom w:val="nil"/>
                            </w:tcBorders>
                          </w:tcPr>
                          <w:p>
                            <w:pPr>
                              <w:pStyle w:val="TableParagraph"/>
                              <w:rPr>
                                <w:sz w:val="14"/>
                              </w:rPr>
                            </w:pPr>
                          </w:p>
                        </w:tc>
                        <w:tc>
                          <w:tcPr>
                            <w:tcW w:w="2160" w:type="dxa"/>
                            <w:tcBorders>
                              <w:top w:val="nil"/>
                              <w:bottom w:val="nil"/>
                            </w:tcBorders>
                          </w:tcPr>
                          <w:p>
                            <w:pPr>
                              <w:pStyle w:val="TableParagraph"/>
                              <w:spacing w:line="190" w:lineRule="exact"/>
                              <w:ind w:left="94"/>
                              <w:rPr>
                                <w:sz w:val="18"/>
                              </w:rPr>
                            </w:pPr>
                            <w:r>
                              <w:rPr>
                                <w:sz w:val="18"/>
                              </w:rPr>
                              <w:t>Improvements and </w:t>
                            </w:r>
                            <w:r>
                              <w:rPr>
                                <w:spacing w:val="-2"/>
                                <w:sz w:val="18"/>
                              </w:rPr>
                              <w:t>Safety</w:t>
                            </w:r>
                          </w:p>
                        </w:tc>
                      </w:tr>
                      <w:tr>
                        <w:trPr>
                          <w:trHeight w:val="210" w:hRule="atLeast"/>
                        </w:trPr>
                        <w:tc>
                          <w:tcPr>
                            <w:tcW w:w="2160" w:type="dxa"/>
                            <w:tcBorders>
                              <w:top w:val="nil"/>
                              <w:bottom w:val="nil"/>
                            </w:tcBorders>
                          </w:tcPr>
                          <w:p>
                            <w:pPr>
                              <w:pStyle w:val="TableParagraph"/>
                              <w:rPr>
                                <w:sz w:val="14"/>
                              </w:rPr>
                            </w:pPr>
                          </w:p>
                        </w:tc>
                        <w:tc>
                          <w:tcPr>
                            <w:tcW w:w="2160" w:type="dxa"/>
                            <w:tcBorders>
                              <w:top w:val="nil"/>
                              <w:bottom w:val="nil"/>
                            </w:tcBorders>
                          </w:tcPr>
                          <w:p>
                            <w:pPr>
                              <w:pStyle w:val="TableParagraph"/>
                              <w:spacing w:line="190" w:lineRule="exact"/>
                              <w:ind w:left="94"/>
                              <w:rPr>
                                <w:sz w:val="18"/>
                              </w:rPr>
                            </w:pPr>
                            <w:r>
                              <w:rPr>
                                <w:spacing w:val="-2"/>
                                <w:sz w:val="18"/>
                              </w:rPr>
                              <w:t>Management</w:t>
                            </w:r>
                          </w:p>
                        </w:tc>
                      </w:tr>
                      <w:tr>
                        <w:trPr>
                          <w:trHeight w:val="210" w:hRule="atLeast"/>
                        </w:trPr>
                        <w:tc>
                          <w:tcPr>
                            <w:tcW w:w="2160" w:type="dxa"/>
                            <w:tcBorders>
                              <w:top w:val="nil"/>
                              <w:bottom w:val="nil"/>
                            </w:tcBorders>
                          </w:tcPr>
                          <w:p>
                            <w:pPr>
                              <w:pStyle w:val="TableParagraph"/>
                              <w:rPr>
                                <w:sz w:val="14"/>
                              </w:rPr>
                            </w:pPr>
                          </w:p>
                        </w:tc>
                        <w:tc>
                          <w:tcPr>
                            <w:tcW w:w="2160" w:type="dxa"/>
                            <w:tcBorders>
                              <w:top w:val="nil"/>
                              <w:bottom w:val="nil"/>
                            </w:tcBorders>
                          </w:tcPr>
                          <w:p>
                            <w:pPr>
                              <w:pStyle w:val="TableParagraph"/>
                              <w:spacing w:line="190" w:lineRule="exact"/>
                              <w:ind w:left="94"/>
                              <w:rPr>
                                <w:sz w:val="18"/>
                              </w:rPr>
                            </w:pPr>
                            <w:r>
                              <w:rPr>
                                <w:sz w:val="18"/>
                              </w:rPr>
                              <w:t>- Individual </w:t>
                            </w:r>
                            <w:r>
                              <w:rPr>
                                <w:spacing w:val="-2"/>
                                <w:sz w:val="18"/>
                              </w:rPr>
                              <w:t>Pilot</w:t>
                            </w:r>
                          </w:p>
                        </w:tc>
                      </w:tr>
                      <w:tr>
                        <w:trPr>
                          <w:trHeight w:val="210" w:hRule="atLeast"/>
                        </w:trPr>
                        <w:tc>
                          <w:tcPr>
                            <w:tcW w:w="2160" w:type="dxa"/>
                            <w:tcBorders>
                              <w:top w:val="nil"/>
                              <w:bottom w:val="nil"/>
                            </w:tcBorders>
                          </w:tcPr>
                          <w:p>
                            <w:pPr>
                              <w:pStyle w:val="TableParagraph"/>
                              <w:rPr>
                                <w:sz w:val="14"/>
                              </w:rPr>
                            </w:pPr>
                          </w:p>
                        </w:tc>
                        <w:tc>
                          <w:tcPr>
                            <w:tcW w:w="2160" w:type="dxa"/>
                            <w:tcBorders>
                              <w:top w:val="nil"/>
                              <w:bottom w:val="nil"/>
                            </w:tcBorders>
                          </w:tcPr>
                          <w:p>
                            <w:pPr>
                              <w:pStyle w:val="TableParagraph"/>
                              <w:spacing w:line="190" w:lineRule="exact"/>
                              <w:ind w:left="94"/>
                              <w:rPr>
                                <w:sz w:val="18"/>
                              </w:rPr>
                            </w:pPr>
                            <w:r>
                              <w:rPr>
                                <w:sz w:val="18"/>
                              </w:rPr>
                              <w:t>Responsibility and </w:t>
                            </w:r>
                            <w:r>
                              <w:rPr>
                                <w:spacing w:val="-2"/>
                                <w:sz w:val="18"/>
                              </w:rPr>
                              <w:t>Fitness</w:t>
                            </w:r>
                          </w:p>
                        </w:tc>
                      </w:tr>
                      <w:tr>
                        <w:trPr>
                          <w:trHeight w:val="517" w:hRule="atLeast"/>
                        </w:trPr>
                        <w:tc>
                          <w:tcPr>
                            <w:tcW w:w="2160" w:type="dxa"/>
                            <w:tcBorders>
                              <w:top w:val="nil"/>
                            </w:tcBorders>
                          </w:tcPr>
                          <w:p>
                            <w:pPr>
                              <w:pStyle w:val="TableParagraph"/>
                              <w:rPr>
                                <w:sz w:val="18"/>
                              </w:rPr>
                            </w:pPr>
                          </w:p>
                        </w:tc>
                        <w:tc>
                          <w:tcPr>
                            <w:tcW w:w="2160" w:type="dxa"/>
                            <w:tcBorders>
                              <w:top w:val="nil"/>
                            </w:tcBorders>
                          </w:tcPr>
                          <w:p>
                            <w:pPr>
                              <w:pStyle w:val="TableParagraph"/>
                              <w:spacing w:line="205" w:lineRule="exact"/>
                              <w:ind w:left="94"/>
                              <w:rPr>
                                <w:sz w:val="18"/>
                              </w:rPr>
                            </w:pPr>
                            <w:r>
                              <w:rPr>
                                <w:sz w:val="18"/>
                              </w:rPr>
                              <w:t>to </w:t>
                            </w:r>
                            <w:r>
                              <w:rPr>
                                <w:spacing w:val="-5"/>
                                <w:sz w:val="18"/>
                              </w:rPr>
                              <w:t>Fly</w:t>
                            </w:r>
                          </w:p>
                        </w:tc>
                      </w:tr>
                    </w:tbl>
                    <w:p>
                      <w:pPr>
                        <w:pStyle w:val="BodyText"/>
                      </w:pPr>
                    </w:p>
                  </w:txbxContent>
                </v:textbox>
                <w10:wrap type="none"/>
              </v:shape>
            </w:pict>
          </mc:Fallback>
        </mc:AlternateContent>
      </w:r>
      <w:r>
        <w:rPr>
          <w:spacing w:val="-2"/>
          <w:sz w:val="14"/>
        </w:rPr>
        <w:t>Legend:</w:t>
      </w:r>
    </w:p>
    <w:p>
      <w:pPr>
        <w:spacing w:line="285" w:lineRule="auto" w:before="31"/>
        <w:ind w:left="360" w:right="4505" w:firstLine="0"/>
        <w:jc w:val="left"/>
        <w:rPr>
          <w:sz w:val="14"/>
        </w:rPr>
      </w:pPr>
      <w:r>
        <w:rPr>
          <w:rFonts w:ascii="Cambria Math" w:hAnsi="Cambria Math"/>
          <w:sz w:val="14"/>
        </w:rPr>
        <w:t>↓</w:t>
      </w:r>
      <w:r>
        <w:rPr>
          <w:rFonts w:ascii="Cambria Math" w:hAnsi="Cambria Math"/>
          <w:spacing w:val="37"/>
          <w:sz w:val="14"/>
        </w:rPr>
        <w:t> </w:t>
      </w:r>
      <w:r>
        <w:rPr>
          <w:rFonts w:ascii="Cambria Math" w:hAnsi="Cambria Math"/>
          <w:sz w:val="14"/>
        </w:rPr>
        <w:t>0.</w:t>
      </w:r>
      <w:r>
        <w:rPr>
          <w:rFonts w:ascii="Cambria Math" w:hAnsi="Cambria Math"/>
          <w:spacing w:val="-5"/>
          <w:sz w:val="14"/>
        </w:rPr>
        <w:t> </w:t>
      </w:r>
      <w:r>
        <w:rPr>
          <w:rFonts w:ascii="Cambria Math" w:hAnsi="Cambria Math"/>
          <w:sz w:val="14"/>
        </w:rPr>
        <w:t>05</w:t>
      </w:r>
      <w:r>
        <w:rPr>
          <w:rFonts w:ascii="Cambria Math" w:hAnsi="Cambria Math"/>
          <w:spacing w:val="30"/>
          <w:sz w:val="14"/>
        </w:rPr>
        <w:t> </w:t>
      </w:r>
      <w:r>
        <w:rPr>
          <w:sz w:val="14"/>
        </w:rPr>
        <w:t>is</w:t>
      </w:r>
      <w:r>
        <w:rPr>
          <w:spacing w:val="26"/>
          <w:sz w:val="14"/>
        </w:rPr>
        <w:t> </w:t>
      </w:r>
      <w:r>
        <w:rPr>
          <w:sz w:val="14"/>
        </w:rPr>
        <w:t>significant difference/relation - Reject, </w:t>
      </w:r>
      <w:r>
        <w:rPr>
          <w:rFonts w:ascii="Cambria Math" w:hAnsi="Cambria Math"/>
          <w:sz w:val="14"/>
        </w:rPr>
        <w:t>↑</w:t>
      </w:r>
      <w:r>
        <w:rPr>
          <w:rFonts w:ascii="Cambria Math" w:hAnsi="Cambria Math"/>
          <w:spacing w:val="37"/>
          <w:sz w:val="14"/>
        </w:rPr>
        <w:t> </w:t>
      </w:r>
      <w:r>
        <w:rPr>
          <w:rFonts w:ascii="Cambria Math" w:hAnsi="Cambria Math"/>
          <w:sz w:val="14"/>
        </w:rPr>
        <w:t>0.</w:t>
      </w:r>
      <w:r>
        <w:rPr>
          <w:rFonts w:ascii="Cambria Math" w:hAnsi="Cambria Math"/>
          <w:spacing w:val="-5"/>
          <w:sz w:val="14"/>
        </w:rPr>
        <w:t> </w:t>
      </w:r>
      <w:r>
        <w:rPr>
          <w:rFonts w:ascii="Cambria Math" w:hAnsi="Cambria Math"/>
          <w:sz w:val="14"/>
        </w:rPr>
        <w:t>05</w:t>
      </w:r>
      <w:r>
        <w:rPr>
          <w:rFonts w:ascii="Cambria Math" w:hAnsi="Cambria Math"/>
          <w:spacing w:val="15"/>
          <w:sz w:val="14"/>
        </w:rPr>
        <w:t> </w:t>
      </w:r>
      <w:r>
        <w:rPr>
          <w:sz w:val="14"/>
        </w:rPr>
        <w:t>is no significant</w:t>
      </w:r>
      <w:r>
        <w:rPr>
          <w:spacing w:val="40"/>
          <w:sz w:val="14"/>
        </w:rPr>
        <w:t> </w:t>
      </w:r>
      <w:r>
        <w:rPr>
          <w:sz w:val="14"/>
        </w:rPr>
        <w:t>difference/relation - Accept, </w:t>
      </w:r>
      <w:r>
        <w:rPr>
          <w:rFonts w:ascii="Cambria Math" w:hAnsi="Cambria Math"/>
          <w:sz w:val="14"/>
        </w:rPr>
        <w:t>↓</w:t>
      </w:r>
      <w:r>
        <w:rPr>
          <w:rFonts w:ascii="Cambria Math" w:hAnsi="Cambria Math"/>
          <w:spacing w:val="40"/>
          <w:sz w:val="14"/>
        </w:rPr>
        <w:t> </w:t>
      </w:r>
      <w:r>
        <w:rPr>
          <w:rFonts w:ascii="Cambria Math" w:hAnsi="Cambria Math"/>
          <w:sz w:val="14"/>
        </w:rPr>
        <w:t>0. 01 </w:t>
      </w:r>
      <w:r>
        <w:rPr>
          <w:sz w:val="14"/>
        </w:rPr>
        <w:t>- very significant</w:t>
      </w:r>
    </w:p>
    <w:p>
      <w:pPr>
        <w:pStyle w:val="BodyText"/>
        <w:spacing w:before="38"/>
        <w:rPr>
          <w:sz w:val="14"/>
        </w:rPr>
      </w:pPr>
    </w:p>
    <w:p>
      <w:pPr>
        <w:spacing w:line="252" w:lineRule="auto" w:before="0"/>
        <w:ind w:left="360" w:right="5405" w:firstLine="0"/>
        <w:jc w:val="both"/>
        <w:rPr>
          <w:sz w:val="20"/>
        </w:rPr>
      </w:pPr>
      <w:r>
        <w:rPr>
          <w:sz w:val="22"/>
        </w:rPr>
        <w:t>Table 13: Significant</w:t>
      </w:r>
      <w:r>
        <w:rPr>
          <w:spacing w:val="-10"/>
          <w:sz w:val="22"/>
        </w:rPr>
        <w:t> </w:t>
      </w:r>
      <w:r>
        <w:rPr>
          <w:sz w:val="22"/>
        </w:rPr>
        <w:t>difference</w:t>
      </w:r>
      <w:r>
        <w:rPr>
          <w:spacing w:val="-10"/>
          <w:sz w:val="22"/>
        </w:rPr>
        <w:t> </w:t>
      </w:r>
      <w:r>
        <w:rPr>
          <w:sz w:val="20"/>
        </w:rPr>
        <w:t>impacts</w:t>
      </w:r>
      <w:r>
        <w:rPr>
          <w:spacing w:val="-9"/>
          <w:sz w:val="20"/>
        </w:rPr>
        <w:t> </w:t>
      </w:r>
      <w:r>
        <w:rPr>
          <w:sz w:val="20"/>
        </w:rPr>
        <w:t>of</w:t>
      </w:r>
      <w:r>
        <w:rPr>
          <w:spacing w:val="-9"/>
          <w:sz w:val="20"/>
        </w:rPr>
        <w:t> </w:t>
      </w:r>
      <w:r>
        <w:rPr>
          <w:sz w:val="20"/>
        </w:rPr>
        <w:t>fatigue on</w:t>
      </w:r>
      <w:r>
        <w:rPr>
          <w:spacing w:val="80"/>
          <w:sz w:val="20"/>
        </w:rPr>
        <w:t> </w:t>
      </w:r>
      <w:r>
        <w:rPr>
          <w:sz w:val="20"/>
        </w:rPr>
        <w:t>pilots’</w:t>
      </w:r>
      <w:r>
        <w:rPr>
          <w:spacing w:val="80"/>
          <w:sz w:val="20"/>
        </w:rPr>
        <w:t> </w:t>
      </w:r>
      <w:r>
        <w:rPr>
          <w:sz w:val="20"/>
        </w:rPr>
        <w:t>performance</w:t>
      </w:r>
      <w:r>
        <w:rPr>
          <w:spacing w:val="80"/>
          <w:sz w:val="20"/>
        </w:rPr>
        <w:t> </w:t>
      </w:r>
      <w:r>
        <w:rPr>
          <w:sz w:val="20"/>
        </w:rPr>
        <w:t>during</w:t>
      </w:r>
      <w:r>
        <w:rPr>
          <w:spacing w:val="40"/>
          <w:sz w:val="20"/>
        </w:rPr>
        <w:t> </w:t>
      </w:r>
      <w:r>
        <w:rPr>
          <w:sz w:val="20"/>
        </w:rPr>
        <w:t>short-haul</w:t>
      </w:r>
      <w:r>
        <w:rPr>
          <w:spacing w:val="40"/>
          <w:sz w:val="20"/>
        </w:rPr>
        <w:t> </w:t>
      </w:r>
      <w:r>
        <w:rPr>
          <w:sz w:val="20"/>
        </w:rPr>
        <w:t>and long-haul flights based on their profile: Year of </w:t>
      </w:r>
      <w:r>
        <w:rPr>
          <w:spacing w:val="-2"/>
          <w:sz w:val="20"/>
        </w:rPr>
        <w:t>Service</w:t>
      </w:r>
    </w:p>
    <w:p>
      <w:pPr>
        <w:pStyle w:val="BodyText"/>
        <w:rPr>
          <w:sz w:val="7"/>
        </w:rPr>
      </w:pPr>
      <w:r>
        <w:rPr>
          <w:sz w:val="7"/>
        </w:rPr>
        <mc:AlternateContent>
          <mc:Choice Requires="wps">
            <w:drawing>
              <wp:anchor distT="0" distB="0" distL="0" distR="0" allowOverlap="1" layoutInCell="1" locked="0" behindDoc="1" simplePos="0" relativeHeight="487595520">
                <wp:simplePos x="0" y="0"/>
                <wp:positionH relativeFrom="page">
                  <wp:posOffset>952500</wp:posOffset>
                </wp:positionH>
                <wp:positionV relativeFrom="paragraph">
                  <wp:posOffset>66412</wp:posOffset>
                </wp:positionV>
                <wp:extent cx="2667000" cy="1270"/>
                <wp:effectExtent l="0" t="0" r="0" b="0"/>
                <wp:wrapTopAndBottom/>
                <wp:docPr id="44" name="Graphic 44"/>
                <wp:cNvGraphicFramePr>
                  <a:graphicFrameLocks/>
                </wp:cNvGraphicFramePr>
                <a:graphic>
                  <a:graphicData uri="http://schemas.microsoft.com/office/word/2010/wordprocessingShape">
                    <wps:wsp>
                      <wps:cNvPr id="44" name="Graphic 44"/>
                      <wps:cNvSpPr/>
                      <wps:spPr>
                        <a:xfrm>
                          <a:off x="0" y="0"/>
                          <a:ext cx="2667000" cy="1270"/>
                        </a:xfrm>
                        <a:custGeom>
                          <a:avLst/>
                          <a:gdLst/>
                          <a:ahLst/>
                          <a:cxnLst/>
                          <a:rect l="l" t="t" r="r" b="b"/>
                          <a:pathLst>
                            <a:path w="2667000" h="0">
                              <a:moveTo>
                                <a:pt x="0" y="0"/>
                              </a:moveTo>
                              <a:lnTo>
                                <a:pt x="2667000" y="0"/>
                              </a:lnTo>
                            </a:path>
                          </a:pathLst>
                        </a:custGeom>
                        <a:ln w="12700">
                          <a:solidFill>
                            <a:srgbClr val="878787"/>
                          </a:solidFill>
                          <a:prstDash val="solid"/>
                        </a:ln>
                      </wps:spPr>
                      <wps:bodyPr wrap="square" lIns="0" tIns="0" rIns="0" bIns="0" rtlCol="0">
                        <a:prstTxWarp prst="textNoShape">
                          <a:avLst/>
                        </a:prstTxWarp>
                        <a:noAutofit/>
                      </wps:bodyPr>
                    </wps:wsp>
                  </a:graphicData>
                </a:graphic>
              </wp:anchor>
            </w:drawing>
          </mc:Choice>
          <mc:Fallback>
            <w:pict>
              <v:shape style="position:absolute;margin-left:75pt;margin-top:5.229308pt;width:210pt;height:.1pt;mso-position-horizontal-relative:page;mso-position-vertical-relative:paragraph;z-index:-15720960;mso-wrap-distance-left:0;mso-wrap-distance-right:0" id="docshape27" coordorigin="1500,105" coordsize="4200,0" path="m1500,105l5700,105e" filled="false" stroked="true" strokeweight="1.0pt" strokecolor="#878787">
                <v:path arrowok="t"/>
                <v:stroke dashstyle="solid"/>
                <w10:wrap type="topAndBottom"/>
              </v:shape>
            </w:pict>
          </mc:Fallback>
        </mc:AlternateContent>
      </w:r>
    </w:p>
    <w:p>
      <w:pPr>
        <w:pStyle w:val="BodyText"/>
        <w:rPr>
          <w:sz w:val="20"/>
        </w:rPr>
      </w:pPr>
    </w:p>
    <w:p>
      <w:pPr>
        <w:pStyle w:val="BodyText"/>
        <w:spacing w:after="0"/>
        <w:rPr>
          <w:sz w:val="20"/>
        </w:rPr>
        <w:sectPr>
          <w:pgSz w:w="12240" w:h="15840"/>
          <w:pgMar w:header="539" w:footer="820" w:top="1660" w:bottom="1000" w:left="1080" w:right="1080"/>
        </w:sectPr>
      </w:pPr>
    </w:p>
    <w:p>
      <w:pPr>
        <w:pStyle w:val="BodyText"/>
        <w:spacing w:line="256" w:lineRule="auto" w:before="88"/>
        <w:ind w:left="360" w:right="38" w:firstLine="720"/>
        <w:jc w:val="both"/>
      </w:pPr>
      <w:r>
        <w:rPr/>
        <w:t>The table shows a big difference (p = 0.005) in perception of physical performance decline after long wakefulness among pilots</w:t>
      </w:r>
      <w:r>
        <w:rPr>
          <w:spacing w:val="40"/>
        </w:rPr>
        <w:t> </w:t>
      </w:r>
      <w:r>
        <w:rPr/>
        <w:t>with different years of service. It can be concluded that experience is a major factor in spotting fatigue. The implication is that experienced pilots might be more aware of the effect of fatigue on their performance as the exposure</w:t>
      </w:r>
      <w:r>
        <w:rPr>
          <w:spacing w:val="-7"/>
        </w:rPr>
        <w:t> </w:t>
      </w:r>
      <w:r>
        <w:rPr/>
        <w:t>to</w:t>
      </w:r>
      <w:r>
        <w:rPr>
          <w:spacing w:val="-7"/>
        </w:rPr>
        <w:t> </w:t>
      </w:r>
      <w:r>
        <w:rPr/>
        <w:t>operational</w:t>
      </w:r>
      <w:r>
        <w:rPr>
          <w:spacing w:val="-7"/>
        </w:rPr>
        <w:t> </w:t>
      </w:r>
      <w:r>
        <w:rPr/>
        <w:t>demands</w:t>
      </w:r>
      <w:r>
        <w:rPr>
          <w:spacing w:val="-7"/>
        </w:rPr>
        <w:t> </w:t>
      </w:r>
      <w:r>
        <w:rPr/>
        <w:t>is</w:t>
      </w:r>
      <w:r>
        <w:rPr>
          <w:spacing w:val="-7"/>
        </w:rPr>
        <w:t> </w:t>
      </w:r>
      <w:r>
        <w:rPr/>
        <w:t>higher,</w:t>
      </w:r>
      <w:r>
        <w:rPr>
          <w:spacing w:val="-7"/>
        </w:rPr>
        <w:t> </w:t>
      </w:r>
      <w:r>
        <w:rPr/>
        <w:t>while the opposite may be the case for inexperienced pilots, who might be less aware of the effect of fatigue because they have not experienced it much, or maybe they have more physiological resilience. The findings indicate that the null hypothesis is rejected and thus the need for different fatigue management strategies according</w:t>
      </w:r>
      <w:r>
        <w:rPr>
          <w:spacing w:val="80"/>
        </w:rPr>
        <w:t> </w:t>
      </w:r>
      <w:r>
        <w:rPr/>
        <w:t>to</w:t>
      </w:r>
      <w:r>
        <w:rPr>
          <w:spacing w:val="80"/>
        </w:rPr>
        <w:t> </w:t>
      </w:r>
      <w:r>
        <w:rPr/>
        <w:t>different</w:t>
      </w:r>
      <w:r>
        <w:rPr>
          <w:spacing w:val="80"/>
        </w:rPr>
        <w:t> </w:t>
      </w:r>
      <w:r>
        <w:rPr/>
        <w:t>levels</w:t>
      </w:r>
      <w:r>
        <w:rPr>
          <w:spacing w:val="80"/>
        </w:rPr>
        <w:t> </w:t>
      </w:r>
      <w:r>
        <w:rPr/>
        <w:t>of</w:t>
      </w:r>
      <w:r>
        <w:rPr>
          <w:spacing w:val="80"/>
        </w:rPr>
        <w:t> </w:t>
      </w:r>
      <w:r>
        <w:rPr/>
        <w:t>experience,</w:t>
      </w:r>
    </w:p>
    <w:p>
      <w:pPr>
        <w:pStyle w:val="BodyText"/>
      </w:pPr>
      <w:r>
        <w:rPr/>
        <w:br w:type="column"/>
      </w:r>
      <w:r>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56"/>
      </w:pPr>
    </w:p>
    <w:p>
      <w:pPr>
        <w:pStyle w:val="BodyText"/>
        <w:tabs>
          <w:tab w:pos="1109" w:val="left" w:leader="none"/>
          <w:tab w:pos="1655" w:val="left" w:leader="none"/>
          <w:tab w:pos="2232" w:val="left" w:leader="none"/>
          <w:tab w:pos="2580" w:val="left" w:leader="none"/>
          <w:tab w:pos="3233" w:val="left" w:leader="none"/>
          <w:tab w:pos="3629" w:val="left" w:leader="none"/>
          <w:tab w:pos="4362" w:val="left" w:leader="none"/>
        </w:tabs>
        <w:spacing w:line="270" w:lineRule="atLeast"/>
        <w:ind w:left="360" w:right="358"/>
      </w:pPr>
      <w:r>
        <w:rPr>
          <w:spacing w:val="-2"/>
        </w:rPr>
        <w:t>Table</w:t>
      </w:r>
      <w:r>
        <w:rPr/>
        <w:tab/>
      </w:r>
      <w:r>
        <w:rPr>
          <w:spacing w:val="-4"/>
        </w:rPr>
        <w:t>14:</w:t>
      </w:r>
      <w:r>
        <w:rPr/>
        <w:tab/>
      </w:r>
      <w:r>
        <w:rPr>
          <w:spacing w:val="-2"/>
        </w:rPr>
        <w:t>Fatigue</w:t>
      </w:r>
      <w:r>
        <w:rPr/>
        <w:tab/>
      </w:r>
      <w:r>
        <w:rPr>
          <w:spacing w:val="-4"/>
        </w:rPr>
        <w:t>Risk</w:t>
      </w:r>
      <w:r>
        <w:rPr/>
        <w:tab/>
      </w:r>
      <w:r>
        <w:rPr>
          <w:spacing w:val="-2"/>
        </w:rPr>
        <w:t>Indicators</w:t>
      </w:r>
      <w:r>
        <w:rPr/>
        <w:tab/>
      </w:r>
      <w:r>
        <w:rPr>
          <w:spacing w:val="-4"/>
        </w:rPr>
        <w:t>and </w:t>
      </w:r>
      <w:r>
        <w:rPr>
          <w:spacing w:val="-2"/>
        </w:rPr>
        <w:t>Operational</w:t>
      </w:r>
      <w:r>
        <w:rPr/>
        <w:tab/>
        <w:tab/>
      </w:r>
      <w:r>
        <w:rPr>
          <w:spacing w:val="-2"/>
        </w:rPr>
        <w:t>Safety</w:t>
      </w:r>
      <w:r>
        <w:rPr/>
        <w:tab/>
        <w:tab/>
      </w:r>
      <w:r>
        <w:rPr>
          <w:spacing w:val="-2"/>
        </w:rPr>
        <w:t>Assessment</w:t>
      </w:r>
    </w:p>
    <w:p>
      <w:pPr>
        <w:pStyle w:val="BodyText"/>
        <w:spacing w:after="0" w:line="270" w:lineRule="atLeast"/>
        <w:sectPr>
          <w:type w:val="continuous"/>
          <w:pgSz w:w="12240" w:h="15840"/>
          <w:pgMar w:header="539" w:footer="820" w:top="1660" w:bottom="920" w:left="1080" w:right="1080"/>
          <w:cols w:num="2" w:equalWidth="0">
            <w:col w:w="4718" w:space="322"/>
            <w:col w:w="5040"/>
          </w:cols>
        </w:sectPr>
      </w:pPr>
    </w:p>
    <w:p>
      <w:pPr>
        <w:pStyle w:val="BodyText"/>
        <w:tabs>
          <w:tab w:pos="5459" w:val="left" w:leader="none"/>
          <w:tab w:pos="9711" w:val="left" w:leader="none"/>
        </w:tabs>
        <w:spacing w:line="190" w:lineRule="exact"/>
        <w:ind w:left="360"/>
        <w:jc w:val="both"/>
      </w:pPr>
      <w:r>
        <w:rPr/>
        <w:t>which</w:t>
      </w:r>
      <w:r>
        <w:rPr>
          <w:spacing w:val="-8"/>
        </w:rPr>
        <w:t> </w:t>
      </w:r>
      <w:r>
        <w:rPr/>
        <w:t>involve</w:t>
      </w:r>
      <w:r>
        <w:rPr>
          <w:spacing w:val="-8"/>
        </w:rPr>
        <w:t> </w:t>
      </w:r>
      <w:r>
        <w:rPr/>
        <w:t>different</w:t>
      </w:r>
      <w:r>
        <w:rPr>
          <w:spacing w:val="-7"/>
        </w:rPr>
        <w:t> </w:t>
      </w:r>
      <w:r>
        <w:rPr/>
        <w:t>rest</w:t>
      </w:r>
      <w:r>
        <w:rPr>
          <w:spacing w:val="-8"/>
        </w:rPr>
        <w:t> </w:t>
      </w:r>
      <w:r>
        <w:rPr/>
        <w:t>policies,</w:t>
      </w:r>
      <w:r>
        <w:rPr>
          <w:spacing w:val="-7"/>
        </w:rPr>
        <w:t> </w:t>
      </w:r>
      <w:r>
        <w:rPr>
          <w:spacing w:val="-2"/>
        </w:rPr>
        <w:t>monitoring,</w:t>
      </w:r>
      <w:r>
        <w:rPr/>
        <w:tab/>
      </w:r>
      <w:r>
        <w:rPr>
          <w:u w:val="thick" w:color="878787"/>
        </w:rPr>
        <w:tab/>
      </w:r>
    </w:p>
    <w:p>
      <w:pPr>
        <w:pStyle w:val="BodyText"/>
        <w:spacing w:line="256" w:lineRule="auto" w:before="17"/>
        <w:ind w:left="360" w:right="5402"/>
        <w:jc w:val="both"/>
      </w:pPr>
      <w:r>
        <w:rPr/>
        <w:t>and training for different service years, ultimately leading to safer and more effective flight operations.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87"/>
        <w:rPr>
          <w:sz w:val="20"/>
        </w:rPr>
      </w:pPr>
    </w:p>
    <w:p>
      <w:pPr>
        <w:pStyle w:val="BodyText"/>
        <w:spacing w:after="0"/>
        <w:rPr>
          <w:sz w:val="20"/>
        </w:rPr>
        <w:sectPr>
          <w:type w:val="continuous"/>
          <w:pgSz w:w="12240" w:h="15840"/>
          <w:pgMar w:header="539" w:footer="820" w:top="1660" w:bottom="920" w:left="1080" w:right="1080"/>
        </w:sectPr>
      </w:pPr>
    </w:p>
    <w:p>
      <w:pPr>
        <w:pStyle w:val="ListParagraph"/>
        <w:numPr>
          <w:ilvl w:val="1"/>
          <w:numId w:val="10"/>
        </w:numPr>
        <w:tabs>
          <w:tab w:pos="777" w:val="left" w:leader="none"/>
        </w:tabs>
        <w:spacing w:line="256" w:lineRule="auto" w:before="91" w:after="0"/>
        <w:ind w:left="360" w:right="38" w:firstLine="0"/>
        <w:jc w:val="left"/>
        <w:rPr>
          <w:i/>
          <w:sz w:val="22"/>
        </w:rPr>
      </w:pPr>
      <w:r>
        <w:rPr>
          <w:i/>
          <w:sz w:val="22"/>
        </w:rPr>
        <w:t>Fatigue</w:t>
      </w:r>
      <w:r>
        <w:rPr>
          <w:i/>
          <w:spacing w:val="40"/>
          <w:sz w:val="22"/>
        </w:rPr>
        <w:t> </w:t>
      </w:r>
      <w:r>
        <w:rPr>
          <w:i/>
          <w:sz w:val="22"/>
        </w:rPr>
        <w:t>Risk</w:t>
      </w:r>
      <w:r>
        <w:rPr>
          <w:i/>
          <w:spacing w:val="40"/>
          <w:sz w:val="22"/>
        </w:rPr>
        <w:t> </w:t>
      </w:r>
      <w:r>
        <w:rPr>
          <w:i/>
          <w:sz w:val="22"/>
        </w:rPr>
        <w:t>Indicators</w:t>
      </w:r>
      <w:r>
        <w:rPr>
          <w:i/>
          <w:spacing w:val="40"/>
          <w:sz w:val="22"/>
        </w:rPr>
        <w:t> </w:t>
      </w:r>
      <w:r>
        <w:rPr>
          <w:i/>
          <w:sz w:val="22"/>
        </w:rPr>
        <w:t>and</w:t>
      </w:r>
      <w:r>
        <w:rPr>
          <w:i/>
          <w:spacing w:val="40"/>
          <w:sz w:val="22"/>
        </w:rPr>
        <w:t> </w:t>
      </w:r>
      <w:r>
        <w:rPr>
          <w:i/>
          <w:sz w:val="22"/>
        </w:rPr>
        <w:t>Operational Safety Assessment</w:t>
      </w:r>
    </w:p>
    <w:p>
      <w:pPr>
        <w:pStyle w:val="BodyText"/>
        <w:spacing w:before="167" w:after="1"/>
        <w:rPr>
          <w:i/>
          <w:sz w:val="20"/>
        </w:rPr>
      </w:pPr>
    </w:p>
    <w:tbl>
      <w:tblPr>
        <w:tblW w:w="0" w:type="auto"/>
        <w:jc w:val="left"/>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60"/>
        <w:gridCol w:w="2160"/>
      </w:tblGrid>
      <w:tr>
        <w:trPr>
          <w:trHeight w:val="360" w:hRule="atLeast"/>
        </w:trPr>
        <w:tc>
          <w:tcPr>
            <w:tcW w:w="2160" w:type="dxa"/>
          </w:tcPr>
          <w:p>
            <w:pPr>
              <w:pStyle w:val="TableParagraph"/>
              <w:spacing w:before="118"/>
              <w:ind w:left="541"/>
              <w:rPr>
                <w:b/>
                <w:sz w:val="12"/>
              </w:rPr>
            </w:pPr>
            <w:r>
              <w:rPr>
                <w:b/>
                <w:sz w:val="12"/>
              </w:rPr>
              <w:t>MASTER </w:t>
            </w:r>
            <w:r>
              <w:rPr>
                <w:b/>
                <w:spacing w:val="-2"/>
                <w:sz w:val="12"/>
              </w:rPr>
              <w:t>THEMES</w:t>
            </w:r>
          </w:p>
        </w:tc>
        <w:tc>
          <w:tcPr>
            <w:tcW w:w="2160" w:type="dxa"/>
          </w:tcPr>
          <w:p>
            <w:pPr>
              <w:pStyle w:val="TableParagraph"/>
              <w:spacing w:before="118"/>
              <w:ind w:left="282"/>
              <w:rPr>
                <w:b/>
                <w:sz w:val="12"/>
              </w:rPr>
            </w:pPr>
            <w:r>
              <w:rPr>
                <w:b/>
                <w:spacing w:val="-2"/>
                <w:sz w:val="12"/>
              </w:rPr>
              <w:t>SUPERORDINATE</w:t>
            </w:r>
            <w:r>
              <w:rPr>
                <w:b/>
                <w:spacing w:val="17"/>
                <w:sz w:val="12"/>
              </w:rPr>
              <w:t> </w:t>
            </w:r>
            <w:r>
              <w:rPr>
                <w:b/>
                <w:spacing w:val="-2"/>
                <w:sz w:val="12"/>
              </w:rPr>
              <w:t>THEMES</w:t>
            </w:r>
          </w:p>
        </w:tc>
      </w:tr>
    </w:tbl>
    <w:p>
      <w:pPr>
        <w:pStyle w:val="Heading5"/>
        <w:spacing w:line="256" w:lineRule="auto" w:before="121"/>
        <w:ind w:right="365"/>
      </w:pPr>
      <w:r>
        <w:rPr>
          <w:b w:val="0"/>
        </w:rPr>
        <w:br w:type="column"/>
      </w:r>
      <w:r>
        <w:rPr/>
        <w:t>Master Theme 1: Effects of Pilot Fatigue on Flight Performance and Operational Safety Superordinate Theme</w:t>
      </w:r>
    </w:p>
    <w:p>
      <w:pPr>
        <w:pStyle w:val="BodyText"/>
        <w:spacing w:before="15"/>
        <w:rPr>
          <w:b/>
        </w:rPr>
      </w:pPr>
    </w:p>
    <w:p>
      <w:pPr>
        <w:pStyle w:val="ListParagraph"/>
        <w:numPr>
          <w:ilvl w:val="1"/>
          <w:numId w:val="12"/>
        </w:numPr>
        <w:tabs>
          <w:tab w:pos="632" w:val="left" w:leader="none"/>
        </w:tabs>
        <w:spacing w:line="240" w:lineRule="auto" w:before="0" w:after="0"/>
        <w:ind w:left="632" w:right="0" w:hanging="272"/>
        <w:jc w:val="left"/>
        <w:rPr>
          <w:i/>
          <w:sz w:val="22"/>
        </w:rPr>
      </w:pPr>
      <w:r>
        <w:rPr>
          <w:i/>
          <w:sz w:val="22"/>
        </w:rPr>
        <w:t>:</w:t>
      </w:r>
      <w:r>
        <w:rPr>
          <w:i/>
          <w:spacing w:val="-5"/>
          <w:sz w:val="22"/>
        </w:rPr>
        <w:t> </w:t>
      </w:r>
      <w:r>
        <w:rPr>
          <w:i/>
          <w:sz w:val="22"/>
        </w:rPr>
        <w:t>Physical</w:t>
      </w:r>
      <w:r>
        <w:rPr>
          <w:i/>
          <w:spacing w:val="-4"/>
          <w:sz w:val="22"/>
        </w:rPr>
        <w:t> </w:t>
      </w:r>
      <w:r>
        <w:rPr>
          <w:i/>
          <w:sz w:val="22"/>
        </w:rPr>
        <w:t>and</w:t>
      </w:r>
      <w:r>
        <w:rPr>
          <w:i/>
          <w:spacing w:val="-5"/>
          <w:sz w:val="22"/>
        </w:rPr>
        <w:t> </w:t>
      </w:r>
      <w:r>
        <w:rPr>
          <w:i/>
          <w:sz w:val="22"/>
        </w:rPr>
        <w:t>Mental</w:t>
      </w:r>
      <w:r>
        <w:rPr>
          <w:i/>
          <w:spacing w:val="-4"/>
          <w:sz w:val="22"/>
        </w:rPr>
        <w:t> </w:t>
      </w:r>
      <w:r>
        <w:rPr>
          <w:i/>
          <w:spacing w:val="-2"/>
          <w:sz w:val="22"/>
        </w:rPr>
        <w:t>Impairment</w:t>
      </w:r>
    </w:p>
    <w:p>
      <w:pPr>
        <w:pStyle w:val="ListParagraph"/>
        <w:spacing w:after="0" w:line="240" w:lineRule="auto"/>
        <w:jc w:val="left"/>
        <w:rPr>
          <w:i/>
          <w:sz w:val="22"/>
        </w:rPr>
        <w:sectPr>
          <w:type w:val="continuous"/>
          <w:pgSz w:w="12240" w:h="15840"/>
          <w:pgMar w:header="539" w:footer="820" w:top="1660" w:bottom="920" w:left="1080" w:right="1080"/>
          <w:cols w:num="2" w:equalWidth="0">
            <w:col w:w="4711" w:space="329"/>
            <w:col w:w="5040"/>
          </w:cols>
        </w:sectPr>
      </w:pPr>
    </w:p>
    <w:p>
      <w:pPr>
        <w:pStyle w:val="BodyText"/>
        <w:spacing w:line="256" w:lineRule="auto" w:before="82"/>
        <w:ind w:left="360" w:right="38"/>
        <w:jc w:val="both"/>
      </w:pPr>
      <w:r>
        <w:rPr/>
        <w:t>Informant 1: “Fatigue directly affects a pilot’s alertness, decision-making, and reaction</w:t>
      </w:r>
      <w:r>
        <w:rPr>
          <w:spacing w:val="-7"/>
        </w:rPr>
        <w:t> </w:t>
      </w:r>
      <w:r>
        <w:rPr/>
        <w:t>time.</w:t>
      </w:r>
      <w:r>
        <w:rPr>
          <w:spacing w:val="-7"/>
        </w:rPr>
        <w:t> </w:t>
      </w:r>
      <w:r>
        <w:rPr/>
        <w:t>In short-haul operations, fatigue accumulates due</w:t>
      </w:r>
      <w:r>
        <w:rPr>
          <w:spacing w:val="40"/>
        </w:rPr>
        <w:t> </w:t>
      </w:r>
      <w:r>
        <w:rPr/>
        <w:t>to multiple legs in one day, early starts, late finishes, frequent takeoffs and landings, and quick turnarounds.”</w:t>
      </w:r>
    </w:p>
    <w:p>
      <w:pPr>
        <w:pStyle w:val="BodyText"/>
        <w:spacing w:before="12"/>
      </w:pPr>
    </w:p>
    <w:p>
      <w:pPr>
        <w:pStyle w:val="BodyText"/>
        <w:spacing w:line="256" w:lineRule="auto" w:before="1"/>
        <w:ind w:left="360" w:right="38"/>
        <w:jc w:val="both"/>
      </w:pPr>
      <w:r>
        <w:rPr/>
        <w:t>Informant 2: “Being in the air is stressful, humidity decreases, breathing becomes slightly harder, and the body tires more quickly.”</w:t>
      </w:r>
    </w:p>
    <w:p>
      <w:pPr>
        <w:pStyle w:val="BodyText"/>
        <w:spacing w:before="14"/>
      </w:pPr>
    </w:p>
    <w:p>
      <w:pPr>
        <w:pStyle w:val="BodyText"/>
        <w:spacing w:line="256" w:lineRule="auto" w:before="1"/>
        <w:ind w:left="360" w:right="40"/>
        <w:jc w:val="both"/>
      </w:pPr>
      <w:r>
        <w:rPr/>
        <w:t>Informant 3: “Regardless</w:t>
      </w:r>
      <w:r>
        <w:rPr>
          <w:spacing w:val="-5"/>
        </w:rPr>
        <w:t> </w:t>
      </w:r>
      <w:r>
        <w:rPr/>
        <w:t>of</w:t>
      </w:r>
      <w:r>
        <w:rPr>
          <w:spacing w:val="-5"/>
        </w:rPr>
        <w:t> </w:t>
      </w:r>
      <w:r>
        <w:rPr/>
        <w:t>the</w:t>
      </w:r>
      <w:r>
        <w:rPr>
          <w:spacing w:val="-5"/>
        </w:rPr>
        <w:t> </w:t>
      </w:r>
      <w:r>
        <w:rPr/>
        <w:t>distance,</w:t>
      </w:r>
      <w:r>
        <w:rPr>
          <w:spacing w:val="-5"/>
        </w:rPr>
        <w:t> </w:t>
      </w:r>
      <w:r>
        <w:rPr/>
        <w:t>fatigue always kicks in especially if you're flying with strong winds. The sound (for propeller aircraft), the turbulence, and traffic stress overall aids the </w:t>
      </w:r>
      <w:r>
        <w:rPr>
          <w:spacing w:val="-2"/>
        </w:rPr>
        <w:t>fatigue.”</w:t>
      </w:r>
    </w:p>
    <w:p>
      <w:pPr>
        <w:pStyle w:val="BodyText"/>
        <w:spacing w:before="13"/>
      </w:pPr>
    </w:p>
    <w:p>
      <w:pPr>
        <w:pStyle w:val="BodyText"/>
        <w:spacing w:line="256" w:lineRule="auto"/>
        <w:ind w:left="360" w:right="39" w:firstLine="720"/>
        <w:jc w:val="both"/>
      </w:pPr>
      <w:r>
        <w:rPr/>
        <w:t>The informants consistently described fatigue as a direct threat to pilot functioning, highlighting both cognitive decline (slower reaction time, reduced situational awareness, impaired decision-making) and physical strain (body fatigue, respiratory effort, dizziness). Fatigue accumulates differently across operations; short-haul pilots experience rapid, workload-driven exhaustion due</w:t>
      </w:r>
      <w:r>
        <w:rPr>
          <w:spacing w:val="-6"/>
        </w:rPr>
        <w:t> </w:t>
      </w:r>
      <w:r>
        <w:rPr/>
        <w:t>to</w:t>
      </w:r>
      <w:r>
        <w:rPr>
          <w:spacing w:val="-6"/>
        </w:rPr>
        <w:t> </w:t>
      </w:r>
      <w:r>
        <w:rPr/>
        <w:t>repeated</w:t>
      </w:r>
      <w:r>
        <w:rPr>
          <w:spacing w:val="-6"/>
        </w:rPr>
        <w:t> </w:t>
      </w:r>
      <w:r>
        <w:rPr/>
        <w:t>legs and compressed schedules, while long-haul pilots encounter</w:t>
      </w:r>
      <w:r>
        <w:rPr>
          <w:spacing w:val="-10"/>
        </w:rPr>
        <w:t> </w:t>
      </w:r>
      <w:r>
        <w:rPr/>
        <w:t>deeper,</w:t>
      </w:r>
      <w:r>
        <w:rPr>
          <w:spacing w:val="-10"/>
        </w:rPr>
        <w:t> </w:t>
      </w:r>
      <w:r>
        <w:rPr/>
        <w:t>circadian-related</w:t>
      </w:r>
      <w:r>
        <w:rPr>
          <w:spacing w:val="-10"/>
        </w:rPr>
        <w:t> </w:t>
      </w:r>
      <w:r>
        <w:rPr/>
        <w:t>fatigue aggravated by turbulence and prolonged cruise time. These testimonies confirm that fatigue compromises pilots’ ability to maintain stable performance, especially in critical phases such</w:t>
      </w:r>
      <w:r>
        <w:rPr>
          <w:spacing w:val="40"/>
        </w:rPr>
        <w:t> </w:t>
      </w:r>
      <w:r>
        <w:rPr/>
        <w:t>as takeoff, approach, and landing.</w:t>
      </w:r>
    </w:p>
    <w:p>
      <w:pPr>
        <w:pStyle w:val="BodyText"/>
        <w:spacing w:before="6"/>
      </w:pPr>
    </w:p>
    <w:p>
      <w:pPr>
        <w:spacing w:line="256" w:lineRule="auto" w:before="0"/>
        <w:ind w:left="360" w:right="43" w:firstLine="0"/>
        <w:jc w:val="both"/>
        <w:rPr>
          <w:i/>
          <w:sz w:val="22"/>
        </w:rPr>
      </w:pPr>
      <w:r>
        <w:rPr>
          <w:i/>
          <w:sz w:val="22"/>
        </w:rPr>
        <w:t>Superordinate Theme 1.2: Reduced Pilot Performance in Demanding Conditions</w:t>
      </w:r>
    </w:p>
    <w:p>
      <w:pPr>
        <w:pStyle w:val="BodyText"/>
        <w:spacing w:before="16"/>
        <w:rPr>
          <w:i/>
        </w:rPr>
      </w:pPr>
    </w:p>
    <w:p>
      <w:pPr>
        <w:pStyle w:val="BodyText"/>
        <w:spacing w:line="256" w:lineRule="auto"/>
        <w:ind w:left="360" w:right="40"/>
        <w:jc w:val="both"/>
      </w:pPr>
      <w:r>
        <w:rPr/>
        <w:t>Informant 1: “Maintaining situational</w:t>
      </w:r>
      <w:r>
        <w:rPr>
          <w:spacing w:val="-7"/>
        </w:rPr>
        <w:t> </w:t>
      </w:r>
      <w:r>
        <w:rPr/>
        <w:t>awareness (SA) is essential.</w:t>
      </w:r>
      <w:r>
        <w:rPr>
          <w:spacing w:val="-5"/>
        </w:rPr>
        <w:t> </w:t>
      </w:r>
      <w:r>
        <w:rPr/>
        <w:t>As</w:t>
      </w:r>
      <w:r>
        <w:rPr>
          <w:spacing w:val="-5"/>
        </w:rPr>
        <w:t> </w:t>
      </w:r>
      <w:r>
        <w:rPr/>
        <w:t>instructors</w:t>
      </w:r>
      <w:r>
        <w:rPr>
          <w:spacing w:val="-5"/>
        </w:rPr>
        <w:t> </w:t>
      </w:r>
      <w:r>
        <w:rPr/>
        <w:t>say:</w:t>
      </w:r>
      <w:r>
        <w:rPr>
          <w:spacing w:val="-5"/>
        </w:rPr>
        <w:t> </w:t>
      </w:r>
      <w:r>
        <w:rPr/>
        <w:t>‘It's</w:t>
      </w:r>
      <w:r>
        <w:rPr>
          <w:spacing w:val="-5"/>
        </w:rPr>
        <w:t> </w:t>
      </w:r>
      <w:r>
        <w:rPr/>
        <w:t>okay</w:t>
      </w:r>
      <w:r>
        <w:rPr>
          <w:spacing w:val="-5"/>
        </w:rPr>
        <w:t> </w:t>
      </w:r>
      <w:r>
        <w:rPr/>
        <w:t>to lose many things—just not your situational </w:t>
      </w:r>
      <w:r>
        <w:rPr>
          <w:spacing w:val="-2"/>
        </w:rPr>
        <w:t>awareness.’”</w:t>
      </w:r>
    </w:p>
    <w:p>
      <w:pPr>
        <w:pStyle w:val="BodyText"/>
        <w:spacing w:before="14"/>
      </w:pPr>
    </w:p>
    <w:p>
      <w:pPr>
        <w:pStyle w:val="BodyText"/>
        <w:spacing w:line="256" w:lineRule="auto"/>
        <w:ind w:left="360" w:right="38"/>
        <w:jc w:val="both"/>
      </w:pPr>
      <w:r>
        <w:rPr/>
        <w:t>Informant 2: “Once airborne, workload increases, so talking with co-pilots, eating properly, and staying hydrated helps avoid dizziness or discomfort.”</w:t>
      </w:r>
    </w:p>
    <w:p>
      <w:pPr>
        <w:pStyle w:val="BodyText"/>
        <w:spacing w:before="99"/>
      </w:pPr>
      <w:r>
        <w:rPr/>
        <w:br w:type="column"/>
      </w:r>
      <w:r>
        <w:rPr/>
      </w:r>
    </w:p>
    <w:p>
      <w:pPr>
        <w:pStyle w:val="BodyText"/>
        <w:spacing w:line="256" w:lineRule="auto"/>
        <w:ind w:left="360" w:right="365"/>
        <w:jc w:val="both"/>
      </w:pPr>
      <w:r>
        <w:rPr/>
        <w:t>Informant 3: “Managing pilot fatigue has multiple upside. It mainly helps improve the pilot's decision-making, situational awareness, and critical thinking during demanding flight </w:t>
      </w:r>
      <w:r>
        <w:rPr>
          <w:spacing w:val="-2"/>
        </w:rPr>
        <w:t>conditions.”</w:t>
      </w:r>
    </w:p>
    <w:p>
      <w:pPr>
        <w:pStyle w:val="BodyText"/>
        <w:spacing w:before="13"/>
      </w:pPr>
    </w:p>
    <w:p>
      <w:pPr>
        <w:pStyle w:val="BodyText"/>
        <w:spacing w:line="256" w:lineRule="auto"/>
        <w:ind w:left="360" w:right="361" w:firstLine="720"/>
        <w:jc w:val="both"/>
      </w:pPr>
      <w:r>
        <w:rPr/>
        <w:t>All informants emphasized that fatigue undermines</w:t>
      </w:r>
      <w:r>
        <w:rPr>
          <w:spacing w:val="40"/>
        </w:rPr>
        <w:t> </w:t>
      </w:r>
      <w:r>
        <w:rPr/>
        <w:t>the</w:t>
      </w:r>
      <w:r>
        <w:rPr>
          <w:spacing w:val="40"/>
        </w:rPr>
        <w:t> </w:t>
      </w:r>
      <w:r>
        <w:rPr/>
        <w:t>very</w:t>
      </w:r>
      <w:r>
        <w:rPr>
          <w:spacing w:val="40"/>
        </w:rPr>
        <w:t> </w:t>
      </w:r>
      <w:r>
        <w:rPr/>
        <w:t>skills</w:t>
      </w:r>
      <w:r>
        <w:rPr>
          <w:spacing w:val="40"/>
        </w:rPr>
        <w:t> </w:t>
      </w:r>
      <w:r>
        <w:rPr/>
        <w:t>required during high-workload segments of flight. Reduced alertness and slower cognitive processing increase the likelihood of performance lapses, especially when handling turbulence, weather changes, or heavy traffic. Managing fatigue through communication, coordination,</w:t>
      </w:r>
      <w:r>
        <w:rPr>
          <w:spacing w:val="40"/>
        </w:rPr>
        <w:t> </w:t>
      </w:r>
      <w:r>
        <w:rPr/>
        <w:t>hydration, and workload awareness helps maintain operational precision and prevents cognitive overload during demanding scenarios. The insights illustrate that performance quality</w:t>
      </w:r>
      <w:r>
        <w:rPr>
          <w:spacing w:val="40"/>
        </w:rPr>
        <w:t> </w:t>
      </w:r>
      <w:r>
        <w:rPr/>
        <w:t>is closely tied to a pilot’s ability to sustain mental clarity under fatigue pressure.</w:t>
      </w:r>
    </w:p>
    <w:p>
      <w:pPr>
        <w:pStyle w:val="BodyText"/>
        <w:spacing w:before="8"/>
      </w:pPr>
    </w:p>
    <w:p>
      <w:pPr>
        <w:pStyle w:val="Heading5"/>
        <w:spacing w:line="256" w:lineRule="auto"/>
        <w:ind w:right="366"/>
        <w:jc w:val="both"/>
      </w:pPr>
      <w:r>
        <w:rPr/>
        <w:t>Master Theme 2: Importance of Managing Pilot Fatigue to Enhance Flight Safety and </w:t>
      </w:r>
      <w:r>
        <w:rPr>
          <w:spacing w:val="-2"/>
        </w:rPr>
        <w:t>Efficiency</w:t>
      </w:r>
    </w:p>
    <w:p>
      <w:pPr>
        <w:pStyle w:val="BodyText"/>
        <w:spacing w:before="15"/>
        <w:rPr>
          <w:b/>
        </w:rPr>
      </w:pPr>
    </w:p>
    <w:p>
      <w:pPr>
        <w:spacing w:line="256" w:lineRule="auto" w:before="0"/>
        <w:ind w:left="360" w:right="369" w:firstLine="0"/>
        <w:jc w:val="both"/>
        <w:rPr>
          <w:i/>
          <w:sz w:val="22"/>
        </w:rPr>
      </w:pPr>
      <w:r>
        <w:rPr>
          <w:i/>
          <w:sz w:val="22"/>
        </w:rPr>
        <w:t>Superordinate Theme 2.1: Teamwork, Communication, and Situational Awareness</w:t>
      </w:r>
    </w:p>
    <w:p>
      <w:pPr>
        <w:pStyle w:val="BodyText"/>
        <w:spacing w:before="15"/>
        <w:rPr>
          <w:i/>
        </w:rPr>
      </w:pPr>
    </w:p>
    <w:p>
      <w:pPr>
        <w:pStyle w:val="BodyText"/>
        <w:spacing w:line="256" w:lineRule="auto"/>
        <w:ind w:left="360" w:right="363"/>
        <w:jc w:val="both"/>
      </w:pPr>
      <w:r>
        <w:rPr/>
        <w:t>Informant 1: “Pilots must maintain situational awareness, decision-making capability, communication, and comprehension.</w:t>
      </w:r>
      <w:r>
        <w:rPr>
          <w:spacing w:val="-2"/>
        </w:rPr>
        <w:t> </w:t>
      </w:r>
      <w:r>
        <w:rPr/>
        <w:t>Teamwork in the cockpit is essential.”</w:t>
      </w:r>
    </w:p>
    <w:p>
      <w:pPr>
        <w:pStyle w:val="BodyText"/>
        <w:spacing w:before="14"/>
      </w:pPr>
    </w:p>
    <w:p>
      <w:pPr>
        <w:pStyle w:val="BodyText"/>
        <w:spacing w:line="256" w:lineRule="auto" w:before="1"/>
        <w:ind w:left="360" w:right="363"/>
        <w:jc w:val="both"/>
      </w:pPr>
      <w:r>
        <w:rPr/>
        <w:t>Informant 2: “we review flight plans, assess weather, stay mentally</w:t>
      </w:r>
      <w:r>
        <w:rPr>
          <w:spacing w:val="-7"/>
        </w:rPr>
        <w:t> </w:t>
      </w:r>
      <w:r>
        <w:rPr/>
        <w:t>engaged,</w:t>
      </w:r>
      <w:r>
        <w:rPr>
          <w:spacing w:val="-7"/>
        </w:rPr>
        <w:t> </w:t>
      </w:r>
      <w:r>
        <w:rPr/>
        <w:t>hydrate</w:t>
      </w:r>
      <w:r>
        <w:rPr>
          <w:spacing w:val="-7"/>
        </w:rPr>
        <w:t> </w:t>
      </w:r>
      <w:r>
        <w:rPr/>
        <w:t>(but</w:t>
      </w:r>
      <w:r>
        <w:rPr>
          <w:spacing w:val="-7"/>
        </w:rPr>
        <w:t> </w:t>
      </w:r>
      <w:r>
        <w:rPr/>
        <w:t>not excessively… ), and keep ourselves </w:t>
      </w:r>
      <w:r>
        <w:rPr>
          <w:spacing w:val="-2"/>
        </w:rPr>
        <w:t>comfortable.”</w:t>
      </w:r>
    </w:p>
    <w:p>
      <w:pPr>
        <w:pStyle w:val="BodyText"/>
        <w:spacing w:before="14"/>
      </w:pPr>
    </w:p>
    <w:p>
      <w:pPr>
        <w:pStyle w:val="BodyText"/>
        <w:spacing w:line="256" w:lineRule="auto"/>
        <w:ind w:left="360" w:right="366"/>
        <w:jc w:val="both"/>
      </w:pPr>
      <w:r>
        <w:rPr/>
        <w:t>Informant 3: “Managing pilot fatigue… helps improve the pilot's decision-making, situational awareness and critical thinking.”</w:t>
      </w:r>
    </w:p>
    <w:p>
      <w:pPr>
        <w:pStyle w:val="BodyText"/>
        <w:spacing w:before="15"/>
      </w:pPr>
    </w:p>
    <w:p>
      <w:pPr>
        <w:pStyle w:val="BodyText"/>
        <w:spacing w:line="256" w:lineRule="auto"/>
        <w:ind w:left="360" w:right="361" w:firstLine="720"/>
        <w:jc w:val="both"/>
      </w:pPr>
      <w:r>
        <w:rPr/>
        <w:t>The interviews show that effective cockpit teamwork and communication are essential</w:t>
      </w:r>
      <w:r>
        <w:rPr>
          <w:spacing w:val="74"/>
        </w:rPr>
        <w:t>   </w:t>
      </w:r>
      <w:r>
        <w:rPr/>
        <w:t>in</w:t>
      </w:r>
      <w:r>
        <w:rPr>
          <w:spacing w:val="70"/>
        </w:rPr>
        <w:t>   </w:t>
      </w:r>
      <w:r>
        <w:rPr/>
        <w:t>offsetting</w:t>
      </w:r>
      <w:r>
        <w:rPr>
          <w:spacing w:val="70"/>
        </w:rPr>
        <w:t>   </w:t>
      </w:r>
      <w:r>
        <w:rPr/>
        <w:t>fatigue-</w:t>
      </w:r>
      <w:r>
        <w:rPr>
          <w:spacing w:val="-2"/>
        </w:rPr>
        <w:t>induced</w:t>
      </w:r>
    </w:p>
    <w:p>
      <w:pPr>
        <w:pStyle w:val="BodyText"/>
        <w:spacing w:after="0" w:line="256" w:lineRule="auto"/>
        <w:jc w:val="both"/>
        <w:sectPr>
          <w:pgSz w:w="12240" w:h="15840"/>
          <w:pgMar w:header="539" w:footer="820" w:top="1660" w:bottom="1000" w:left="1080" w:right="1080"/>
          <w:cols w:num="2" w:equalWidth="0">
            <w:col w:w="4721" w:space="319"/>
            <w:col w:w="5040"/>
          </w:cols>
        </w:sectPr>
      </w:pPr>
    </w:p>
    <w:p>
      <w:pPr>
        <w:pStyle w:val="BodyText"/>
        <w:spacing w:line="256" w:lineRule="auto" w:before="82"/>
        <w:ind w:left="360" w:right="38"/>
        <w:jc w:val="both"/>
      </w:pPr>
      <w:r>
        <w:rPr/>
        <w:t>performance decline. Pilots rely on CRM to distribute workload, reinforce awareness, and maintain clear communication channels. Proactive preparation, such as reviewing plans, staying hydrated, and monitoring one’s own condition, helps maintain vigilance and prevent mistakes. These</w:t>
      </w:r>
      <w:r>
        <w:rPr>
          <w:spacing w:val="-7"/>
        </w:rPr>
        <w:t> </w:t>
      </w:r>
      <w:r>
        <w:rPr/>
        <w:t>practices</w:t>
      </w:r>
      <w:r>
        <w:rPr>
          <w:spacing w:val="-7"/>
        </w:rPr>
        <w:t> </w:t>
      </w:r>
      <w:r>
        <w:rPr/>
        <w:t>indicate</w:t>
      </w:r>
      <w:r>
        <w:rPr>
          <w:spacing w:val="-7"/>
        </w:rPr>
        <w:t> </w:t>
      </w:r>
      <w:r>
        <w:rPr/>
        <w:t>that</w:t>
      </w:r>
      <w:r>
        <w:rPr>
          <w:spacing w:val="-7"/>
        </w:rPr>
        <w:t> </w:t>
      </w:r>
      <w:r>
        <w:rPr/>
        <w:t>managing fatigue is not just an individual task but a coordinated effort that enhances operational safety and efficiency throughout a flight.</w:t>
      </w:r>
    </w:p>
    <w:p>
      <w:pPr>
        <w:pStyle w:val="BodyText"/>
        <w:spacing w:before="10"/>
      </w:pPr>
    </w:p>
    <w:p>
      <w:pPr>
        <w:spacing w:line="256" w:lineRule="auto" w:before="0"/>
        <w:ind w:left="360" w:right="38" w:firstLine="0"/>
        <w:jc w:val="both"/>
        <w:rPr>
          <w:i/>
          <w:sz w:val="22"/>
        </w:rPr>
      </w:pPr>
      <w:r>
        <w:rPr>
          <w:i/>
          <w:sz w:val="22"/>
        </w:rPr>
        <w:t>Superordinate</w:t>
      </w:r>
      <w:r>
        <w:rPr>
          <w:i/>
          <w:spacing w:val="-10"/>
          <w:sz w:val="22"/>
        </w:rPr>
        <w:t> </w:t>
      </w:r>
      <w:r>
        <w:rPr>
          <w:i/>
          <w:sz w:val="22"/>
        </w:rPr>
        <w:t>Theme</w:t>
      </w:r>
      <w:r>
        <w:rPr>
          <w:i/>
          <w:spacing w:val="-13"/>
          <w:sz w:val="22"/>
        </w:rPr>
        <w:t> </w:t>
      </w:r>
      <w:r>
        <w:rPr>
          <w:i/>
          <w:sz w:val="22"/>
        </w:rPr>
        <w:t>2.2:</w:t>
      </w:r>
      <w:r>
        <w:rPr>
          <w:i/>
          <w:spacing w:val="-14"/>
          <w:sz w:val="22"/>
        </w:rPr>
        <w:t> </w:t>
      </w:r>
      <w:r>
        <w:rPr>
          <w:i/>
          <w:sz w:val="22"/>
        </w:rPr>
        <w:t>Improved</w:t>
      </w:r>
      <w:r>
        <w:rPr>
          <w:i/>
          <w:spacing w:val="-14"/>
          <w:sz w:val="22"/>
        </w:rPr>
        <w:t> </w:t>
      </w:r>
      <w:r>
        <w:rPr>
          <w:i/>
          <w:sz w:val="22"/>
        </w:rPr>
        <w:t>Operational Stability and Safety</w:t>
      </w:r>
    </w:p>
    <w:p>
      <w:pPr>
        <w:pStyle w:val="BodyText"/>
        <w:spacing w:before="15"/>
        <w:rPr>
          <w:i/>
        </w:rPr>
      </w:pPr>
    </w:p>
    <w:p>
      <w:pPr>
        <w:pStyle w:val="BodyText"/>
        <w:spacing w:line="256" w:lineRule="auto" w:before="1"/>
        <w:ind w:left="360" w:right="38"/>
        <w:jc w:val="both"/>
      </w:pPr>
      <w:r>
        <w:rPr/>
        <w:t>Informant 1: “In long-haul operations… the primary issue is circadian rhythm disruption… Pilots must report 1–2 hours before a flight, which adds to the fatigue.”</w:t>
      </w:r>
    </w:p>
    <w:p>
      <w:pPr>
        <w:pStyle w:val="BodyText"/>
        <w:spacing w:before="14"/>
      </w:pPr>
    </w:p>
    <w:p>
      <w:pPr>
        <w:pStyle w:val="BodyText"/>
        <w:spacing w:line="256" w:lineRule="auto"/>
        <w:ind w:left="360" w:right="49"/>
        <w:jc w:val="both"/>
      </w:pPr>
      <w:r>
        <w:rPr/>
        <w:t>Informant 2: “we keep ourselves mentally prepared and comfortable… helps avoid dizziness or discomfort.”</w:t>
      </w:r>
    </w:p>
    <w:p>
      <w:pPr>
        <w:pStyle w:val="BodyText"/>
        <w:spacing w:before="15"/>
      </w:pPr>
    </w:p>
    <w:p>
      <w:pPr>
        <w:pStyle w:val="BodyText"/>
        <w:spacing w:line="256" w:lineRule="auto"/>
        <w:ind w:left="360" w:right="50"/>
        <w:jc w:val="both"/>
      </w:pPr>
      <w:r>
        <w:rPr/>
        <w:t>Informant</w:t>
      </w:r>
      <w:r>
        <w:rPr>
          <w:spacing w:val="80"/>
        </w:rPr>
        <w:t> </w:t>
      </w:r>
      <w:r>
        <w:rPr/>
        <w:t>3:</w:t>
      </w:r>
      <w:r>
        <w:rPr>
          <w:spacing w:val="80"/>
        </w:rPr>
        <w:t> </w:t>
      </w:r>
      <w:r>
        <w:rPr/>
        <w:t>“Having</w:t>
      </w:r>
      <w:r>
        <w:rPr>
          <w:spacing w:val="80"/>
        </w:rPr>
        <w:t> </w:t>
      </w:r>
      <w:r>
        <w:rPr/>
        <w:t>ample</w:t>
      </w:r>
      <w:r>
        <w:rPr>
          <w:spacing w:val="80"/>
        </w:rPr>
        <w:t> </w:t>
      </w:r>
      <w:r>
        <w:rPr/>
        <w:t>breaks</w:t>
      </w:r>
      <w:r>
        <w:rPr>
          <w:spacing w:val="80"/>
        </w:rPr>
        <w:t> </w:t>
      </w:r>
      <w:r>
        <w:rPr/>
        <w:t>for long-haul flights and strictly following ICAO/PCAR rest protocols can greatly improve </w:t>
      </w:r>
      <w:r>
        <w:rPr>
          <w:spacing w:val="-2"/>
        </w:rPr>
        <w:t>safety.”</w:t>
      </w:r>
    </w:p>
    <w:p>
      <w:pPr>
        <w:pStyle w:val="BodyText"/>
        <w:spacing w:before="14"/>
      </w:pPr>
    </w:p>
    <w:p>
      <w:pPr>
        <w:pStyle w:val="BodyText"/>
        <w:spacing w:line="256" w:lineRule="auto"/>
        <w:ind w:left="360" w:right="38" w:firstLine="720"/>
        <w:jc w:val="both"/>
      </w:pPr>
      <w:r>
        <w:rPr/>
        <w:t>The informants highlight that fatigue management enhances overall flight stability by preventing physiological and cognitive decline. Long-haul pilots face circadian misalignment, while short-haul pilots face intense workload cycles; both require structured rest and</w:t>
      </w:r>
      <w:r>
        <w:rPr>
          <w:spacing w:val="40"/>
        </w:rPr>
        <w:t> </w:t>
      </w:r>
      <w:r>
        <w:rPr/>
        <w:t>adherence to regulatory limits. Fatigue control helps pilots maintain stable performance, avoid sensory overload, and remain responsive during complex operations. This leads to safer flights, reduced operational errors, and smoother task execution regardless of flight type.</w:t>
      </w:r>
    </w:p>
    <w:p>
      <w:pPr>
        <w:pStyle w:val="BodyText"/>
        <w:spacing w:before="9"/>
      </w:pPr>
    </w:p>
    <w:p>
      <w:pPr>
        <w:pStyle w:val="Heading5"/>
        <w:tabs>
          <w:tab w:pos="2969" w:val="left" w:leader="none"/>
          <w:tab w:pos="4488" w:val="left" w:leader="none"/>
        </w:tabs>
        <w:spacing w:line="256" w:lineRule="auto"/>
        <w:ind w:right="45"/>
        <w:jc w:val="both"/>
      </w:pPr>
      <w:r>
        <w:rPr/>
        <w:t>Master</w:t>
      </w:r>
      <w:r>
        <w:rPr>
          <w:spacing w:val="80"/>
        </w:rPr>
        <w:t>   </w:t>
      </w:r>
      <w:r>
        <w:rPr/>
        <w:t>Theme</w:t>
      </w:r>
      <w:r>
        <w:rPr>
          <w:spacing w:val="80"/>
        </w:rPr>
        <w:t>   </w:t>
      </w:r>
      <w:r>
        <w:rPr/>
        <w:t>3:</w:t>
      </w:r>
      <w:r>
        <w:rPr>
          <w:spacing w:val="80"/>
        </w:rPr>
        <w:t>   </w:t>
      </w:r>
      <w:r>
        <w:rPr/>
        <w:t>Role</w:t>
      </w:r>
      <w:r>
        <w:rPr>
          <w:spacing w:val="80"/>
        </w:rPr>
        <w:t>   </w:t>
      </w:r>
      <w:r>
        <w:rPr/>
        <w:t>of </w:t>
      </w:r>
      <w:r>
        <w:rPr>
          <w:spacing w:val="-2"/>
        </w:rPr>
        <w:t>Fatigue-Management</w:t>
      </w:r>
      <w:r>
        <w:rPr/>
        <w:tab/>
      </w:r>
      <w:r>
        <w:rPr>
          <w:spacing w:val="-2"/>
        </w:rPr>
        <w:t>Programs</w:t>
      </w:r>
      <w:r>
        <w:rPr/>
        <w:tab/>
      </w:r>
      <w:r>
        <w:rPr>
          <w:spacing w:val="-6"/>
        </w:rPr>
        <w:t>in </w:t>
      </w:r>
      <w:r>
        <w:rPr/>
        <w:t>Supporting Pilots With Diverse Experience and Schedules</w:t>
      </w:r>
    </w:p>
    <w:p>
      <w:pPr>
        <w:spacing w:line="256" w:lineRule="auto" w:before="82"/>
        <w:ind w:left="360" w:right="369" w:firstLine="0"/>
        <w:jc w:val="both"/>
        <w:rPr>
          <w:i/>
          <w:sz w:val="22"/>
        </w:rPr>
      </w:pPr>
      <w:r>
        <w:rPr/>
        <w:br w:type="column"/>
      </w:r>
      <w:r>
        <w:rPr>
          <w:i/>
          <w:sz w:val="22"/>
        </w:rPr>
        <w:t>Superordinate Theme 3.1: Structured SOPs and Regulatory Compliance</w:t>
      </w:r>
    </w:p>
    <w:p>
      <w:pPr>
        <w:pStyle w:val="BodyText"/>
        <w:spacing w:before="15"/>
        <w:rPr>
          <w:i/>
        </w:rPr>
      </w:pPr>
    </w:p>
    <w:p>
      <w:pPr>
        <w:pStyle w:val="BodyText"/>
        <w:spacing w:line="256" w:lineRule="auto"/>
        <w:ind w:left="360" w:right="362"/>
        <w:jc w:val="both"/>
      </w:pPr>
      <w:r>
        <w:rPr/>
        <w:t>Informant 1: “Effective fatigue management relies on strong company SOPs… These programs do not remove fatigue fully but help reduce it.”</w:t>
      </w:r>
    </w:p>
    <w:p>
      <w:pPr>
        <w:pStyle w:val="BodyText"/>
        <w:spacing w:before="14"/>
      </w:pPr>
    </w:p>
    <w:p>
      <w:pPr>
        <w:pStyle w:val="BodyText"/>
        <w:spacing w:line="256" w:lineRule="auto" w:before="1"/>
        <w:ind w:left="360" w:right="369"/>
        <w:jc w:val="both"/>
      </w:pPr>
      <w:r>
        <w:rPr/>
        <w:t>Informant 2: “Airlines have SOPs that we must follow closely.”</w:t>
      </w:r>
    </w:p>
    <w:p>
      <w:pPr>
        <w:pStyle w:val="BodyText"/>
        <w:spacing w:before="15"/>
      </w:pPr>
    </w:p>
    <w:p>
      <w:pPr>
        <w:pStyle w:val="BodyText"/>
        <w:spacing w:line="256" w:lineRule="auto"/>
        <w:ind w:left="360" w:right="364"/>
        <w:jc w:val="both"/>
      </w:pPr>
      <w:r>
        <w:rPr/>
        <w:t>Informant 3: “operations must remain within prescribed limits established by</w:t>
      </w:r>
      <w:r>
        <w:rPr>
          <w:spacing w:val="-6"/>
        </w:rPr>
        <w:t> </w:t>
      </w:r>
      <w:r>
        <w:rPr/>
        <w:t>the</w:t>
      </w:r>
      <w:r>
        <w:rPr>
          <w:spacing w:val="-6"/>
        </w:rPr>
        <w:t> </w:t>
      </w:r>
      <w:r>
        <w:rPr/>
        <w:t>regulator</w:t>
      </w:r>
      <w:r>
        <w:rPr>
          <w:spacing w:val="-6"/>
        </w:rPr>
        <w:t> </w:t>
      </w:r>
      <w:r>
        <w:rPr/>
        <w:t>for flight time, flight duty periods, duty</w:t>
      </w:r>
      <w:r>
        <w:rPr>
          <w:spacing w:val="-5"/>
        </w:rPr>
        <w:t> </w:t>
      </w:r>
      <w:r>
        <w:rPr/>
        <w:t>periods</w:t>
      </w:r>
      <w:r>
        <w:rPr>
          <w:spacing w:val="-5"/>
        </w:rPr>
        <w:t> </w:t>
      </w:r>
      <w:r>
        <w:rPr/>
        <w:t>and rest periods.”</w:t>
      </w:r>
    </w:p>
    <w:p>
      <w:pPr>
        <w:pStyle w:val="BodyText"/>
        <w:spacing w:before="14"/>
      </w:pPr>
    </w:p>
    <w:p>
      <w:pPr>
        <w:pStyle w:val="BodyText"/>
        <w:spacing w:line="256" w:lineRule="auto" w:before="1"/>
        <w:ind w:left="360" w:right="358" w:firstLine="720"/>
        <w:jc w:val="both"/>
      </w:pPr>
      <w:r>
        <w:rPr/>
        <w:t>The informants uniformly agree that structured SOPs, regulatory limits, and rest policies form a critical foundation for fatigue mitigation. Adhering to PCAR, CAAP, and ICAO standards</w:t>
      </w:r>
      <w:r>
        <w:rPr>
          <w:spacing w:val="-7"/>
        </w:rPr>
        <w:t> </w:t>
      </w:r>
      <w:r>
        <w:rPr/>
        <w:t>ensures</w:t>
      </w:r>
      <w:r>
        <w:rPr>
          <w:spacing w:val="-7"/>
        </w:rPr>
        <w:t> </w:t>
      </w:r>
      <w:r>
        <w:rPr/>
        <w:t>that</w:t>
      </w:r>
      <w:r>
        <w:rPr>
          <w:spacing w:val="-7"/>
        </w:rPr>
        <w:t> </w:t>
      </w:r>
      <w:r>
        <w:rPr/>
        <w:t>pilots,</w:t>
      </w:r>
      <w:r>
        <w:rPr>
          <w:spacing w:val="-7"/>
        </w:rPr>
        <w:t> </w:t>
      </w:r>
      <w:r>
        <w:rPr/>
        <w:t>regardless</w:t>
      </w:r>
      <w:r>
        <w:rPr>
          <w:spacing w:val="-7"/>
        </w:rPr>
        <w:t> </w:t>
      </w:r>
      <w:r>
        <w:rPr/>
        <w:t>of experience, operate under safe,</w:t>
      </w:r>
      <w:r>
        <w:rPr>
          <w:spacing w:val="-6"/>
        </w:rPr>
        <w:t> </w:t>
      </w:r>
      <w:r>
        <w:rPr/>
        <w:t>regulated</w:t>
      </w:r>
      <w:r>
        <w:rPr>
          <w:spacing w:val="-6"/>
        </w:rPr>
        <w:t> </w:t>
      </w:r>
      <w:r>
        <w:rPr/>
        <w:t>fatigue thresholds. These systems standardize operational limits, reduce overexertion, and ensure that fatigue hazards are systematically addressed across all flight schedules.</w:t>
      </w:r>
    </w:p>
    <w:p>
      <w:pPr>
        <w:pStyle w:val="BodyText"/>
        <w:spacing w:before="10"/>
      </w:pPr>
    </w:p>
    <w:p>
      <w:pPr>
        <w:spacing w:line="256" w:lineRule="auto" w:before="0"/>
        <w:ind w:left="360" w:right="362" w:firstLine="0"/>
        <w:jc w:val="both"/>
        <w:rPr>
          <w:i/>
          <w:sz w:val="22"/>
        </w:rPr>
      </w:pPr>
      <w:r>
        <w:rPr>
          <w:i/>
          <w:sz w:val="22"/>
        </w:rPr>
        <w:t>Superordinate Theme 3.2: Pilot Preparedness and Anticipation of Workload</w:t>
      </w:r>
    </w:p>
    <w:p>
      <w:pPr>
        <w:pStyle w:val="BodyText"/>
        <w:spacing w:before="15"/>
        <w:rPr>
          <w:i/>
        </w:rPr>
      </w:pPr>
    </w:p>
    <w:p>
      <w:pPr>
        <w:pStyle w:val="BodyText"/>
        <w:spacing w:line="256" w:lineRule="auto"/>
        <w:ind w:left="360" w:right="362"/>
        <w:jc w:val="both"/>
      </w:pPr>
      <w:r>
        <w:rPr/>
        <w:t>Informant 1: “Pilots must also prepare for their duties by anticipating workloads and risks… Faster aircraft require faster reaction times, so workload management is crucial.”</w:t>
      </w:r>
    </w:p>
    <w:p>
      <w:pPr>
        <w:pStyle w:val="BodyText"/>
        <w:spacing w:before="14"/>
      </w:pPr>
    </w:p>
    <w:p>
      <w:pPr>
        <w:pStyle w:val="BodyText"/>
        <w:spacing w:line="256" w:lineRule="auto" w:before="1"/>
        <w:ind w:left="360" w:right="364"/>
        <w:jc w:val="both"/>
      </w:pPr>
      <w:r>
        <w:rPr/>
        <w:t>Informant 2: “we keep ourselves mentally prepared and comfortable… to cope with stress and fatigue.”</w:t>
      </w:r>
    </w:p>
    <w:p>
      <w:pPr>
        <w:pStyle w:val="BodyText"/>
        <w:spacing w:before="14"/>
      </w:pPr>
    </w:p>
    <w:p>
      <w:pPr>
        <w:pStyle w:val="BodyText"/>
        <w:spacing w:line="256" w:lineRule="auto" w:before="1"/>
        <w:ind w:left="360" w:right="359" w:firstLine="720"/>
        <w:jc w:val="both"/>
      </w:pPr>
      <w:r>
        <w:rPr/>
        <w:t>The informants emphasized the importance of self-management</w:t>
      </w:r>
      <w:r>
        <w:rPr>
          <w:spacing w:val="-7"/>
        </w:rPr>
        <w:t> </w:t>
      </w:r>
      <w:r>
        <w:rPr/>
        <w:t>and</w:t>
      </w:r>
      <w:r>
        <w:rPr>
          <w:spacing w:val="-7"/>
        </w:rPr>
        <w:t> </w:t>
      </w:r>
      <w:r>
        <w:rPr/>
        <w:t>preparation. Pilots must anticipate task demands, adjust rest patterns, and prepare mentally and physically before flight. This personal responsibility complements organizational fatigue systems</w:t>
      </w:r>
      <w:r>
        <w:rPr>
          <w:spacing w:val="-9"/>
        </w:rPr>
        <w:t> </w:t>
      </w:r>
      <w:r>
        <w:rPr/>
        <w:t>and ensures</w:t>
      </w:r>
      <w:r>
        <w:rPr>
          <w:spacing w:val="65"/>
        </w:rPr>
        <w:t>   </w:t>
      </w:r>
      <w:r>
        <w:rPr/>
        <w:t>consistent</w:t>
      </w:r>
      <w:r>
        <w:rPr>
          <w:spacing w:val="65"/>
        </w:rPr>
        <w:t>   </w:t>
      </w:r>
      <w:r>
        <w:rPr/>
        <w:t>performance</w:t>
      </w:r>
      <w:r>
        <w:rPr>
          <w:spacing w:val="60"/>
        </w:rPr>
        <w:t>   </w:t>
      </w:r>
      <w:r>
        <w:rPr>
          <w:spacing w:val="-2"/>
        </w:rPr>
        <w:t>during</w:t>
      </w:r>
    </w:p>
    <w:p>
      <w:pPr>
        <w:pStyle w:val="BodyText"/>
        <w:spacing w:after="0" w:line="256" w:lineRule="auto"/>
        <w:jc w:val="both"/>
        <w:sectPr>
          <w:pgSz w:w="12240" w:h="15840"/>
          <w:pgMar w:header="539" w:footer="820" w:top="1660" w:bottom="1000" w:left="1080" w:right="1080"/>
          <w:cols w:num="2" w:equalWidth="0">
            <w:col w:w="4720" w:space="320"/>
            <w:col w:w="5040"/>
          </w:cols>
        </w:sectPr>
      </w:pPr>
    </w:p>
    <w:p>
      <w:pPr>
        <w:pStyle w:val="BodyText"/>
        <w:spacing w:line="256" w:lineRule="auto" w:before="82"/>
        <w:ind w:left="360" w:right="40"/>
        <w:jc w:val="both"/>
      </w:pPr>
      <w:r>
        <w:rPr/>
        <w:t>high-intensity tasks. The interviews highlight that fatigue resilience is strengthened when</w:t>
      </w:r>
      <w:r>
        <w:rPr>
          <w:spacing w:val="40"/>
        </w:rPr>
        <w:t> </w:t>
      </w:r>
      <w:r>
        <w:rPr/>
        <w:t>pilots actively manage their own readiness.</w:t>
      </w:r>
    </w:p>
    <w:p>
      <w:pPr>
        <w:spacing w:line="256" w:lineRule="auto" w:before="0"/>
        <w:ind w:left="360" w:right="47" w:firstLine="0"/>
        <w:jc w:val="both"/>
        <w:rPr>
          <w:i/>
          <w:sz w:val="22"/>
        </w:rPr>
      </w:pPr>
      <w:r>
        <w:rPr>
          <w:i/>
          <w:sz w:val="22"/>
        </w:rPr>
        <w:t>Superordinate Theme 3.3: Ensuring Consistent Performance Across Pilots</w:t>
      </w:r>
    </w:p>
    <w:p>
      <w:pPr>
        <w:pStyle w:val="BodyText"/>
        <w:spacing w:before="13"/>
        <w:rPr>
          <w:i/>
        </w:rPr>
      </w:pPr>
    </w:p>
    <w:p>
      <w:pPr>
        <w:pStyle w:val="BodyText"/>
        <w:spacing w:line="256" w:lineRule="auto"/>
        <w:ind w:left="360" w:right="39"/>
        <w:jc w:val="both"/>
      </w:pPr>
      <w:r>
        <w:rPr/>
        <w:t>Informant 1: “Pilots must be physically, mentally, and emotionally fit… We also follow the IMSAFE checklist… Pilots must leave personal issues on the ground.”</w:t>
      </w:r>
    </w:p>
    <w:p>
      <w:pPr>
        <w:pStyle w:val="BodyText"/>
        <w:spacing w:before="14"/>
      </w:pPr>
    </w:p>
    <w:p>
      <w:pPr>
        <w:pStyle w:val="BodyText"/>
        <w:spacing w:line="256" w:lineRule="auto" w:before="1"/>
        <w:ind w:left="360" w:right="49"/>
        <w:jc w:val="both"/>
      </w:pPr>
      <w:r>
        <w:rPr/>
        <w:t>Informant 3: “An operator should manage fatigue hazards</w:t>
      </w:r>
      <w:r>
        <w:rPr>
          <w:spacing w:val="-6"/>
        </w:rPr>
        <w:t> </w:t>
      </w:r>
      <w:r>
        <w:rPr/>
        <w:t>using</w:t>
      </w:r>
      <w:r>
        <w:rPr>
          <w:spacing w:val="-6"/>
        </w:rPr>
        <w:t> </w:t>
      </w:r>
      <w:r>
        <w:rPr/>
        <w:t>the</w:t>
      </w:r>
      <w:r>
        <w:rPr>
          <w:spacing w:val="-6"/>
        </w:rPr>
        <w:t> </w:t>
      </w:r>
      <w:r>
        <w:rPr/>
        <w:t>SMS</w:t>
      </w:r>
      <w:r>
        <w:rPr>
          <w:spacing w:val="-6"/>
        </w:rPr>
        <w:t> </w:t>
      </w:r>
      <w:r>
        <w:rPr/>
        <w:t>processes</w:t>
      </w:r>
      <w:r>
        <w:rPr>
          <w:spacing w:val="-6"/>
        </w:rPr>
        <w:t> </w:t>
      </w:r>
      <w:r>
        <w:rPr/>
        <w:t>that</w:t>
      </w:r>
      <w:r>
        <w:rPr>
          <w:spacing w:val="-6"/>
        </w:rPr>
        <w:t> </w:t>
      </w:r>
      <w:r>
        <w:rPr/>
        <w:t>are in place for managing other types of hazards.”</w:t>
      </w:r>
    </w:p>
    <w:p>
      <w:pPr>
        <w:pStyle w:val="BodyText"/>
        <w:spacing w:before="14"/>
      </w:pPr>
    </w:p>
    <w:p>
      <w:pPr>
        <w:pStyle w:val="BodyText"/>
        <w:spacing w:line="256" w:lineRule="auto" w:before="1"/>
        <w:ind w:left="360" w:right="39" w:firstLine="720"/>
        <w:jc w:val="both"/>
      </w:pPr>
      <w:r>
        <w:rPr/>
        <w:t>The informants reinforce that consistent performance requires both standardized safety management systems and personal pilot discipline. Tools like IMSAFE ensure pilots assess their condition before flight, while SMS helps organizations monitor and manage</w:t>
      </w:r>
      <w:r>
        <w:rPr>
          <w:spacing w:val="80"/>
        </w:rPr>
        <w:t> </w:t>
      </w:r>
      <w:r>
        <w:rPr/>
        <w:t>fatigue-related risks. Combined, these strategies ensure that pilots, whether experienced or new, maintain a safe and consistent level of performance across all operations.</w:t>
      </w:r>
    </w:p>
    <w:p>
      <w:pPr>
        <w:pStyle w:val="BodyText"/>
        <w:spacing w:before="10"/>
      </w:pPr>
    </w:p>
    <w:p>
      <w:pPr>
        <w:pStyle w:val="Heading5"/>
        <w:spacing w:line="256" w:lineRule="auto"/>
        <w:ind w:right="46"/>
        <w:jc w:val="both"/>
      </w:pPr>
      <w:r>
        <w:rPr/>
        <w:t>Master Theme 4: Recommended Measures</w:t>
      </w:r>
      <w:r>
        <w:rPr>
          <w:spacing w:val="-8"/>
        </w:rPr>
        <w:t> </w:t>
      </w:r>
      <w:r>
        <w:rPr/>
        <w:t>to Enhance Fatigue Management among pilots</w:t>
      </w:r>
    </w:p>
    <w:p>
      <w:pPr>
        <w:pStyle w:val="BodyText"/>
        <w:spacing w:before="15"/>
        <w:rPr>
          <w:b/>
        </w:rPr>
      </w:pPr>
    </w:p>
    <w:p>
      <w:pPr>
        <w:spacing w:line="256" w:lineRule="auto" w:before="0"/>
        <w:ind w:left="360" w:right="50" w:firstLine="0"/>
        <w:jc w:val="both"/>
        <w:rPr>
          <w:i/>
          <w:sz w:val="22"/>
        </w:rPr>
      </w:pPr>
      <w:r>
        <w:rPr>
          <w:i/>
          <w:sz w:val="22"/>
        </w:rPr>
        <w:t>Superordinate Theme 4.1: Regulatory Enhancements and Duty-Time Adjustments</w:t>
      </w:r>
    </w:p>
    <w:p>
      <w:pPr>
        <w:pStyle w:val="BodyText"/>
        <w:spacing w:before="16"/>
        <w:rPr>
          <w:i/>
        </w:rPr>
      </w:pPr>
    </w:p>
    <w:p>
      <w:pPr>
        <w:pStyle w:val="BodyText"/>
        <w:spacing w:line="256" w:lineRule="auto"/>
        <w:ind w:left="360" w:right="47"/>
        <w:jc w:val="both"/>
      </w:pPr>
      <w:r>
        <w:rPr/>
        <w:t>Informant 2: “Rest periods provided are minimums… airlines could reduce actual flight duty periods… Reducing flight duty periods to 6–7 hours could help minimize fatigue.”</w:t>
      </w:r>
    </w:p>
    <w:p>
      <w:pPr>
        <w:pStyle w:val="BodyText"/>
        <w:spacing w:before="14"/>
      </w:pPr>
    </w:p>
    <w:p>
      <w:pPr>
        <w:pStyle w:val="BodyText"/>
        <w:spacing w:line="256" w:lineRule="auto"/>
        <w:ind w:left="360" w:right="45"/>
        <w:jc w:val="both"/>
      </w:pPr>
      <w:r>
        <w:rPr/>
        <w:t>Informant 3: “Strictly following ICAO/PCAR rest protocols can greatly improve safety.”</w:t>
      </w:r>
    </w:p>
    <w:p>
      <w:pPr>
        <w:pStyle w:val="BodyText"/>
        <w:spacing w:line="256" w:lineRule="auto" w:before="239"/>
        <w:ind w:left="360" w:right="38" w:firstLine="674"/>
        <w:jc w:val="both"/>
      </w:pPr>
      <w:r>
        <w:rPr/>
        <w:t>Informants recommend strengthening regulatory enforcement, optimizing duty</w:t>
      </w:r>
      <w:r>
        <w:rPr>
          <w:spacing w:val="40"/>
        </w:rPr>
        <w:t> </w:t>
      </w:r>
      <w:r>
        <w:rPr/>
        <w:t>periods, and ensuring full compliance with international fatigue management standards. Reducing duty hours and strictly following ICAO</w:t>
      </w:r>
      <w:r>
        <w:rPr>
          <w:spacing w:val="23"/>
        </w:rPr>
        <w:t> </w:t>
      </w:r>
      <w:r>
        <w:rPr/>
        <w:t>and</w:t>
      </w:r>
      <w:r>
        <w:rPr>
          <w:spacing w:val="25"/>
        </w:rPr>
        <w:t> </w:t>
      </w:r>
      <w:r>
        <w:rPr/>
        <w:t>PCAR</w:t>
      </w:r>
      <w:r>
        <w:rPr>
          <w:spacing w:val="25"/>
        </w:rPr>
        <w:t> </w:t>
      </w:r>
      <w:r>
        <w:rPr/>
        <w:t>guidance</w:t>
      </w:r>
      <w:r>
        <w:rPr>
          <w:spacing w:val="25"/>
        </w:rPr>
        <w:t> </w:t>
      </w:r>
      <w:r>
        <w:rPr/>
        <w:t>such</w:t>
      </w:r>
      <w:r>
        <w:rPr>
          <w:spacing w:val="25"/>
        </w:rPr>
        <w:t> </w:t>
      </w:r>
      <w:r>
        <w:rPr/>
        <w:t>as</w:t>
      </w:r>
      <w:r>
        <w:rPr>
          <w:spacing w:val="25"/>
        </w:rPr>
        <w:t> </w:t>
      </w:r>
      <w:r>
        <w:rPr/>
        <w:t>requiring</w:t>
      </w:r>
      <w:r>
        <w:rPr>
          <w:spacing w:val="26"/>
        </w:rPr>
        <w:t> </w:t>
      </w:r>
      <w:r>
        <w:rPr>
          <w:spacing w:val="-10"/>
        </w:rPr>
        <w:t>9</w:t>
      </w:r>
    </w:p>
    <w:p>
      <w:pPr>
        <w:pStyle w:val="BodyText"/>
        <w:spacing w:line="256" w:lineRule="auto" w:before="82"/>
        <w:ind w:left="360" w:right="358"/>
        <w:jc w:val="both"/>
      </w:pPr>
      <w:r>
        <w:rPr/>
        <w:br w:type="column"/>
      </w:r>
      <w:r>
        <w:rPr/>
        <w:t>to 11 consecutive hours of rest for pilots depending on the preceding 24-hour flight time helps reduce cumulative fatigue and supports safer operations. These adjustments prevent excessive workload,</w:t>
      </w:r>
      <w:r>
        <w:rPr>
          <w:spacing w:val="-10"/>
        </w:rPr>
        <w:t> </w:t>
      </w:r>
      <w:r>
        <w:rPr/>
        <w:t>protect</w:t>
      </w:r>
      <w:r>
        <w:rPr>
          <w:spacing w:val="-10"/>
        </w:rPr>
        <w:t> </w:t>
      </w:r>
      <w:r>
        <w:rPr/>
        <w:t>pilots’</w:t>
      </w:r>
      <w:r>
        <w:rPr>
          <w:spacing w:val="-10"/>
        </w:rPr>
        <w:t> </w:t>
      </w:r>
      <w:r>
        <w:rPr/>
        <w:t>physiological limits, and enhance overall flight safety.</w:t>
      </w:r>
    </w:p>
    <w:p>
      <w:pPr>
        <w:spacing w:line="256" w:lineRule="auto" w:before="236"/>
        <w:ind w:left="360" w:right="371" w:firstLine="0"/>
        <w:jc w:val="both"/>
        <w:rPr>
          <w:i/>
          <w:sz w:val="22"/>
        </w:rPr>
      </w:pPr>
      <w:r>
        <w:rPr>
          <w:i/>
          <w:sz w:val="22"/>
        </w:rPr>
        <w:t>Superordinate Theme 4.2: Organizational Improvements and Safety Management</w:t>
      </w:r>
    </w:p>
    <w:p>
      <w:pPr>
        <w:pStyle w:val="BodyText"/>
        <w:spacing w:before="15"/>
        <w:rPr>
          <w:i/>
        </w:rPr>
      </w:pPr>
    </w:p>
    <w:p>
      <w:pPr>
        <w:pStyle w:val="BodyText"/>
        <w:spacing w:line="256" w:lineRule="auto"/>
        <w:ind w:left="360" w:right="368"/>
        <w:jc w:val="both"/>
      </w:pPr>
      <w:r>
        <w:rPr/>
        <w:t>Informant 1: “Companies</w:t>
      </w:r>
      <w:r>
        <w:rPr>
          <w:spacing w:val="-8"/>
        </w:rPr>
        <w:t> </w:t>
      </w:r>
      <w:r>
        <w:rPr/>
        <w:t>may</w:t>
      </w:r>
      <w:r>
        <w:rPr>
          <w:spacing w:val="-8"/>
        </w:rPr>
        <w:t> </w:t>
      </w:r>
      <w:r>
        <w:rPr/>
        <w:t>modify</w:t>
      </w:r>
      <w:r>
        <w:rPr>
          <w:spacing w:val="-8"/>
        </w:rPr>
        <w:t> </w:t>
      </w:r>
      <w:r>
        <w:rPr/>
        <w:t>allowable flight hours but must still follow regulatory </w:t>
      </w:r>
      <w:r>
        <w:rPr>
          <w:spacing w:val="-2"/>
        </w:rPr>
        <w:t>minimums.”</w:t>
      </w:r>
    </w:p>
    <w:p>
      <w:pPr>
        <w:pStyle w:val="BodyText"/>
        <w:spacing w:before="15"/>
      </w:pPr>
    </w:p>
    <w:p>
      <w:pPr>
        <w:pStyle w:val="BodyText"/>
        <w:spacing w:line="256" w:lineRule="auto"/>
        <w:ind w:left="360" w:right="368"/>
        <w:jc w:val="both"/>
      </w:pPr>
      <w:r>
        <w:rPr/>
        <w:t>Informant 3: “Airlines and aviation authorities should hire proven Safety Management consultants… and strictly implement it ASAP.”</w:t>
      </w:r>
    </w:p>
    <w:p>
      <w:pPr>
        <w:pStyle w:val="BodyText"/>
        <w:spacing w:before="15"/>
      </w:pPr>
    </w:p>
    <w:p>
      <w:pPr>
        <w:pStyle w:val="BodyText"/>
        <w:tabs>
          <w:tab w:pos="2033" w:val="left" w:leader="none"/>
          <w:tab w:pos="3869" w:val="left" w:leader="none"/>
        </w:tabs>
        <w:spacing w:line="256" w:lineRule="auto"/>
        <w:ind w:left="360" w:right="358" w:firstLine="720"/>
        <w:jc w:val="both"/>
      </w:pPr>
      <w:r>
        <w:rPr/>
        <w:t>Pilots advocate for organizational investment in structured fatigue programs, SMS integration, and expert consultation. Tailored strategies help airlines address route-specific fatigue risks, improve scheduling systems, and create sustainable practices aligned with their </w:t>
      </w:r>
      <w:r>
        <w:rPr>
          <w:spacing w:val="-2"/>
        </w:rPr>
        <w:t>operational</w:t>
      </w:r>
      <w:r>
        <w:rPr/>
        <w:tab/>
      </w:r>
      <w:r>
        <w:rPr>
          <w:spacing w:val="-2"/>
        </w:rPr>
        <w:t>environment.</w:t>
      </w:r>
      <w:r>
        <w:rPr/>
        <w:tab/>
      </w:r>
      <w:r>
        <w:rPr>
          <w:spacing w:val="-2"/>
        </w:rPr>
        <w:t>Effective </w:t>
      </w:r>
      <w:r>
        <w:rPr/>
        <w:t>company-level policies reinforce safety and reduce risk exposure.</w:t>
      </w:r>
    </w:p>
    <w:p>
      <w:pPr>
        <w:pStyle w:val="BodyText"/>
        <w:spacing w:before="11"/>
      </w:pPr>
    </w:p>
    <w:p>
      <w:pPr>
        <w:spacing w:line="256" w:lineRule="auto" w:before="0"/>
        <w:ind w:left="360" w:right="366" w:firstLine="0"/>
        <w:jc w:val="both"/>
        <w:rPr>
          <w:i/>
          <w:sz w:val="22"/>
        </w:rPr>
      </w:pPr>
      <w:r>
        <w:rPr>
          <w:i/>
          <w:sz w:val="22"/>
        </w:rPr>
        <w:t>Superordinate Theme 4.3: Individual Pilot Responsibility and Fitness to Fly</w:t>
      </w:r>
    </w:p>
    <w:p>
      <w:pPr>
        <w:pStyle w:val="BodyText"/>
        <w:spacing w:before="15"/>
        <w:rPr>
          <w:i/>
        </w:rPr>
      </w:pPr>
    </w:p>
    <w:p>
      <w:pPr>
        <w:pStyle w:val="BodyText"/>
        <w:spacing w:line="256" w:lineRule="auto" w:before="1"/>
        <w:ind w:left="360" w:right="363"/>
        <w:jc w:val="both"/>
      </w:pPr>
      <w:r>
        <w:rPr/>
        <w:t>Informant 1: “Pilots must be physically, mentally,</w:t>
      </w:r>
      <w:r>
        <w:rPr>
          <w:spacing w:val="-10"/>
        </w:rPr>
        <w:t> </w:t>
      </w:r>
      <w:r>
        <w:rPr/>
        <w:t>and</w:t>
      </w:r>
      <w:r>
        <w:rPr>
          <w:spacing w:val="-10"/>
        </w:rPr>
        <w:t> </w:t>
      </w:r>
      <w:r>
        <w:rPr/>
        <w:t>emotionally</w:t>
      </w:r>
      <w:r>
        <w:rPr>
          <w:spacing w:val="-10"/>
        </w:rPr>
        <w:t> </w:t>
      </w:r>
      <w:r>
        <w:rPr/>
        <w:t>fit…</w:t>
      </w:r>
      <w:r>
        <w:rPr>
          <w:spacing w:val="-10"/>
        </w:rPr>
        <w:t> </w:t>
      </w:r>
      <w:r>
        <w:rPr/>
        <w:t>Pilots</w:t>
      </w:r>
      <w:r>
        <w:rPr>
          <w:spacing w:val="-10"/>
        </w:rPr>
        <w:t> </w:t>
      </w:r>
      <w:r>
        <w:rPr/>
        <w:t>must</w:t>
      </w:r>
      <w:r>
        <w:rPr>
          <w:spacing w:val="-10"/>
        </w:rPr>
        <w:t> </w:t>
      </w:r>
      <w:r>
        <w:rPr/>
        <w:t>leave personal issues on the ground.”</w:t>
      </w:r>
    </w:p>
    <w:p>
      <w:pPr>
        <w:pStyle w:val="BodyText"/>
        <w:spacing w:before="14"/>
      </w:pPr>
    </w:p>
    <w:p>
      <w:pPr>
        <w:pStyle w:val="BodyText"/>
        <w:spacing w:line="256" w:lineRule="auto" w:before="1"/>
        <w:ind w:left="360" w:right="368"/>
        <w:jc w:val="both"/>
      </w:pPr>
      <w:r>
        <w:rPr/>
        <w:t>Informant 2: “We keep ourselves mentally prepared and comfortable.”</w:t>
      </w:r>
    </w:p>
    <w:p>
      <w:pPr>
        <w:pStyle w:val="BodyText"/>
        <w:spacing w:before="15"/>
      </w:pPr>
    </w:p>
    <w:p>
      <w:pPr>
        <w:pStyle w:val="BodyText"/>
        <w:spacing w:line="256" w:lineRule="auto"/>
        <w:ind w:left="360" w:right="359" w:firstLine="720"/>
        <w:jc w:val="both"/>
      </w:pPr>
      <w:r>
        <w:rPr/>
        <w:t>Personal readiness plays an essential</w:t>
      </w:r>
      <w:r>
        <w:rPr>
          <w:spacing w:val="40"/>
        </w:rPr>
        <w:t> </w:t>
      </w:r>
      <w:r>
        <w:rPr/>
        <w:t>role in fatigue prevention. Pilots must assess their physical and emotional condition using tools like IMSAFE and ensure they are fit for duty before entering the cockpit. Proper rest, emotional stability, and mental clarity are essential for minimizing fatigue-related errors. The</w:t>
      </w:r>
      <w:r>
        <w:rPr>
          <w:spacing w:val="71"/>
        </w:rPr>
        <w:t>   </w:t>
      </w:r>
      <w:r>
        <w:rPr/>
        <w:t>informants</w:t>
      </w:r>
      <w:r>
        <w:rPr>
          <w:spacing w:val="66"/>
        </w:rPr>
        <w:t>   </w:t>
      </w:r>
      <w:r>
        <w:rPr/>
        <w:t>highlight</w:t>
      </w:r>
      <w:r>
        <w:rPr>
          <w:spacing w:val="66"/>
        </w:rPr>
        <w:t>   </w:t>
      </w:r>
      <w:r>
        <w:rPr/>
        <w:t>that</w:t>
      </w:r>
      <w:r>
        <w:rPr>
          <w:spacing w:val="66"/>
        </w:rPr>
        <w:t>   </w:t>
      </w:r>
      <w:r>
        <w:rPr>
          <w:spacing w:val="-2"/>
        </w:rPr>
        <w:t>pilot</w:t>
      </w:r>
    </w:p>
    <w:p>
      <w:pPr>
        <w:pStyle w:val="BodyText"/>
        <w:spacing w:after="0" w:line="256" w:lineRule="auto"/>
        <w:jc w:val="both"/>
        <w:sectPr>
          <w:pgSz w:w="12240" w:h="15840"/>
          <w:pgMar w:header="539" w:footer="820" w:top="1660" w:bottom="1000" w:left="1080" w:right="1080"/>
          <w:cols w:num="2" w:equalWidth="0">
            <w:col w:w="4720" w:space="320"/>
            <w:col w:w="5040"/>
          </w:cols>
        </w:sectPr>
      </w:pPr>
    </w:p>
    <w:p>
      <w:pPr>
        <w:pStyle w:val="BodyText"/>
        <w:spacing w:line="256" w:lineRule="auto" w:before="82"/>
        <w:ind w:left="360"/>
      </w:pPr>
      <w:r>
        <w:rPr/>
        <w:t>self-discipline</w:t>
      </w:r>
      <w:r>
        <w:rPr>
          <w:spacing w:val="37"/>
        </w:rPr>
        <w:t> </w:t>
      </w:r>
      <w:r>
        <w:rPr/>
        <w:t>directly</w:t>
      </w:r>
      <w:r>
        <w:rPr>
          <w:spacing w:val="37"/>
        </w:rPr>
        <w:t> </w:t>
      </w:r>
      <w:r>
        <w:rPr/>
        <w:t>contributes</w:t>
      </w:r>
      <w:r>
        <w:rPr>
          <w:spacing w:val="37"/>
        </w:rPr>
        <w:t> </w:t>
      </w:r>
      <w:r>
        <w:rPr/>
        <w:t>to</w:t>
      </w:r>
      <w:r>
        <w:rPr>
          <w:spacing w:val="37"/>
        </w:rPr>
        <w:t> </w:t>
      </w:r>
      <w:r>
        <w:rPr/>
        <w:t>safer</w:t>
      </w:r>
      <w:r>
        <w:rPr>
          <w:spacing w:val="37"/>
        </w:rPr>
        <w:t> </w:t>
      </w:r>
      <w:r>
        <w:rPr/>
        <w:t>and more efficient flight operations.</w:t>
      </w:r>
    </w:p>
    <w:p>
      <w:pPr>
        <w:pStyle w:val="BodyText"/>
        <w:spacing w:before="61"/>
      </w:pPr>
    </w:p>
    <w:p>
      <w:pPr>
        <w:pStyle w:val="Heading2"/>
        <w:numPr>
          <w:ilvl w:val="0"/>
          <w:numId w:val="6"/>
        </w:numPr>
        <w:tabs>
          <w:tab w:pos="742" w:val="left" w:leader="none"/>
        </w:tabs>
        <w:spacing w:line="240" w:lineRule="auto" w:before="0" w:after="0"/>
        <w:ind w:left="742" w:right="0" w:hanging="382"/>
        <w:jc w:val="left"/>
      </w:pPr>
      <w:bookmarkStart w:name="_TOC_250003" w:id="15"/>
      <w:bookmarkEnd w:id="15"/>
      <w:r>
        <w:rPr>
          <w:spacing w:val="-2"/>
        </w:rPr>
        <w:t>DISCUSSION</w:t>
      </w:r>
    </w:p>
    <w:p>
      <w:pPr>
        <w:pStyle w:val="BodyText"/>
        <w:spacing w:before="32"/>
        <w:rPr>
          <w:b/>
          <w:sz w:val="26"/>
        </w:rPr>
      </w:pPr>
    </w:p>
    <w:p>
      <w:pPr>
        <w:pStyle w:val="Heading4"/>
        <w:numPr>
          <w:ilvl w:val="1"/>
          <w:numId w:val="13"/>
        </w:numPr>
        <w:tabs>
          <w:tab w:pos="780" w:val="left" w:leader="none"/>
        </w:tabs>
        <w:spacing w:line="240" w:lineRule="auto" w:before="0" w:after="0"/>
        <w:ind w:left="780" w:right="0" w:hanging="420"/>
        <w:jc w:val="left"/>
      </w:pPr>
      <w:r>
        <w:rPr/>
        <w:t>Limitations of the </w:t>
      </w:r>
      <w:r>
        <w:rPr>
          <w:spacing w:val="-2"/>
        </w:rPr>
        <w:t>Study</w:t>
      </w:r>
    </w:p>
    <w:p>
      <w:pPr>
        <w:pStyle w:val="BodyText"/>
        <w:spacing w:before="242"/>
        <w:rPr>
          <w:i/>
          <w:sz w:val="24"/>
        </w:rPr>
      </w:pPr>
    </w:p>
    <w:p>
      <w:pPr>
        <w:pStyle w:val="BodyText"/>
        <w:spacing w:line="285" w:lineRule="auto"/>
        <w:ind w:left="360" w:right="41" w:firstLine="699"/>
        <w:jc w:val="both"/>
      </w:pPr>
      <w:r>
        <w:rPr/>
        <w:t>While this study provides a meaningful insight into the perception of fatigue and its impact among pilots in the Philippines, several inherent limitations must be recognized to properly contextualize the study:</w:t>
      </w:r>
    </w:p>
    <w:p>
      <w:pPr>
        <w:pStyle w:val="ListParagraph"/>
        <w:numPr>
          <w:ilvl w:val="2"/>
          <w:numId w:val="13"/>
        </w:numPr>
        <w:tabs>
          <w:tab w:pos="1769" w:val="left" w:leader="none"/>
        </w:tabs>
        <w:spacing w:line="285" w:lineRule="auto" w:before="235" w:after="0"/>
        <w:ind w:left="1080" w:right="38" w:firstLine="0"/>
        <w:jc w:val="both"/>
        <w:rPr>
          <w:sz w:val="22"/>
        </w:rPr>
      </w:pPr>
      <w:r>
        <w:rPr>
          <w:sz w:val="22"/>
        </w:rPr>
        <w:t>The study relies on a relatively small sample size (N=42 respondents) gathered via non-random snowball and convenience sampling methods</w:t>
      </w:r>
      <w:r>
        <w:rPr>
          <w:spacing w:val="-9"/>
          <w:sz w:val="22"/>
        </w:rPr>
        <w:t> </w:t>
      </w:r>
      <w:r>
        <w:rPr>
          <w:sz w:val="22"/>
        </w:rPr>
        <w:t>centered primarily within</w:t>
      </w:r>
      <w:r>
        <w:rPr>
          <w:spacing w:val="-8"/>
          <w:sz w:val="22"/>
        </w:rPr>
        <w:t> </w:t>
      </w:r>
      <w:r>
        <w:rPr>
          <w:sz w:val="22"/>
        </w:rPr>
        <w:t>an</w:t>
      </w:r>
      <w:r>
        <w:rPr>
          <w:spacing w:val="-8"/>
          <w:sz w:val="22"/>
        </w:rPr>
        <w:t> </w:t>
      </w:r>
      <w:r>
        <w:rPr>
          <w:sz w:val="22"/>
        </w:rPr>
        <w:t>aviation</w:t>
      </w:r>
      <w:r>
        <w:rPr>
          <w:spacing w:val="-8"/>
          <w:sz w:val="22"/>
        </w:rPr>
        <w:t> </w:t>
      </w:r>
      <w:r>
        <w:rPr>
          <w:sz w:val="22"/>
        </w:rPr>
        <w:t>training</w:t>
      </w:r>
      <w:r>
        <w:rPr>
          <w:spacing w:val="-8"/>
          <w:sz w:val="22"/>
        </w:rPr>
        <w:t> </w:t>
      </w:r>
      <w:r>
        <w:rPr>
          <w:sz w:val="22"/>
        </w:rPr>
        <w:t>hub in Parañaque City. As a result, the demographic distribution is heavily weighted toward</w:t>
      </w:r>
      <w:r>
        <w:rPr>
          <w:spacing w:val="-6"/>
          <w:sz w:val="22"/>
        </w:rPr>
        <w:t> </w:t>
      </w:r>
      <w:r>
        <w:rPr>
          <w:sz w:val="22"/>
        </w:rPr>
        <w:t>young</w:t>
      </w:r>
      <w:r>
        <w:rPr>
          <w:spacing w:val="-6"/>
          <w:sz w:val="22"/>
        </w:rPr>
        <w:t> </w:t>
      </w:r>
      <w:r>
        <w:rPr>
          <w:sz w:val="22"/>
        </w:rPr>
        <w:t>aviators</w:t>
      </w:r>
      <w:r>
        <w:rPr>
          <w:spacing w:val="-6"/>
          <w:sz w:val="22"/>
        </w:rPr>
        <w:t> </w:t>
      </w:r>
      <w:r>
        <w:rPr>
          <w:sz w:val="22"/>
        </w:rPr>
        <w:t>aged</w:t>
      </w:r>
      <w:r>
        <w:rPr>
          <w:spacing w:val="-6"/>
          <w:sz w:val="22"/>
        </w:rPr>
        <w:t> </w:t>
      </w:r>
      <w:r>
        <w:rPr>
          <w:sz w:val="22"/>
        </w:rPr>
        <w:t>30 and below (73.80%)</w:t>
      </w:r>
      <w:r>
        <w:rPr>
          <w:spacing w:val="-7"/>
          <w:sz w:val="22"/>
        </w:rPr>
        <w:t> </w:t>
      </w:r>
      <w:r>
        <w:rPr>
          <w:sz w:val="22"/>
        </w:rPr>
        <w:t>and</w:t>
      </w:r>
      <w:r>
        <w:rPr>
          <w:spacing w:val="-7"/>
          <w:sz w:val="22"/>
        </w:rPr>
        <w:t> </w:t>
      </w:r>
      <w:r>
        <w:rPr>
          <w:sz w:val="22"/>
        </w:rPr>
        <w:t>those</w:t>
      </w:r>
      <w:r>
        <w:rPr>
          <w:spacing w:val="-7"/>
          <w:sz w:val="22"/>
        </w:rPr>
        <w:t> </w:t>
      </w:r>
      <w:r>
        <w:rPr>
          <w:sz w:val="22"/>
        </w:rPr>
        <w:t>operating within General Aviation sectors </w:t>
      </w:r>
      <w:r>
        <w:rPr>
          <w:spacing w:val="-2"/>
          <w:sz w:val="22"/>
        </w:rPr>
        <w:t>(50.00%).</w:t>
      </w:r>
    </w:p>
    <w:p>
      <w:pPr>
        <w:pStyle w:val="BodyText"/>
        <w:spacing w:line="285" w:lineRule="auto" w:before="229"/>
        <w:ind w:left="1080" w:right="40"/>
        <w:jc w:val="both"/>
      </w:pPr>
      <w:r>
        <w:rPr/>
        <w:t>Active airline crew members from international wide-body commercial networks and military aviators are underrepresented, which restricts the broad generalizability of the statistical outcomes across the entire civil and military aviation industry.</w:t>
      </w:r>
    </w:p>
    <w:p>
      <w:pPr>
        <w:pStyle w:val="ListParagraph"/>
        <w:numPr>
          <w:ilvl w:val="2"/>
          <w:numId w:val="13"/>
        </w:numPr>
        <w:tabs>
          <w:tab w:pos="1699" w:val="left" w:leader="none"/>
        </w:tabs>
        <w:spacing w:line="285" w:lineRule="auto" w:before="232" w:after="0"/>
        <w:ind w:left="1080" w:right="42" w:firstLine="0"/>
        <w:jc w:val="both"/>
        <w:rPr>
          <w:sz w:val="22"/>
        </w:rPr>
      </w:pPr>
      <w:r>
        <w:rPr>
          <w:sz w:val="22"/>
        </w:rPr>
        <w:t>The quantitative and qualitative datasets are entirely derived from subjective self-reported instruments, including Likert-scale questionnaires</w:t>
      </w:r>
      <w:r>
        <w:rPr>
          <w:spacing w:val="40"/>
          <w:sz w:val="22"/>
        </w:rPr>
        <w:t> </w:t>
      </w:r>
      <w:r>
        <w:rPr>
          <w:sz w:val="22"/>
        </w:rPr>
        <w:t>and semi-structured online interviews. Subjective assessments are intrinsically susceptible to memory</w:t>
      </w:r>
      <w:r>
        <w:rPr>
          <w:spacing w:val="-8"/>
          <w:sz w:val="22"/>
        </w:rPr>
        <w:t> </w:t>
      </w:r>
      <w:r>
        <w:rPr>
          <w:sz w:val="22"/>
        </w:rPr>
        <w:t>recall</w:t>
      </w:r>
      <w:r>
        <w:rPr>
          <w:spacing w:val="-8"/>
          <w:sz w:val="22"/>
        </w:rPr>
        <w:t> </w:t>
      </w:r>
      <w:r>
        <w:rPr>
          <w:sz w:val="22"/>
        </w:rPr>
        <w:t>bias,</w:t>
      </w:r>
      <w:r>
        <w:rPr>
          <w:spacing w:val="-8"/>
          <w:sz w:val="22"/>
        </w:rPr>
        <w:t> </w:t>
      </w:r>
      <w:r>
        <w:rPr>
          <w:sz w:val="22"/>
        </w:rPr>
        <w:t>social desirability distortion, where pilots may</w:t>
      </w:r>
    </w:p>
    <w:p>
      <w:pPr>
        <w:pStyle w:val="BodyText"/>
        <w:tabs>
          <w:tab w:pos="2465" w:val="left" w:leader="none"/>
        </w:tabs>
        <w:spacing w:line="285" w:lineRule="auto" w:before="82"/>
        <w:ind w:left="1080" w:right="359"/>
        <w:jc w:val="both"/>
      </w:pPr>
      <w:r>
        <w:rPr/>
        <w:br w:type="column"/>
      </w:r>
      <w:r>
        <w:rPr/>
        <w:t>intentionally underreport exhaustion levels due to strict safety penalties or career stigma and variable personal thresholds for defining physical and mental fatigue, rather than utilizing </w:t>
      </w:r>
      <w:r>
        <w:rPr>
          <w:spacing w:val="-2"/>
        </w:rPr>
        <w:t>objective</w:t>
      </w:r>
      <w:r>
        <w:rPr/>
        <w:tab/>
        <w:t>biomathematical or physiological tracking metrics.</w:t>
      </w:r>
    </w:p>
    <w:p>
      <w:pPr>
        <w:pStyle w:val="ListParagraph"/>
        <w:numPr>
          <w:ilvl w:val="2"/>
          <w:numId w:val="13"/>
        </w:numPr>
        <w:tabs>
          <w:tab w:pos="1714" w:val="left" w:leader="none"/>
        </w:tabs>
        <w:spacing w:line="285" w:lineRule="auto" w:before="232" w:after="0"/>
        <w:ind w:left="1080" w:right="358" w:firstLine="0"/>
        <w:jc w:val="both"/>
        <w:rPr>
          <w:sz w:val="22"/>
        </w:rPr>
      </w:pPr>
      <w:r>
        <w:rPr>
          <w:sz w:val="22"/>
        </w:rPr>
        <w:t>The data collection framework utilized in this study captures an</w:t>
      </w:r>
      <w:r>
        <w:rPr>
          <w:spacing w:val="40"/>
          <w:sz w:val="22"/>
        </w:rPr>
        <w:t> </w:t>
      </w:r>
      <w:r>
        <w:rPr>
          <w:sz w:val="22"/>
        </w:rPr>
        <w:t>isolated, cross-sectional snapshot of</w:t>
      </w:r>
      <w:r>
        <w:rPr>
          <w:spacing w:val="40"/>
          <w:sz w:val="22"/>
        </w:rPr>
        <w:t> </w:t>
      </w:r>
      <w:r>
        <w:rPr>
          <w:sz w:val="22"/>
        </w:rPr>
        <w:t>pilot perceptions and recalled experiences at a single point in time. Because the research does not track physical or cognitive performance degradation longitudinally across sequential multi-day flight duty periods (FDPs), intensive consecutive night shifts, or continuous time-zone crossings, the empirical outcomes can demonstrate strong thematic alignments and correlations but cannot establish concrete, definitive causal mechanisms between specific flight schedule variables and immediate human error.</w:t>
      </w:r>
    </w:p>
    <w:p>
      <w:pPr>
        <w:pStyle w:val="BodyText"/>
      </w:pPr>
    </w:p>
    <w:p>
      <w:pPr>
        <w:pStyle w:val="BodyText"/>
      </w:pPr>
    </w:p>
    <w:p>
      <w:pPr>
        <w:pStyle w:val="BodyText"/>
        <w:spacing w:before="64"/>
      </w:pPr>
    </w:p>
    <w:p>
      <w:pPr>
        <w:pStyle w:val="Heading4"/>
        <w:numPr>
          <w:ilvl w:val="1"/>
          <w:numId w:val="13"/>
        </w:numPr>
        <w:tabs>
          <w:tab w:pos="780" w:val="left" w:leader="none"/>
        </w:tabs>
        <w:spacing w:line="240" w:lineRule="auto" w:before="0" w:after="0"/>
        <w:ind w:left="780" w:right="0" w:hanging="420"/>
        <w:jc w:val="left"/>
      </w:pPr>
      <w:bookmarkStart w:name="_TOC_250002" w:id="16"/>
      <w:bookmarkEnd w:id="16"/>
      <w:r>
        <w:rPr>
          <w:spacing w:val="-2"/>
        </w:rPr>
        <w:t>Conclusions</w:t>
      </w:r>
    </w:p>
    <w:p>
      <w:pPr>
        <w:pStyle w:val="BodyText"/>
        <w:spacing w:line="256" w:lineRule="auto" w:before="249"/>
        <w:ind w:left="360" w:firstLine="720"/>
      </w:pPr>
      <w:r>
        <w:rPr/>
        <w:t>Based</w:t>
      </w:r>
      <w:r>
        <w:rPr>
          <w:spacing w:val="40"/>
        </w:rPr>
        <w:t> </w:t>
      </w:r>
      <w:r>
        <w:rPr/>
        <w:t>on</w:t>
      </w:r>
      <w:r>
        <w:rPr>
          <w:spacing w:val="40"/>
        </w:rPr>
        <w:t> </w:t>
      </w:r>
      <w:r>
        <w:rPr/>
        <w:t>the</w:t>
      </w:r>
      <w:r>
        <w:rPr>
          <w:spacing w:val="40"/>
        </w:rPr>
        <w:t> </w:t>
      </w:r>
      <w:r>
        <w:rPr/>
        <w:t>results</w:t>
      </w:r>
      <w:r>
        <w:rPr>
          <w:spacing w:val="38"/>
        </w:rPr>
        <w:t> </w:t>
      </w:r>
      <w:r>
        <w:rPr/>
        <w:t>and</w:t>
      </w:r>
      <w:r>
        <w:rPr>
          <w:spacing w:val="38"/>
        </w:rPr>
        <w:t> </w:t>
      </w:r>
      <w:r>
        <w:rPr/>
        <w:t>analysis,</w:t>
      </w:r>
      <w:r>
        <w:rPr>
          <w:spacing w:val="38"/>
        </w:rPr>
        <w:t> </w:t>
      </w:r>
      <w:r>
        <w:rPr/>
        <w:t>the following were concluded:</w:t>
      </w:r>
    </w:p>
    <w:p>
      <w:pPr>
        <w:pStyle w:val="BodyText"/>
        <w:spacing w:line="285" w:lineRule="auto" w:before="238"/>
        <w:ind w:left="1080" w:right="362"/>
        <w:jc w:val="both"/>
      </w:pPr>
      <w:r>
        <w:rPr/>
        <w:t>4.1.1 The results show that irregular schedules and circadian rhythm disruption are the strongest fatigue factors in both short-haul and long-haul operations. Respondents strongly</w:t>
      </w:r>
      <w:r>
        <w:rPr>
          <w:spacing w:val="-12"/>
        </w:rPr>
        <w:t> </w:t>
      </w:r>
      <w:r>
        <w:rPr/>
        <w:t>agreed that lack of sleep and heavy workload intensify fatigue, which supports research linking reduced sleep with lower</w:t>
      </w:r>
      <w:r>
        <w:rPr>
          <w:spacing w:val="8"/>
        </w:rPr>
        <w:t> </w:t>
      </w:r>
      <w:r>
        <w:rPr/>
        <w:t>alertness</w:t>
      </w:r>
      <w:r>
        <w:rPr>
          <w:spacing w:val="9"/>
        </w:rPr>
        <w:t> </w:t>
      </w:r>
      <w:r>
        <w:rPr/>
        <w:t>and</w:t>
      </w:r>
      <w:r>
        <w:rPr>
          <w:spacing w:val="9"/>
        </w:rPr>
        <w:t> </w:t>
      </w:r>
      <w:r>
        <w:rPr/>
        <w:t>poorer</w:t>
      </w:r>
      <w:r>
        <w:rPr>
          <w:spacing w:val="-4"/>
        </w:rPr>
        <w:t> </w:t>
      </w:r>
      <w:r>
        <w:rPr>
          <w:spacing w:val="-2"/>
        </w:rPr>
        <w:t>performance.</w:t>
      </w:r>
    </w:p>
    <w:p>
      <w:pPr>
        <w:pStyle w:val="BodyText"/>
        <w:spacing w:after="0" w:line="285" w:lineRule="auto"/>
        <w:jc w:val="both"/>
        <w:sectPr>
          <w:pgSz w:w="12240" w:h="15840"/>
          <w:pgMar w:header="539" w:footer="820" w:top="1660" w:bottom="1000" w:left="1080" w:right="1080"/>
          <w:cols w:num="2" w:equalWidth="0">
            <w:col w:w="4721" w:space="319"/>
            <w:col w:w="5040"/>
          </w:cols>
        </w:sectPr>
      </w:pPr>
    </w:p>
    <w:p>
      <w:pPr>
        <w:pStyle w:val="BodyText"/>
        <w:tabs>
          <w:tab w:pos="2787" w:val="left" w:leader="none"/>
          <w:tab w:pos="4357" w:val="left" w:leader="none"/>
        </w:tabs>
        <w:spacing w:line="285" w:lineRule="auto" w:before="82"/>
        <w:ind w:left="1080" w:right="38"/>
        <w:jc w:val="both"/>
      </w:pPr>
      <w:r>
        <w:rPr/>
        <w:t>Agreement ratings also showed that differences between domestic and international flights influence fatigue levels, and that the aircraft environment adds to stress and physical strain during duty periods. Duty hours and schedule design were viewed as responsible for performance decline, which highlights the operational pressures in aviation settings. The lower agreement on</w:t>
      </w:r>
      <w:r>
        <w:rPr>
          <w:spacing w:val="40"/>
        </w:rPr>
        <w:t> </w:t>
      </w:r>
      <w:r>
        <w:rPr/>
        <w:t>student pilots experiencing more</w:t>
      </w:r>
      <w:r>
        <w:rPr>
          <w:spacing w:val="-6"/>
        </w:rPr>
        <w:t> </w:t>
      </w:r>
      <w:r>
        <w:rPr/>
        <w:t>fatigue reflects differences in training, experience, and exposure to flight schedules. The overall mean shows that respondents consistently viewed </w:t>
      </w:r>
      <w:r>
        <w:rPr>
          <w:spacing w:val="-2"/>
        </w:rPr>
        <w:t>scheduling,</w:t>
      </w:r>
      <w:r>
        <w:rPr/>
        <w:tab/>
      </w:r>
      <w:r>
        <w:rPr>
          <w:spacing w:val="-2"/>
        </w:rPr>
        <w:t>workload,</w:t>
      </w:r>
      <w:r>
        <w:rPr/>
        <w:tab/>
      </w:r>
      <w:r>
        <w:rPr>
          <w:spacing w:val="-4"/>
        </w:rPr>
        <w:t>and </w:t>
      </w:r>
      <w:r>
        <w:rPr/>
        <w:t>environmental factors</w:t>
      </w:r>
      <w:r>
        <w:rPr>
          <w:spacing w:val="-8"/>
        </w:rPr>
        <w:t> </w:t>
      </w:r>
      <w:r>
        <w:rPr/>
        <w:t>as</w:t>
      </w:r>
      <w:r>
        <w:rPr>
          <w:spacing w:val="-8"/>
        </w:rPr>
        <w:t> </w:t>
      </w:r>
      <w:r>
        <w:rPr/>
        <w:t>primary</w:t>
      </w:r>
      <w:r>
        <w:rPr>
          <w:spacing w:val="-8"/>
        </w:rPr>
        <w:t> </w:t>
      </w:r>
      <w:r>
        <w:rPr/>
        <w:t>fatigue contributors that influence pilot safety and operational readiness.</w:t>
      </w:r>
    </w:p>
    <w:p>
      <w:pPr>
        <w:pStyle w:val="BodyText"/>
      </w:pPr>
    </w:p>
    <w:p>
      <w:pPr>
        <w:pStyle w:val="BodyText"/>
        <w:spacing w:before="14"/>
      </w:pPr>
    </w:p>
    <w:p>
      <w:pPr>
        <w:pStyle w:val="ListParagraph"/>
        <w:numPr>
          <w:ilvl w:val="2"/>
          <w:numId w:val="14"/>
        </w:numPr>
        <w:tabs>
          <w:tab w:pos="1834" w:val="left" w:leader="none"/>
        </w:tabs>
        <w:spacing w:line="285" w:lineRule="auto" w:before="0" w:after="0"/>
        <w:ind w:left="1080" w:right="38" w:firstLine="0"/>
        <w:jc w:val="both"/>
        <w:rPr>
          <w:sz w:val="22"/>
        </w:rPr>
      </w:pPr>
      <w:r>
        <w:rPr>
          <w:sz w:val="22"/>
        </w:rPr>
        <w:t>The findings confirm that extended wakefulness reduces physical performance and body response, especially during long duty periods. Strong agreement shows that pilots experience measurable changes in alertness after prolonged waking hours. Respondents also agreed that slower reaction times appear near the end of duty periods, which aligns with documented reductions in coordination and concentration under fatigue. Energy levels were reported to decrease during long flights, indicating sustained workload pressure throughout operations. Pilots expressed mixed confidence in body monitoring systems, which suggests that these tools need further refinement to support fatigue assessment. The overall mean reflects a shared</w:t>
      </w:r>
      <w:r>
        <w:rPr>
          <w:spacing w:val="72"/>
          <w:w w:val="150"/>
          <w:sz w:val="22"/>
        </w:rPr>
        <w:t> </w:t>
      </w:r>
      <w:r>
        <w:rPr>
          <w:sz w:val="22"/>
        </w:rPr>
        <w:t>view</w:t>
      </w:r>
      <w:r>
        <w:rPr>
          <w:spacing w:val="72"/>
          <w:w w:val="150"/>
          <w:sz w:val="22"/>
        </w:rPr>
        <w:t> </w:t>
      </w:r>
      <w:r>
        <w:rPr>
          <w:sz w:val="22"/>
        </w:rPr>
        <w:t>that</w:t>
      </w:r>
      <w:r>
        <w:rPr>
          <w:spacing w:val="72"/>
          <w:w w:val="150"/>
          <w:sz w:val="22"/>
        </w:rPr>
        <w:t> </w:t>
      </w:r>
      <w:r>
        <w:rPr>
          <w:sz w:val="22"/>
        </w:rPr>
        <w:t>fatigue</w:t>
      </w:r>
      <w:r>
        <w:rPr>
          <w:spacing w:val="58"/>
          <w:w w:val="150"/>
          <w:sz w:val="22"/>
        </w:rPr>
        <w:t> </w:t>
      </w:r>
      <w:r>
        <w:rPr>
          <w:spacing w:val="-2"/>
          <w:sz w:val="22"/>
        </w:rPr>
        <w:t>undermines</w:t>
      </w:r>
    </w:p>
    <w:p>
      <w:pPr>
        <w:pStyle w:val="BodyText"/>
        <w:spacing w:line="285" w:lineRule="auto" w:before="82"/>
        <w:ind w:left="1080" w:right="361"/>
        <w:jc w:val="both"/>
      </w:pPr>
      <w:r>
        <w:rPr/>
        <w:br w:type="column"/>
      </w:r>
      <w:r>
        <w:rPr/>
        <w:t>physical capability and must be addressed through structured rest schedules and consistent workload </w:t>
      </w:r>
      <w:r>
        <w:rPr>
          <w:spacing w:val="-2"/>
        </w:rPr>
        <w:t>planning.</w:t>
      </w:r>
    </w:p>
    <w:p>
      <w:pPr>
        <w:pStyle w:val="BodyText"/>
      </w:pPr>
    </w:p>
    <w:p>
      <w:pPr>
        <w:pStyle w:val="BodyText"/>
        <w:spacing w:before="29"/>
      </w:pPr>
    </w:p>
    <w:p>
      <w:pPr>
        <w:pStyle w:val="ListParagraph"/>
        <w:numPr>
          <w:ilvl w:val="2"/>
          <w:numId w:val="14"/>
        </w:numPr>
        <w:tabs>
          <w:tab w:pos="1759" w:val="left" w:leader="none"/>
        </w:tabs>
        <w:spacing w:line="285" w:lineRule="auto" w:before="1" w:after="0"/>
        <w:ind w:left="1080" w:right="358" w:firstLine="0"/>
        <w:jc w:val="both"/>
        <w:rPr>
          <w:sz w:val="22"/>
        </w:rPr>
      </w:pPr>
      <w:r>
        <w:rPr>
          <w:sz w:val="22"/>
        </w:rPr>
        <w:t>The results show that pilots recognize the value of sleep as a</w:t>
      </w:r>
      <w:r>
        <w:rPr>
          <w:spacing w:val="-5"/>
          <w:sz w:val="22"/>
        </w:rPr>
        <w:t> </w:t>
      </w:r>
      <w:r>
        <w:rPr>
          <w:sz w:val="22"/>
        </w:rPr>
        <w:t>fatigue mitigation approach, but</w:t>
      </w:r>
      <w:r>
        <w:rPr>
          <w:spacing w:val="-7"/>
          <w:sz w:val="22"/>
        </w:rPr>
        <w:t> </w:t>
      </w:r>
      <w:r>
        <w:rPr>
          <w:sz w:val="22"/>
        </w:rPr>
        <w:t>they</w:t>
      </w:r>
      <w:r>
        <w:rPr>
          <w:spacing w:val="-7"/>
          <w:sz w:val="22"/>
        </w:rPr>
        <w:t> </w:t>
      </w:r>
      <w:r>
        <w:rPr>
          <w:sz w:val="22"/>
        </w:rPr>
        <w:t>face</w:t>
      </w:r>
      <w:r>
        <w:rPr>
          <w:spacing w:val="-7"/>
          <w:sz w:val="22"/>
        </w:rPr>
        <w:t> </w:t>
      </w:r>
      <w:r>
        <w:rPr>
          <w:sz w:val="22"/>
        </w:rPr>
        <w:t>limits when rest occurs during flight. Respondents agreed that in-flight sleep</w:t>
      </w:r>
      <w:r>
        <w:rPr>
          <w:spacing w:val="40"/>
          <w:sz w:val="22"/>
        </w:rPr>
        <w:t> </w:t>
      </w:r>
      <w:r>
        <w:rPr>
          <w:sz w:val="22"/>
        </w:rPr>
        <w:t>is less restorative, reflecting constraints linked to cabin noise, turbulence, and limited rest facilities. They also agreed that using data from one airline</w:t>
      </w:r>
      <w:r>
        <w:rPr>
          <w:spacing w:val="-5"/>
          <w:sz w:val="22"/>
        </w:rPr>
        <w:t> </w:t>
      </w:r>
      <w:r>
        <w:rPr>
          <w:sz w:val="22"/>
        </w:rPr>
        <w:t>to</w:t>
      </w:r>
      <w:r>
        <w:rPr>
          <w:spacing w:val="-5"/>
          <w:sz w:val="22"/>
        </w:rPr>
        <w:t> </w:t>
      </w:r>
      <w:r>
        <w:rPr>
          <w:sz w:val="22"/>
        </w:rPr>
        <w:t>guide another creates misleading fatigue conclusions due to different schedules and operational demands. Pilots</w:t>
      </w:r>
      <w:r>
        <w:rPr>
          <w:spacing w:val="40"/>
          <w:sz w:val="22"/>
        </w:rPr>
        <w:t> </w:t>
      </w:r>
      <w:r>
        <w:rPr>
          <w:sz w:val="22"/>
        </w:rPr>
        <w:t>assigned to morning duties were</w:t>
      </w:r>
      <w:r>
        <w:rPr>
          <w:spacing w:val="-5"/>
          <w:sz w:val="22"/>
        </w:rPr>
        <w:t> </w:t>
      </w:r>
      <w:r>
        <w:rPr>
          <w:sz w:val="22"/>
        </w:rPr>
        <w:t>seen</w:t>
      </w:r>
      <w:r>
        <w:rPr>
          <w:spacing w:val="-5"/>
          <w:sz w:val="22"/>
        </w:rPr>
        <w:t> </w:t>
      </w:r>
      <w:r>
        <w:rPr>
          <w:sz w:val="22"/>
        </w:rPr>
        <w:t>as less likely to use mitigation strategies, which matches findings that</w:t>
      </w:r>
      <w:r>
        <w:rPr>
          <w:spacing w:val="-6"/>
          <w:sz w:val="22"/>
        </w:rPr>
        <w:t> </w:t>
      </w:r>
      <w:r>
        <w:rPr>
          <w:sz w:val="22"/>
        </w:rPr>
        <w:t>early</w:t>
      </w:r>
      <w:r>
        <w:rPr>
          <w:spacing w:val="-6"/>
          <w:sz w:val="22"/>
        </w:rPr>
        <w:t> </w:t>
      </w:r>
      <w:r>
        <w:rPr>
          <w:sz w:val="22"/>
        </w:rPr>
        <w:t>report times disrupt sleep and reduce recovery opportunities. Respondents avoided supplements for fatigue management, showing preference for rest-based approaches instead of stimulants. The overall mean indicates that pilots understand the role of sleep in fatigue control but continue to encounter operational barriers that limit consistent </w:t>
      </w:r>
      <w:r>
        <w:rPr>
          <w:spacing w:val="-2"/>
          <w:sz w:val="22"/>
        </w:rPr>
        <w:t>recovery.</w:t>
      </w:r>
    </w:p>
    <w:p>
      <w:pPr>
        <w:pStyle w:val="ListParagraph"/>
        <w:numPr>
          <w:ilvl w:val="2"/>
          <w:numId w:val="14"/>
        </w:numPr>
        <w:tabs>
          <w:tab w:pos="1864" w:val="left" w:leader="none"/>
        </w:tabs>
        <w:spacing w:line="285" w:lineRule="auto" w:before="213" w:after="0"/>
        <w:ind w:left="1080" w:right="361" w:firstLine="0"/>
        <w:jc w:val="both"/>
        <w:rPr>
          <w:sz w:val="22"/>
        </w:rPr>
      </w:pPr>
      <w:r>
        <w:rPr>
          <w:sz w:val="22"/>
        </w:rPr>
        <w:t>The results show strong disagreement with exempting airlines from Fatigue Risk Management System requirements. Respondents disagreed that airlines should operate without FRMS and disagreed that approved FRMS programs should function</w:t>
      </w:r>
      <w:r>
        <w:rPr>
          <w:spacing w:val="40"/>
          <w:sz w:val="22"/>
        </w:rPr>
        <w:t> </w:t>
      </w:r>
      <w:r>
        <w:rPr>
          <w:sz w:val="22"/>
        </w:rPr>
        <w:t>without safety assurance processes. The overall low mean values show firm support</w:t>
      </w:r>
      <w:r>
        <w:rPr>
          <w:spacing w:val="69"/>
          <w:w w:val="150"/>
          <w:sz w:val="22"/>
        </w:rPr>
        <w:t>  </w:t>
      </w:r>
      <w:r>
        <w:rPr>
          <w:sz w:val="22"/>
        </w:rPr>
        <w:t>for</w:t>
      </w:r>
      <w:r>
        <w:rPr>
          <w:spacing w:val="69"/>
          <w:w w:val="150"/>
          <w:sz w:val="22"/>
        </w:rPr>
        <w:t>  </w:t>
      </w:r>
      <w:r>
        <w:rPr>
          <w:sz w:val="22"/>
        </w:rPr>
        <w:t>continued</w:t>
      </w:r>
      <w:r>
        <w:rPr>
          <w:spacing w:val="70"/>
          <w:w w:val="150"/>
          <w:sz w:val="22"/>
        </w:rPr>
        <w:t>  </w:t>
      </w:r>
      <w:r>
        <w:rPr>
          <w:spacing w:val="-2"/>
          <w:sz w:val="22"/>
        </w:rPr>
        <w:t>oversight,</w:t>
      </w:r>
    </w:p>
    <w:p>
      <w:pPr>
        <w:pStyle w:val="ListParagraph"/>
        <w:spacing w:after="0" w:line="285" w:lineRule="auto"/>
        <w:jc w:val="both"/>
        <w:rPr>
          <w:sz w:val="22"/>
        </w:rPr>
        <w:sectPr>
          <w:pgSz w:w="12240" w:h="15840"/>
          <w:pgMar w:header="539" w:footer="820" w:top="1660" w:bottom="1000" w:left="1080" w:right="1080"/>
          <w:cols w:num="2" w:equalWidth="0">
            <w:col w:w="4720" w:space="320"/>
            <w:col w:w="5040"/>
          </w:cols>
        </w:sectPr>
      </w:pPr>
    </w:p>
    <w:p>
      <w:pPr>
        <w:pStyle w:val="BodyText"/>
        <w:spacing w:line="285" w:lineRule="auto" w:before="82"/>
        <w:ind w:left="1080"/>
        <w:jc w:val="both"/>
      </w:pPr>
      <w:r>
        <w:rPr/>
        <w:t>consistent evaluation, and regulatory involvement. The small variation in scores shows that pilots share the same views across groups. These findings indicate that pilots value structured fatigue programs and consider them essential for safe</w:t>
      </w:r>
      <w:r>
        <w:rPr>
          <w:spacing w:val="-7"/>
        </w:rPr>
        <w:t> </w:t>
      </w:r>
      <w:r>
        <w:rPr/>
        <w:t>and</w:t>
      </w:r>
      <w:r>
        <w:rPr>
          <w:spacing w:val="-7"/>
        </w:rPr>
        <w:t> </w:t>
      </w:r>
      <w:r>
        <w:rPr/>
        <w:t>orderly</w:t>
      </w:r>
      <w:r>
        <w:rPr>
          <w:spacing w:val="-7"/>
        </w:rPr>
        <w:t> </w:t>
      </w:r>
      <w:r>
        <w:rPr/>
        <w:t>operations. They also recognize that continuous FRMS monitoring protects both crew and passengers by keeping fatigue risk</w:t>
      </w:r>
      <w:r>
        <w:rPr>
          <w:spacing w:val="40"/>
        </w:rPr>
        <w:t> </w:t>
      </w:r>
      <w:r>
        <w:rPr/>
        <w:t>at manageable levels.</w:t>
      </w:r>
    </w:p>
    <w:p>
      <w:pPr>
        <w:pStyle w:val="BodyText"/>
      </w:pPr>
    </w:p>
    <w:p>
      <w:pPr>
        <w:pStyle w:val="BodyText"/>
        <w:spacing w:before="22"/>
      </w:pPr>
    </w:p>
    <w:p>
      <w:pPr>
        <w:pStyle w:val="ListParagraph"/>
        <w:numPr>
          <w:ilvl w:val="2"/>
          <w:numId w:val="14"/>
        </w:numPr>
        <w:tabs>
          <w:tab w:pos="1729" w:val="left" w:leader="none"/>
        </w:tabs>
        <w:spacing w:line="285" w:lineRule="auto" w:before="0" w:after="0"/>
        <w:ind w:left="1080" w:right="0" w:firstLine="0"/>
        <w:jc w:val="both"/>
        <w:rPr>
          <w:sz w:val="22"/>
        </w:rPr>
      </w:pPr>
      <w:r>
        <w:rPr>
          <w:sz w:val="22"/>
        </w:rPr>
        <w:t>The findings show that pilots strongly agree that fatigue leads to slower and less accurate responses during flight operations. Respondents also strongly agreed that age, rank, and experience influence how fatigue is handled, indicating that personal factors affect performance and coping</w:t>
      </w:r>
      <w:r>
        <w:rPr>
          <w:spacing w:val="40"/>
          <w:sz w:val="22"/>
        </w:rPr>
        <w:t> </w:t>
      </w:r>
      <w:r>
        <w:rPr>
          <w:sz w:val="22"/>
        </w:rPr>
        <w:t>strategies. The overall mean reflects</w:t>
      </w:r>
      <w:r>
        <w:rPr>
          <w:spacing w:val="40"/>
          <w:sz w:val="22"/>
        </w:rPr>
        <w:t> </w:t>
      </w:r>
      <w:r>
        <w:rPr>
          <w:sz w:val="22"/>
        </w:rPr>
        <w:t>high agreement on the role of fatigue in reducing accuracy and response speed, which is critical in high-demand environments. These results show that pilots view fatigue as a direct</w:t>
      </w:r>
      <w:r>
        <w:rPr>
          <w:spacing w:val="40"/>
          <w:sz w:val="22"/>
        </w:rPr>
        <w:t> </w:t>
      </w:r>
      <w:r>
        <w:rPr>
          <w:sz w:val="22"/>
        </w:rPr>
        <w:t>operational risk that changes how individuals perform under pressure. They also acknowledge that differences in physiological tolerance and operational experience influence how fatigue is felt and managed.</w:t>
      </w:r>
    </w:p>
    <w:p>
      <w:pPr>
        <w:pStyle w:val="ListParagraph"/>
        <w:numPr>
          <w:ilvl w:val="2"/>
          <w:numId w:val="14"/>
        </w:numPr>
        <w:tabs>
          <w:tab w:pos="1699" w:val="left" w:leader="none"/>
        </w:tabs>
        <w:spacing w:line="285" w:lineRule="auto" w:before="219" w:after="0"/>
        <w:ind w:left="1080" w:right="0" w:firstLine="0"/>
        <w:jc w:val="both"/>
        <w:rPr>
          <w:sz w:val="22"/>
        </w:rPr>
      </w:pPr>
      <w:r>
        <w:rPr>
          <w:sz w:val="22"/>
        </w:rPr>
        <w:t>The findings show that fatigue affects pilot performance through physical strain, slower reactions, and reduced alertness during short-haul and long-haul operations, with workload cycles, turbulence, and environmental discomfort adding to mental pressure. Informants</w:t>
      </w:r>
      <w:r>
        <w:rPr>
          <w:spacing w:val="70"/>
          <w:w w:val="150"/>
          <w:sz w:val="22"/>
        </w:rPr>
        <w:t> </w:t>
      </w:r>
      <w:r>
        <w:rPr>
          <w:sz w:val="22"/>
        </w:rPr>
        <w:t>described</w:t>
      </w:r>
      <w:r>
        <w:rPr>
          <w:spacing w:val="70"/>
          <w:w w:val="150"/>
          <w:sz w:val="22"/>
        </w:rPr>
        <w:t> </w:t>
      </w:r>
      <w:r>
        <w:rPr>
          <w:sz w:val="22"/>
        </w:rPr>
        <w:t>how</w:t>
      </w:r>
      <w:r>
        <w:rPr>
          <w:spacing w:val="70"/>
          <w:w w:val="150"/>
          <w:sz w:val="22"/>
        </w:rPr>
        <w:t> </w:t>
      </w:r>
      <w:r>
        <w:rPr>
          <w:spacing w:val="-2"/>
          <w:sz w:val="22"/>
        </w:rPr>
        <w:t>teamwork,</w:t>
      </w:r>
    </w:p>
    <w:p>
      <w:pPr>
        <w:pStyle w:val="BodyText"/>
        <w:tabs>
          <w:tab w:pos="2895" w:val="left" w:leader="none"/>
        </w:tabs>
        <w:spacing w:line="285" w:lineRule="auto" w:before="82"/>
        <w:ind w:left="1400" w:right="358"/>
        <w:jc w:val="both"/>
      </w:pPr>
      <w:r>
        <w:rPr/>
        <w:br w:type="column"/>
      </w:r>
      <w:r>
        <w:rPr/>
        <w:t>communication, and situational awareness help maintain safety, supported by crew resource</w:t>
      </w:r>
      <w:r>
        <w:rPr>
          <w:spacing w:val="40"/>
        </w:rPr>
        <w:t> </w:t>
      </w:r>
      <w:r>
        <w:rPr/>
        <w:t>management (CRM), preparation, and hydration.</w:t>
      </w:r>
      <w:r>
        <w:rPr>
          <w:spacing w:val="-7"/>
        </w:rPr>
        <w:t> </w:t>
      </w:r>
      <w:r>
        <w:rPr/>
        <w:t>They</w:t>
      </w:r>
      <w:r>
        <w:rPr>
          <w:spacing w:val="-7"/>
        </w:rPr>
        <w:t> </w:t>
      </w:r>
      <w:r>
        <w:rPr/>
        <w:t>emphasized</w:t>
      </w:r>
      <w:r>
        <w:rPr>
          <w:spacing w:val="-7"/>
        </w:rPr>
        <w:t> </w:t>
      </w:r>
      <w:r>
        <w:rPr/>
        <w:t>the</w:t>
      </w:r>
      <w:r>
        <w:rPr>
          <w:spacing w:val="-7"/>
        </w:rPr>
        <w:t> </w:t>
      </w:r>
      <w:r>
        <w:rPr/>
        <w:t>value</w:t>
      </w:r>
      <w:r>
        <w:rPr>
          <w:spacing w:val="-7"/>
        </w:rPr>
        <w:t> </w:t>
      </w:r>
      <w:r>
        <w:rPr/>
        <w:t>of structured</w:t>
      </w:r>
      <w:r>
        <w:rPr>
          <w:spacing w:val="-1"/>
        </w:rPr>
        <w:t> </w:t>
      </w:r>
      <w:r>
        <w:rPr/>
        <w:t>standard</w:t>
      </w:r>
      <w:r>
        <w:rPr>
          <w:spacing w:val="-12"/>
        </w:rPr>
        <w:t> </w:t>
      </w:r>
      <w:r>
        <w:rPr/>
        <w:t>operating</w:t>
      </w:r>
      <w:r>
        <w:rPr>
          <w:spacing w:val="-12"/>
        </w:rPr>
        <w:t> </w:t>
      </w:r>
      <w:r>
        <w:rPr/>
        <w:t>procedures (SOPs) and compliance with Philippine Civil Aviation Regulations (PCAR), Civil Aviation Authority of the Philippines (CAAP), and International Civil Aviation Organization (ICAO) limits to maintain stable performance across different schedules. They also highlighted</w:t>
      </w:r>
      <w:r>
        <w:rPr>
          <w:spacing w:val="-6"/>
        </w:rPr>
        <w:t> </w:t>
      </w:r>
      <w:r>
        <w:rPr/>
        <w:t>the</w:t>
      </w:r>
      <w:r>
        <w:rPr>
          <w:spacing w:val="-6"/>
        </w:rPr>
        <w:t> </w:t>
      </w:r>
      <w:r>
        <w:rPr/>
        <w:t>need</w:t>
      </w:r>
      <w:r>
        <w:rPr>
          <w:spacing w:val="-6"/>
        </w:rPr>
        <w:t> </w:t>
      </w:r>
      <w:r>
        <w:rPr/>
        <w:t>for</w:t>
      </w:r>
      <w:r>
        <w:rPr>
          <w:spacing w:val="-6"/>
        </w:rPr>
        <w:t> </w:t>
      </w:r>
      <w:r>
        <w:rPr/>
        <w:t>pilots</w:t>
      </w:r>
      <w:r>
        <w:rPr>
          <w:spacing w:val="-6"/>
        </w:rPr>
        <w:t> </w:t>
      </w:r>
      <w:r>
        <w:rPr/>
        <w:t>to</w:t>
      </w:r>
      <w:r>
        <w:rPr>
          <w:spacing w:val="-6"/>
        </w:rPr>
        <w:t> </w:t>
      </w:r>
      <w:r>
        <w:rPr/>
        <w:t>prepare for workload demands, assess their own fitness, and manage stress before duty. The insights point to practical measures that involve adjusting duty-time limits, </w:t>
      </w:r>
      <w:r>
        <w:rPr>
          <w:spacing w:val="-2"/>
        </w:rPr>
        <w:t>improving</w:t>
      </w:r>
      <w:r>
        <w:rPr/>
        <w:tab/>
        <w:t>rest opportunities, strengthening SMS, and reinforcing personal responsibility so operational safety stays consistent despite fatigue </w:t>
      </w:r>
      <w:r>
        <w:rPr>
          <w:spacing w:val="-2"/>
        </w:rPr>
        <w:t>pressures.</w:t>
      </w:r>
    </w:p>
    <w:p>
      <w:pPr>
        <w:pStyle w:val="BodyText"/>
      </w:pPr>
    </w:p>
    <w:p>
      <w:pPr>
        <w:pStyle w:val="BodyText"/>
      </w:pPr>
    </w:p>
    <w:p>
      <w:pPr>
        <w:pStyle w:val="BodyText"/>
        <w:spacing w:before="27"/>
      </w:pPr>
    </w:p>
    <w:p>
      <w:pPr>
        <w:pStyle w:val="Heading4"/>
        <w:numPr>
          <w:ilvl w:val="1"/>
          <w:numId w:val="13"/>
        </w:numPr>
        <w:tabs>
          <w:tab w:pos="1100" w:val="left" w:leader="none"/>
        </w:tabs>
        <w:spacing w:line="240" w:lineRule="auto" w:before="0" w:after="0"/>
        <w:ind w:left="1100" w:right="0" w:hanging="420"/>
        <w:jc w:val="left"/>
      </w:pPr>
      <w:bookmarkStart w:name="_TOC_250001" w:id="17"/>
      <w:bookmarkEnd w:id="17"/>
      <w:r>
        <w:rPr>
          <w:spacing w:val="-2"/>
        </w:rPr>
        <w:t>Recommendations</w:t>
      </w:r>
    </w:p>
    <w:p>
      <w:pPr>
        <w:pStyle w:val="BodyText"/>
        <w:spacing w:before="18"/>
        <w:rPr>
          <w:i/>
          <w:sz w:val="24"/>
        </w:rPr>
      </w:pPr>
    </w:p>
    <w:p>
      <w:pPr>
        <w:pStyle w:val="BodyText"/>
        <w:spacing w:line="256" w:lineRule="auto"/>
        <w:ind w:left="680" w:right="359" w:firstLine="720"/>
      </w:pPr>
      <w:r>
        <w:rPr/>
        <w:t>Based</w:t>
      </w:r>
      <w:r>
        <w:rPr>
          <w:spacing w:val="40"/>
        </w:rPr>
        <w:t> </w:t>
      </w:r>
      <w:r>
        <w:rPr/>
        <w:t>from</w:t>
      </w:r>
      <w:r>
        <w:rPr>
          <w:spacing w:val="40"/>
        </w:rPr>
        <w:t> </w:t>
      </w:r>
      <w:r>
        <w:rPr/>
        <w:t>the</w:t>
      </w:r>
      <w:r>
        <w:rPr>
          <w:spacing w:val="35"/>
        </w:rPr>
        <w:t> </w:t>
      </w:r>
      <w:r>
        <w:rPr/>
        <w:t>discussed</w:t>
      </w:r>
      <w:r>
        <w:rPr>
          <w:spacing w:val="35"/>
        </w:rPr>
        <w:t> </w:t>
      </w:r>
      <w:r>
        <w:rPr/>
        <w:t>conclusions, the recommendations are as follows:</w:t>
      </w:r>
    </w:p>
    <w:p>
      <w:pPr>
        <w:pStyle w:val="BodyText"/>
        <w:spacing w:before="15"/>
      </w:pPr>
    </w:p>
    <w:p>
      <w:pPr>
        <w:pStyle w:val="ListParagraph"/>
        <w:numPr>
          <w:ilvl w:val="2"/>
          <w:numId w:val="13"/>
        </w:numPr>
        <w:tabs>
          <w:tab w:pos="2269" w:val="left" w:leader="none"/>
        </w:tabs>
        <w:spacing w:line="256" w:lineRule="auto" w:before="0" w:after="0"/>
        <w:ind w:left="1400" w:right="358" w:firstLine="0"/>
        <w:jc w:val="both"/>
        <w:rPr>
          <w:sz w:val="22"/>
        </w:rPr>
      </w:pPr>
      <w:r>
        <w:rPr>
          <w:sz w:val="22"/>
        </w:rPr>
        <w:t>Based on the finding that irregular</w:t>
      </w:r>
      <w:r>
        <w:rPr>
          <w:spacing w:val="-1"/>
          <w:sz w:val="22"/>
        </w:rPr>
        <w:t> </w:t>
      </w:r>
      <w:r>
        <w:rPr>
          <w:sz w:val="22"/>
        </w:rPr>
        <w:t>schedules,</w:t>
      </w:r>
      <w:r>
        <w:rPr>
          <w:spacing w:val="-13"/>
          <w:sz w:val="22"/>
        </w:rPr>
        <w:t> </w:t>
      </w:r>
      <w:r>
        <w:rPr>
          <w:sz w:val="22"/>
        </w:rPr>
        <w:t>circadian</w:t>
      </w:r>
      <w:r>
        <w:rPr>
          <w:spacing w:val="-13"/>
          <w:sz w:val="22"/>
        </w:rPr>
        <w:t> </w:t>
      </w:r>
      <w:r>
        <w:rPr>
          <w:sz w:val="22"/>
        </w:rPr>
        <w:t>disruption, and workload are the strongest contributors to fatigue, the researchers recommend that airlines enhance schedule design by reducing duty compression in short-haul operations</w:t>
      </w:r>
      <w:r>
        <w:rPr>
          <w:spacing w:val="40"/>
          <w:sz w:val="22"/>
        </w:rPr>
        <w:t> </w:t>
      </w:r>
      <w:r>
        <w:rPr>
          <w:sz w:val="22"/>
        </w:rPr>
        <w:t>and improving circadian-friendly roster patterns for long-haul operations. It is advised that operators incorporate scientific principles of fatigue physiology</w:t>
      </w:r>
      <w:r>
        <w:rPr>
          <w:spacing w:val="40"/>
          <w:sz w:val="22"/>
        </w:rPr>
        <w:t> </w:t>
      </w:r>
      <w:r>
        <w:rPr>
          <w:sz w:val="22"/>
        </w:rPr>
        <w:t>into</w:t>
      </w:r>
      <w:r>
        <w:rPr>
          <w:spacing w:val="40"/>
          <w:sz w:val="22"/>
        </w:rPr>
        <w:t> </w:t>
      </w:r>
      <w:r>
        <w:rPr>
          <w:sz w:val="22"/>
        </w:rPr>
        <w:t>scheduling,</w:t>
      </w:r>
      <w:r>
        <w:rPr>
          <w:spacing w:val="40"/>
          <w:sz w:val="22"/>
        </w:rPr>
        <w:t> </w:t>
      </w:r>
      <w:r>
        <w:rPr>
          <w:sz w:val="22"/>
        </w:rPr>
        <w:t>including</w:t>
      </w:r>
    </w:p>
    <w:p>
      <w:pPr>
        <w:pStyle w:val="ListParagraph"/>
        <w:spacing w:after="0" w:line="256" w:lineRule="auto"/>
        <w:jc w:val="both"/>
        <w:rPr>
          <w:sz w:val="22"/>
        </w:rPr>
        <w:sectPr>
          <w:pgSz w:w="12240" w:h="15840"/>
          <w:pgMar w:header="539" w:footer="820" w:top="1660" w:bottom="1000" w:left="1080" w:right="1080"/>
          <w:cols w:num="2" w:equalWidth="0">
            <w:col w:w="4680" w:space="40"/>
            <w:col w:w="5360"/>
          </w:cols>
        </w:sectPr>
      </w:pPr>
    </w:p>
    <w:p>
      <w:pPr>
        <w:pStyle w:val="BodyText"/>
        <w:spacing w:line="256" w:lineRule="auto" w:before="82"/>
        <w:ind w:left="1080" w:right="38"/>
        <w:jc w:val="both"/>
      </w:pPr>
      <w:r>
        <w:rPr/>
        <w:t>protected sleep opportunities, optimized rest</w:t>
      </w:r>
      <w:r>
        <w:rPr>
          <w:spacing w:val="80"/>
          <w:w w:val="150"/>
        </w:rPr>
        <w:t> </w:t>
      </w:r>
      <w:r>
        <w:rPr/>
        <w:t>windows,</w:t>
      </w:r>
      <w:r>
        <w:rPr>
          <w:spacing w:val="80"/>
          <w:w w:val="150"/>
        </w:rPr>
        <w:t> </w:t>
      </w:r>
      <w:r>
        <w:rPr/>
        <w:t>and</w:t>
      </w:r>
      <w:r>
        <w:rPr>
          <w:spacing w:val="80"/>
          <w:w w:val="150"/>
        </w:rPr>
        <w:t> </w:t>
      </w:r>
      <w:r>
        <w:rPr/>
        <w:t>minimizing</w:t>
      </w:r>
      <w:r>
        <w:rPr>
          <w:spacing w:val="80"/>
          <w:w w:val="150"/>
        </w:rPr>
        <w:t> </w:t>
      </w:r>
      <w:r>
        <w:rPr/>
        <w:t>early-morning reporting times. This</w:t>
      </w:r>
      <w:r>
        <w:rPr>
          <w:spacing w:val="-8"/>
        </w:rPr>
        <w:t> </w:t>
      </w:r>
      <w:r>
        <w:rPr/>
        <w:t>will help reduce cumulative fatigue and support safer pilot performance.</w:t>
      </w:r>
    </w:p>
    <w:p>
      <w:pPr>
        <w:pStyle w:val="BodyText"/>
        <w:spacing w:before="13"/>
      </w:pPr>
    </w:p>
    <w:p>
      <w:pPr>
        <w:pStyle w:val="ListParagraph"/>
        <w:numPr>
          <w:ilvl w:val="2"/>
          <w:numId w:val="13"/>
        </w:numPr>
        <w:tabs>
          <w:tab w:pos="1774" w:val="left" w:leader="none"/>
          <w:tab w:pos="3027" w:val="left" w:leader="none"/>
        </w:tabs>
        <w:spacing w:line="256" w:lineRule="auto" w:before="0" w:after="0"/>
        <w:ind w:left="1080" w:right="38" w:firstLine="0"/>
        <w:jc w:val="both"/>
        <w:rPr>
          <w:sz w:val="22"/>
        </w:rPr>
      </w:pPr>
      <w:r>
        <w:rPr>
          <w:sz w:val="22"/>
        </w:rPr>
        <w:t>Given that pilots experience slower reaction times,</w:t>
      </w:r>
      <w:r>
        <w:rPr>
          <w:spacing w:val="-8"/>
          <w:sz w:val="22"/>
        </w:rPr>
        <w:t> </w:t>
      </w:r>
      <w:r>
        <w:rPr>
          <w:sz w:val="22"/>
        </w:rPr>
        <w:t>reduced</w:t>
      </w:r>
      <w:r>
        <w:rPr>
          <w:spacing w:val="-8"/>
          <w:sz w:val="22"/>
        </w:rPr>
        <w:t> </w:t>
      </w:r>
      <w:r>
        <w:rPr>
          <w:sz w:val="22"/>
        </w:rPr>
        <w:t>alertness, and measurable physiological decline during</w:t>
      </w:r>
      <w:r>
        <w:rPr>
          <w:spacing w:val="-7"/>
          <w:sz w:val="22"/>
        </w:rPr>
        <w:t> </w:t>
      </w:r>
      <w:r>
        <w:rPr>
          <w:sz w:val="22"/>
        </w:rPr>
        <w:t>long</w:t>
      </w:r>
      <w:r>
        <w:rPr>
          <w:spacing w:val="-7"/>
          <w:sz w:val="22"/>
        </w:rPr>
        <w:t> </w:t>
      </w:r>
      <w:r>
        <w:rPr>
          <w:sz w:val="22"/>
        </w:rPr>
        <w:t>duty</w:t>
      </w:r>
      <w:r>
        <w:rPr>
          <w:spacing w:val="-7"/>
          <w:sz w:val="22"/>
        </w:rPr>
        <w:t> </w:t>
      </w:r>
      <w:r>
        <w:rPr>
          <w:sz w:val="22"/>
        </w:rPr>
        <w:t>periods,</w:t>
      </w:r>
      <w:r>
        <w:rPr>
          <w:spacing w:val="-7"/>
          <w:sz w:val="22"/>
        </w:rPr>
        <w:t> </w:t>
      </w:r>
      <w:r>
        <w:rPr>
          <w:sz w:val="22"/>
        </w:rPr>
        <w:t>the</w:t>
      </w:r>
      <w:r>
        <w:rPr>
          <w:spacing w:val="-7"/>
          <w:sz w:val="22"/>
        </w:rPr>
        <w:t> </w:t>
      </w:r>
      <w:r>
        <w:rPr>
          <w:sz w:val="22"/>
        </w:rPr>
        <w:t>researchers recommend that airlines strengthen structured rest policies and implement pre-flight and in-flight fatigue countermeasures, such as controlled</w:t>
      </w:r>
      <w:r>
        <w:rPr>
          <w:spacing w:val="-7"/>
          <w:sz w:val="22"/>
        </w:rPr>
        <w:t> </w:t>
      </w:r>
      <w:r>
        <w:rPr>
          <w:sz w:val="22"/>
        </w:rPr>
        <w:t>rest protocols, hydration guidelines, and proactive workload distribution. Operators should also reinforce</w:t>
      </w:r>
      <w:r>
        <w:rPr>
          <w:spacing w:val="40"/>
          <w:sz w:val="22"/>
        </w:rPr>
        <w:t> </w:t>
      </w:r>
      <w:r>
        <w:rPr>
          <w:sz w:val="22"/>
        </w:rPr>
        <w:t>briefings on early identification of fatigue</w:t>
      </w:r>
      <w:r>
        <w:rPr>
          <w:spacing w:val="80"/>
          <w:w w:val="150"/>
          <w:sz w:val="22"/>
        </w:rPr>
        <w:t> </w:t>
      </w:r>
      <w:r>
        <w:rPr>
          <w:sz w:val="22"/>
        </w:rPr>
        <w:t>cues</w:t>
      </w:r>
      <w:r>
        <w:rPr>
          <w:spacing w:val="80"/>
          <w:w w:val="150"/>
          <w:sz w:val="22"/>
        </w:rPr>
        <w:t> </w:t>
      </w:r>
      <w:r>
        <w:rPr>
          <w:sz w:val="22"/>
        </w:rPr>
        <w:t>to</w:t>
      </w:r>
      <w:r>
        <w:rPr>
          <w:spacing w:val="80"/>
          <w:w w:val="150"/>
          <w:sz w:val="22"/>
        </w:rPr>
        <w:t> </w:t>
      </w:r>
      <w:r>
        <w:rPr>
          <w:sz w:val="22"/>
        </w:rPr>
        <w:t>promote</w:t>
      </w:r>
      <w:r>
        <w:rPr>
          <w:spacing w:val="80"/>
          <w:w w:val="150"/>
          <w:sz w:val="22"/>
        </w:rPr>
        <w:t> </w:t>
      </w:r>
      <w:r>
        <w:rPr>
          <w:sz w:val="22"/>
        </w:rPr>
        <w:t>timely</w:t>
      </w:r>
      <w:r>
        <w:rPr>
          <w:spacing w:val="80"/>
          <w:w w:val="150"/>
          <w:sz w:val="22"/>
        </w:rPr>
        <w:t> </w:t>
      </w:r>
      <w:r>
        <w:rPr>
          <w:spacing w:val="-2"/>
          <w:sz w:val="22"/>
        </w:rPr>
        <w:t>self-assessment</w:t>
      </w:r>
      <w:r>
        <w:rPr>
          <w:sz w:val="22"/>
        </w:rPr>
        <w:tab/>
        <w:t>and maintain performance during demanding phases of flight.</w:t>
      </w:r>
    </w:p>
    <w:p>
      <w:pPr>
        <w:pStyle w:val="BodyText"/>
        <w:spacing w:before="6"/>
      </w:pPr>
    </w:p>
    <w:p>
      <w:pPr>
        <w:pStyle w:val="ListParagraph"/>
        <w:numPr>
          <w:ilvl w:val="2"/>
          <w:numId w:val="13"/>
        </w:numPr>
        <w:tabs>
          <w:tab w:pos="1709" w:val="left" w:leader="none"/>
        </w:tabs>
        <w:spacing w:line="256" w:lineRule="auto" w:before="0" w:after="0"/>
        <w:ind w:left="1080" w:right="38" w:firstLine="0"/>
        <w:jc w:val="both"/>
        <w:rPr>
          <w:sz w:val="22"/>
        </w:rPr>
      </w:pPr>
      <w:r>
        <w:rPr>
          <w:sz w:val="22"/>
        </w:rPr>
        <w:t>Since</w:t>
      </w:r>
      <w:r>
        <w:rPr>
          <w:spacing w:val="-7"/>
          <w:sz w:val="22"/>
        </w:rPr>
        <w:t> </w:t>
      </w:r>
      <w:r>
        <w:rPr>
          <w:sz w:val="22"/>
        </w:rPr>
        <w:t>in-flight</w:t>
      </w:r>
      <w:r>
        <w:rPr>
          <w:spacing w:val="-7"/>
          <w:sz w:val="22"/>
        </w:rPr>
        <w:t> </w:t>
      </w:r>
      <w:r>
        <w:rPr>
          <w:sz w:val="22"/>
        </w:rPr>
        <w:t>sleep</w:t>
      </w:r>
      <w:r>
        <w:rPr>
          <w:spacing w:val="-7"/>
          <w:sz w:val="22"/>
        </w:rPr>
        <w:t> </w:t>
      </w:r>
      <w:r>
        <w:rPr>
          <w:sz w:val="22"/>
        </w:rPr>
        <w:t>was</w:t>
      </w:r>
      <w:r>
        <w:rPr>
          <w:spacing w:val="-7"/>
          <w:sz w:val="22"/>
        </w:rPr>
        <w:t> </w:t>
      </w:r>
      <w:r>
        <w:rPr>
          <w:sz w:val="22"/>
        </w:rPr>
        <w:t>found</w:t>
      </w:r>
      <w:r>
        <w:rPr>
          <w:spacing w:val="-7"/>
          <w:sz w:val="22"/>
        </w:rPr>
        <w:t> </w:t>
      </w:r>
      <w:r>
        <w:rPr>
          <w:sz w:val="22"/>
        </w:rPr>
        <w:t>to be less restorative and recovery is limited by operational constraints, the researchers recommend that operators enhance</w:t>
      </w:r>
      <w:r>
        <w:rPr>
          <w:spacing w:val="80"/>
          <w:w w:val="150"/>
          <w:sz w:val="22"/>
        </w:rPr>
        <w:t> </w:t>
      </w:r>
      <w:r>
        <w:rPr>
          <w:sz w:val="22"/>
        </w:rPr>
        <w:t>rest</w:t>
      </w:r>
      <w:r>
        <w:rPr>
          <w:spacing w:val="80"/>
          <w:w w:val="150"/>
          <w:sz w:val="22"/>
        </w:rPr>
        <w:t> </w:t>
      </w:r>
      <w:r>
        <w:rPr>
          <w:sz w:val="22"/>
        </w:rPr>
        <w:t>facilities,</w:t>
      </w:r>
      <w:r>
        <w:rPr>
          <w:spacing w:val="80"/>
          <w:w w:val="150"/>
          <w:sz w:val="22"/>
        </w:rPr>
        <w:t> </w:t>
      </w:r>
      <w:r>
        <w:rPr>
          <w:sz w:val="22"/>
        </w:rPr>
        <w:t>provide</w:t>
      </w:r>
      <w:r>
        <w:rPr>
          <w:spacing w:val="80"/>
          <w:sz w:val="22"/>
        </w:rPr>
        <w:t> </w:t>
      </w:r>
      <w:r>
        <w:rPr>
          <w:sz w:val="22"/>
        </w:rPr>
        <w:t>sleep-hygiene training,</w:t>
      </w:r>
      <w:r>
        <w:rPr>
          <w:spacing w:val="-7"/>
          <w:sz w:val="22"/>
        </w:rPr>
        <w:t> </w:t>
      </w:r>
      <w:r>
        <w:rPr>
          <w:sz w:val="22"/>
        </w:rPr>
        <w:t>and</w:t>
      </w:r>
      <w:r>
        <w:rPr>
          <w:spacing w:val="-7"/>
          <w:sz w:val="22"/>
        </w:rPr>
        <w:t> </w:t>
      </w:r>
      <w:r>
        <w:rPr>
          <w:sz w:val="22"/>
        </w:rPr>
        <w:t>tailor</w:t>
      </w:r>
      <w:r>
        <w:rPr>
          <w:spacing w:val="-7"/>
          <w:sz w:val="22"/>
        </w:rPr>
        <w:t> </w:t>
      </w:r>
      <w:r>
        <w:rPr>
          <w:sz w:val="22"/>
        </w:rPr>
        <w:t>fatigue mitigation programs to specific duty types. Morning-duty pilots and those with frequent schedule transitions</w:t>
      </w:r>
      <w:r>
        <w:rPr>
          <w:spacing w:val="40"/>
          <w:sz w:val="22"/>
        </w:rPr>
        <w:t> </w:t>
      </w:r>
      <w:r>
        <w:rPr>
          <w:sz w:val="22"/>
        </w:rPr>
        <w:t>should receive targeted interventions, such as circadian-aligned rest planning. Airlines should discourage reliance on stimulants and instead promote evidence-based recovery strategies that support sustained performance.</w:t>
      </w:r>
    </w:p>
    <w:p>
      <w:pPr>
        <w:pStyle w:val="BodyText"/>
        <w:spacing w:before="7"/>
      </w:pPr>
    </w:p>
    <w:p>
      <w:pPr>
        <w:pStyle w:val="ListParagraph"/>
        <w:numPr>
          <w:ilvl w:val="2"/>
          <w:numId w:val="13"/>
        </w:numPr>
        <w:tabs>
          <w:tab w:pos="1639" w:val="left" w:leader="none"/>
        </w:tabs>
        <w:spacing w:line="256" w:lineRule="auto" w:before="0" w:after="0"/>
        <w:ind w:left="1080" w:right="39" w:firstLine="0"/>
        <w:jc w:val="both"/>
        <w:rPr>
          <w:sz w:val="22"/>
        </w:rPr>
      </w:pPr>
      <w:r>
        <w:rPr>
          <w:sz w:val="22"/>
        </w:rPr>
        <w:t>As</w:t>
      </w:r>
      <w:r>
        <w:rPr>
          <w:spacing w:val="-8"/>
          <w:sz w:val="22"/>
        </w:rPr>
        <w:t> </w:t>
      </w:r>
      <w:r>
        <w:rPr>
          <w:sz w:val="22"/>
        </w:rPr>
        <w:t>respondents</w:t>
      </w:r>
      <w:r>
        <w:rPr>
          <w:spacing w:val="-8"/>
          <w:sz w:val="22"/>
        </w:rPr>
        <w:t> </w:t>
      </w:r>
      <w:r>
        <w:rPr>
          <w:sz w:val="22"/>
        </w:rPr>
        <w:t>strongly</w:t>
      </w:r>
      <w:r>
        <w:rPr>
          <w:spacing w:val="-8"/>
          <w:sz w:val="22"/>
        </w:rPr>
        <w:t> </w:t>
      </w:r>
      <w:r>
        <w:rPr>
          <w:sz w:val="22"/>
        </w:rPr>
        <w:t>disagreed with removing or relaxing FRMS requirements, the researchers recommend that airlines maintain strict compliance with ICAO, CAAP, and PCAR fatigue-related standards, including</w:t>
      </w:r>
      <w:r>
        <w:rPr>
          <w:spacing w:val="73"/>
          <w:sz w:val="22"/>
        </w:rPr>
        <w:t>  </w:t>
      </w:r>
      <w:r>
        <w:rPr>
          <w:sz w:val="22"/>
        </w:rPr>
        <w:t>regular</w:t>
      </w:r>
      <w:r>
        <w:rPr>
          <w:spacing w:val="67"/>
          <w:sz w:val="22"/>
        </w:rPr>
        <w:t>  </w:t>
      </w:r>
      <w:r>
        <w:rPr>
          <w:sz w:val="22"/>
        </w:rPr>
        <w:t>safety</w:t>
      </w:r>
      <w:r>
        <w:rPr>
          <w:spacing w:val="66"/>
          <w:sz w:val="22"/>
        </w:rPr>
        <w:t>  </w:t>
      </w:r>
      <w:r>
        <w:rPr>
          <w:spacing w:val="-2"/>
          <w:sz w:val="22"/>
        </w:rPr>
        <w:t>assurance</w:t>
      </w:r>
    </w:p>
    <w:p>
      <w:pPr>
        <w:pStyle w:val="BodyText"/>
        <w:spacing w:line="256" w:lineRule="auto" w:before="82"/>
        <w:ind w:left="1080" w:right="358"/>
        <w:jc w:val="both"/>
      </w:pPr>
      <w:r>
        <w:rPr/>
        <w:br w:type="column"/>
      </w:r>
      <w:r>
        <w:rPr/>
        <w:t>activities. Continuous fatigue reporting, trend analysis, and periodic FRMS</w:t>
      </w:r>
      <w:r>
        <w:rPr>
          <w:spacing w:val="40"/>
        </w:rPr>
        <w:t> </w:t>
      </w:r>
      <w:r>
        <w:rPr/>
        <w:t>audits should be implemented to ensure that fatigue hazards are accurately monitored. Encouraging a non-punitive reporting culture will also improve system effectiveness and support safer flight operations.</w:t>
      </w:r>
    </w:p>
    <w:p>
      <w:pPr>
        <w:pStyle w:val="BodyText"/>
        <w:spacing w:before="11"/>
      </w:pPr>
    </w:p>
    <w:p>
      <w:pPr>
        <w:pStyle w:val="ListParagraph"/>
        <w:numPr>
          <w:ilvl w:val="2"/>
          <w:numId w:val="13"/>
        </w:numPr>
        <w:tabs>
          <w:tab w:pos="1919" w:val="left" w:leader="none"/>
          <w:tab w:pos="2729" w:val="left" w:leader="none"/>
        </w:tabs>
        <w:spacing w:line="256" w:lineRule="auto" w:before="0" w:after="0"/>
        <w:ind w:left="1080" w:right="360" w:firstLine="0"/>
        <w:jc w:val="both"/>
        <w:rPr>
          <w:sz w:val="22"/>
        </w:rPr>
      </w:pPr>
      <w:r>
        <w:rPr>
          <w:sz w:val="22"/>
        </w:rPr>
        <w:t>With strong agreement that fatigue affects response accuracy and interacts with personal variables such</w:t>
      </w:r>
      <w:r>
        <w:rPr>
          <w:spacing w:val="-7"/>
          <w:sz w:val="22"/>
        </w:rPr>
        <w:t> </w:t>
      </w:r>
      <w:r>
        <w:rPr>
          <w:sz w:val="22"/>
        </w:rPr>
        <w:t>as age, experience, and rank, the researchers recommend that airlines develop differentiated fatigue management training and</w:t>
      </w:r>
      <w:r>
        <w:rPr>
          <w:spacing w:val="-8"/>
          <w:sz w:val="22"/>
        </w:rPr>
        <w:t> </w:t>
      </w:r>
      <w:r>
        <w:rPr>
          <w:sz w:val="22"/>
        </w:rPr>
        <w:t>duty</w:t>
      </w:r>
      <w:r>
        <w:rPr>
          <w:spacing w:val="-8"/>
          <w:sz w:val="22"/>
        </w:rPr>
        <w:t> </w:t>
      </w:r>
      <w:r>
        <w:rPr>
          <w:sz w:val="22"/>
        </w:rPr>
        <w:t>planning, considering</w:t>
      </w:r>
      <w:r>
        <w:rPr>
          <w:spacing w:val="-9"/>
          <w:sz w:val="22"/>
        </w:rPr>
        <w:t> </w:t>
      </w:r>
      <w:r>
        <w:rPr>
          <w:sz w:val="22"/>
        </w:rPr>
        <w:t>pilots’</w:t>
      </w:r>
      <w:r>
        <w:rPr>
          <w:spacing w:val="-9"/>
          <w:sz w:val="22"/>
        </w:rPr>
        <w:t> </w:t>
      </w:r>
      <w:r>
        <w:rPr>
          <w:sz w:val="22"/>
        </w:rPr>
        <w:t>experience</w:t>
      </w:r>
      <w:r>
        <w:rPr>
          <w:spacing w:val="-9"/>
          <w:sz w:val="22"/>
        </w:rPr>
        <w:t> </w:t>
      </w:r>
      <w:r>
        <w:rPr>
          <w:sz w:val="22"/>
        </w:rPr>
        <w:t>levels</w:t>
      </w:r>
      <w:r>
        <w:rPr>
          <w:spacing w:val="-9"/>
          <w:sz w:val="22"/>
        </w:rPr>
        <w:t> </w:t>
      </w:r>
      <w:r>
        <w:rPr>
          <w:sz w:val="22"/>
        </w:rPr>
        <w:t>and physiological limitations. More experienced pilots may benefit from </w:t>
      </w:r>
      <w:r>
        <w:rPr>
          <w:spacing w:val="-2"/>
          <w:sz w:val="22"/>
        </w:rPr>
        <w:t>advanced</w:t>
      </w:r>
      <w:r>
        <w:rPr>
          <w:sz w:val="22"/>
        </w:rPr>
        <w:tab/>
        <w:tab/>
      </w:r>
      <w:r>
        <w:rPr>
          <w:spacing w:val="-2"/>
          <w:sz w:val="22"/>
        </w:rPr>
        <w:t>workload-anticipation </w:t>
      </w:r>
      <w:r>
        <w:rPr>
          <w:sz w:val="22"/>
        </w:rPr>
        <w:t>programs, while less experienced pilots require greater guidance in fatigue recognition and self-management. Tailored interventions will help ensure consistent performance across all pilot </w:t>
      </w:r>
      <w:r>
        <w:rPr>
          <w:spacing w:val="-2"/>
          <w:sz w:val="22"/>
        </w:rPr>
        <w:t>groups.</w:t>
      </w:r>
    </w:p>
    <w:p>
      <w:pPr>
        <w:pStyle w:val="BodyText"/>
        <w:spacing w:before="5"/>
      </w:pPr>
    </w:p>
    <w:p>
      <w:pPr>
        <w:pStyle w:val="ListParagraph"/>
        <w:numPr>
          <w:ilvl w:val="2"/>
          <w:numId w:val="13"/>
        </w:numPr>
        <w:tabs>
          <w:tab w:pos="1739" w:val="left" w:leader="none"/>
        </w:tabs>
        <w:spacing w:line="256" w:lineRule="auto" w:before="1" w:after="0"/>
        <w:ind w:left="1080" w:right="358" w:firstLine="0"/>
        <w:jc w:val="both"/>
        <w:rPr>
          <w:sz w:val="22"/>
        </w:rPr>
      </w:pPr>
      <w:r>
        <w:rPr>
          <w:sz w:val="22"/>
        </w:rPr>
        <w:t>Given the significant differences found between flight types and pilot groups regarding the usefulness of</w:t>
      </w:r>
      <w:r>
        <w:rPr>
          <w:spacing w:val="80"/>
          <w:sz w:val="22"/>
        </w:rPr>
        <w:t> </w:t>
      </w:r>
      <w:r>
        <w:rPr>
          <w:sz w:val="22"/>
        </w:rPr>
        <w:t>body-monitoring systems, the researchers recommend that airlines cautiously</w:t>
      </w:r>
      <w:r>
        <w:rPr>
          <w:spacing w:val="40"/>
          <w:sz w:val="22"/>
        </w:rPr>
        <w:t>  </w:t>
      </w:r>
      <w:r>
        <w:rPr>
          <w:sz w:val="22"/>
        </w:rPr>
        <w:t>integrate</w:t>
      </w:r>
      <w:r>
        <w:rPr>
          <w:spacing w:val="80"/>
          <w:w w:val="150"/>
          <w:sz w:val="22"/>
        </w:rPr>
        <w:t> </w:t>
      </w:r>
      <w:r>
        <w:rPr>
          <w:sz w:val="22"/>
        </w:rPr>
        <w:t>validated</w:t>
      </w:r>
      <w:r>
        <w:rPr>
          <w:spacing w:val="80"/>
          <w:sz w:val="22"/>
        </w:rPr>
        <w:t> </w:t>
      </w:r>
      <w:r>
        <w:rPr>
          <w:sz w:val="22"/>
        </w:rPr>
        <w:t>fatigue-monitoring technologies,</w:t>
      </w:r>
      <w:r>
        <w:rPr>
          <w:spacing w:val="-11"/>
          <w:sz w:val="22"/>
        </w:rPr>
        <w:t> </w:t>
      </w:r>
      <w:r>
        <w:rPr>
          <w:sz w:val="22"/>
        </w:rPr>
        <w:t>such</w:t>
      </w:r>
      <w:r>
        <w:rPr>
          <w:spacing w:val="-11"/>
          <w:sz w:val="22"/>
        </w:rPr>
        <w:t> </w:t>
      </w:r>
      <w:r>
        <w:rPr>
          <w:sz w:val="22"/>
        </w:rPr>
        <w:t>as biometrics, alertness tracking, or wearable sensors, while continuing to refine</w:t>
      </w:r>
      <w:r>
        <w:rPr>
          <w:spacing w:val="-8"/>
          <w:sz w:val="22"/>
        </w:rPr>
        <w:t> </w:t>
      </w:r>
      <w:r>
        <w:rPr>
          <w:sz w:val="22"/>
        </w:rPr>
        <w:t>their</w:t>
      </w:r>
      <w:r>
        <w:rPr>
          <w:spacing w:val="-8"/>
          <w:sz w:val="22"/>
        </w:rPr>
        <w:t> </w:t>
      </w:r>
      <w:r>
        <w:rPr>
          <w:sz w:val="22"/>
        </w:rPr>
        <w:t>accuracy</w:t>
      </w:r>
      <w:r>
        <w:rPr>
          <w:spacing w:val="-8"/>
          <w:sz w:val="22"/>
        </w:rPr>
        <w:t> </w:t>
      </w:r>
      <w:r>
        <w:rPr>
          <w:sz w:val="22"/>
        </w:rPr>
        <w:t>through</w:t>
      </w:r>
      <w:r>
        <w:rPr>
          <w:spacing w:val="-8"/>
          <w:sz w:val="22"/>
        </w:rPr>
        <w:t> </w:t>
      </w:r>
      <w:r>
        <w:rPr>
          <w:sz w:val="22"/>
        </w:rPr>
        <w:t>operational testing. These tools should supplement, not replace, established FRMS procedures. Additionally, operators should review short-haul and long-haul duty limits, adjust rest policies when needed, and adopt continuous improvement practices to minimize fatigue-related risks.</w:t>
      </w:r>
    </w:p>
    <w:p>
      <w:pPr>
        <w:pStyle w:val="ListParagraph"/>
        <w:spacing w:after="0" w:line="256" w:lineRule="auto"/>
        <w:jc w:val="both"/>
        <w:rPr>
          <w:sz w:val="22"/>
        </w:rPr>
        <w:sectPr>
          <w:pgSz w:w="12240" w:h="15840"/>
          <w:pgMar w:header="539" w:footer="820" w:top="1660" w:bottom="1000" w:left="1080" w:right="1080"/>
          <w:cols w:num="2" w:equalWidth="0">
            <w:col w:w="4720" w:space="320"/>
            <w:col w:w="5040"/>
          </w:cols>
        </w:sectPr>
      </w:pPr>
    </w:p>
    <w:p>
      <w:pPr>
        <w:pStyle w:val="BodyText"/>
        <w:spacing w:before="4"/>
        <w:rPr>
          <w:sz w:val="17"/>
        </w:rPr>
      </w:pPr>
    </w:p>
    <w:p>
      <w:pPr>
        <w:pStyle w:val="BodyText"/>
        <w:spacing w:after="0"/>
        <w:rPr>
          <w:sz w:val="17"/>
        </w:rPr>
        <w:sectPr>
          <w:pgSz w:w="12240" w:h="15840"/>
          <w:pgMar w:header="539" w:footer="820" w:top="1660" w:bottom="1000" w:left="1080" w:right="1080"/>
        </w:sectPr>
      </w:pPr>
    </w:p>
    <w:p>
      <w:pPr>
        <w:pStyle w:val="Heading3"/>
        <w:spacing w:before="82"/>
      </w:pPr>
      <w:bookmarkStart w:name="_TOC_250000" w:id="18"/>
      <w:bookmarkEnd w:id="18"/>
      <w:r>
        <w:rPr>
          <w:spacing w:val="-2"/>
        </w:rPr>
        <w:t>References:</w:t>
      </w:r>
    </w:p>
    <w:p>
      <w:pPr>
        <w:pStyle w:val="BodyText"/>
        <w:spacing w:before="17"/>
        <w:rPr>
          <w:b/>
          <w:sz w:val="24"/>
        </w:rPr>
      </w:pPr>
    </w:p>
    <w:p>
      <w:pPr>
        <w:spacing w:line="283" w:lineRule="auto" w:before="1"/>
        <w:ind w:left="1170" w:right="361" w:hanging="810"/>
        <w:jc w:val="both"/>
        <w:rPr>
          <w:sz w:val="21"/>
        </w:rPr>
      </w:pPr>
      <w:r>
        <w:rPr>
          <w:sz w:val="21"/>
        </w:rPr>
        <w:t>Arsintescu, L., Chachad, R., Gregory, K. B., Mulligan, J. B., &amp; Flynn-Evans, E. E. (2020). The </w:t>
      </w:r>
      <w:r>
        <w:rPr>
          <w:sz w:val="21"/>
        </w:rPr>
        <w:t>relationship between workload, performance and fatigue in a short-haul airline. Chronobiology International, 37(9–10), 1492–1494. </w:t>
      </w:r>
      <w:hyperlink r:id="rId15">
        <w:r>
          <w:rPr>
            <w:color w:val="4A86E7"/>
            <w:sz w:val="21"/>
            <w:u w:val="thick" w:color="4A86E7"/>
          </w:rPr>
          <w:t>https://doi.org/10.1080/07420528.2020.1804924</w:t>
        </w:r>
      </w:hyperlink>
    </w:p>
    <w:p>
      <w:pPr>
        <w:pStyle w:val="BodyText"/>
        <w:spacing w:before="43"/>
        <w:rPr>
          <w:sz w:val="21"/>
        </w:rPr>
      </w:pPr>
    </w:p>
    <w:p>
      <w:pPr>
        <w:spacing w:line="283" w:lineRule="auto" w:before="0"/>
        <w:ind w:left="1170" w:right="364" w:hanging="810"/>
        <w:jc w:val="both"/>
        <w:rPr>
          <w:sz w:val="21"/>
        </w:rPr>
      </w:pPr>
      <w:r>
        <w:rPr>
          <w:sz w:val="21"/>
        </w:rPr>
        <w:t>Caldwell, J. A., &amp; Caldwell, J. L.</w:t>
      </w:r>
      <w:r>
        <w:rPr>
          <w:spacing w:val="-2"/>
          <w:sz w:val="21"/>
        </w:rPr>
        <w:t> </w:t>
      </w:r>
      <w:r>
        <w:rPr>
          <w:sz w:val="21"/>
        </w:rPr>
        <w:t>(2016).</w:t>
      </w:r>
      <w:r>
        <w:rPr>
          <w:spacing w:val="-2"/>
          <w:sz w:val="21"/>
        </w:rPr>
        <w:t> </w:t>
      </w:r>
      <w:r>
        <w:rPr>
          <w:sz w:val="21"/>
        </w:rPr>
        <w:t>Fatigue</w:t>
      </w:r>
      <w:r>
        <w:rPr>
          <w:spacing w:val="-2"/>
          <w:sz w:val="21"/>
        </w:rPr>
        <w:t> </w:t>
      </w:r>
      <w:r>
        <w:rPr>
          <w:sz w:val="21"/>
        </w:rPr>
        <w:t>in</w:t>
      </w:r>
      <w:r>
        <w:rPr>
          <w:spacing w:val="-2"/>
          <w:sz w:val="21"/>
        </w:rPr>
        <w:t> </w:t>
      </w:r>
      <w:r>
        <w:rPr>
          <w:sz w:val="21"/>
        </w:rPr>
        <w:t>aviation:</w:t>
      </w:r>
      <w:r>
        <w:rPr>
          <w:spacing w:val="-2"/>
          <w:sz w:val="21"/>
        </w:rPr>
        <w:t> </w:t>
      </w:r>
      <w:r>
        <w:rPr>
          <w:sz w:val="21"/>
        </w:rPr>
        <w:t>A</w:t>
      </w:r>
      <w:r>
        <w:rPr>
          <w:spacing w:val="-2"/>
          <w:sz w:val="21"/>
        </w:rPr>
        <w:t> </w:t>
      </w:r>
      <w:r>
        <w:rPr>
          <w:sz w:val="21"/>
        </w:rPr>
        <w:t>guide</w:t>
      </w:r>
      <w:r>
        <w:rPr>
          <w:spacing w:val="-2"/>
          <w:sz w:val="21"/>
        </w:rPr>
        <w:t> </w:t>
      </w:r>
      <w:r>
        <w:rPr>
          <w:sz w:val="21"/>
        </w:rPr>
        <w:t>to</w:t>
      </w:r>
      <w:r>
        <w:rPr>
          <w:spacing w:val="-2"/>
          <w:sz w:val="21"/>
        </w:rPr>
        <w:t> </w:t>
      </w:r>
      <w:r>
        <w:rPr>
          <w:sz w:val="21"/>
        </w:rPr>
        <w:t>staying</w:t>
      </w:r>
      <w:r>
        <w:rPr>
          <w:spacing w:val="-2"/>
          <w:sz w:val="21"/>
        </w:rPr>
        <w:t> </w:t>
      </w:r>
      <w:r>
        <w:rPr>
          <w:sz w:val="21"/>
        </w:rPr>
        <w:t>awake</w:t>
      </w:r>
      <w:r>
        <w:rPr>
          <w:spacing w:val="-2"/>
          <w:sz w:val="21"/>
        </w:rPr>
        <w:t> </w:t>
      </w:r>
      <w:r>
        <w:rPr>
          <w:sz w:val="21"/>
        </w:rPr>
        <w:t>at</w:t>
      </w:r>
      <w:r>
        <w:rPr>
          <w:spacing w:val="-2"/>
          <w:sz w:val="21"/>
        </w:rPr>
        <w:t> </w:t>
      </w:r>
      <w:r>
        <w:rPr>
          <w:sz w:val="21"/>
        </w:rPr>
        <w:t>the</w:t>
      </w:r>
      <w:r>
        <w:rPr>
          <w:spacing w:val="-2"/>
          <w:sz w:val="21"/>
        </w:rPr>
        <w:t> </w:t>
      </w:r>
      <w:r>
        <w:rPr>
          <w:sz w:val="21"/>
        </w:rPr>
        <w:t>stick.</w:t>
      </w:r>
      <w:r>
        <w:rPr>
          <w:spacing w:val="-2"/>
          <w:sz w:val="21"/>
        </w:rPr>
        <w:t> </w:t>
      </w:r>
      <w:r>
        <w:rPr>
          <w:sz w:val="21"/>
        </w:rPr>
        <w:t>Fatigue</w:t>
      </w:r>
      <w:r>
        <w:rPr>
          <w:spacing w:val="-2"/>
          <w:sz w:val="21"/>
        </w:rPr>
        <w:t> </w:t>
      </w:r>
      <w:r>
        <w:rPr>
          <w:sz w:val="21"/>
        </w:rPr>
        <w:t>in Aviation: A Guide to Staying Awake at the Stick (pp. 1–167). CRC </w:t>
      </w:r>
      <w:r>
        <w:rPr>
          <w:sz w:val="21"/>
        </w:rPr>
        <w:t>Press. </w:t>
      </w:r>
      <w:hyperlink r:id="rId16">
        <w:r>
          <w:rPr>
            <w:color w:val="4A86E7"/>
            <w:spacing w:val="-2"/>
            <w:sz w:val="21"/>
            <w:u w:val="thick" w:color="4A86E7"/>
          </w:rPr>
          <w:t>https://doi.org/10.4324/9781315582030</w:t>
        </w:r>
      </w:hyperlink>
    </w:p>
    <w:p>
      <w:pPr>
        <w:pStyle w:val="BodyText"/>
        <w:spacing w:before="44"/>
        <w:rPr>
          <w:sz w:val="21"/>
        </w:rPr>
      </w:pPr>
    </w:p>
    <w:p>
      <w:pPr>
        <w:tabs>
          <w:tab w:pos="2325" w:val="left" w:leader="none"/>
          <w:tab w:pos="4734" w:val="left" w:leader="none"/>
          <w:tab w:pos="7094" w:val="left" w:leader="none"/>
          <w:tab w:pos="9019" w:val="left" w:leader="none"/>
        </w:tabs>
        <w:spacing w:line="283" w:lineRule="auto" w:before="0"/>
        <w:ind w:left="1170" w:right="370" w:hanging="810"/>
        <w:jc w:val="both"/>
        <w:rPr>
          <w:sz w:val="21"/>
        </w:rPr>
      </w:pPr>
      <w:r>
        <w:rPr>
          <w:i/>
          <w:spacing w:val="-2"/>
          <w:sz w:val="21"/>
        </w:rPr>
        <w:t>Fatigue</w:t>
      </w:r>
      <w:r>
        <w:rPr>
          <w:i/>
          <w:sz w:val="21"/>
        </w:rPr>
        <w:tab/>
        <w:tab/>
      </w:r>
      <w:r>
        <w:rPr>
          <w:i/>
          <w:spacing w:val="-2"/>
          <w:sz w:val="21"/>
        </w:rPr>
        <w:t>Management</w:t>
      </w:r>
      <w:r>
        <w:rPr>
          <w:i/>
          <w:sz w:val="21"/>
        </w:rPr>
        <w:tab/>
      </w:r>
      <w:r>
        <w:rPr>
          <w:i/>
          <w:spacing w:val="-2"/>
          <w:sz w:val="21"/>
        </w:rPr>
        <w:t>Approaches</w:t>
      </w:r>
      <w:r>
        <w:rPr>
          <w:spacing w:val="-2"/>
          <w:sz w:val="21"/>
        </w:rPr>
        <w:t>.</w:t>
      </w:r>
      <w:r>
        <w:rPr>
          <w:sz w:val="21"/>
        </w:rPr>
        <w:tab/>
      </w:r>
      <w:r>
        <w:rPr>
          <w:spacing w:val="-2"/>
          <w:sz w:val="21"/>
        </w:rPr>
        <w:t>(2025).</w:t>
      </w:r>
      <w:r>
        <w:rPr>
          <w:sz w:val="21"/>
        </w:rPr>
        <w:tab/>
      </w:r>
      <w:r>
        <w:rPr>
          <w:spacing w:val="-2"/>
          <w:sz w:val="21"/>
        </w:rPr>
        <w:t>Icao.int. </w:t>
      </w:r>
      <w:hyperlink r:id="rId17">
        <w:r>
          <w:rPr>
            <w:color w:val="1154CC"/>
            <w:spacing w:val="-2"/>
            <w:sz w:val="21"/>
            <w:u w:val="thick" w:color="1154CC"/>
          </w:rPr>
          <w:t>https://www.icao.int/safety/fatigue-management/fatigue-management-approaches</w:t>
        </w:r>
      </w:hyperlink>
    </w:p>
    <w:p>
      <w:pPr>
        <w:pStyle w:val="BodyText"/>
        <w:spacing w:before="43"/>
        <w:rPr>
          <w:sz w:val="21"/>
        </w:rPr>
      </w:pPr>
    </w:p>
    <w:p>
      <w:pPr>
        <w:spacing w:line="283" w:lineRule="auto" w:before="1"/>
        <w:ind w:left="1170" w:right="368" w:hanging="810"/>
        <w:jc w:val="both"/>
        <w:rPr>
          <w:sz w:val="21"/>
        </w:rPr>
      </w:pPr>
      <w:r>
        <w:rPr>
          <w:sz w:val="21"/>
        </w:rPr>
        <w:t>Gander, P., Mangie, J., Phillips, A., Santos-Fernandez, E.,</w:t>
      </w:r>
      <w:r>
        <w:rPr>
          <w:spacing w:val="-5"/>
          <w:sz w:val="21"/>
        </w:rPr>
        <w:t> </w:t>
      </w:r>
      <w:r>
        <w:rPr>
          <w:sz w:val="21"/>
        </w:rPr>
        <w:t>&amp;</w:t>
      </w:r>
      <w:r>
        <w:rPr>
          <w:spacing w:val="-5"/>
          <w:sz w:val="21"/>
        </w:rPr>
        <w:t> </w:t>
      </w:r>
      <w:r>
        <w:rPr>
          <w:sz w:val="21"/>
        </w:rPr>
        <w:t>Wu,</w:t>
      </w:r>
      <w:r>
        <w:rPr>
          <w:spacing w:val="-5"/>
          <w:sz w:val="21"/>
        </w:rPr>
        <w:t> </w:t>
      </w:r>
      <w:r>
        <w:rPr>
          <w:sz w:val="21"/>
        </w:rPr>
        <w:t>L.</w:t>
      </w:r>
      <w:r>
        <w:rPr>
          <w:spacing w:val="-5"/>
          <w:sz w:val="21"/>
        </w:rPr>
        <w:t> </w:t>
      </w:r>
      <w:r>
        <w:rPr>
          <w:sz w:val="21"/>
        </w:rPr>
        <w:t>J.</w:t>
      </w:r>
      <w:r>
        <w:rPr>
          <w:spacing w:val="-5"/>
          <w:sz w:val="21"/>
        </w:rPr>
        <w:t> </w:t>
      </w:r>
      <w:r>
        <w:rPr>
          <w:sz w:val="21"/>
        </w:rPr>
        <w:t>(2018).</w:t>
      </w:r>
      <w:r>
        <w:rPr>
          <w:spacing w:val="-5"/>
          <w:sz w:val="21"/>
        </w:rPr>
        <w:t> </w:t>
      </w:r>
      <w:r>
        <w:rPr>
          <w:sz w:val="21"/>
        </w:rPr>
        <w:t>Monitoring</w:t>
      </w:r>
      <w:r>
        <w:rPr>
          <w:spacing w:val="-5"/>
          <w:sz w:val="21"/>
        </w:rPr>
        <w:t> </w:t>
      </w:r>
      <w:r>
        <w:rPr>
          <w:sz w:val="21"/>
        </w:rPr>
        <w:t>the</w:t>
      </w:r>
      <w:r>
        <w:rPr>
          <w:spacing w:val="-5"/>
          <w:sz w:val="21"/>
        </w:rPr>
        <w:t> </w:t>
      </w:r>
      <w:r>
        <w:rPr>
          <w:sz w:val="21"/>
        </w:rPr>
        <w:t>effectiveness</w:t>
      </w:r>
      <w:r>
        <w:rPr>
          <w:spacing w:val="-5"/>
          <w:sz w:val="21"/>
        </w:rPr>
        <w:t> </w:t>
      </w:r>
      <w:r>
        <w:rPr>
          <w:sz w:val="21"/>
        </w:rPr>
        <w:t>of fatigue risk management: A survey of pilots’ concerns. Aerospace Medicine and Human Performance, 89(10), 889–895. </w:t>
      </w:r>
      <w:hyperlink r:id="rId18">
        <w:r>
          <w:rPr>
            <w:color w:val="4A86E7"/>
            <w:sz w:val="21"/>
            <w:u w:val="thick" w:color="4A86E7"/>
          </w:rPr>
          <w:t>https://doi.org/10.3357/AMHP.5136.2018</w:t>
        </w:r>
      </w:hyperlink>
    </w:p>
    <w:p>
      <w:pPr>
        <w:pStyle w:val="BodyText"/>
        <w:spacing w:before="43"/>
        <w:rPr>
          <w:sz w:val="21"/>
        </w:rPr>
      </w:pPr>
    </w:p>
    <w:p>
      <w:pPr>
        <w:spacing w:line="283" w:lineRule="auto" w:before="0"/>
        <w:ind w:left="1170" w:right="358" w:hanging="810"/>
        <w:jc w:val="both"/>
        <w:rPr>
          <w:sz w:val="21"/>
        </w:rPr>
      </w:pPr>
      <w:r>
        <w:rPr>
          <w:sz w:val="21"/>
        </w:rPr>
        <w:t>Gaines, A. R., Jantscher, H. L., Morris, M. B., Veksler, B. Z., Krusmark, M. A., &amp; Gunzelmann, G. (2023). Mobility Aircrew Fatigue Perceptions and Mitigation Strategies. </w:t>
      </w:r>
      <w:r>
        <w:rPr>
          <w:i/>
          <w:sz w:val="21"/>
        </w:rPr>
        <w:t>Aviation Psychology and </w:t>
      </w:r>
      <w:r>
        <w:rPr>
          <w:i/>
          <w:sz w:val="21"/>
        </w:rPr>
        <w:t>Applied Human Factors</w:t>
      </w:r>
      <w:r>
        <w:rPr>
          <w:sz w:val="21"/>
        </w:rPr>
        <w:t>, </w:t>
      </w:r>
      <w:r>
        <w:rPr>
          <w:i/>
          <w:sz w:val="21"/>
        </w:rPr>
        <w:t>13</w:t>
      </w:r>
      <w:r>
        <w:rPr>
          <w:sz w:val="21"/>
        </w:rPr>
        <w:t>(2), 108–117. </w:t>
      </w:r>
      <w:hyperlink r:id="rId19">
        <w:r>
          <w:rPr>
            <w:color w:val="4A86E7"/>
            <w:sz w:val="21"/>
            <w:u w:val="thick" w:color="4A86E7"/>
          </w:rPr>
          <w:t>https://doi.org/10.1027/2192-0923/a000254</w:t>
        </w:r>
      </w:hyperlink>
    </w:p>
    <w:p>
      <w:pPr>
        <w:pStyle w:val="BodyText"/>
        <w:spacing w:before="44"/>
        <w:rPr>
          <w:sz w:val="21"/>
        </w:rPr>
      </w:pPr>
    </w:p>
    <w:p>
      <w:pPr>
        <w:spacing w:line="283" w:lineRule="auto" w:before="0"/>
        <w:ind w:left="1170" w:right="364" w:hanging="810"/>
        <w:jc w:val="both"/>
        <w:rPr>
          <w:sz w:val="21"/>
        </w:rPr>
      </w:pPr>
      <w:r>
        <w:rPr>
          <w:sz w:val="21"/>
        </w:rPr>
        <w:t>Gläsener, D., Post, J., Cyrol, D., &amp; Sammito, S. (2023). Fatigue among Air crews on (Ultra)-Long-Range flights</w:t>
      </w:r>
      <w:r>
        <w:rPr>
          <w:spacing w:val="40"/>
          <w:sz w:val="21"/>
        </w:rPr>
        <w:t> </w:t>
      </w:r>
      <w:r>
        <w:rPr>
          <w:sz w:val="21"/>
        </w:rPr>
        <w:t>–</w:t>
      </w:r>
      <w:r>
        <w:rPr>
          <w:spacing w:val="40"/>
          <w:sz w:val="21"/>
        </w:rPr>
        <w:t> </w:t>
      </w:r>
      <w:r>
        <w:rPr>
          <w:sz w:val="21"/>
        </w:rPr>
        <w:t>A</w:t>
      </w:r>
      <w:r>
        <w:rPr>
          <w:spacing w:val="40"/>
          <w:sz w:val="21"/>
        </w:rPr>
        <w:t> </w:t>
      </w:r>
      <w:r>
        <w:rPr>
          <w:sz w:val="21"/>
        </w:rPr>
        <w:t>comparison</w:t>
      </w:r>
      <w:r>
        <w:rPr>
          <w:spacing w:val="40"/>
          <w:sz w:val="21"/>
        </w:rPr>
        <w:t> </w:t>
      </w:r>
      <w:r>
        <w:rPr>
          <w:sz w:val="21"/>
        </w:rPr>
        <w:t>of</w:t>
      </w:r>
      <w:r>
        <w:rPr>
          <w:spacing w:val="40"/>
          <w:sz w:val="21"/>
        </w:rPr>
        <w:t> </w:t>
      </w:r>
      <w:r>
        <w:rPr>
          <w:sz w:val="21"/>
        </w:rPr>
        <w:t>subjective</w:t>
      </w:r>
      <w:r>
        <w:rPr>
          <w:spacing w:val="40"/>
          <w:sz w:val="21"/>
        </w:rPr>
        <w:t> </w:t>
      </w:r>
      <w:r>
        <w:rPr>
          <w:sz w:val="21"/>
        </w:rPr>
        <w:t>fatigue</w:t>
      </w:r>
      <w:r>
        <w:rPr>
          <w:spacing w:val="40"/>
          <w:sz w:val="21"/>
        </w:rPr>
        <w:t> </w:t>
      </w:r>
      <w:r>
        <w:rPr>
          <w:sz w:val="21"/>
        </w:rPr>
        <w:t>with</w:t>
      </w:r>
      <w:r>
        <w:rPr>
          <w:spacing w:val="40"/>
          <w:sz w:val="21"/>
        </w:rPr>
        <w:t> </w:t>
      </w:r>
      <w:r>
        <w:rPr>
          <w:sz w:val="21"/>
        </w:rPr>
        <w:t>objective</w:t>
      </w:r>
      <w:r>
        <w:rPr>
          <w:spacing w:val="40"/>
          <w:sz w:val="21"/>
        </w:rPr>
        <w:t> </w:t>
      </w:r>
      <w:r>
        <w:rPr>
          <w:sz w:val="21"/>
        </w:rPr>
        <w:t>concentration</w:t>
      </w:r>
      <w:r>
        <w:rPr>
          <w:spacing w:val="40"/>
          <w:sz w:val="21"/>
        </w:rPr>
        <w:t> </w:t>
      </w:r>
      <w:r>
        <w:rPr>
          <w:sz w:val="21"/>
        </w:rPr>
        <w:t>ability.</w:t>
      </w:r>
      <w:r>
        <w:rPr>
          <w:spacing w:val="40"/>
          <w:sz w:val="21"/>
        </w:rPr>
        <w:t> </w:t>
      </w:r>
      <w:r>
        <w:rPr>
          <w:i/>
          <w:sz w:val="21"/>
        </w:rPr>
        <w:t>Heliyon</w:t>
      </w:r>
      <w:r>
        <w:rPr>
          <w:sz w:val="21"/>
        </w:rPr>
        <w:t>, e21669–e21669. </w:t>
      </w:r>
      <w:hyperlink r:id="rId20">
        <w:r>
          <w:rPr>
            <w:color w:val="1154CC"/>
            <w:sz w:val="21"/>
            <w:u w:val="thick" w:color="1154CC"/>
          </w:rPr>
          <w:t>https://doi.org/10.1016/j.heliyon.2023.e21669</w:t>
        </w:r>
      </w:hyperlink>
    </w:p>
    <w:p>
      <w:pPr>
        <w:pStyle w:val="BodyText"/>
        <w:spacing w:before="43"/>
        <w:rPr>
          <w:sz w:val="21"/>
        </w:rPr>
      </w:pPr>
    </w:p>
    <w:p>
      <w:pPr>
        <w:spacing w:line="283" w:lineRule="auto" w:before="1"/>
        <w:ind w:left="1170" w:right="372" w:hanging="810"/>
        <w:jc w:val="both"/>
        <w:rPr>
          <w:sz w:val="21"/>
        </w:rPr>
      </w:pPr>
      <w:r>
        <w:rPr>
          <w:sz w:val="21"/>
        </w:rPr>
        <w:t>Gonzales, I. (2023, January 21). </w:t>
      </w:r>
      <w:r>
        <w:rPr>
          <w:i/>
          <w:sz w:val="21"/>
        </w:rPr>
        <w:t>Of pilots and passengers</w:t>
      </w:r>
      <w:r>
        <w:rPr>
          <w:sz w:val="21"/>
        </w:rPr>
        <w:t>. Philstar.com; </w:t>
      </w:r>
      <w:r>
        <w:rPr>
          <w:sz w:val="21"/>
        </w:rPr>
        <w:t>Philstar.com. </w:t>
      </w:r>
      <w:hyperlink r:id="rId21">
        <w:r>
          <w:rPr>
            <w:color w:val="4A86E7"/>
            <w:spacing w:val="-2"/>
            <w:sz w:val="21"/>
            <w:u w:val="thick" w:color="4A86E7"/>
          </w:rPr>
          <w:t>https://www.philstar.com/opinion/2023/01/22/2239278/pilots-and-passengers</w:t>
        </w:r>
      </w:hyperlink>
    </w:p>
    <w:p>
      <w:pPr>
        <w:pStyle w:val="BodyText"/>
        <w:spacing w:before="43"/>
        <w:rPr>
          <w:sz w:val="21"/>
        </w:rPr>
      </w:pPr>
    </w:p>
    <w:p>
      <w:pPr>
        <w:tabs>
          <w:tab w:pos="2272" w:val="left" w:leader="none"/>
          <w:tab w:pos="3564" w:val="left" w:leader="none"/>
          <w:tab w:pos="4774" w:val="left" w:leader="none"/>
          <w:tab w:pos="5927" w:val="left" w:leader="none"/>
          <w:tab w:pos="7196" w:val="left" w:leader="none"/>
          <w:tab w:pos="8841" w:val="left" w:leader="none"/>
        </w:tabs>
        <w:spacing w:line="283" w:lineRule="auto" w:before="0"/>
        <w:ind w:left="1170" w:right="358" w:hanging="810"/>
        <w:jc w:val="both"/>
        <w:rPr>
          <w:sz w:val="21"/>
        </w:rPr>
      </w:pPr>
      <w:r>
        <w:rPr>
          <w:sz w:val="21"/>
        </w:rPr>
        <w:t>Hanáková, L., Socha, V., Snížková, K., Gavura, T., Olexa, P., &amp; Matyáš, R. (2021). </w:t>
      </w:r>
      <w:r>
        <w:rPr>
          <w:i/>
          <w:sz w:val="21"/>
        </w:rPr>
        <w:t>Influence of fatigue on </w:t>
      </w:r>
      <w:r>
        <w:rPr>
          <w:i/>
          <w:spacing w:val="-2"/>
          <w:sz w:val="21"/>
        </w:rPr>
        <w:t>pilot’s</w:t>
      </w:r>
      <w:r>
        <w:rPr>
          <w:i/>
          <w:sz w:val="21"/>
        </w:rPr>
        <w:tab/>
      </w:r>
      <w:r>
        <w:rPr>
          <w:i/>
          <w:spacing w:val="-2"/>
          <w:sz w:val="21"/>
        </w:rPr>
        <w:t>physical</w:t>
      </w:r>
      <w:r>
        <w:rPr>
          <w:i/>
          <w:sz w:val="21"/>
        </w:rPr>
        <w:tab/>
      </w:r>
      <w:r>
        <w:rPr>
          <w:i/>
          <w:spacing w:val="-2"/>
          <w:sz w:val="21"/>
        </w:rPr>
        <w:t>activity</w:t>
      </w:r>
      <w:r>
        <w:rPr>
          <w:i/>
          <w:sz w:val="21"/>
        </w:rPr>
        <w:tab/>
      </w:r>
      <w:r>
        <w:rPr>
          <w:i/>
          <w:spacing w:val="-2"/>
          <w:sz w:val="21"/>
        </w:rPr>
        <w:t>during</w:t>
      </w:r>
      <w:r>
        <w:rPr>
          <w:i/>
          <w:sz w:val="21"/>
        </w:rPr>
        <w:tab/>
      </w:r>
      <w:r>
        <w:rPr>
          <w:i/>
          <w:spacing w:val="-2"/>
          <w:sz w:val="21"/>
        </w:rPr>
        <w:t>24-hour</w:t>
      </w:r>
      <w:r>
        <w:rPr>
          <w:i/>
          <w:sz w:val="21"/>
        </w:rPr>
        <w:tab/>
      </w:r>
      <w:r>
        <w:rPr>
          <w:i/>
          <w:spacing w:val="-2"/>
          <w:sz w:val="21"/>
        </w:rPr>
        <w:t>experiments</w:t>
      </w:r>
      <w:r>
        <w:rPr>
          <w:spacing w:val="-2"/>
          <w:sz w:val="21"/>
        </w:rPr>
        <w:t>.</w:t>
      </w:r>
      <w:r>
        <w:rPr>
          <w:sz w:val="21"/>
        </w:rPr>
        <w:tab/>
      </w:r>
      <w:r>
        <w:rPr>
          <w:spacing w:val="-4"/>
          <w:sz w:val="21"/>
        </w:rPr>
        <w:t>Mendeley. </w:t>
      </w:r>
      <w:hyperlink r:id="rId22">
        <w:r>
          <w:rPr>
            <w:color w:val="4A86E7"/>
            <w:spacing w:val="-2"/>
            <w:sz w:val="21"/>
            <w:u w:val="thick" w:color="4A86E7"/>
          </w:rPr>
          <w:t>https://www.mendeley.com/catalogue/24230581-861b-397a-a66f-ee320ded03ad/</w:t>
        </w:r>
      </w:hyperlink>
    </w:p>
    <w:p>
      <w:pPr>
        <w:pStyle w:val="BodyText"/>
        <w:spacing w:before="44"/>
        <w:rPr>
          <w:sz w:val="21"/>
        </w:rPr>
      </w:pPr>
    </w:p>
    <w:p>
      <w:pPr>
        <w:spacing w:line="283" w:lineRule="auto" w:before="0"/>
        <w:ind w:left="1170" w:right="358" w:hanging="810"/>
        <w:jc w:val="both"/>
        <w:rPr>
          <w:sz w:val="21"/>
        </w:rPr>
      </w:pPr>
      <w:r>
        <w:rPr>
          <w:sz w:val="21"/>
        </w:rPr>
        <w:t>Hanakova, L., Socha, V., Socha, L., Lalis, A., Kraus, J., &amp; Malich, T. (2019). The influence of fatigue on psychophysiological indicators during 24 hours testing of pilots. In SAMI 2019 - IEEE 17th </w:t>
      </w:r>
      <w:r>
        <w:rPr>
          <w:sz w:val="21"/>
        </w:rPr>
        <w:t>World Symposium on Applied Machine Intelligence and Informatics, Proceedings (pp. 181–186). Institute of Electrical and Electronics Engineers Inc. </w:t>
      </w:r>
      <w:hyperlink r:id="rId23">
        <w:r>
          <w:rPr>
            <w:color w:val="4A86E7"/>
            <w:sz w:val="21"/>
            <w:u w:val="thick" w:color="4A86E7"/>
          </w:rPr>
          <w:t>https://doi.org/10.1109/SAMI.2019.8782724</w:t>
        </w:r>
      </w:hyperlink>
    </w:p>
    <w:p>
      <w:pPr>
        <w:spacing w:line="283" w:lineRule="auto" w:before="240"/>
        <w:ind w:left="1170" w:right="367" w:hanging="810"/>
        <w:jc w:val="both"/>
        <w:rPr>
          <w:sz w:val="21"/>
        </w:rPr>
      </w:pPr>
      <w:r>
        <w:rPr>
          <w:sz w:val="21"/>
        </w:rPr>
        <w:t>Hilditch,</w:t>
      </w:r>
      <w:r>
        <w:rPr>
          <w:spacing w:val="40"/>
          <w:sz w:val="21"/>
        </w:rPr>
        <w:t> </w:t>
      </w:r>
      <w:r>
        <w:rPr>
          <w:sz w:val="21"/>
        </w:rPr>
        <w:t>C.</w:t>
      </w:r>
      <w:r>
        <w:rPr>
          <w:spacing w:val="40"/>
          <w:sz w:val="21"/>
        </w:rPr>
        <w:t> </w:t>
      </w:r>
      <w:r>
        <w:rPr>
          <w:sz w:val="21"/>
        </w:rPr>
        <w:t>J.,</w:t>
      </w:r>
      <w:r>
        <w:rPr>
          <w:spacing w:val="40"/>
          <w:sz w:val="21"/>
        </w:rPr>
        <w:t> </w:t>
      </w:r>
      <w:r>
        <w:rPr>
          <w:sz w:val="21"/>
        </w:rPr>
        <w:t>Gregory,</w:t>
      </w:r>
      <w:r>
        <w:rPr>
          <w:spacing w:val="40"/>
          <w:sz w:val="21"/>
        </w:rPr>
        <w:t> </w:t>
      </w:r>
      <w:r>
        <w:rPr>
          <w:sz w:val="21"/>
        </w:rPr>
        <w:t>K.</w:t>
      </w:r>
      <w:r>
        <w:rPr>
          <w:spacing w:val="40"/>
          <w:sz w:val="21"/>
        </w:rPr>
        <w:t> </w:t>
      </w:r>
      <w:r>
        <w:rPr>
          <w:sz w:val="21"/>
        </w:rPr>
        <w:t>B.,</w:t>
      </w:r>
      <w:r>
        <w:rPr>
          <w:spacing w:val="40"/>
          <w:sz w:val="21"/>
        </w:rPr>
        <w:t> </w:t>
      </w:r>
      <w:r>
        <w:rPr>
          <w:sz w:val="21"/>
        </w:rPr>
        <w:t>Arsintescu,</w:t>
      </w:r>
      <w:r>
        <w:rPr>
          <w:spacing w:val="40"/>
          <w:sz w:val="21"/>
        </w:rPr>
        <w:t> </w:t>
      </w:r>
      <w:r>
        <w:rPr>
          <w:sz w:val="21"/>
        </w:rPr>
        <w:t>L.,</w:t>
      </w:r>
      <w:r>
        <w:rPr>
          <w:spacing w:val="40"/>
          <w:sz w:val="21"/>
        </w:rPr>
        <w:t> </w:t>
      </w:r>
      <w:r>
        <w:rPr>
          <w:sz w:val="21"/>
        </w:rPr>
        <w:t>Bathurst,</w:t>
      </w:r>
      <w:r>
        <w:rPr>
          <w:spacing w:val="40"/>
          <w:sz w:val="21"/>
        </w:rPr>
        <w:t> </w:t>
      </w:r>
      <w:r>
        <w:rPr>
          <w:sz w:val="21"/>
        </w:rPr>
        <w:t>N.</w:t>
      </w:r>
      <w:r>
        <w:rPr>
          <w:spacing w:val="40"/>
          <w:sz w:val="21"/>
        </w:rPr>
        <w:t> </w:t>
      </w:r>
      <w:r>
        <w:rPr>
          <w:sz w:val="21"/>
        </w:rPr>
        <w:t>G.,</w:t>
      </w:r>
      <w:r>
        <w:rPr>
          <w:spacing w:val="40"/>
          <w:sz w:val="21"/>
        </w:rPr>
        <w:t> </w:t>
      </w:r>
      <w:r>
        <w:rPr>
          <w:sz w:val="21"/>
        </w:rPr>
        <w:t>Nesthus,</w:t>
      </w:r>
      <w:r>
        <w:rPr>
          <w:spacing w:val="40"/>
          <w:sz w:val="21"/>
        </w:rPr>
        <w:t> </w:t>
      </w:r>
      <w:r>
        <w:rPr>
          <w:sz w:val="21"/>
        </w:rPr>
        <w:t>T.</w:t>
      </w:r>
      <w:r>
        <w:rPr>
          <w:spacing w:val="40"/>
          <w:sz w:val="21"/>
        </w:rPr>
        <w:t> </w:t>
      </w:r>
      <w:r>
        <w:rPr>
          <w:sz w:val="21"/>
        </w:rPr>
        <w:t>E.,</w:t>
      </w:r>
      <w:r>
        <w:rPr>
          <w:spacing w:val="40"/>
          <w:sz w:val="21"/>
        </w:rPr>
        <w:t> </w:t>
      </w:r>
      <w:r>
        <w:rPr>
          <w:sz w:val="21"/>
        </w:rPr>
        <w:t>Baumgartner,</w:t>
      </w:r>
      <w:r>
        <w:rPr>
          <w:spacing w:val="40"/>
          <w:sz w:val="21"/>
        </w:rPr>
        <w:t> </w:t>
      </w:r>
      <w:r>
        <w:rPr>
          <w:sz w:val="21"/>
        </w:rPr>
        <w:t>H.</w:t>
      </w:r>
      <w:r>
        <w:rPr>
          <w:spacing w:val="40"/>
          <w:sz w:val="21"/>
        </w:rPr>
        <w:t> </w:t>
      </w:r>
      <w:r>
        <w:rPr>
          <w:sz w:val="21"/>
        </w:rPr>
        <w:t>M.,</w:t>
      </w:r>
      <w:r>
        <w:rPr>
          <w:spacing w:val="40"/>
          <w:sz w:val="21"/>
        </w:rPr>
        <w:t> </w:t>
      </w:r>
      <w:r>
        <w:rPr>
          <w:sz w:val="21"/>
        </w:rPr>
        <w:t>… Flynn-Evans, E. E. (2023). Perspectives on fatigue in short-haul flight operations from</w:t>
      </w:r>
      <w:r>
        <w:rPr>
          <w:spacing w:val="-3"/>
          <w:sz w:val="21"/>
        </w:rPr>
        <w:t> </w:t>
      </w:r>
      <w:r>
        <w:rPr>
          <w:sz w:val="21"/>
        </w:rPr>
        <w:t>US</w:t>
      </w:r>
      <w:r>
        <w:rPr>
          <w:spacing w:val="-3"/>
          <w:sz w:val="21"/>
        </w:rPr>
        <w:t> </w:t>
      </w:r>
      <w:r>
        <w:rPr>
          <w:sz w:val="21"/>
        </w:rPr>
        <w:t>pilots:</w:t>
      </w:r>
      <w:r>
        <w:rPr>
          <w:spacing w:val="-3"/>
          <w:sz w:val="21"/>
        </w:rPr>
        <w:t> </w:t>
      </w:r>
      <w:r>
        <w:rPr>
          <w:sz w:val="21"/>
        </w:rPr>
        <w:t>A focus group study. Transport Policy, 136, 11–20. </w:t>
      </w:r>
      <w:hyperlink r:id="rId24">
        <w:r>
          <w:rPr>
            <w:color w:val="4A86E7"/>
            <w:sz w:val="21"/>
            <w:u w:val="thick" w:color="4A86E7"/>
          </w:rPr>
          <w:t>https://doi.org/10.1016/j.tranpol.2023.03.004</w:t>
        </w:r>
      </w:hyperlink>
    </w:p>
    <w:p>
      <w:pPr>
        <w:spacing w:line="283" w:lineRule="auto" w:before="240"/>
        <w:ind w:left="1170" w:right="358" w:hanging="810"/>
        <w:jc w:val="both"/>
        <w:rPr>
          <w:sz w:val="21"/>
        </w:rPr>
      </w:pPr>
      <w:r>
        <w:rPr>
          <w:sz w:val="21"/>
        </w:rPr>
        <w:t>Jun-Ya, S., &amp; Rui-Shan, S. (2023). Pilot</w:t>
      </w:r>
      <w:r>
        <w:rPr>
          <w:spacing w:val="-4"/>
          <w:sz w:val="21"/>
        </w:rPr>
        <w:t> </w:t>
      </w:r>
      <w:r>
        <w:rPr>
          <w:sz w:val="21"/>
        </w:rPr>
        <w:t>fatigue</w:t>
      </w:r>
      <w:r>
        <w:rPr>
          <w:spacing w:val="-4"/>
          <w:sz w:val="21"/>
        </w:rPr>
        <w:t> </w:t>
      </w:r>
      <w:r>
        <w:rPr>
          <w:sz w:val="21"/>
        </w:rPr>
        <w:t>survey:</w:t>
      </w:r>
      <w:r>
        <w:rPr>
          <w:spacing w:val="-4"/>
          <w:sz w:val="21"/>
        </w:rPr>
        <w:t> </w:t>
      </w:r>
      <w:r>
        <w:rPr>
          <w:sz w:val="21"/>
        </w:rPr>
        <w:t>A</w:t>
      </w:r>
      <w:r>
        <w:rPr>
          <w:spacing w:val="-4"/>
          <w:sz w:val="21"/>
        </w:rPr>
        <w:t> </w:t>
      </w:r>
      <w:r>
        <w:rPr>
          <w:sz w:val="21"/>
        </w:rPr>
        <w:t>study</w:t>
      </w:r>
      <w:r>
        <w:rPr>
          <w:spacing w:val="-4"/>
          <w:sz w:val="21"/>
        </w:rPr>
        <w:t> </w:t>
      </w:r>
      <w:r>
        <w:rPr>
          <w:sz w:val="21"/>
        </w:rPr>
        <w:t>of</w:t>
      </w:r>
      <w:r>
        <w:rPr>
          <w:spacing w:val="-4"/>
          <w:sz w:val="21"/>
        </w:rPr>
        <w:t> </w:t>
      </w:r>
      <w:r>
        <w:rPr>
          <w:sz w:val="21"/>
        </w:rPr>
        <w:t>the</w:t>
      </w:r>
      <w:r>
        <w:rPr>
          <w:spacing w:val="-4"/>
          <w:sz w:val="21"/>
        </w:rPr>
        <w:t> </w:t>
      </w:r>
      <w:r>
        <w:rPr>
          <w:sz w:val="21"/>
        </w:rPr>
        <w:t>mutual</w:t>
      </w:r>
      <w:r>
        <w:rPr>
          <w:spacing w:val="-4"/>
          <w:sz w:val="21"/>
        </w:rPr>
        <w:t> </w:t>
      </w:r>
      <w:r>
        <w:rPr>
          <w:sz w:val="21"/>
        </w:rPr>
        <w:t>influence</w:t>
      </w:r>
      <w:r>
        <w:rPr>
          <w:spacing w:val="-4"/>
          <w:sz w:val="21"/>
        </w:rPr>
        <w:t> </w:t>
      </w:r>
      <w:r>
        <w:rPr>
          <w:sz w:val="21"/>
        </w:rPr>
        <w:t>among</w:t>
      </w:r>
      <w:r>
        <w:rPr>
          <w:spacing w:val="-4"/>
          <w:sz w:val="21"/>
        </w:rPr>
        <w:t> </w:t>
      </w:r>
      <w:r>
        <w:rPr>
          <w:sz w:val="21"/>
        </w:rPr>
        <w:t>fatigue</w:t>
      </w:r>
      <w:r>
        <w:rPr>
          <w:spacing w:val="-4"/>
          <w:sz w:val="21"/>
        </w:rPr>
        <w:t> </w:t>
      </w:r>
      <w:r>
        <w:rPr>
          <w:sz w:val="21"/>
        </w:rPr>
        <w:t>factors in</w:t>
      </w:r>
      <w:r>
        <w:rPr>
          <w:spacing w:val="-3"/>
          <w:sz w:val="21"/>
        </w:rPr>
        <w:t> </w:t>
      </w:r>
      <w:r>
        <w:rPr>
          <w:sz w:val="21"/>
        </w:rPr>
        <w:t>the</w:t>
      </w:r>
      <w:r>
        <w:rPr>
          <w:spacing w:val="-3"/>
          <w:sz w:val="21"/>
        </w:rPr>
        <w:t> </w:t>
      </w:r>
      <w:r>
        <w:rPr>
          <w:sz w:val="21"/>
        </w:rPr>
        <w:t>“work”</w:t>
      </w:r>
      <w:r>
        <w:rPr>
          <w:spacing w:val="-2"/>
          <w:sz w:val="21"/>
        </w:rPr>
        <w:t> </w:t>
      </w:r>
      <w:r>
        <w:rPr>
          <w:sz w:val="21"/>
        </w:rPr>
        <w:t>dimension.</w:t>
      </w:r>
      <w:r>
        <w:rPr>
          <w:spacing w:val="-3"/>
          <w:sz w:val="21"/>
        </w:rPr>
        <w:t> </w:t>
      </w:r>
      <w:r>
        <w:rPr>
          <w:i/>
          <w:sz w:val="21"/>
        </w:rPr>
        <w:t>Frontiers</w:t>
      </w:r>
      <w:r>
        <w:rPr>
          <w:i/>
          <w:spacing w:val="-3"/>
          <w:sz w:val="21"/>
        </w:rPr>
        <w:t> </w:t>
      </w:r>
      <w:r>
        <w:rPr>
          <w:i/>
          <w:sz w:val="21"/>
        </w:rPr>
        <w:t>in</w:t>
      </w:r>
      <w:r>
        <w:rPr>
          <w:i/>
          <w:spacing w:val="-2"/>
          <w:sz w:val="21"/>
        </w:rPr>
        <w:t> </w:t>
      </w:r>
      <w:r>
        <w:rPr>
          <w:i/>
          <w:sz w:val="21"/>
        </w:rPr>
        <w:t>Public</w:t>
      </w:r>
      <w:r>
        <w:rPr>
          <w:i/>
          <w:spacing w:val="-3"/>
          <w:sz w:val="21"/>
        </w:rPr>
        <w:t> </w:t>
      </w:r>
      <w:r>
        <w:rPr>
          <w:i/>
          <w:sz w:val="21"/>
        </w:rPr>
        <w:t>Health</w:t>
      </w:r>
      <w:r>
        <w:rPr>
          <w:sz w:val="21"/>
        </w:rPr>
        <w:t>,</w:t>
      </w:r>
      <w:r>
        <w:rPr>
          <w:spacing w:val="-3"/>
          <w:sz w:val="21"/>
        </w:rPr>
        <w:t> </w:t>
      </w:r>
      <w:r>
        <w:rPr>
          <w:i/>
          <w:sz w:val="21"/>
        </w:rPr>
        <w:t>11</w:t>
      </w:r>
      <w:r>
        <w:rPr>
          <w:sz w:val="21"/>
        </w:rPr>
        <w:t>.</w:t>
      </w:r>
      <w:r>
        <w:rPr>
          <w:spacing w:val="-2"/>
          <w:sz w:val="21"/>
        </w:rPr>
        <w:t> </w:t>
      </w:r>
      <w:hyperlink r:id="rId25">
        <w:r>
          <w:rPr>
            <w:color w:val="4A86E7"/>
            <w:spacing w:val="-2"/>
            <w:sz w:val="21"/>
            <w:u w:val="thick" w:color="4A86E7"/>
          </w:rPr>
          <w:t>https://doi.org/10.3389/fpubh.2023.1014503</w:t>
        </w:r>
      </w:hyperlink>
    </w:p>
    <w:p>
      <w:pPr>
        <w:spacing w:after="0" w:line="283" w:lineRule="auto"/>
        <w:jc w:val="both"/>
        <w:rPr>
          <w:sz w:val="21"/>
        </w:rPr>
        <w:sectPr>
          <w:pgSz w:w="12240" w:h="15840"/>
          <w:pgMar w:header="539" w:footer="820" w:top="1660" w:bottom="1000" w:left="1080" w:right="1080"/>
        </w:sectPr>
      </w:pPr>
    </w:p>
    <w:p>
      <w:pPr>
        <w:spacing w:line="283" w:lineRule="auto" w:before="81"/>
        <w:ind w:left="1170" w:right="366" w:hanging="810"/>
        <w:jc w:val="both"/>
        <w:rPr>
          <w:sz w:val="21"/>
        </w:rPr>
      </w:pPr>
      <w:r>
        <w:rPr>
          <w:sz w:val="21"/>
        </w:rPr>
        <w:t>Kim, H. J., &amp; Choi, Y.</w:t>
      </w:r>
      <w:r>
        <w:rPr>
          <w:spacing w:val="-6"/>
          <w:sz w:val="21"/>
        </w:rPr>
        <w:t> </w:t>
      </w:r>
      <w:r>
        <w:rPr>
          <w:sz w:val="21"/>
        </w:rPr>
        <w:t>Y.</w:t>
      </w:r>
      <w:r>
        <w:rPr>
          <w:spacing w:val="-6"/>
          <w:sz w:val="21"/>
        </w:rPr>
        <w:t> </w:t>
      </w:r>
      <w:r>
        <w:rPr>
          <w:sz w:val="21"/>
        </w:rPr>
        <w:t>(2021).</w:t>
      </w:r>
      <w:r>
        <w:rPr>
          <w:spacing w:val="-6"/>
          <w:sz w:val="21"/>
        </w:rPr>
        <w:t> </w:t>
      </w:r>
      <w:r>
        <w:rPr>
          <w:sz w:val="21"/>
        </w:rPr>
        <w:t>Fatigue</w:t>
      </w:r>
      <w:r>
        <w:rPr>
          <w:spacing w:val="-6"/>
          <w:sz w:val="21"/>
        </w:rPr>
        <w:t> </w:t>
      </w:r>
      <w:r>
        <w:rPr>
          <w:sz w:val="21"/>
        </w:rPr>
        <w:t>and</w:t>
      </w:r>
      <w:r>
        <w:rPr>
          <w:spacing w:val="-6"/>
          <w:sz w:val="21"/>
        </w:rPr>
        <w:t> </w:t>
      </w:r>
      <w:r>
        <w:rPr>
          <w:sz w:val="21"/>
        </w:rPr>
        <w:t>Associated</w:t>
      </w:r>
      <w:r>
        <w:rPr>
          <w:spacing w:val="-6"/>
          <w:sz w:val="21"/>
        </w:rPr>
        <w:t> </w:t>
      </w:r>
      <w:r>
        <w:rPr>
          <w:sz w:val="21"/>
        </w:rPr>
        <w:t>Factors</w:t>
      </w:r>
      <w:r>
        <w:rPr>
          <w:spacing w:val="-6"/>
          <w:sz w:val="21"/>
        </w:rPr>
        <w:t> </w:t>
      </w:r>
      <w:r>
        <w:rPr>
          <w:sz w:val="21"/>
        </w:rPr>
        <w:t>among</w:t>
      </w:r>
      <w:r>
        <w:rPr>
          <w:spacing w:val="-6"/>
          <w:sz w:val="21"/>
        </w:rPr>
        <w:t> </w:t>
      </w:r>
      <w:r>
        <w:rPr>
          <w:sz w:val="21"/>
        </w:rPr>
        <w:t>Airline</w:t>
      </w:r>
      <w:r>
        <w:rPr>
          <w:spacing w:val="-6"/>
          <w:sz w:val="21"/>
        </w:rPr>
        <w:t> </w:t>
      </w:r>
      <w:r>
        <w:rPr>
          <w:sz w:val="21"/>
        </w:rPr>
        <w:t>Pilots.</w:t>
      </w:r>
      <w:r>
        <w:rPr>
          <w:spacing w:val="-6"/>
          <w:sz w:val="21"/>
        </w:rPr>
        <w:t> </w:t>
      </w:r>
      <w:r>
        <w:rPr>
          <w:i/>
          <w:sz w:val="21"/>
        </w:rPr>
        <w:t>The</w:t>
      </w:r>
      <w:r>
        <w:rPr>
          <w:i/>
          <w:spacing w:val="-6"/>
          <w:sz w:val="21"/>
        </w:rPr>
        <w:t> </w:t>
      </w:r>
      <w:r>
        <w:rPr>
          <w:i/>
          <w:sz w:val="21"/>
        </w:rPr>
        <w:t>Korean</w:t>
      </w:r>
      <w:r>
        <w:rPr>
          <w:i/>
          <w:spacing w:val="-6"/>
          <w:sz w:val="21"/>
        </w:rPr>
        <w:t> </w:t>
      </w:r>
      <w:r>
        <w:rPr>
          <w:i/>
          <w:sz w:val="21"/>
        </w:rPr>
        <w:t>Journal</w:t>
      </w:r>
      <w:r>
        <w:rPr>
          <w:i/>
          <w:spacing w:val="-6"/>
          <w:sz w:val="21"/>
        </w:rPr>
        <w:t> </w:t>
      </w:r>
      <w:r>
        <w:rPr>
          <w:i/>
          <w:sz w:val="21"/>
        </w:rPr>
        <w:t>of Aerospace and Environmental Medicine</w:t>
      </w:r>
      <w:r>
        <w:rPr>
          <w:sz w:val="21"/>
        </w:rPr>
        <w:t>, </w:t>
      </w:r>
      <w:r>
        <w:rPr>
          <w:i/>
          <w:sz w:val="21"/>
        </w:rPr>
        <w:t>31</w:t>
      </w:r>
      <w:r>
        <w:rPr>
          <w:sz w:val="21"/>
        </w:rPr>
        <w:t>(2), 38–44. </w:t>
      </w:r>
      <w:hyperlink r:id="rId26">
        <w:r>
          <w:rPr>
            <w:color w:val="4A86E7"/>
            <w:sz w:val="21"/>
            <w:u w:val="thick" w:color="4A86E7"/>
          </w:rPr>
          <w:t>https://doi.org/10.46246/kjasem.210009</w:t>
        </w:r>
      </w:hyperlink>
    </w:p>
    <w:p>
      <w:pPr>
        <w:pStyle w:val="BodyText"/>
        <w:spacing w:before="44"/>
        <w:rPr>
          <w:sz w:val="21"/>
        </w:rPr>
      </w:pPr>
    </w:p>
    <w:p>
      <w:pPr>
        <w:spacing w:line="283" w:lineRule="auto" w:before="0"/>
        <w:ind w:left="1170" w:right="358" w:hanging="810"/>
        <w:jc w:val="both"/>
        <w:rPr>
          <w:sz w:val="21"/>
        </w:rPr>
      </w:pPr>
      <w:r>
        <w:rPr>
          <w:sz w:val="21"/>
        </w:rPr>
        <w:t>Keller, J., Mendonca, F. A. C., &amp; Adjekum, D. (2021). Contributory factors of fatigue among collegiate aviation pilots: An ordinal regression analysis. </w:t>
      </w:r>
      <w:r>
        <w:rPr>
          <w:i/>
          <w:sz w:val="21"/>
        </w:rPr>
        <w:t>Collegiate Aviation Review</w:t>
      </w:r>
      <w:r>
        <w:rPr>
          <w:sz w:val="21"/>
        </w:rPr>
        <w:t>, </w:t>
      </w:r>
      <w:r>
        <w:rPr>
          <w:i/>
          <w:sz w:val="21"/>
        </w:rPr>
        <w:t>39</w:t>
      </w:r>
      <w:r>
        <w:rPr>
          <w:sz w:val="21"/>
        </w:rPr>
        <w:t>(2), 63–93. </w:t>
      </w:r>
      <w:hyperlink r:id="rId27">
        <w:r>
          <w:rPr>
            <w:color w:val="4A86E7"/>
            <w:spacing w:val="-2"/>
            <w:sz w:val="21"/>
            <w:u w:val="thick" w:color="4A86E7"/>
          </w:rPr>
          <w:t>https://doi.org/10.22488/okstate.22.100233</w:t>
        </w:r>
      </w:hyperlink>
    </w:p>
    <w:p>
      <w:pPr>
        <w:pStyle w:val="BodyText"/>
        <w:spacing w:before="44"/>
        <w:rPr>
          <w:sz w:val="21"/>
        </w:rPr>
      </w:pPr>
    </w:p>
    <w:p>
      <w:pPr>
        <w:spacing w:line="283" w:lineRule="auto" w:before="0"/>
        <w:ind w:left="1170" w:right="371" w:hanging="810"/>
        <w:jc w:val="both"/>
        <w:rPr>
          <w:sz w:val="21"/>
        </w:rPr>
      </w:pPr>
      <w:r>
        <w:rPr>
          <w:sz w:val="21"/>
        </w:rPr>
        <w:t>Lee, S., &amp; Kim, J. K. (2018). Factors contributing to the risk of airline</w:t>
      </w:r>
      <w:r>
        <w:rPr>
          <w:spacing w:val="-3"/>
          <w:sz w:val="21"/>
        </w:rPr>
        <w:t> </w:t>
      </w:r>
      <w:r>
        <w:rPr>
          <w:sz w:val="21"/>
        </w:rPr>
        <w:t>pilot</w:t>
      </w:r>
      <w:r>
        <w:rPr>
          <w:spacing w:val="-3"/>
          <w:sz w:val="21"/>
        </w:rPr>
        <w:t> </w:t>
      </w:r>
      <w:r>
        <w:rPr>
          <w:sz w:val="21"/>
        </w:rPr>
        <w:t>fatigue.</w:t>
      </w:r>
      <w:r>
        <w:rPr>
          <w:spacing w:val="-3"/>
          <w:sz w:val="21"/>
        </w:rPr>
        <w:t> </w:t>
      </w:r>
      <w:r>
        <w:rPr>
          <w:i/>
          <w:sz w:val="21"/>
        </w:rPr>
        <w:t>Journal</w:t>
      </w:r>
      <w:r>
        <w:rPr>
          <w:i/>
          <w:spacing w:val="-3"/>
          <w:sz w:val="21"/>
        </w:rPr>
        <w:t> </w:t>
      </w:r>
      <w:r>
        <w:rPr>
          <w:i/>
          <w:sz w:val="21"/>
        </w:rPr>
        <w:t>of</w:t>
      </w:r>
      <w:r>
        <w:rPr>
          <w:i/>
          <w:spacing w:val="-3"/>
          <w:sz w:val="21"/>
        </w:rPr>
        <w:t> </w:t>
      </w:r>
      <w:r>
        <w:rPr>
          <w:i/>
          <w:sz w:val="21"/>
        </w:rPr>
        <w:t>Air</w:t>
      </w:r>
      <w:r>
        <w:rPr>
          <w:i/>
          <w:spacing w:val="-3"/>
          <w:sz w:val="21"/>
        </w:rPr>
        <w:t> </w:t>
      </w:r>
      <w:r>
        <w:rPr>
          <w:i/>
          <w:sz w:val="21"/>
        </w:rPr>
        <w:t>Transport Management</w:t>
      </w:r>
      <w:r>
        <w:rPr>
          <w:sz w:val="21"/>
        </w:rPr>
        <w:t>, </w:t>
      </w:r>
      <w:r>
        <w:rPr>
          <w:i/>
          <w:sz w:val="21"/>
        </w:rPr>
        <w:t>67</w:t>
      </w:r>
      <w:r>
        <w:rPr>
          <w:sz w:val="21"/>
        </w:rPr>
        <w:t>, 197–207. </w:t>
      </w:r>
      <w:hyperlink r:id="rId28">
        <w:r>
          <w:rPr>
            <w:color w:val="4A86E7"/>
            <w:sz w:val="21"/>
            <w:u w:val="thick" w:color="4A86E7"/>
          </w:rPr>
          <w:t>https://doi.org/10.1016/j.jairtraman.2017.12.009</w:t>
        </w:r>
      </w:hyperlink>
    </w:p>
    <w:p>
      <w:pPr>
        <w:pStyle w:val="BodyText"/>
        <w:spacing w:before="43"/>
        <w:rPr>
          <w:sz w:val="21"/>
        </w:rPr>
      </w:pPr>
    </w:p>
    <w:p>
      <w:pPr>
        <w:spacing w:line="283" w:lineRule="auto" w:before="0"/>
        <w:ind w:left="1170" w:right="370" w:hanging="810"/>
        <w:jc w:val="both"/>
        <w:rPr>
          <w:sz w:val="21"/>
        </w:rPr>
      </w:pPr>
      <w:r>
        <w:rPr>
          <w:sz w:val="21"/>
        </w:rPr>
        <w:t>Morris, M. B., Howland, J. P., Amaddio, K. M., &amp; Gunzelmann, G. (2020). Aircrew fatigue perceptions, fatigue mitigation strategies, and circadian typology. </w:t>
      </w:r>
      <w:r>
        <w:rPr>
          <w:i/>
          <w:sz w:val="21"/>
        </w:rPr>
        <w:t>Aerospace Medicine and</w:t>
      </w:r>
      <w:r>
        <w:rPr>
          <w:i/>
          <w:spacing w:val="-5"/>
          <w:sz w:val="21"/>
        </w:rPr>
        <w:t> </w:t>
      </w:r>
      <w:r>
        <w:rPr>
          <w:i/>
          <w:sz w:val="21"/>
        </w:rPr>
        <w:t>Human</w:t>
      </w:r>
      <w:r>
        <w:rPr>
          <w:i/>
          <w:spacing w:val="-5"/>
          <w:sz w:val="21"/>
        </w:rPr>
        <w:t> </w:t>
      </w:r>
      <w:r>
        <w:rPr>
          <w:i/>
          <w:sz w:val="21"/>
        </w:rPr>
        <w:t>Performance</w:t>
      </w:r>
      <w:r>
        <w:rPr>
          <w:sz w:val="21"/>
        </w:rPr>
        <w:t>, </w:t>
      </w:r>
      <w:r>
        <w:rPr>
          <w:i/>
          <w:sz w:val="21"/>
        </w:rPr>
        <w:t>91</w:t>
      </w:r>
      <w:r>
        <w:rPr>
          <w:sz w:val="21"/>
        </w:rPr>
        <w:t>(4), 363–368. </w:t>
      </w:r>
      <w:hyperlink r:id="rId29">
        <w:r>
          <w:rPr>
            <w:color w:val="4A86E7"/>
            <w:sz w:val="21"/>
            <w:u w:val="thick" w:color="4A86E7"/>
          </w:rPr>
          <w:t>https://doi.org/10.3357/amhp.5396.2020</w:t>
        </w:r>
      </w:hyperlink>
    </w:p>
    <w:p>
      <w:pPr>
        <w:pStyle w:val="BodyText"/>
        <w:spacing w:before="44"/>
        <w:rPr>
          <w:sz w:val="21"/>
        </w:rPr>
      </w:pPr>
    </w:p>
    <w:p>
      <w:pPr>
        <w:spacing w:line="283" w:lineRule="auto" w:before="0"/>
        <w:ind w:left="1170" w:right="358" w:hanging="810"/>
        <w:jc w:val="both"/>
        <w:rPr>
          <w:sz w:val="21"/>
        </w:rPr>
      </w:pPr>
      <w:r>
        <w:rPr>
          <w:sz w:val="21"/>
        </w:rPr>
        <w:t>Morris, M. B., Veksler, B. Z., Krusmark, M. A., Gunzelmann, G., Gaines, A. R., &amp; Jantscher, H. L. (2023). Mobility Aircrew Fatigue Perceptions and Mitigation Strategies. </w:t>
      </w:r>
      <w:r>
        <w:rPr>
          <w:i/>
          <w:sz w:val="21"/>
        </w:rPr>
        <w:t>Aviation Psychology and </w:t>
      </w:r>
      <w:r>
        <w:rPr>
          <w:i/>
          <w:sz w:val="21"/>
        </w:rPr>
        <w:t>Applied Human Factors</w:t>
      </w:r>
      <w:r>
        <w:rPr>
          <w:sz w:val="21"/>
        </w:rPr>
        <w:t>, </w:t>
      </w:r>
      <w:r>
        <w:rPr>
          <w:i/>
          <w:sz w:val="21"/>
        </w:rPr>
        <w:t>13</w:t>
      </w:r>
      <w:r>
        <w:rPr>
          <w:sz w:val="21"/>
        </w:rPr>
        <w:t>(2), 108–117. </w:t>
      </w:r>
      <w:hyperlink r:id="rId19">
        <w:r>
          <w:rPr>
            <w:color w:val="4A86E7"/>
            <w:sz w:val="21"/>
            <w:u w:val="thick" w:color="4A86E7"/>
          </w:rPr>
          <w:t>https://doi.org/10.1027/2192-0923/a000254</w:t>
        </w:r>
      </w:hyperlink>
    </w:p>
    <w:p>
      <w:pPr>
        <w:pStyle w:val="BodyText"/>
        <w:spacing w:before="44"/>
        <w:rPr>
          <w:sz w:val="21"/>
        </w:rPr>
      </w:pPr>
    </w:p>
    <w:p>
      <w:pPr>
        <w:spacing w:line="283" w:lineRule="auto" w:before="0"/>
        <w:ind w:left="1170" w:right="359" w:hanging="810"/>
        <w:jc w:val="both"/>
        <w:rPr>
          <w:sz w:val="21"/>
        </w:rPr>
      </w:pPr>
      <w:r>
        <w:rPr>
          <w:sz w:val="21"/>
        </w:rPr>
        <w:t>Quental, N., Rocha, J., Silva, J., Menezes, L., &amp; Santos, J. (2021). The impact of cognitive fatigue on</w:t>
      </w:r>
      <w:r>
        <w:rPr>
          <w:spacing w:val="-2"/>
          <w:sz w:val="21"/>
        </w:rPr>
        <w:t> </w:t>
      </w:r>
      <w:r>
        <w:rPr>
          <w:sz w:val="21"/>
        </w:rPr>
        <w:t>airline pilots' performance. Journal of Airline and Airport Management, 11(1), 16. </w:t>
      </w:r>
      <w:hyperlink r:id="rId30">
        <w:r>
          <w:rPr>
            <w:color w:val="4A86E7"/>
            <w:spacing w:val="-2"/>
            <w:sz w:val="21"/>
            <w:u w:val="thick" w:color="4A86E7"/>
          </w:rPr>
          <w:t>https://doi.org/10.3926/jairm.183</w:t>
        </w:r>
      </w:hyperlink>
    </w:p>
    <w:p>
      <w:pPr>
        <w:pStyle w:val="BodyText"/>
        <w:spacing w:before="43"/>
        <w:rPr>
          <w:sz w:val="21"/>
        </w:rPr>
      </w:pPr>
    </w:p>
    <w:p>
      <w:pPr>
        <w:spacing w:line="283" w:lineRule="auto" w:before="0"/>
        <w:ind w:left="1170" w:right="362" w:hanging="810"/>
        <w:jc w:val="both"/>
        <w:rPr>
          <w:sz w:val="21"/>
        </w:rPr>
      </w:pPr>
      <w:r>
        <w:rPr>
          <w:sz w:val="21"/>
        </w:rPr>
        <w:t>Schmid, D., &amp; Stanton, N. A. (2019). Considering Single-Piloted airliners for different flight durations: </w:t>
      </w:r>
      <w:r>
        <w:rPr>
          <w:sz w:val="21"/>
        </w:rPr>
        <w:t>An issue of fatigue management. In </w:t>
      </w:r>
      <w:r>
        <w:rPr>
          <w:i/>
          <w:sz w:val="21"/>
        </w:rPr>
        <w:t>Advances in intelligent systems and computing </w:t>
      </w:r>
      <w:r>
        <w:rPr>
          <w:sz w:val="21"/>
        </w:rPr>
        <w:t>(pp. 683–694). </w:t>
      </w:r>
      <w:hyperlink r:id="rId31">
        <w:r>
          <w:rPr>
            <w:color w:val="4A86E7"/>
            <w:spacing w:val="-2"/>
            <w:sz w:val="21"/>
            <w:u w:val="thick" w:color="4A86E7"/>
          </w:rPr>
          <w:t>https://doi.org/10.1007/978-3-030-20503-4_61</w:t>
        </w:r>
      </w:hyperlink>
    </w:p>
    <w:p>
      <w:pPr>
        <w:pStyle w:val="BodyText"/>
        <w:spacing w:before="44"/>
        <w:rPr>
          <w:sz w:val="21"/>
        </w:rPr>
      </w:pPr>
    </w:p>
    <w:p>
      <w:pPr>
        <w:spacing w:line="283" w:lineRule="auto" w:before="0"/>
        <w:ind w:left="1170" w:right="367" w:hanging="810"/>
        <w:jc w:val="both"/>
        <w:rPr>
          <w:sz w:val="21"/>
        </w:rPr>
      </w:pPr>
      <w:r>
        <w:rPr>
          <w:sz w:val="21"/>
        </w:rPr>
        <w:t>Thomas, L. C., Gast, C., Grube, R., &amp; Craig, K. (2015). Fatigue detection in commercial flight operations: Results using physiological measures. </w:t>
      </w:r>
      <w:r>
        <w:rPr>
          <w:i/>
          <w:sz w:val="21"/>
        </w:rPr>
        <w:t>Procedia Manufacturing</w:t>
      </w:r>
      <w:r>
        <w:rPr>
          <w:sz w:val="21"/>
        </w:rPr>
        <w:t>, </w:t>
      </w:r>
      <w:r>
        <w:rPr>
          <w:i/>
          <w:sz w:val="21"/>
        </w:rPr>
        <w:t>3</w:t>
      </w:r>
      <w:r>
        <w:rPr>
          <w:sz w:val="21"/>
        </w:rPr>
        <w:t>, 2357–</w:t>
      </w:r>
      <w:r>
        <w:rPr>
          <w:sz w:val="21"/>
        </w:rPr>
        <w:t>2364. </w:t>
      </w:r>
      <w:hyperlink r:id="rId32">
        <w:r>
          <w:rPr>
            <w:color w:val="4A86E7"/>
            <w:spacing w:val="-2"/>
            <w:sz w:val="21"/>
            <w:u w:val="thick" w:color="4A86E7"/>
          </w:rPr>
          <w:t>https://doi.org/10.1016/j.promfg.2015.07.383</w:t>
        </w:r>
      </w:hyperlink>
    </w:p>
    <w:p>
      <w:pPr>
        <w:spacing w:line="283" w:lineRule="auto" w:before="240"/>
        <w:ind w:left="1170" w:right="151" w:hanging="810"/>
        <w:jc w:val="left"/>
        <w:rPr>
          <w:sz w:val="21"/>
        </w:rPr>
      </w:pPr>
      <w:r>
        <w:rPr>
          <w:sz w:val="21"/>
        </w:rPr>
        <w:t>Utamatanin,</w:t>
      </w:r>
      <w:r>
        <w:rPr>
          <w:spacing w:val="-5"/>
          <w:sz w:val="21"/>
        </w:rPr>
        <w:t> </w:t>
      </w:r>
      <w:r>
        <w:rPr>
          <w:sz w:val="21"/>
        </w:rPr>
        <w:t>N.,</w:t>
      </w:r>
      <w:r>
        <w:rPr>
          <w:spacing w:val="-5"/>
          <w:sz w:val="21"/>
        </w:rPr>
        <w:t> </w:t>
      </w:r>
      <w:r>
        <w:rPr>
          <w:sz w:val="21"/>
        </w:rPr>
        <w:t>&amp;</w:t>
      </w:r>
      <w:r>
        <w:rPr>
          <w:spacing w:val="-5"/>
          <w:sz w:val="21"/>
        </w:rPr>
        <w:t> </w:t>
      </w:r>
      <w:r>
        <w:rPr>
          <w:sz w:val="21"/>
        </w:rPr>
        <w:t>Pariwatcharakul,</w:t>
      </w:r>
      <w:r>
        <w:rPr>
          <w:spacing w:val="-5"/>
          <w:sz w:val="21"/>
        </w:rPr>
        <w:t> </w:t>
      </w:r>
      <w:r>
        <w:rPr>
          <w:sz w:val="21"/>
        </w:rPr>
        <w:t>P.</w:t>
      </w:r>
      <w:r>
        <w:rPr>
          <w:spacing w:val="-5"/>
          <w:sz w:val="21"/>
        </w:rPr>
        <w:t> </w:t>
      </w:r>
      <w:r>
        <w:rPr>
          <w:sz w:val="21"/>
        </w:rPr>
        <w:t>(2022).</w:t>
      </w:r>
      <w:r>
        <w:rPr>
          <w:spacing w:val="-5"/>
          <w:sz w:val="21"/>
        </w:rPr>
        <w:t> </w:t>
      </w:r>
      <w:r>
        <w:rPr>
          <w:sz w:val="21"/>
        </w:rPr>
        <w:t>The</w:t>
      </w:r>
      <w:r>
        <w:rPr>
          <w:spacing w:val="-5"/>
          <w:sz w:val="21"/>
        </w:rPr>
        <w:t> </w:t>
      </w:r>
      <w:r>
        <w:rPr>
          <w:sz w:val="21"/>
        </w:rPr>
        <w:t>Effect</w:t>
      </w:r>
      <w:r>
        <w:rPr>
          <w:spacing w:val="-5"/>
          <w:sz w:val="21"/>
        </w:rPr>
        <w:t> </w:t>
      </w:r>
      <w:r>
        <w:rPr>
          <w:sz w:val="21"/>
        </w:rPr>
        <w:t>of</w:t>
      </w:r>
      <w:r>
        <w:rPr>
          <w:spacing w:val="-5"/>
          <w:sz w:val="21"/>
        </w:rPr>
        <w:t> </w:t>
      </w:r>
      <w:r>
        <w:rPr>
          <w:sz w:val="21"/>
        </w:rPr>
        <w:t>Caffeine</w:t>
      </w:r>
      <w:r>
        <w:rPr>
          <w:spacing w:val="-5"/>
          <w:sz w:val="21"/>
        </w:rPr>
        <w:t> </w:t>
      </w:r>
      <w:r>
        <w:rPr>
          <w:sz w:val="21"/>
        </w:rPr>
        <w:t>and</w:t>
      </w:r>
      <w:r>
        <w:rPr>
          <w:spacing w:val="-5"/>
          <w:sz w:val="21"/>
        </w:rPr>
        <w:t> </w:t>
      </w:r>
      <w:r>
        <w:rPr>
          <w:sz w:val="21"/>
        </w:rPr>
        <w:t>Sleep</w:t>
      </w:r>
      <w:r>
        <w:rPr>
          <w:spacing w:val="-5"/>
          <w:sz w:val="21"/>
        </w:rPr>
        <w:t> </w:t>
      </w:r>
      <w:r>
        <w:rPr>
          <w:sz w:val="21"/>
        </w:rPr>
        <w:t>Quality</w:t>
      </w:r>
      <w:r>
        <w:rPr>
          <w:spacing w:val="-5"/>
          <w:sz w:val="21"/>
        </w:rPr>
        <w:t> </w:t>
      </w:r>
      <w:r>
        <w:rPr>
          <w:sz w:val="21"/>
        </w:rPr>
        <w:t>on</w:t>
      </w:r>
      <w:r>
        <w:rPr>
          <w:spacing w:val="-5"/>
          <w:sz w:val="21"/>
        </w:rPr>
        <w:t> </w:t>
      </w:r>
      <w:r>
        <w:rPr>
          <w:sz w:val="21"/>
        </w:rPr>
        <w:t>Military</w:t>
      </w:r>
      <w:r>
        <w:rPr>
          <w:spacing w:val="-5"/>
          <w:sz w:val="21"/>
        </w:rPr>
        <w:t> </w:t>
      </w:r>
      <w:r>
        <w:rPr>
          <w:sz w:val="21"/>
        </w:rPr>
        <w:t>Pilot Students’ Flight Performance-Related Cognitive Function. </w:t>
      </w:r>
      <w:r>
        <w:rPr>
          <w:i/>
          <w:sz w:val="21"/>
        </w:rPr>
        <w:t>International Journal of Aerospace Psychology</w:t>
      </w:r>
      <w:r>
        <w:rPr>
          <w:sz w:val="21"/>
        </w:rPr>
        <w:t>, </w:t>
      </w:r>
      <w:r>
        <w:rPr>
          <w:i/>
          <w:sz w:val="21"/>
        </w:rPr>
        <w:t>32</w:t>
      </w:r>
      <w:r>
        <w:rPr>
          <w:sz w:val="21"/>
        </w:rPr>
        <w:t>(2–3), 152–164. </w:t>
      </w:r>
      <w:hyperlink r:id="rId33">
        <w:r>
          <w:rPr>
            <w:color w:val="4A86E7"/>
            <w:sz w:val="21"/>
            <w:u w:val="thick" w:color="4A86E7"/>
          </w:rPr>
          <w:t>https://doi.org/10.1080/24721840.2022.2034505</w:t>
        </w:r>
      </w:hyperlink>
    </w:p>
    <w:p>
      <w:pPr>
        <w:spacing w:line="283" w:lineRule="auto" w:before="240"/>
        <w:ind w:left="1170" w:right="358" w:hanging="810"/>
        <w:jc w:val="both"/>
        <w:rPr>
          <w:sz w:val="21"/>
        </w:rPr>
      </w:pPr>
      <w:r>
        <w:rPr>
          <w:sz w:val="21"/>
        </w:rPr>
        <w:t>Venus, M. (2021). Short and Long Haul Pilots’ Rosters, Stress, Sleep Problems, Fatigue, Mental Health, </w:t>
      </w:r>
      <w:r>
        <w:rPr>
          <w:sz w:val="21"/>
        </w:rPr>
        <w:t>and Well-Being. </w:t>
      </w:r>
      <w:r>
        <w:rPr>
          <w:i/>
          <w:sz w:val="21"/>
        </w:rPr>
        <w:t>Aerospace Medicine and Human Performance</w:t>
      </w:r>
      <w:r>
        <w:rPr>
          <w:sz w:val="21"/>
        </w:rPr>
        <w:t>, </w:t>
      </w:r>
      <w:r>
        <w:rPr>
          <w:i/>
          <w:sz w:val="21"/>
        </w:rPr>
        <w:t>92</w:t>
      </w:r>
      <w:r>
        <w:rPr>
          <w:sz w:val="21"/>
        </w:rPr>
        <w:t>(10), 786–797. </w:t>
      </w:r>
      <w:hyperlink r:id="rId34">
        <w:r>
          <w:rPr>
            <w:color w:val="4A86E7"/>
            <w:spacing w:val="-2"/>
            <w:sz w:val="21"/>
            <w:u w:val="thick" w:color="4A86E7"/>
          </w:rPr>
          <w:t>https://doi.org/10.3357/AMHP.5812.2021</w:t>
        </w:r>
      </w:hyperlink>
    </w:p>
    <w:p>
      <w:pPr>
        <w:pStyle w:val="BodyText"/>
        <w:spacing w:before="44"/>
        <w:rPr>
          <w:sz w:val="21"/>
        </w:rPr>
      </w:pPr>
    </w:p>
    <w:p>
      <w:pPr>
        <w:spacing w:line="283" w:lineRule="auto" w:before="0"/>
        <w:ind w:left="1170" w:right="358" w:hanging="810"/>
        <w:jc w:val="both"/>
        <w:rPr>
          <w:sz w:val="21"/>
        </w:rPr>
      </w:pPr>
      <w:r>
        <w:rPr>
          <w:sz w:val="21"/>
        </w:rPr>
        <w:t>Wingelaar-Jagt, Y. Q., Wingelaar, T. T., Riedel, W. J., &amp; Ramaekers, J. G. (2021). Fatigue in aviation: </w:t>
      </w:r>
      <w:r>
        <w:rPr>
          <w:sz w:val="21"/>
        </w:rPr>
        <w:t>safety risks, preventive strategies and pharmacological interventions. </w:t>
      </w:r>
      <w:r>
        <w:rPr>
          <w:i/>
          <w:sz w:val="21"/>
        </w:rPr>
        <w:t>Frontiers in Physiology</w:t>
      </w:r>
      <w:r>
        <w:rPr>
          <w:sz w:val="21"/>
        </w:rPr>
        <w:t>, </w:t>
      </w:r>
      <w:r>
        <w:rPr>
          <w:i/>
          <w:sz w:val="21"/>
        </w:rPr>
        <w:t>12</w:t>
      </w:r>
      <w:r>
        <w:rPr>
          <w:sz w:val="21"/>
        </w:rPr>
        <w:t>, 712628. </w:t>
      </w:r>
      <w:hyperlink r:id="rId35">
        <w:r>
          <w:rPr>
            <w:color w:val="1154CC"/>
            <w:spacing w:val="-2"/>
            <w:sz w:val="21"/>
            <w:u w:val="thick" w:color="1154CC"/>
          </w:rPr>
          <w:t>https://doi.org/10.3389/fphys.2021.712628</w:t>
        </w:r>
      </w:hyperlink>
    </w:p>
    <w:p>
      <w:pPr>
        <w:pStyle w:val="BodyText"/>
        <w:spacing w:before="44"/>
        <w:rPr>
          <w:sz w:val="21"/>
        </w:rPr>
      </w:pPr>
    </w:p>
    <w:p>
      <w:pPr>
        <w:spacing w:line="283" w:lineRule="auto" w:before="0"/>
        <w:ind w:left="1170" w:right="0" w:hanging="810"/>
        <w:jc w:val="left"/>
        <w:rPr>
          <w:sz w:val="21"/>
        </w:rPr>
      </w:pPr>
      <w:r>
        <w:rPr>
          <w:sz w:val="21"/>
        </w:rPr>
        <w:t>Zhang,</w:t>
      </w:r>
      <w:r>
        <w:rPr>
          <w:spacing w:val="22"/>
          <w:sz w:val="21"/>
        </w:rPr>
        <w:t> </w:t>
      </w:r>
      <w:r>
        <w:rPr>
          <w:sz w:val="21"/>
        </w:rPr>
        <w:t>P.,</w:t>
      </w:r>
      <w:r>
        <w:rPr>
          <w:spacing w:val="22"/>
          <w:sz w:val="21"/>
        </w:rPr>
        <w:t> </w:t>
      </w:r>
      <w:r>
        <w:rPr>
          <w:sz w:val="21"/>
        </w:rPr>
        <w:t>Zhao,</w:t>
      </w:r>
      <w:r>
        <w:rPr>
          <w:spacing w:val="22"/>
          <w:sz w:val="21"/>
        </w:rPr>
        <w:t> </w:t>
      </w:r>
      <w:r>
        <w:rPr>
          <w:sz w:val="21"/>
        </w:rPr>
        <w:t>W.,</w:t>
      </w:r>
      <w:r>
        <w:rPr>
          <w:spacing w:val="22"/>
          <w:sz w:val="21"/>
        </w:rPr>
        <w:t> </w:t>
      </w:r>
      <w:r>
        <w:rPr>
          <w:sz w:val="21"/>
        </w:rPr>
        <w:t>Shi,</w:t>
      </w:r>
      <w:r>
        <w:rPr>
          <w:spacing w:val="22"/>
          <w:sz w:val="21"/>
        </w:rPr>
        <w:t> </w:t>
      </w:r>
      <w:r>
        <w:rPr>
          <w:sz w:val="21"/>
        </w:rPr>
        <w:t>L.,</w:t>
      </w:r>
      <w:r>
        <w:rPr>
          <w:spacing w:val="22"/>
          <w:sz w:val="21"/>
        </w:rPr>
        <w:t> </w:t>
      </w:r>
      <w:r>
        <w:rPr>
          <w:sz w:val="21"/>
        </w:rPr>
        <w:t>Wang,</w:t>
      </w:r>
      <w:r>
        <w:rPr>
          <w:spacing w:val="22"/>
          <w:sz w:val="21"/>
        </w:rPr>
        <w:t> </w:t>
      </w:r>
      <w:r>
        <w:rPr>
          <w:sz w:val="21"/>
        </w:rPr>
        <w:t>Y.,</w:t>
      </w:r>
      <w:r>
        <w:rPr>
          <w:spacing w:val="22"/>
          <w:sz w:val="21"/>
        </w:rPr>
        <w:t> </w:t>
      </w:r>
      <w:r>
        <w:rPr>
          <w:sz w:val="21"/>
        </w:rPr>
        <w:t>Sun,</w:t>
      </w:r>
      <w:r>
        <w:rPr>
          <w:spacing w:val="22"/>
          <w:sz w:val="21"/>
        </w:rPr>
        <w:t> </w:t>
      </w:r>
      <w:r>
        <w:rPr>
          <w:sz w:val="21"/>
        </w:rPr>
        <w:t>H.,</w:t>
      </w:r>
      <w:r>
        <w:rPr>
          <w:spacing w:val="22"/>
          <w:sz w:val="21"/>
        </w:rPr>
        <w:t> </w:t>
      </w:r>
      <w:r>
        <w:rPr>
          <w:sz w:val="21"/>
        </w:rPr>
        <w:t>&amp;</w:t>
      </w:r>
      <w:r>
        <w:rPr>
          <w:spacing w:val="22"/>
          <w:sz w:val="21"/>
        </w:rPr>
        <w:t> </w:t>
      </w:r>
      <w:r>
        <w:rPr>
          <w:sz w:val="21"/>
        </w:rPr>
        <w:t>Sun, Z. (2022). Study on Fatigue Coefficient of Airline pilots. </w:t>
      </w:r>
      <w:r>
        <w:rPr>
          <w:i/>
          <w:sz w:val="21"/>
        </w:rPr>
        <w:t>Frontiers in Psychology</w:t>
      </w:r>
      <w:r>
        <w:rPr>
          <w:sz w:val="21"/>
        </w:rPr>
        <w:t>, </w:t>
      </w:r>
      <w:r>
        <w:rPr>
          <w:i/>
          <w:sz w:val="21"/>
        </w:rPr>
        <w:t>13</w:t>
      </w:r>
      <w:r>
        <w:rPr>
          <w:sz w:val="21"/>
        </w:rPr>
        <w:t>. </w:t>
      </w:r>
      <w:hyperlink r:id="rId36">
        <w:r>
          <w:rPr>
            <w:color w:val="4A86E7"/>
            <w:sz w:val="21"/>
            <w:u w:val="thick" w:color="4A86E7"/>
          </w:rPr>
          <w:t>https://doi.org/10.3389/fpsyg.2022.865342</w:t>
        </w:r>
      </w:hyperlink>
    </w:p>
    <w:p>
      <w:pPr>
        <w:spacing w:after="0" w:line="283" w:lineRule="auto"/>
        <w:jc w:val="left"/>
        <w:rPr>
          <w:sz w:val="21"/>
        </w:rPr>
        <w:sectPr>
          <w:pgSz w:w="12240" w:h="15840"/>
          <w:pgMar w:header="539" w:footer="820" w:top="1660" w:bottom="1000" w:left="1080" w:right="1080"/>
        </w:sectPr>
      </w:pPr>
    </w:p>
    <w:p>
      <w:pPr>
        <w:pStyle w:val="BodyText"/>
        <w:spacing w:before="125"/>
        <w:rPr>
          <w:sz w:val="21"/>
        </w:rPr>
      </w:pPr>
    </w:p>
    <w:p>
      <w:pPr>
        <w:spacing w:line="283" w:lineRule="auto" w:before="0"/>
        <w:ind w:left="1170" w:right="0" w:hanging="810"/>
        <w:jc w:val="left"/>
        <w:rPr>
          <w:sz w:val="21"/>
        </w:rPr>
      </w:pPr>
      <w:r>
        <w:rPr>
          <w:sz w:val="21"/>
        </w:rPr>
        <w:t>Zaslona,</w:t>
      </w:r>
      <w:r>
        <w:rPr>
          <w:spacing w:val="24"/>
          <w:sz w:val="21"/>
        </w:rPr>
        <w:t> </w:t>
      </w:r>
      <w:r>
        <w:rPr>
          <w:sz w:val="21"/>
        </w:rPr>
        <w:t>J.</w:t>
      </w:r>
      <w:r>
        <w:rPr>
          <w:spacing w:val="24"/>
          <w:sz w:val="21"/>
        </w:rPr>
        <w:t> </w:t>
      </w:r>
      <w:r>
        <w:rPr>
          <w:sz w:val="21"/>
        </w:rPr>
        <w:t>L.,</w:t>
      </w:r>
      <w:r>
        <w:rPr>
          <w:spacing w:val="24"/>
          <w:sz w:val="21"/>
        </w:rPr>
        <w:t> </w:t>
      </w:r>
      <w:r>
        <w:rPr>
          <w:sz w:val="21"/>
        </w:rPr>
        <w:t>O’Keeffe,</w:t>
      </w:r>
      <w:r>
        <w:rPr>
          <w:spacing w:val="24"/>
          <w:sz w:val="21"/>
        </w:rPr>
        <w:t> </w:t>
      </w:r>
      <w:r>
        <w:rPr>
          <w:sz w:val="21"/>
        </w:rPr>
        <w:t>K.</w:t>
      </w:r>
      <w:r>
        <w:rPr>
          <w:spacing w:val="24"/>
          <w:sz w:val="21"/>
        </w:rPr>
        <w:t> </w:t>
      </w:r>
      <w:r>
        <w:rPr>
          <w:sz w:val="21"/>
        </w:rPr>
        <w:t>M.,</w:t>
      </w:r>
      <w:r>
        <w:rPr>
          <w:spacing w:val="24"/>
          <w:sz w:val="21"/>
        </w:rPr>
        <w:t> </w:t>
      </w:r>
      <w:r>
        <w:rPr>
          <w:sz w:val="21"/>
        </w:rPr>
        <w:t>Signal,</w:t>
      </w:r>
      <w:r>
        <w:rPr>
          <w:spacing w:val="24"/>
          <w:sz w:val="21"/>
        </w:rPr>
        <w:t> </w:t>
      </w:r>
      <w:r>
        <w:rPr>
          <w:sz w:val="21"/>
        </w:rPr>
        <w:t>T.</w:t>
      </w:r>
      <w:r>
        <w:rPr>
          <w:spacing w:val="24"/>
          <w:sz w:val="21"/>
        </w:rPr>
        <w:t> </w:t>
      </w:r>
      <w:r>
        <w:rPr>
          <w:sz w:val="21"/>
        </w:rPr>
        <w:t>L.,</w:t>
      </w:r>
      <w:r>
        <w:rPr>
          <w:spacing w:val="24"/>
          <w:sz w:val="21"/>
        </w:rPr>
        <w:t> </w:t>
      </w:r>
      <w:r>
        <w:rPr>
          <w:sz w:val="21"/>
        </w:rPr>
        <w:t>&amp;</w:t>
      </w:r>
      <w:r>
        <w:rPr>
          <w:spacing w:val="24"/>
          <w:sz w:val="21"/>
        </w:rPr>
        <w:t> </w:t>
      </w:r>
      <w:r>
        <w:rPr>
          <w:sz w:val="21"/>
        </w:rPr>
        <w:t>Gander,</w:t>
      </w:r>
      <w:r>
        <w:rPr>
          <w:spacing w:val="24"/>
          <w:sz w:val="21"/>
        </w:rPr>
        <w:t> </w:t>
      </w:r>
      <w:r>
        <w:rPr>
          <w:sz w:val="21"/>
        </w:rPr>
        <w:t>P.</w:t>
      </w:r>
      <w:r>
        <w:rPr>
          <w:spacing w:val="24"/>
          <w:sz w:val="21"/>
        </w:rPr>
        <w:t> </w:t>
      </w:r>
      <w:r>
        <w:rPr>
          <w:sz w:val="21"/>
        </w:rPr>
        <w:t>H.</w:t>
      </w:r>
      <w:r>
        <w:rPr>
          <w:spacing w:val="24"/>
          <w:sz w:val="21"/>
        </w:rPr>
        <w:t> </w:t>
      </w:r>
      <w:r>
        <w:rPr>
          <w:sz w:val="21"/>
        </w:rPr>
        <w:t>(2018).</w:t>
      </w:r>
      <w:r>
        <w:rPr>
          <w:spacing w:val="24"/>
          <w:sz w:val="21"/>
        </w:rPr>
        <w:t> </w:t>
      </w:r>
      <w:r>
        <w:rPr>
          <w:sz w:val="21"/>
        </w:rPr>
        <w:t>Shared responsibility for managing fatigue: Hearing the pilots. PLoS ONE, 13(5). </w:t>
      </w:r>
      <w:hyperlink r:id="rId37">
        <w:r>
          <w:rPr>
            <w:color w:val="4A86E7"/>
            <w:sz w:val="21"/>
            <w:u w:val="thick" w:color="4A86E7"/>
          </w:rPr>
          <w:t>https://doi.org/10.1371/journal.pone.0195530</w:t>
        </w:r>
      </w:hyperlink>
    </w:p>
    <w:p>
      <w:pPr>
        <w:spacing w:after="0" w:line="283" w:lineRule="auto"/>
        <w:jc w:val="left"/>
        <w:rPr>
          <w:sz w:val="21"/>
        </w:rPr>
        <w:sectPr>
          <w:pgSz w:w="12240" w:h="15840"/>
          <w:pgMar w:header="539" w:footer="820" w:top="1660" w:bottom="1000" w:left="1080" w:right="108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310"/>
        <w:rPr>
          <w:sz w:val="28"/>
        </w:rPr>
      </w:pPr>
    </w:p>
    <w:p>
      <w:pPr>
        <w:pStyle w:val="Heading1"/>
        <w:ind w:left="3170" w:right="2990"/>
      </w:pPr>
      <w:r>
        <w:rPr>
          <w:spacing w:val="-2"/>
        </w:rPr>
        <w:t>APPENDIX</w:t>
      </w:r>
    </w:p>
    <w:p>
      <w:pPr>
        <w:pStyle w:val="Heading1"/>
        <w:spacing w:after="0"/>
        <w:sectPr>
          <w:pgSz w:w="12240" w:h="15840"/>
          <w:pgMar w:header="539" w:footer="820" w:top="1660" w:bottom="1000" w:left="1080" w:right="1080"/>
        </w:sectPr>
      </w:pPr>
    </w:p>
    <w:p>
      <w:pPr>
        <w:pStyle w:val="Heading2"/>
      </w:pPr>
      <w:r>
        <w:rPr/>
        <w:t>APPENDIX</w:t>
      </w:r>
      <w:r>
        <w:rPr>
          <w:spacing w:val="-5"/>
        </w:rPr>
        <w:t> </w:t>
      </w:r>
      <w:r>
        <w:rPr/>
        <w:t>A:</w:t>
      </w:r>
      <w:r>
        <w:rPr>
          <w:spacing w:val="-4"/>
        </w:rPr>
        <w:t> </w:t>
      </w:r>
      <w:r>
        <w:rPr/>
        <w:t>RRL</w:t>
      </w:r>
      <w:r>
        <w:rPr>
          <w:spacing w:val="-4"/>
        </w:rPr>
        <w:t> </w:t>
      </w:r>
      <w:r>
        <w:rPr>
          <w:spacing w:val="-2"/>
        </w:rPr>
        <w:t>MATRIX</w:t>
      </w:r>
    </w:p>
    <w:p>
      <w:pPr>
        <w:pStyle w:val="BodyText"/>
        <w:spacing w:before="84"/>
        <w:rPr>
          <w:b/>
          <w:sz w:val="20"/>
        </w:rPr>
      </w:pPr>
    </w:p>
    <w:tbl>
      <w:tblPr>
        <w:tblW w:w="0" w:type="auto"/>
        <w:jc w:val="left"/>
        <w:tblInd w:w="4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020"/>
        <w:gridCol w:w="3120"/>
        <w:gridCol w:w="2780"/>
      </w:tblGrid>
      <w:tr>
        <w:trPr>
          <w:trHeight w:val="740" w:hRule="atLeast"/>
        </w:trPr>
        <w:tc>
          <w:tcPr>
            <w:tcW w:w="3020" w:type="dxa"/>
          </w:tcPr>
          <w:p>
            <w:pPr>
              <w:pStyle w:val="TableParagraph"/>
              <w:spacing w:line="256" w:lineRule="auto" w:before="115"/>
              <w:ind w:left="1105" w:hanging="764"/>
              <w:rPr>
                <w:rFonts w:ascii="Arial"/>
                <w:b/>
                <w:sz w:val="22"/>
              </w:rPr>
            </w:pPr>
            <w:r>
              <w:rPr>
                <w:rFonts w:ascii="Arial"/>
                <w:b/>
                <w:sz w:val="22"/>
              </w:rPr>
              <w:t>Related</w:t>
            </w:r>
            <w:r>
              <w:rPr>
                <w:rFonts w:ascii="Arial"/>
                <w:b/>
                <w:spacing w:val="-16"/>
                <w:sz w:val="22"/>
              </w:rPr>
              <w:t> </w:t>
            </w:r>
            <w:r>
              <w:rPr>
                <w:rFonts w:ascii="Arial"/>
                <w:b/>
                <w:sz w:val="22"/>
              </w:rPr>
              <w:t>Literature</w:t>
            </w:r>
            <w:r>
              <w:rPr>
                <w:rFonts w:ascii="Arial"/>
                <w:b/>
                <w:spacing w:val="-15"/>
                <w:sz w:val="22"/>
              </w:rPr>
              <w:t> </w:t>
            </w:r>
            <w:r>
              <w:rPr>
                <w:rFonts w:ascii="Arial"/>
                <w:b/>
                <w:sz w:val="22"/>
              </w:rPr>
              <w:t>and </w:t>
            </w:r>
            <w:r>
              <w:rPr>
                <w:rFonts w:ascii="Arial"/>
                <w:b/>
                <w:spacing w:val="-2"/>
                <w:sz w:val="22"/>
              </w:rPr>
              <w:t>Studies</w:t>
            </w:r>
          </w:p>
        </w:tc>
        <w:tc>
          <w:tcPr>
            <w:tcW w:w="3120" w:type="dxa"/>
          </w:tcPr>
          <w:p>
            <w:pPr>
              <w:pStyle w:val="TableParagraph"/>
              <w:spacing w:before="116"/>
              <w:ind w:left="242"/>
              <w:rPr>
                <w:b/>
                <w:sz w:val="24"/>
              </w:rPr>
            </w:pPr>
            <w:r>
              <w:rPr>
                <w:b/>
                <w:sz w:val="24"/>
              </w:rPr>
              <w:t>Statement of the </w:t>
            </w:r>
            <w:r>
              <w:rPr>
                <w:b/>
                <w:spacing w:val="-2"/>
                <w:sz w:val="24"/>
              </w:rPr>
              <w:t>Problem</w:t>
            </w:r>
          </w:p>
        </w:tc>
        <w:tc>
          <w:tcPr>
            <w:tcW w:w="2780" w:type="dxa"/>
          </w:tcPr>
          <w:p>
            <w:pPr>
              <w:pStyle w:val="TableParagraph"/>
              <w:spacing w:before="115"/>
              <w:ind w:left="132"/>
              <w:rPr>
                <w:rFonts w:ascii="Arial"/>
                <w:b/>
                <w:sz w:val="22"/>
              </w:rPr>
            </w:pPr>
            <w:r>
              <w:rPr>
                <w:rFonts w:ascii="Arial"/>
                <w:b/>
                <w:sz w:val="22"/>
              </w:rPr>
              <w:t>Statement</w:t>
            </w:r>
            <w:r>
              <w:rPr>
                <w:rFonts w:ascii="Arial"/>
                <w:b/>
                <w:spacing w:val="-5"/>
                <w:sz w:val="22"/>
              </w:rPr>
              <w:t> </w:t>
            </w:r>
            <w:r>
              <w:rPr>
                <w:rFonts w:ascii="Arial"/>
                <w:b/>
                <w:sz w:val="22"/>
              </w:rPr>
              <w:t>in</w:t>
            </w:r>
            <w:r>
              <w:rPr>
                <w:rFonts w:ascii="Arial"/>
                <w:b/>
                <w:spacing w:val="-5"/>
                <w:sz w:val="22"/>
              </w:rPr>
              <w:t> </w:t>
            </w:r>
            <w:r>
              <w:rPr>
                <w:rFonts w:ascii="Arial"/>
                <w:b/>
                <w:sz w:val="22"/>
              </w:rPr>
              <w:t>the</w:t>
            </w:r>
            <w:r>
              <w:rPr>
                <w:rFonts w:ascii="Arial"/>
                <w:b/>
                <w:spacing w:val="-4"/>
                <w:sz w:val="22"/>
              </w:rPr>
              <w:t> </w:t>
            </w:r>
            <w:r>
              <w:rPr>
                <w:rFonts w:ascii="Arial"/>
                <w:b/>
                <w:spacing w:val="-2"/>
                <w:sz w:val="22"/>
              </w:rPr>
              <w:t>Survey</w:t>
            </w:r>
          </w:p>
        </w:tc>
      </w:tr>
      <w:tr>
        <w:trPr>
          <w:trHeight w:val="3229" w:hRule="atLeast"/>
        </w:trPr>
        <w:tc>
          <w:tcPr>
            <w:tcW w:w="3020" w:type="dxa"/>
            <w:tcBorders>
              <w:bottom w:val="nil"/>
            </w:tcBorders>
          </w:tcPr>
          <w:p>
            <w:pPr>
              <w:pStyle w:val="TableParagraph"/>
              <w:spacing w:line="249" w:lineRule="auto" w:before="120"/>
              <w:ind w:left="99" w:right="93"/>
              <w:jc w:val="both"/>
              <w:rPr>
                <w:sz w:val="20"/>
              </w:rPr>
            </w:pPr>
            <w:r>
              <w:rPr>
                <w:b/>
                <w:sz w:val="20"/>
              </w:rPr>
              <w:t>RRL 1</w:t>
            </w:r>
            <w:r>
              <w:rPr>
                <w:sz w:val="20"/>
              </w:rPr>
              <w:t>: According to Zhang et</w:t>
            </w:r>
            <w:r>
              <w:rPr>
                <w:spacing w:val="-5"/>
                <w:sz w:val="20"/>
              </w:rPr>
              <w:t> </w:t>
            </w:r>
            <w:r>
              <w:rPr>
                <w:sz w:val="20"/>
              </w:rPr>
              <w:t>al. (2022), fatigue among airline</w:t>
            </w:r>
            <w:r>
              <w:rPr>
                <w:spacing w:val="40"/>
                <w:sz w:val="20"/>
              </w:rPr>
              <w:t> </w:t>
            </w:r>
            <w:r>
              <w:rPr>
                <w:sz w:val="20"/>
              </w:rPr>
              <w:t>pilots is strongly influenced by workload</w:t>
            </w:r>
            <w:r>
              <w:rPr>
                <w:spacing w:val="-2"/>
                <w:sz w:val="20"/>
              </w:rPr>
              <w:t> </w:t>
            </w:r>
            <w:r>
              <w:rPr>
                <w:sz w:val="20"/>
              </w:rPr>
              <w:t>intensity,</w:t>
            </w:r>
            <w:r>
              <w:rPr>
                <w:spacing w:val="-13"/>
                <w:sz w:val="20"/>
              </w:rPr>
              <w:t> </w:t>
            </w:r>
            <w:r>
              <w:rPr>
                <w:sz w:val="20"/>
              </w:rPr>
              <w:t>flight</w:t>
            </w:r>
            <w:r>
              <w:rPr>
                <w:spacing w:val="-12"/>
                <w:sz w:val="20"/>
              </w:rPr>
              <w:t> </w:t>
            </w:r>
            <w:r>
              <w:rPr>
                <w:sz w:val="20"/>
              </w:rPr>
              <w:t>duration, and circadian rhythm disruption. Their study stressed the</w:t>
            </w:r>
            <w:r>
              <w:rPr>
                <w:spacing w:val="40"/>
                <w:sz w:val="20"/>
              </w:rPr>
              <w:t> </w:t>
            </w:r>
            <w:r>
              <w:rPr>
                <w:sz w:val="20"/>
              </w:rPr>
              <w:t>importance of measuring fatigue through a coefficient to design safer schedules and</w:t>
            </w:r>
            <w:r>
              <w:rPr>
                <w:spacing w:val="-7"/>
                <w:sz w:val="20"/>
              </w:rPr>
              <w:t> </w:t>
            </w:r>
            <w:r>
              <w:rPr>
                <w:sz w:val="20"/>
              </w:rPr>
              <w:t>reduce</w:t>
            </w:r>
            <w:r>
              <w:rPr>
                <w:spacing w:val="-7"/>
                <w:sz w:val="20"/>
              </w:rPr>
              <w:t> </w:t>
            </w:r>
            <w:r>
              <w:rPr>
                <w:sz w:val="20"/>
              </w:rPr>
              <w:t>risks</w:t>
            </w:r>
            <w:r>
              <w:rPr>
                <w:spacing w:val="-7"/>
                <w:sz w:val="20"/>
              </w:rPr>
              <w:t> </w:t>
            </w:r>
            <w:r>
              <w:rPr>
                <w:sz w:val="20"/>
              </w:rPr>
              <w:t>in </w:t>
            </w:r>
            <w:r>
              <w:rPr>
                <w:spacing w:val="-2"/>
                <w:sz w:val="20"/>
              </w:rPr>
              <w:t>operations.</w:t>
            </w:r>
          </w:p>
        </w:tc>
        <w:tc>
          <w:tcPr>
            <w:tcW w:w="3120" w:type="dxa"/>
            <w:vMerge w:val="restart"/>
          </w:tcPr>
          <w:p>
            <w:pPr>
              <w:pStyle w:val="TableParagraph"/>
              <w:spacing w:line="249" w:lineRule="auto" w:before="120"/>
              <w:ind w:left="814" w:right="95" w:hanging="360"/>
              <w:jc w:val="both"/>
              <w:rPr>
                <w:sz w:val="20"/>
              </w:rPr>
            </w:pPr>
            <w:r>
              <w:rPr>
                <w:sz w:val="20"/>
              </w:rPr>
              <w:t>1.</w:t>
            </w:r>
            <w:r>
              <w:rPr>
                <w:spacing w:val="40"/>
                <w:sz w:val="20"/>
              </w:rPr>
              <w:t> </w:t>
            </w:r>
            <w:r>
              <w:rPr>
                <w:sz w:val="20"/>
              </w:rPr>
              <w:t>What</w:t>
            </w:r>
            <w:r>
              <w:rPr>
                <w:spacing w:val="40"/>
                <w:sz w:val="20"/>
              </w:rPr>
              <w:t> </w:t>
            </w:r>
            <w:r>
              <w:rPr>
                <w:sz w:val="20"/>
              </w:rPr>
              <w:t>are</w:t>
            </w:r>
            <w:r>
              <w:rPr>
                <w:spacing w:val="40"/>
                <w:sz w:val="20"/>
              </w:rPr>
              <w:t> </w:t>
            </w:r>
            <w:r>
              <w:rPr>
                <w:sz w:val="20"/>
              </w:rPr>
              <w:t>the</w:t>
            </w:r>
            <w:r>
              <w:rPr>
                <w:spacing w:val="40"/>
                <w:sz w:val="20"/>
              </w:rPr>
              <w:t> </w:t>
            </w:r>
            <w:r>
              <w:rPr>
                <w:sz w:val="20"/>
              </w:rPr>
              <w:t>specific causes and factors that contribute to pilot fatigue?</w:t>
            </w:r>
          </w:p>
        </w:tc>
        <w:tc>
          <w:tcPr>
            <w:tcW w:w="2780" w:type="dxa"/>
            <w:tcBorders>
              <w:bottom w:val="nil"/>
            </w:tcBorders>
          </w:tcPr>
          <w:p>
            <w:pPr>
              <w:pStyle w:val="TableParagraph"/>
              <w:spacing w:before="120"/>
              <w:ind w:left="94"/>
              <w:rPr>
                <w:b/>
                <w:sz w:val="20"/>
              </w:rPr>
            </w:pPr>
            <w:r>
              <w:rPr>
                <w:b/>
                <w:sz w:val="20"/>
              </w:rPr>
              <w:t>RRL</w:t>
            </w:r>
            <w:r>
              <w:rPr>
                <w:b/>
                <w:spacing w:val="-5"/>
                <w:sz w:val="20"/>
              </w:rPr>
              <w:t> 1:</w:t>
            </w:r>
          </w:p>
          <w:p>
            <w:pPr>
              <w:pStyle w:val="TableParagraph"/>
              <w:numPr>
                <w:ilvl w:val="0"/>
                <w:numId w:val="15"/>
              </w:numPr>
              <w:tabs>
                <w:tab w:pos="814" w:val="left" w:leader="none"/>
                <w:tab w:pos="1981" w:val="left" w:leader="none"/>
                <w:tab w:pos="2377" w:val="left" w:leader="none"/>
              </w:tabs>
              <w:spacing w:line="249" w:lineRule="auto" w:before="10" w:after="0"/>
              <w:ind w:left="814" w:right="87" w:hanging="360"/>
              <w:jc w:val="both"/>
              <w:rPr>
                <w:sz w:val="20"/>
              </w:rPr>
            </w:pPr>
            <w:r>
              <w:rPr>
                <w:spacing w:val="-4"/>
                <w:sz w:val="20"/>
              </w:rPr>
              <w:t>Can</w:t>
            </w:r>
            <w:r>
              <w:rPr>
                <w:sz w:val="20"/>
              </w:rPr>
              <w:tab/>
            </w:r>
            <w:r>
              <w:rPr>
                <w:spacing w:val="-2"/>
                <w:sz w:val="20"/>
              </w:rPr>
              <w:t>irregular schedules</w:t>
            </w:r>
            <w:r>
              <w:rPr>
                <w:sz w:val="20"/>
              </w:rPr>
              <w:tab/>
              <w:tab/>
            </w:r>
            <w:r>
              <w:rPr>
                <w:spacing w:val="-5"/>
                <w:sz w:val="20"/>
              </w:rPr>
              <w:t>and</w:t>
            </w:r>
          </w:p>
          <w:p>
            <w:pPr>
              <w:pStyle w:val="TableParagraph"/>
              <w:tabs>
                <w:tab w:pos="2092" w:val="left" w:leader="none"/>
              </w:tabs>
              <w:spacing w:before="2"/>
              <w:ind w:left="814"/>
              <w:jc w:val="both"/>
              <w:rPr>
                <w:sz w:val="20"/>
              </w:rPr>
            </w:pPr>
            <w:r>
              <w:rPr>
                <w:spacing w:val="-2"/>
                <w:sz w:val="20"/>
              </w:rPr>
              <w:t>circadian</w:t>
            </w:r>
            <w:r>
              <w:rPr>
                <w:sz w:val="20"/>
              </w:rPr>
              <w:tab/>
            </w:r>
            <w:r>
              <w:rPr>
                <w:spacing w:val="-2"/>
                <w:sz w:val="20"/>
              </w:rPr>
              <w:t>rhythm</w:t>
            </w:r>
          </w:p>
          <w:p>
            <w:pPr>
              <w:pStyle w:val="TableParagraph"/>
              <w:tabs>
                <w:tab w:pos="2485" w:val="left" w:leader="none"/>
              </w:tabs>
              <w:spacing w:line="249" w:lineRule="auto" w:before="10"/>
              <w:ind w:left="814" w:right="83"/>
              <w:jc w:val="both"/>
              <w:rPr>
                <w:sz w:val="20"/>
              </w:rPr>
            </w:pPr>
            <w:r>
              <w:rPr>
                <w:spacing w:val="-2"/>
                <w:sz w:val="20"/>
              </w:rPr>
              <w:t>disruption</w:t>
            </w:r>
            <w:r>
              <w:rPr>
                <w:sz w:val="20"/>
              </w:rPr>
              <w:tab/>
            </w:r>
            <w:r>
              <w:rPr>
                <w:spacing w:val="-6"/>
                <w:sz w:val="20"/>
              </w:rPr>
              <w:t>be </w:t>
            </w:r>
            <w:r>
              <w:rPr>
                <w:sz w:val="20"/>
              </w:rPr>
              <w:t>considered specific causes</w:t>
            </w:r>
            <w:r>
              <w:rPr>
                <w:spacing w:val="-5"/>
                <w:sz w:val="20"/>
              </w:rPr>
              <w:t> </w:t>
            </w:r>
            <w:r>
              <w:rPr>
                <w:sz w:val="20"/>
              </w:rPr>
              <w:t>of</w:t>
            </w:r>
            <w:r>
              <w:rPr>
                <w:spacing w:val="-4"/>
                <w:sz w:val="20"/>
              </w:rPr>
              <w:t> </w:t>
            </w:r>
            <w:r>
              <w:rPr>
                <w:sz w:val="20"/>
              </w:rPr>
              <w:t>pilot</w:t>
            </w:r>
            <w:r>
              <w:rPr>
                <w:spacing w:val="-4"/>
                <w:sz w:val="20"/>
              </w:rPr>
              <w:t> </w:t>
            </w:r>
            <w:r>
              <w:rPr>
                <w:spacing w:val="-2"/>
                <w:sz w:val="20"/>
              </w:rPr>
              <w:t>fatigue?</w:t>
            </w:r>
          </w:p>
          <w:p>
            <w:pPr>
              <w:pStyle w:val="TableParagraph"/>
              <w:spacing w:before="12"/>
              <w:rPr>
                <w:b/>
                <w:sz w:val="20"/>
              </w:rPr>
            </w:pPr>
          </w:p>
          <w:p>
            <w:pPr>
              <w:pStyle w:val="TableParagraph"/>
              <w:numPr>
                <w:ilvl w:val="0"/>
                <w:numId w:val="15"/>
              </w:numPr>
              <w:tabs>
                <w:tab w:pos="814" w:val="left" w:leader="none"/>
                <w:tab w:pos="1905" w:val="left" w:leader="none"/>
              </w:tabs>
              <w:spacing w:line="249" w:lineRule="auto" w:before="0" w:after="0"/>
              <w:ind w:left="814" w:right="83" w:hanging="360"/>
              <w:jc w:val="both"/>
              <w:rPr>
                <w:sz w:val="20"/>
              </w:rPr>
            </w:pPr>
            <w:r>
              <w:rPr>
                <w:spacing w:val="-4"/>
                <w:sz w:val="20"/>
              </w:rPr>
              <w:t>Does</w:t>
            </w:r>
            <w:r>
              <w:rPr>
                <w:sz w:val="20"/>
              </w:rPr>
              <w:tab/>
            </w:r>
            <w:r>
              <w:rPr>
                <w:spacing w:val="-2"/>
                <w:sz w:val="20"/>
              </w:rPr>
              <w:t>workload </w:t>
            </w:r>
            <w:r>
              <w:rPr>
                <w:sz w:val="20"/>
              </w:rPr>
              <w:t>intensity affect the fatigue</w:t>
            </w:r>
            <w:r>
              <w:rPr>
                <w:spacing w:val="-9"/>
                <w:sz w:val="20"/>
              </w:rPr>
              <w:t> </w:t>
            </w:r>
            <w:r>
              <w:rPr>
                <w:sz w:val="20"/>
              </w:rPr>
              <w:t>levels</w:t>
            </w:r>
            <w:r>
              <w:rPr>
                <w:spacing w:val="-9"/>
                <w:sz w:val="20"/>
              </w:rPr>
              <w:t> </w:t>
            </w:r>
            <w:r>
              <w:rPr>
                <w:sz w:val="20"/>
              </w:rPr>
              <w:t>of</w:t>
            </w:r>
            <w:r>
              <w:rPr>
                <w:spacing w:val="-9"/>
                <w:sz w:val="20"/>
              </w:rPr>
              <w:t> </w:t>
            </w:r>
            <w:r>
              <w:rPr>
                <w:sz w:val="20"/>
              </w:rPr>
              <w:t>airline </w:t>
            </w:r>
            <w:r>
              <w:rPr>
                <w:spacing w:val="-2"/>
                <w:sz w:val="20"/>
              </w:rPr>
              <w:t>pilots?</w:t>
            </w:r>
          </w:p>
        </w:tc>
      </w:tr>
      <w:tr>
        <w:trPr>
          <w:trHeight w:val="3220" w:hRule="atLeast"/>
        </w:trPr>
        <w:tc>
          <w:tcPr>
            <w:tcW w:w="3020" w:type="dxa"/>
            <w:tcBorders>
              <w:top w:val="nil"/>
              <w:bottom w:val="nil"/>
            </w:tcBorders>
          </w:tcPr>
          <w:p>
            <w:pPr>
              <w:pStyle w:val="TableParagraph"/>
              <w:rPr>
                <w:b/>
                <w:sz w:val="20"/>
              </w:rPr>
            </w:pPr>
          </w:p>
          <w:p>
            <w:pPr>
              <w:pStyle w:val="TableParagraph"/>
              <w:spacing w:line="249" w:lineRule="auto"/>
              <w:ind w:left="99" w:right="94"/>
              <w:jc w:val="both"/>
              <w:rPr>
                <w:sz w:val="20"/>
              </w:rPr>
            </w:pPr>
            <w:r>
              <w:rPr>
                <w:b/>
                <w:sz w:val="20"/>
              </w:rPr>
              <w:t>RRL 2</w:t>
            </w:r>
            <w:r>
              <w:rPr>
                <w:sz w:val="20"/>
              </w:rPr>
              <w:t>: Kim and Choi (2021) found that irregular work hours, limited rest, and</w:t>
            </w:r>
            <w:r>
              <w:rPr>
                <w:spacing w:val="-6"/>
                <w:sz w:val="20"/>
              </w:rPr>
              <w:t> </w:t>
            </w:r>
            <w:r>
              <w:rPr>
                <w:sz w:val="20"/>
              </w:rPr>
              <w:t>high</w:t>
            </w:r>
            <w:r>
              <w:rPr>
                <w:spacing w:val="-6"/>
                <w:sz w:val="20"/>
              </w:rPr>
              <w:t> </w:t>
            </w:r>
            <w:r>
              <w:rPr>
                <w:sz w:val="20"/>
              </w:rPr>
              <w:t>job</w:t>
            </w:r>
            <w:r>
              <w:rPr>
                <w:spacing w:val="-6"/>
                <w:sz w:val="20"/>
              </w:rPr>
              <w:t> </w:t>
            </w:r>
            <w:r>
              <w:rPr>
                <w:sz w:val="20"/>
              </w:rPr>
              <w:t>demands contribute to increased fatigue among pilots. They reported that fatigue decreases cognitive performance and raises health</w:t>
            </w:r>
            <w:r>
              <w:rPr>
                <w:spacing w:val="40"/>
                <w:sz w:val="20"/>
              </w:rPr>
              <w:t> </w:t>
            </w:r>
            <w:r>
              <w:rPr>
                <w:sz w:val="20"/>
              </w:rPr>
              <w:t>risks such as sleep problems and stress, pointing to the need for stronger organizational measures for rest and health monitoring.</w:t>
            </w:r>
          </w:p>
        </w:tc>
        <w:tc>
          <w:tcPr>
            <w:tcW w:w="3120" w:type="dxa"/>
            <w:vMerge/>
            <w:tcBorders>
              <w:top w:val="nil"/>
            </w:tcBorders>
          </w:tcPr>
          <w:p>
            <w:pPr>
              <w:rPr>
                <w:sz w:val="2"/>
                <w:szCs w:val="2"/>
              </w:rPr>
            </w:pPr>
          </w:p>
        </w:tc>
        <w:tc>
          <w:tcPr>
            <w:tcW w:w="2780" w:type="dxa"/>
            <w:tcBorders>
              <w:top w:val="nil"/>
              <w:bottom w:val="nil"/>
            </w:tcBorders>
          </w:tcPr>
          <w:p>
            <w:pPr>
              <w:pStyle w:val="TableParagraph"/>
              <w:rPr>
                <w:b/>
                <w:sz w:val="20"/>
              </w:rPr>
            </w:pPr>
          </w:p>
          <w:p>
            <w:pPr>
              <w:pStyle w:val="TableParagraph"/>
              <w:ind w:left="94"/>
              <w:rPr>
                <w:b/>
                <w:sz w:val="20"/>
              </w:rPr>
            </w:pPr>
            <w:r>
              <w:rPr>
                <w:b/>
                <w:sz w:val="20"/>
              </w:rPr>
              <w:t>RRL</w:t>
            </w:r>
            <w:r>
              <w:rPr>
                <w:b/>
                <w:spacing w:val="-5"/>
                <w:sz w:val="20"/>
              </w:rPr>
              <w:t> 2:</w:t>
            </w:r>
          </w:p>
          <w:p>
            <w:pPr>
              <w:pStyle w:val="TableParagraph"/>
              <w:numPr>
                <w:ilvl w:val="0"/>
                <w:numId w:val="16"/>
              </w:numPr>
              <w:tabs>
                <w:tab w:pos="814" w:val="left" w:leader="none"/>
              </w:tabs>
              <w:spacing w:line="249" w:lineRule="auto" w:before="11" w:after="0"/>
              <w:ind w:left="814" w:right="84" w:hanging="360"/>
              <w:jc w:val="both"/>
              <w:rPr>
                <w:sz w:val="20"/>
              </w:rPr>
            </w:pPr>
            <w:r>
              <w:rPr>
                <w:sz w:val="20"/>
              </w:rPr>
              <w:t>Does poor sleep</w:t>
            </w:r>
            <w:r>
              <w:rPr>
                <w:spacing w:val="40"/>
                <w:sz w:val="20"/>
              </w:rPr>
              <w:t> </w:t>
            </w:r>
            <w:r>
              <w:rPr>
                <w:sz w:val="20"/>
              </w:rPr>
              <w:t>quality and heavy workload significantly contribute to pilot fatigue? [**]</w:t>
            </w:r>
          </w:p>
          <w:p>
            <w:pPr>
              <w:pStyle w:val="TableParagraph"/>
              <w:spacing w:before="13"/>
              <w:rPr>
                <w:b/>
                <w:sz w:val="20"/>
              </w:rPr>
            </w:pPr>
          </w:p>
          <w:p>
            <w:pPr>
              <w:pStyle w:val="TableParagraph"/>
              <w:numPr>
                <w:ilvl w:val="0"/>
                <w:numId w:val="16"/>
              </w:numPr>
              <w:tabs>
                <w:tab w:pos="814" w:val="left" w:leader="none"/>
              </w:tabs>
              <w:spacing w:line="249" w:lineRule="auto" w:before="1" w:after="0"/>
              <w:ind w:left="814" w:right="89" w:hanging="360"/>
              <w:jc w:val="both"/>
              <w:rPr>
                <w:sz w:val="20"/>
              </w:rPr>
            </w:pPr>
            <w:r>
              <w:rPr>
                <w:sz w:val="20"/>
              </w:rPr>
              <w:t>Does lower seniority make pilots more vulnerable to fatigue due to less control</w:t>
            </w:r>
            <w:r>
              <w:rPr>
                <w:spacing w:val="40"/>
                <w:sz w:val="20"/>
              </w:rPr>
              <w:t> </w:t>
            </w:r>
            <w:r>
              <w:rPr>
                <w:sz w:val="20"/>
              </w:rPr>
              <w:t>over schedules?</w:t>
            </w:r>
          </w:p>
        </w:tc>
      </w:tr>
      <w:tr>
        <w:trPr>
          <w:trHeight w:val="4470" w:hRule="atLeast"/>
        </w:trPr>
        <w:tc>
          <w:tcPr>
            <w:tcW w:w="3020" w:type="dxa"/>
            <w:tcBorders>
              <w:top w:val="nil"/>
            </w:tcBorders>
          </w:tcPr>
          <w:p>
            <w:pPr>
              <w:pStyle w:val="TableParagraph"/>
              <w:spacing w:line="249" w:lineRule="auto" w:before="110"/>
              <w:ind w:left="99" w:right="93"/>
              <w:jc w:val="both"/>
              <w:rPr>
                <w:sz w:val="20"/>
              </w:rPr>
            </w:pPr>
            <w:r>
              <w:rPr>
                <w:b/>
                <w:sz w:val="20"/>
              </w:rPr>
              <w:t>RRL 3:</w:t>
            </w:r>
            <w:r>
              <w:rPr>
                <w:b/>
                <w:spacing w:val="40"/>
                <w:sz w:val="20"/>
              </w:rPr>
              <w:t> </w:t>
            </w:r>
            <w:r>
              <w:rPr>
                <w:sz w:val="20"/>
              </w:rPr>
              <w:t>Venus (2021) explained that both short- and long-haul pilots experience fatigue in different ways. Long-haul pilots often face circadian misalignment and poor sleep quality, while</w:t>
            </w:r>
            <w:r>
              <w:rPr>
                <w:spacing w:val="40"/>
                <w:sz w:val="20"/>
              </w:rPr>
              <w:t> </w:t>
            </w:r>
            <w:r>
              <w:rPr>
                <w:sz w:val="20"/>
              </w:rPr>
              <w:t>short-haul pilots experience cumulative fatigue due to</w:t>
            </w:r>
            <w:r>
              <w:rPr>
                <w:spacing w:val="-7"/>
                <w:sz w:val="20"/>
              </w:rPr>
              <w:t> </w:t>
            </w:r>
            <w:r>
              <w:rPr>
                <w:sz w:val="20"/>
              </w:rPr>
              <w:t>frequent duty cycles. Both conditions were linked to poorer mental</w:t>
            </w:r>
            <w:r>
              <w:rPr>
                <w:spacing w:val="-5"/>
                <w:sz w:val="20"/>
              </w:rPr>
              <w:t> </w:t>
            </w:r>
            <w:r>
              <w:rPr>
                <w:sz w:val="20"/>
              </w:rPr>
              <w:t>health</w:t>
            </w:r>
            <w:r>
              <w:rPr>
                <w:spacing w:val="-5"/>
                <w:sz w:val="20"/>
              </w:rPr>
              <w:t> </w:t>
            </w:r>
            <w:r>
              <w:rPr>
                <w:sz w:val="20"/>
              </w:rPr>
              <w:t>and reduced well-being, showing the importance of better roster design for pilot safety.</w:t>
            </w:r>
          </w:p>
        </w:tc>
        <w:tc>
          <w:tcPr>
            <w:tcW w:w="3120" w:type="dxa"/>
            <w:vMerge/>
            <w:tcBorders>
              <w:top w:val="nil"/>
            </w:tcBorders>
          </w:tcPr>
          <w:p>
            <w:pPr>
              <w:rPr>
                <w:sz w:val="2"/>
                <w:szCs w:val="2"/>
              </w:rPr>
            </w:pPr>
          </w:p>
        </w:tc>
        <w:tc>
          <w:tcPr>
            <w:tcW w:w="2780" w:type="dxa"/>
            <w:tcBorders>
              <w:top w:val="nil"/>
            </w:tcBorders>
          </w:tcPr>
          <w:p>
            <w:pPr>
              <w:pStyle w:val="TableParagraph"/>
              <w:spacing w:before="120"/>
              <w:rPr>
                <w:b/>
                <w:sz w:val="20"/>
              </w:rPr>
            </w:pPr>
          </w:p>
          <w:p>
            <w:pPr>
              <w:pStyle w:val="TableParagraph"/>
              <w:ind w:left="94"/>
              <w:rPr>
                <w:b/>
                <w:sz w:val="20"/>
              </w:rPr>
            </w:pPr>
            <w:r>
              <w:rPr>
                <w:b/>
                <w:sz w:val="20"/>
              </w:rPr>
              <w:t>RRL</w:t>
            </w:r>
            <w:r>
              <w:rPr>
                <w:b/>
                <w:spacing w:val="-5"/>
                <w:sz w:val="20"/>
              </w:rPr>
              <w:t> 3:</w:t>
            </w:r>
          </w:p>
          <w:p>
            <w:pPr>
              <w:pStyle w:val="TableParagraph"/>
              <w:numPr>
                <w:ilvl w:val="0"/>
                <w:numId w:val="17"/>
              </w:numPr>
              <w:tabs>
                <w:tab w:pos="814" w:val="left" w:leader="none"/>
              </w:tabs>
              <w:spacing w:line="280" w:lineRule="auto" w:before="11" w:after="0"/>
              <w:ind w:left="814" w:right="249" w:hanging="360"/>
              <w:jc w:val="left"/>
              <w:rPr>
                <w:sz w:val="20"/>
              </w:rPr>
            </w:pPr>
            <w:r>
              <w:rPr>
                <w:sz w:val="20"/>
              </w:rPr>
              <w:t>Can differences between short-haul and</w:t>
            </w:r>
            <w:r>
              <w:rPr>
                <w:spacing w:val="-5"/>
                <w:sz w:val="20"/>
              </w:rPr>
              <w:t> </w:t>
            </w:r>
            <w:r>
              <w:rPr>
                <w:sz w:val="20"/>
              </w:rPr>
              <w:t>long-haul</w:t>
            </w:r>
            <w:r>
              <w:rPr>
                <w:spacing w:val="-5"/>
                <w:sz w:val="20"/>
              </w:rPr>
              <w:t> </w:t>
            </w:r>
            <w:r>
              <w:rPr>
                <w:sz w:val="20"/>
              </w:rPr>
              <w:t>flights influence</w:t>
            </w:r>
            <w:r>
              <w:rPr>
                <w:spacing w:val="-13"/>
                <w:sz w:val="20"/>
              </w:rPr>
              <w:t> </w:t>
            </w:r>
            <w:r>
              <w:rPr>
                <w:sz w:val="20"/>
              </w:rPr>
              <w:t>the</w:t>
            </w:r>
            <w:r>
              <w:rPr>
                <w:spacing w:val="-12"/>
                <w:sz w:val="20"/>
              </w:rPr>
              <w:t> </w:t>
            </w:r>
            <w:r>
              <w:rPr>
                <w:sz w:val="20"/>
              </w:rPr>
              <w:t>level</w:t>
            </w:r>
            <w:r>
              <w:rPr>
                <w:spacing w:val="-13"/>
                <w:sz w:val="20"/>
              </w:rPr>
              <w:t> </w:t>
            </w:r>
            <w:r>
              <w:rPr>
                <w:sz w:val="20"/>
              </w:rPr>
              <w:t>of pilot fatigue? [**]</w:t>
            </w:r>
          </w:p>
          <w:p>
            <w:pPr>
              <w:pStyle w:val="TableParagraph"/>
              <w:spacing w:before="44"/>
              <w:rPr>
                <w:b/>
                <w:sz w:val="20"/>
              </w:rPr>
            </w:pPr>
          </w:p>
          <w:p>
            <w:pPr>
              <w:pStyle w:val="TableParagraph"/>
              <w:numPr>
                <w:ilvl w:val="0"/>
                <w:numId w:val="17"/>
              </w:numPr>
              <w:tabs>
                <w:tab w:pos="814" w:val="left" w:leader="none"/>
              </w:tabs>
              <w:spacing w:line="249" w:lineRule="auto" w:before="0" w:after="0"/>
              <w:ind w:left="814" w:right="83" w:hanging="360"/>
              <w:jc w:val="both"/>
              <w:rPr>
                <w:sz w:val="20"/>
              </w:rPr>
            </w:pPr>
            <w:r>
              <w:rPr>
                <w:sz w:val="20"/>
              </w:rPr>
              <w:t>Do frequent takeoffs and</w:t>
            </w:r>
            <w:r>
              <w:rPr>
                <w:spacing w:val="40"/>
                <w:sz w:val="20"/>
              </w:rPr>
              <w:t> </w:t>
            </w:r>
            <w:r>
              <w:rPr>
                <w:sz w:val="20"/>
              </w:rPr>
              <w:t>landings</w:t>
            </w:r>
            <w:r>
              <w:rPr>
                <w:spacing w:val="40"/>
                <w:sz w:val="20"/>
              </w:rPr>
              <w:t> </w:t>
            </w:r>
            <w:r>
              <w:rPr>
                <w:sz w:val="20"/>
              </w:rPr>
              <w:t>in</w:t>
            </w:r>
            <w:r>
              <w:rPr>
                <w:spacing w:val="80"/>
                <w:w w:val="150"/>
                <w:sz w:val="20"/>
              </w:rPr>
              <w:t> </w:t>
            </w:r>
            <w:r>
              <w:rPr>
                <w:sz w:val="20"/>
              </w:rPr>
              <w:t>short-haul flights lead to higher stress and </w:t>
            </w:r>
            <w:r>
              <w:rPr>
                <w:spacing w:val="-2"/>
                <w:sz w:val="20"/>
              </w:rPr>
              <w:t>fatigue?</w:t>
            </w:r>
          </w:p>
        </w:tc>
      </w:tr>
    </w:tbl>
    <w:p>
      <w:pPr>
        <w:pStyle w:val="TableParagraph"/>
        <w:spacing w:after="0" w:line="249" w:lineRule="auto"/>
        <w:jc w:val="both"/>
        <w:rPr>
          <w:sz w:val="20"/>
        </w:rPr>
        <w:sectPr>
          <w:pgSz w:w="12240" w:h="15840"/>
          <w:pgMar w:header="539" w:footer="820" w:top="1660" w:bottom="1000" w:left="1080" w:right="1080"/>
        </w:sectPr>
      </w:pPr>
    </w:p>
    <w:p>
      <w:pPr>
        <w:pStyle w:val="BodyText"/>
        <w:spacing w:before="7"/>
        <w:rPr>
          <w:b/>
          <w:sz w:val="6"/>
        </w:rPr>
      </w:pPr>
    </w:p>
    <w:tbl>
      <w:tblPr>
        <w:tblW w:w="0" w:type="auto"/>
        <w:jc w:val="left"/>
        <w:tblInd w:w="4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020"/>
        <w:gridCol w:w="3120"/>
        <w:gridCol w:w="2780"/>
      </w:tblGrid>
      <w:tr>
        <w:trPr>
          <w:trHeight w:val="4774" w:hRule="atLeast"/>
        </w:trPr>
        <w:tc>
          <w:tcPr>
            <w:tcW w:w="3020" w:type="dxa"/>
            <w:tcBorders>
              <w:bottom w:val="nil"/>
            </w:tcBorders>
          </w:tcPr>
          <w:p>
            <w:pPr>
              <w:pStyle w:val="TableParagraph"/>
              <w:spacing w:line="249" w:lineRule="auto" w:before="105"/>
              <w:ind w:left="99" w:right="93"/>
              <w:jc w:val="both"/>
              <w:rPr>
                <w:sz w:val="20"/>
              </w:rPr>
            </w:pPr>
            <w:r>
              <w:rPr>
                <w:b/>
                <w:sz w:val="20"/>
              </w:rPr>
              <w:t>RRL 4: </w:t>
            </w:r>
            <w:r>
              <w:rPr>
                <w:sz w:val="20"/>
              </w:rPr>
              <w:t>According to Keller et</w:t>
            </w:r>
            <w:r>
              <w:rPr>
                <w:spacing w:val="-5"/>
                <w:sz w:val="20"/>
              </w:rPr>
              <w:t> </w:t>
            </w:r>
            <w:r>
              <w:rPr>
                <w:sz w:val="20"/>
              </w:rPr>
              <w:t>al. (2019), collegiate aviation pilots face the highest fatigue risks, specifically student pilots and instructors. These risks are due to high academic workload, flight training,</w:t>
            </w:r>
            <w:r>
              <w:rPr>
                <w:spacing w:val="-6"/>
                <w:sz w:val="20"/>
              </w:rPr>
              <w:t> </w:t>
            </w:r>
            <w:r>
              <w:rPr>
                <w:sz w:val="20"/>
              </w:rPr>
              <w:t>and</w:t>
            </w:r>
            <w:r>
              <w:rPr>
                <w:spacing w:val="-6"/>
                <w:sz w:val="20"/>
              </w:rPr>
              <w:t> </w:t>
            </w:r>
            <w:r>
              <w:rPr>
                <w:sz w:val="20"/>
              </w:rPr>
              <w:t>the</w:t>
            </w:r>
            <w:r>
              <w:rPr>
                <w:spacing w:val="-6"/>
                <w:sz w:val="20"/>
              </w:rPr>
              <w:t> </w:t>
            </w:r>
            <w:r>
              <w:rPr>
                <w:sz w:val="20"/>
              </w:rPr>
              <w:t>demands</w:t>
            </w:r>
            <w:r>
              <w:rPr>
                <w:spacing w:val="-6"/>
                <w:sz w:val="20"/>
              </w:rPr>
              <w:t> </w:t>
            </w:r>
            <w:r>
              <w:rPr>
                <w:sz w:val="20"/>
              </w:rPr>
              <w:t>of</w:t>
            </w:r>
            <w:r>
              <w:rPr>
                <w:spacing w:val="-6"/>
                <w:sz w:val="20"/>
              </w:rPr>
              <w:t> </w:t>
            </w:r>
            <w:r>
              <w:rPr>
                <w:sz w:val="20"/>
              </w:rPr>
              <w:t>work. Unlike commercial pilots, collegiate aviation students and instructors are exposed to greater fatigue-related safety risks as</w:t>
            </w:r>
            <w:r>
              <w:rPr>
                <w:spacing w:val="-7"/>
                <w:sz w:val="20"/>
              </w:rPr>
              <w:t> </w:t>
            </w:r>
            <w:r>
              <w:rPr>
                <w:sz w:val="20"/>
              </w:rPr>
              <w:t>their duty hours and rest periods do</w:t>
            </w:r>
            <w:r>
              <w:rPr>
                <w:spacing w:val="-5"/>
                <w:sz w:val="20"/>
              </w:rPr>
              <w:t> </w:t>
            </w:r>
            <w:r>
              <w:rPr>
                <w:sz w:val="20"/>
              </w:rPr>
              <w:t>not cover them within the guidelines</w:t>
            </w:r>
            <w:r>
              <w:rPr>
                <w:spacing w:val="40"/>
                <w:sz w:val="20"/>
              </w:rPr>
              <w:t> </w:t>
            </w:r>
            <w:r>
              <w:rPr>
                <w:sz w:val="20"/>
              </w:rPr>
              <w:t>of the governing regulations. The study revealed that specific recommendations for fatigue management needed to be drafted for collegiate aviation programs.</w:t>
            </w:r>
          </w:p>
        </w:tc>
        <w:tc>
          <w:tcPr>
            <w:tcW w:w="3120" w:type="dxa"/>
            <w:vMerge w:val="restart"/>
          </w:tcPr>
          <w:p>
            <w:pPr>
              <w:pStyle w:val="TableParagraph"/>
              <w:rPr>
                <w:sz w:val="18"/>
              </w:rPr>
            </w:pPr>
          </w:p>
        </w:tc>
        <w:tc>
          <w:tcPr>
            <w:tcW w:w="2780" w:type="dxa"/>
            <w:tcBorders>
              <w:bottom w:val="nil"/>
            </w:tcBorders>
          </w:tcPr>
          <w:p>
            <w:pPr>
              <w:pStyle w:val="TableParagraph"/>
              <w:spacing w:before="105"/>
              <w:ind w:left="94"/>
              <w:rPr>
                <w:b/>
                <w:sz w:val="20"/>
              </w:rPr>
            </w:pPr>
            <w:r>
              <w:rPr>
                <w:b/>
                <w:sz w:val="20"/>
              </w:rPr>
              <w:t>RRL</w:t>
            </w:r>
            <w:r>
              <w:rPr>
                <w:b/>
                <w:spacing w:val="-5"/>
                <w:sz w:val="20"/>
              </w:rPr>
              <w:t> 4:</w:t>
            </w:r>
          </w:p>
          <w:p>
            <w:pPr>
              <w:pStyle w:val="TableParagraph"/>
              <w:numPr>
                <w:ilvl w:val="0"/>
                <w:numId w:val="18"/>
              </w:numPr>
              <w:tabs>
                <w:tab w:pos="814" w:val="left" w:leader="none"/>
              </w:tabs>
              <w:spacing w:line="249" w:lineRule="auto" w:before="10" w:after="0"/>
              <w:ind w:left="814" w:right="87" w:hanging="360"/>
              <w:jc w:val="both"/>
              <w:rPr>
                <w:sz w:val="20"/>
              </w:rPr>
            </w:pPr>
            <w:r>
              <w:rPr>
                <w:sz w:val="20"/>
              </w:rPr>
              <w:t>Do collegiate aviation pilots face higher fatigue</w:t>
            </w:r>
            <w:r>
              <w:rPr>
                <w:spacing w:val="-2"/>
                <w:sz w:val="20"/>
              </w:rPr>
              <w:t> </w:t>
            </w:r>
            <w:r>
              <w:rPr>
                <w:sz w:val="20"/>
              </w:rPr>
              <w:t>risks</w:t>
            </w:r>
            <w:r>
              <w:rPr>
                <w:spacing w:val="-2"/>
                <w:sz w:val="20"/>
              </w:rPr>
              <w:t> </w:t>
            </w:r>
            <w:r>
              <w:rPr>
                <w:sz w:val="20"/>
              </w:rPr>
              <w:t>compared to commercial pilots? </w:t>
            </w:r>
            <w:r>
              <w:rPr>
                <w:spacing w:val="-4"/>
                <w:sz w:val="20"/>
              </w:rPr>
              <w:t>[**]</w:t>
            </w:r>
          </w:p>
          <w:p>
            <w:pPr>
              <w:pStyle w:val="TableParagraph"/>
              <w:spacing w:before="14"/>
              <w:rPr>
                <w:b/>
                <w:sz w:val="20"/>
              </w:rPr>
            </w:pPr>
          </w:p>
          <w:p>
            <w:pPr>
              <w:pStyle w:val="TableParagraph"/>
              <w:numPr>
                <w:ilvl w:val="0"/>
                <w:numId w:val="18"/>
              </w:numPr>
              <w:tabs>
                <w:tab w:pos="814" w:val="left" w:leader="none"/>
                <w:tab w:pos="2011" w:val="left" w:leader="none"/>
              </w:tabs>
              <w:spacing w:line="249" w:lineRule="auto" w:before="0" w:after="0"/>
              <w:ind w:left="814" w:right="84" w:hanging="360"/>
              <w:jc w:val="both"/>
              <w:rPr>
                <w:sz w:val="20"/>
              </w:rPr>
            </w:pPr>
            <w:r>
              <w:rPr>
                <w:sz w:val="20"/>
              </w:rPr>
              <w:t>Can heavy academic loads and flight</w:t>
            </w:r>
            <w:r>
              <w:rPr>
                <w:spacing w:val="40"/>
                <w:sz w:val="20"/>
              </w:rPr>
              <w:t> </w:t>
            </w:r>
            <w:r>
              <w:rPr>
                <w:spacing w:val="-2"/>
                <w:sz w:val="20"/>
              </w:rPr>
              <w:t>training</w:t>
            </w:r>
            <w:r>
              <w:rPr>
                <w:sz w:val="20"/>
              </w:rPr>
              <w:tab/>
            </w:r>
            <w:r>
              <w:rPr>
                <w:spacing w:val="-2"/>
                <w:sz w:val="20"/>
              </w:rPr>
              <w:t>increase </w:t>
            </w:r>
            <w:r>
              <w:rPr>
                <w:sz w:val="20"/>
              </w:rPr>
              <w:t>fatigue among student </w:t>
            </w:r>
            <w:r>
              <w:rPr>
                <w:spacing w:val="-2"/>
                <w:sz w:val="20"/>
              </w:rPr>
              <w:t>pilots?</w:t>
            </w:r>
          </w:p>
          <w:p>
            <w:pPr>
              <w:pStyle w:val="TableParagraph"/>
              <w:spacing w:before="14"/>
              <w:rPr>
                <w:b/>
                <w:sz w:val="20"/>
              </w:rPr>
            </w:pPr>
          </w:p>
          <w:p>
            <w:pPr>
              <w:pStyle w:val="TableParagraph"/>
              <w:numPr>
                <w:ilvl w:val="0"/>
                <w:numId w:val="18"/>
              </w:numPr>
              <w:tabs>
                <w:tab w:pos="814" w:val="left" w:leader="none"/>
                <w:tab w:pos="1969" w:val="left" w:leader="none"/>
                <w:tab w:pos="2233" w:val="left" w:leader="none"/>
              </w:tabs>
              <w:spacing w:line="249" w:lineRule="auto" w:before="0" w:after="0"/>
              <w:ind w:left="814" w:right="83" w:hanging="360"/>
              <w:jc w:val="both"/>
              <w:rPr>
                <w:sz w:val="20"/>
              </w:rPr>
            </w:pPr>
            <w:r>
              <w:rPr>
                <w:sz w:val="20"/>
              </w:rPr>
              <w:t>Does the absence of </w:t>
            </w:r>
            <w:r>
              <w:rPr>
                <w:spacing w:val="-2"/>
                <w:sz w:val="20"/>
              </w:rPr>
              <w:t>strict</w:t>
            </w:r>
            <w:r>
              <w:rPr>
                <w:sz w:val="20"/>
              </w:rPr>
              <w:tab/>
            </w:r>
            <w:r>
              <w:rPr>
                <w:spacing w:val="-2"/>
                <w:sz w:val="20"/>
              </w:rPr>
              <w:t>duty/rest regulations</w:t>
            </w:r>
            <w:r>
              <w:rPr>
                <w:sz w:val="20"/>
              </w:rPr>
              <w:tab/>
              <w:tab/>
            </w:r>
            <w:r>
              <w:rPr>
                <w:spacing w:val="-4"/>
                <w:sz w:val="20"/>
              </w:rPr>
              <w:t>make</w:t>
            </w:r>
          </w:p>
          <w:p>
            <w:pPr>
              <w:pStyle w:val="TableParagraph"/>
              <w:spacing w:line="249" w:lineRule="auto" w:before="3"/>
              <w:ind w:left="814" w:right="84"/>
              <w:jc w:val="both"/>
              <w:rPr>
                <w:sz w:val="20"/>
              </w:rPr>
            </w:pPr>
            <w:r>
              <w:rPr>
                <w:sz w:val="20"/>
              </w:rPr>
              <w:t>collegiate aviation pilots more vulnerable to fatigue?</w:t>
            </w:r>
          </w:p>
        </w:tc>
      </w:tr>
      <w:tr>
        <w:trPr>
          <w:trHeight w:val="4060" w:hRule="atLeast"/>
        </w:trPr>
        <w:tc>
          <w:tcPr>
            <w:tcW w:w="3020" w:type="dxa"/>
            <w:tcBorders>
              <w:top w:val="nil"/>
              <w:bottom w:val="nil"/>
            </w:tcBorders>
          </w:tcPr>
          <w:p>
            <w:pPr>
              <w:pStyle w:val="TableParagraph"/>
              <w:tabs>
                <w:tab w:pos="1895" w:val="left" w:leader="none"/>
              </w:tabs>
              <w:spacing w:line="249" w:lineRule="auto" w:before="110"/>
              <w:ind w:left="99" w:right="97"/>
              <w:jc w:val="both"/>
              <w:rPr>
                <w:sz w:val="20"/>
              </w:rPr>
            </w:pPr>
            <w:r>
              <w:rPr>
                <w:b/>
                <w:sz w:val="20"/>
              </w:rPr>
              <w:t>RRL 5: </w:t>
            </w:r>
            <w:r>
              <w:rPr>
                <w:sz w:val="20"/>
              </w:rPr>
              <w:t>Lee and Kim (2017) categorized airlines pilots fatigue into three categories: Physical Decline, mental decline, rest defects. Their study, based on 929 pilot responses, found that factors such as flight direction, crew scheduling, partnership, aircraft environment, job assignment, ethnic difference, and hotel </w:t>
            </w:r>
            <w:r>
              <w:rPr>
                <w:spacing w:val="-2"/>
                <w:sz w:val="20"/>
              </w:rPr>
              <w:t>environment</w:t>
            </w:r>
            <w:r>
              <w:rPr>
                <w:sz w:val="20"/>
              </w:rPr>
              <w:tab/>
            </w:r>
            <w:r>
              <w:rPr>
                <w:spacing w:val="-2"/>
                <w:sz w:val="20"/>
              </w:rPr>
              <w:t>significantly </w:t>
            </w:r>
            <w:r>
              <w:rPr>
                <w:sz w:val="20"/>
              </w:rPr>
              <w:t>contribute to fatigue.</w:t>
            </w:r>
          </w:p>
        </w:tc>
        <w:tc>
          <w:tcPr>
            <w:tcW w:w="3120" w:type="dxa"/>
            <w:vMerge/>
            <w:tcBorders>
              <w:top w:val="nil"/>
            </w:tcBorders>
          </w:tcPr>
          <w:p>
            <w:pPr>
              <w:rPr>
                <w:sz w:val="2"/>
                <w:szCs w:val="2"/>
              </w:rPr>
            </w:pPr>
          </w:p>
        </w:tc>
        <w:tc>
          <w:tcPr>
            <w:tcW w:w="2780" w:type="dxa"/>
            <w:tcBorders>
              <w:top w:val="nil"/>
              <w:bottom w:val="nil"/>
            </w:tcBorders>
          </w:tcPr>
          <w:p>
            <w:pPr>
              <w:pStyle w:val="TableParagraph"/>
              <w:spacing w:before="110"/>
              <w:ind w:left="94"/>
              <w:rPr>
                <w:b/>
                <w:sz w:val="20"/>
              </w:rPr>
            </w:pPr>
            <w:r>
              <w:rPr>
                <w:b/>
                <w:sz w:val="20"/>
              </w:rPr>
              <w:t>RRL</w:t>
            </w:r>
            <w:r>
              <w:rPr>
                <w:b/>
                <w:spacing w:val="-5"/>
                <w:sz w:val="20"/>
              </w:rPr>
              <w:t> 5:</w:t>
            </w:r>
          </w:p>
          <w:p>
            <w:pPr>
              <w:pStyle w:val="TableParagraph"/>
              <w:numPr>
                <w:ilvl w:val="0"/>
                <w:numId w:val="19"/>
              </w:numPr>
              <w:tabs>
                <w:tab w:pos="814" w:val="left" w:leader="none"/>
                <w:tab w:pos="1799" w:val="left" w:leader="none"/>
              </w:tabs>
              <w:spacing w:line="249" w:lineRule="auto" w:before="10" w:after="0"/>
              <w:ind w:left="814" w:right="87" w:hanging="360"/>
              <w:jc w:val="both"/>
              <w:rPr>
                <w:sz w:val="20"/>
              </w:rPr>
            </w:pPr>
            <w:r>
              <w:rPr>
                <w:spacing w:val="-6"/>
                <w:sz w:val="20"/>
              </w:rPr>
              <w:t>Do</w:t>
            </w:r>
            <w:r>
              <w:rPr>
                <w:sz w:val="20"/>
              </w:rPr>
              <w:tab/>
            </w:r>
            <w:r>
              <w:rPr>
                <w:spacing w:val="-2"/>
                <w:sz w:val="20"/>
              </w:rPr>
              <w:t>scheduling </w:t>
            </w:r>
            <w:r>
              <w:rPr>
                <w:sz w:val="20"/>
              </w:rPr>
              <w:t>practices contribute significantly to pilot </w:t>
            </w:r>
            <w:r>
              <w:rPr>
                <w:spacing w:val="-2"/>
                <w:sz w:val="20"/>
              </w:rPr>
              <w:t>fatigue?</w:t>
            </w:r>
          </w:p>
          <w:p>
            <w:pPr>
              <w:pStyle w:val="TableParagraph"/>
              <w:spacing w:before="14"/>
              <w:rPr>
                <w:b/>
                <w:sz w:val="20"/>
              </w:rPr>
            </w:pPr>
          </w:p>
          <w:p>
            <w:pPr>
              <w:pStyle w:val="TableParagraph"/>
              <w:numPr>
                <w:ilvl w:val="0"/>
                <w:numId w:val="19"/>
              </w:numPr>
              <w:tabs>
                <w:tab w:pos="814" w:val="left" w:leader="none"/>
              </w:tabs>
              <w:spacing w:line="249" w:lineRule="auto" w:before="0" w:after="0"/>
              <w:ind w:left="814" w:right="93" w:hanging="360"/>
              <w:jc w:val="both"/>
              <w:rPr>
                <w:sz w:val="20"/>
              </w:rPr>
            </w:pPr>
            <w:r>
              <w:rPr>
                <w:sz w:val="20"/>
              </w:rPr>
              <w:t>Can job assignments and</w:t>
            </w:r>
            <w:r>
              <w:rPr>
                <w:spacing w:val="-8"/>
                <w:sz w:val="20"/>
              </w:rPr>
              <w:t> </w:t>
            </w:r>
            <w:r>
              <w:rPr>
                <w:sz w:val="20"/>
              </w:rPr>
              <w:t>workload</w:t>
            </w:r>
            <w:r>
              <w:rPr>
                <w:spacing w:val="-13"/>
                <w:sz w:val="20"/>
              </w:rPr>
              <w:t> </w:t>
            </w:r>
            <w:r>
              <w:rPr>
                <w:sz w:val="20"/>
              </w:rPr>
              <w:t>intensity increase the risk of fatigue in pilots?</w:t>
            </w:r>
          </w:p>
          <w:p>
            <w:pPr>
              <w:pStyle w:val="TableParagraph"/>
              <w:spacing w:before="13"/>
              <w:rPr>
                <w:b/>
                <w:sz w:val="20"/>
              </w:rPr>
            </w:pPr>
          </w:p>
          <w:p>
            <w:pPr>
              <w:pStyle w:val="TableParagraph"/>
              <w:numPr>
                <w:ilvl w:val="0"/>
                <w:numId w:val="19"/>
              </w:numPr>
              <w:tabs>
                <w:tab w:pos="814" w:val="left" w:leader="none"/>
              </w:tabs>
              <w:spacing w:line="249" w:lineRule="auto" w:before="0" w:after="0"/>
              <w:ind w:left="814" w:right="85" w:hanging="360"/>
              <w:jc w:val="both"/>
              <w:rPr>
                <w:sz w:val="20"/>
              </w:rPr>
            </w:pPr>
            <w:r>
              <w:rPr>
                <w:sz w:val="20"/>
              </w:rPr>
              <w:t>Does the aircraft environment affect</w:t>
            </w:r>
            <w:r>
              <w:rPr>
                <w:spacing w:val="-1"/>
                <w:sz w:val="20"/>
              </w:rPr>
              <w:t> </w:t>
            </w:r>
            <w:r>
              <w:rPr>
                <w:sz w:val="20"/>
              </w:rPr>
              <w:t>the fatigue</w:t>
            </w:r>
            <w:r>
              <w:rPr>
                <w:spacing w:val="-10"/>
                <w:sz w:val="20"/>
              </w:rPr>
              <w:t> </w:t>
            </w:r>
            <w:r>
              <w:rPr>
                <w:sz w:val="20"/>
              </w:rPr>
              <w:t>levels</w:t>
            </w:r>
            <w:r>
              <w:rPr>
                <w:spacing w:val="-10"/>
                <w:sz w:val="20"/>
              </w:rPr>
              <w:t> </w:t>
            </w:r>
            <w:r>
              <w:rPr>
                <w:sz w:val="20"/>
              </w:rPr>
              <w:t>of</w:t>
            </w:r>
            <w:r>
              <w:rPr>
                <w:spacing w:val="-10"/>
                <w:sz w:val="20"/>
              </w:rPr>
              <w:t> </w:t>
            </w:r>
            <w:r>
              <w:rPr>
                <w:sz w:val="20"/>
              </w:rPr>
              <w:t>airline </w:t>
            </w:r>
            <w:r>
              <w:rPr>
                <w:spacing w:val="-2"/>
                <w:sz w:val="20"/>
              </w:rPr>
              <w:t>pilots?</w:t>
            </w:r>
          </w:p>
        </w:tc>
      </w:tr>
      <w:tr>
        <w:trPr>
          <w:trHeight w:val="3565" w:hRule="atLeast"/>
        </w:trPr>
        <w:tc>
          <w:tcPr>
            <w:tcW w:w="3020" w:type="dxa"/>
            <w:tcBorders>
              <w:top w:val="nil"/>
            </w:tcBorders>
          </w:tcPr>
          <w:p>
            <w:pPr>
              <w:pStyle w:val="TableParagraph"/>
              <w:spacing w:before="120"/>
              <w:rPr>
                <w:b/>
                <w:sz w:val="20"/>
              </w:rPr>
            </w:pPr>
          </w:p>
          <w:p>
            <w:pPr>
              <w:pStyle w:val="TableParagraph"/>
              <w:spacing w:line="249" w:lineRule="auto"/>
              <w:ind w:left="99" w:right="96"/>
              <w:jc w:val="both"/>
              <w:rPr>
                <w:sz w:val="20"/>
              </w:rPr>
            </w:pPr>
            <w:r>
              <w:rPr>
                <w:b/>
                <w:sz w:val="20"/>
              </w:rPr>
              <w:t>RRL 6: </w:t>
            </w:r>
            <w:r>
              <w:rPr>
                <w:sz w:val="20"/>
              </w:rPr>
              <w:t>Hilditch et al. (2023) investigated</w:t>
            </w:r>
            <w:r>
              <w:rPr>
                <w:spacing w:val="40"/>
                <w:sz w:val="20"/>
              </w:rPr>
              <w:t> </w:t>
            </w:r>
            <w:r>
              <w:rPr>
                <w:sz w:val="20"/>
              </w:rPr>
              <w:t>pilot fatigue on</w:t>
            </w:r>
            <w:r>
              <w:rPr>
                <w:spacing w:val="80"/>
                <w:sz w:val="20"/>
              </w:rPr>
              <w:t> </w:t>
            </w:r>
            <w:r>
              <w:rPr>
                <w:sz w:val="20"/>
              </w:rPr>
              <w:t>short-haul flights in the United States in accordance with 14 CFR Part 117. Irregular sleep patterns, challenging duties, opportunities for relaxation, schedule-changing hassles, regulatory barriers, and long waits between flights are the six main contributors to fatigue. They went on to find that the existing regulations do not adequately</w:t>
            </w:r>
            <w:r>
              <w:rPr>
                <w:spacing w:val="5"/>
                <w:sz w:val="20"/>
              </w:rPr>
              <w:t> </w:t>
            </w:r>
            <w:r>
              <w:rPr>
                <w:sz w:val="20"/>
              </w:rPr>
              <w:t>address</w:t>
            </w:r>
            <w:r>
              <w:rPr>
                <w:spacing w:val="-7"/>
                <w:sz w:val="20"/>
              </w:rPr>
              <w:t> </w:t>
            </w:r>
            <w:r>
              <w:rPr>
                <w:sz w:val="20"/>
              </w:rPr>
              <w:t>fatigue</w:t>
            </w:r>
            <w:r>
              <w:rPr>
                <w:spacing w:val="-7"/>
                <w:sz w:val="20"/>
              </w:rPr>
              <w:t> </w:t>
            </w:r>
            <w:r>
              <w:rPr>
                <w:spacing w:val="-2"/>
                <w:sz w:val="20"/>
              </w:rPr>
              <w:t>hazards</w:t>
            </w:r>
          </w:p>
        </w:tc>
        <w:tc>
          <w:tcPr>
            <w:tcW w:w="3120" w:type="dxa"/>
            <w:vMerge/>
            <w:tcBorders>
              <w:top w:val="nil"/>
            </w:tcBorders>
          </w:tcPr>
          <w:p>
            <w:pPr>
              <w:rPr>
                <w:sz w:val="2"/>
                <w:szCs w:val="2"/>
              </w:rPr>
            </w:pPr>
          </w:p>
        </w:tc>
        <w:tc>
          <w:tcPr>
            <w:tcW w:w="2780" w:type="dxa"/>
            <w:tcBorders>
              <w:top w:val="nil"/>
            </w:tcBorders>
          </w:tcPr>
          <w:p>
            <w:pPr>
              <w:pStyle w:val="TableParagraph"/>
              <w:spacing w:before="120"/>
              <w:rPr>
                <w:b/>
                <w:sz w:val="20"/>
              </w:rPr>
            </w:pPr>
          </w:p>
          <w:p>
            <w:pPr>
              <w:pStyle w:val="TableParagraph"/>
              <w:ind w:left="94"/>
              <w:rPr>
                <w:b/>
                <w:sz w:val="20"/>
              </w:rPr>
            </w:pPr>
            <w:r>
              <w:rPr>
                <w:b/>
                <w:sz w:val="20"/>
              </w:rPr>
              <w:t>RRL</w:t>
            </w:r>
            <w:r>
              <w:rPr>
                <w:b/>
                <w:spacing w:val="-5"/>
                <w:sz w:val="20"/>
              </w:rPr>
              <w:t> 6:</w:t>
            </w:r>
          </w:p>
          <w:p>
            <w:pPr>
              <w:pStyle w:val="TableParagraph"/>
              <w:numPr>
                <w:ilvl w:val="0"/>
                <w:numId w:val="20"/>
              </w:numPr>
              <w:tabs>
                <w:tab w:pos="814" w:val="left" w:leader="none"/>
              </w:tabs>
              <w:spacing w:line="249" w:lineRule="auto" w:before="11" w:after="0"/>
              <w:ind w:left="814" w:right="88" w:hanging="360"/>
              <w:jc w:val="both"/>
              <w:rPr>
                <w:sz w:val="20"/>
              </w:rPr>
            </w:pPr>
            <w:r>
              <w:rPr>
                <w:sz w:val="20"/>
              </w:rPr>
              <w:t>Are short-haul pilots more prone to fatigue compared to</w:t>
            </w:r>
            <w:r>
              <w:rPr>
                <w:spacing w:val="-2"/>
                <w:sz w:val="20"/>
              </w:rPr>
              <w:t> </w:t>
            </w:r>
            <w:r>
              <w:rPr>
                <w:sz w:val="20"/>
              </w:rPr>
              <w:t>long-haul </w:t>
            </w:r>
            <w:r>
              <w:rPr>
                <w:spacing w:val="-2"/>
                <w:sz w:val="20"/>
              </w:rPr>
              <w:t>pilots?</w:t>
            </w:r>
          </w:p>
          <w:p>
            <w:pPr>
              <w:pStyle w:val="TableParagraph"/>
              <w:spacing w:before="13"/>
              <w:rPr>
                <w:b/>
                <w:sz w:val="20"/>
              </w:rPr>
            </w:pPr>
          </w:p>
          <w:p>
            <w:pPr>
              <w:pStyle w:val="TableParagraph"/>
              <w:numPr>
                <w:ilvl w:val="0"/>
                <w:numId w:val="20"/>
              </w:numPr>
              <w:tabs>
                <w:tab w:pos="814" w:val="left" w:leader="none"/>
              </w:tabs>
              <w:spacing w:line="249" w:lineRule="auto" w:before="0" w:after="0"/>
              <w:ind w:left="814" w:right="85" w:hanging="360"/>
              <w:jc w:val="both"/>
              <w:rPr>
                <w:sz w:val="20"/>
              </w:rPr>
            </w:pPr>
            <w:r>
              <w:rPr>
                <w:sz w:val="20"/>
              </w:rPr>
              <w:t>Do current 14 CFR Part 117 regulations fail to fully address fatigue in short-haul </w:t>
            </w:r>
            <w:r>
              <w:rPr>
                <w:spacing w:val="-2"/>
                <w:sz w:val="20"/>
              </w:rPr>
              <w:t>operations?</w:t>
            </w:r>
          </w:p>
        </w:tc>
      </w:tr>
    </w:tbl>
    <w:p>
      <w:pPr>
        <w:pStyle w:val="TableParagraph"/>
        <w:spacing w:after="0" w:line="249" w:lineRule="auto"/>
        <w:jc w:val="both"/>
        <w:rPr>
          <w:sz w:val="20"/>
        </w:rPr>
        <w:sectPr>
          <w:pgSz w:w="12240" w:h="15840"/>
          <w:pgMar w:header="539" w:footer="820" w:top="1660" w:bottom="1000" w:left="1080" w:right="1080"/>
        </w:sectPr>
      </w:pPr>
    </w:p>
    <w:p>
      <w:pPr>
        <w:pStyle w:val="BodyText"/>
        <w:spacing w:before="7"/>
        <w:rPr>
          <w:b/>
          <w:sz w:val="6"/>
        </w:rPr>
      </w:pPr>
    </w:p>
    <w:tbl>
      <w:tblPr>
        <w:tblW w:w="0" w:type="auto"/>
        <w:jc w:val="left"/>
        <w:tblInd w:w="4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020"/>
        <w:gridCol w:w="3120"/>
        <w:gridCol w:w="2780"/>
      </w:tblGrid>
      <w:tr>
        <w:trPr>
          <w:trHeight w:val="1294" w:hRule="atLeast"/>
        </w:trPr>
        <w:tc>
          <w:tcPr>
            <w:tcW w:w="3020" w:type="dxa"/>
            <w:tcBorders>
              <w:bottom w:val="nil"/>
            </w:tcBorders>
          </w:tcPr>
          <w:p>
            <w:pPr>
              <w:pStyle w:val="TableParagraph"/>
              <w:spacing w:line="249" w:lineRule="auto" w:before="105"/>
              <w:ind w:left="99" w:right="93"/>
              <w:jc w:val="both"/>
              <w:rPr>
                <w:sz w:val="20"/>
              </w:rPr>
            </w:pPr>
            <w:r>
              <w:rPr>
                <w:sz w:val="20"/>
              </w:rPr>
              <w:t>for short-haul operations and will benefit from further mitigation </w:t>
            </w:r>
            <w:r>
              <w:rPr>
                <w:spacing w:val="-2"/>
                <w:sz w:val="20"/>
              </w:rPr>
              <w:t>strategies.</w:t>
            </w:r>
          </w:p>
        </w:tc>
        <w:tc>
          <w:tcPr>
            <w:tcW w:w="3120" w:type="dxa"/>
            <w:vMerge w:val="restart"/>
          </w:tcPr>
          <w:p>
            <w:pPr>
              <w:pStyle w:val="TableParagraph"/>
              <w:rPr>
                <w:sz w:val="18"/>
              </w:rPr>
            </w:pPr>
          </w:p>
        </w:tc>
        <w:tc>
          <w:tcPr>
            <w:tcW w:w="2780" w:type="dxa"/>
            <w:tcBorders>
              <w:bottom w:val="nil"/>
            </w:tcBorders>
          </w:tcPr>
          <w:p>
            <w:pPr>
              <w:pStyle w:val="TableParagraph"/>
              <w:numPr>
                <w:ilvl w:val="0"/>
                <w:numId w:val="21"/>
              </w:numPr>
              <w:tabs>
                <w:tab w:pos="814" w:val="left" w:leader="none"/>
              </w:tabs>
              <w:spacing w:line="249" w:lineRule="auto" w:before="105" w:after="0"/>
              <w:ind w:left="814" w:right="89" w:hanging="360"/>
              <w:jc w:val="both"/>
              <w:rPr>
                <w:sz w:val="20"/>
              </w:rPr>
            </w:pPr>
            <w:r>
              <w:rPr>
                <w:sz w:val="20"/>
              </w:rPr>
              <w:t>Would stricter duty</w:t>
            </w:r>
            <w:r>
              <w:rPr>
                <w:spacing w:val="40"/>
                <w:sz w:val="20"/>
              </w:rPr>
              <w:t> </w:t>
            </w:r>
            <w:r>
              <w:rPr>
                <w:sz w:val="20"/>
              </w:rPr>
              <w:t>and rest limits fail to reduce fatigue risks in short-haul flights?</w:t>
            </w:r>
          </w:p>
        </w:tc>
      </w:tr>
      <w:tr>
        <w:trPr>
          <w:trHeight w:val="4885" w:hRule="atLeast"/>
        </w:trPr>
        <w:tc>
          <w:tcPr>
            <w:tcW w:w="3020" w:type="dxa"/>
            <w:tcBorders>
              <w:top w:val="nil"/>
            </w:tcBorders>
          </w:tcPr>
          <w:p>
            <w:pPr>
              <w:pStyle w:val="TableParagraph"/>
              <w:rPr>
                <w:b/>
                <w:sz w:val="20"/>
              </w:rPr>
            </w:pPr>
          </w:p>
          <w:p>
            <w:pPr>
              <w:pStyle w:val="TableParagraph"/>
              <w:spacing w:line="249" w:lineRule="auto"/>
              <w:ind w:left="99" w:right="93"/>
              <w:jc w:val="both"/>
              <w:rPr>
                <w:sz w:val="20"/>
              </w:rPr>
            </w:pPr>
            <w:r>
              <w:rPr>
                <w:b/>
                <w:sz w:val="20"/>
              </w:rPr>
              <w:t>RRL 7: </w:t>
            </w:r>
            <w:r>
              <w:rPr>
                <w:sz w:val="20"/>
              </w:rPr>
              <w:t>Sun and Sun(2022) were concerned with the "work" dimension and found that fatigue</w:t>
            </w:r>
            <w:r>
              <w:rPr>
                <w:spacing w:val="40"/>
                <w:sz w:val="20"/>
              </w:rPr>
              <w:t> </w:t>
            </w:r>
            <w:r>
              <w:rPr>
                <w:sz w:val="20"/>
              </w:rPr>
              <w:t>is strongly influenced by an entity dependent on interacting variables such as working status, working conditions, and working</w:t>
            </w:r>
            <w:r>
              <w:rPr>
                <w:spacing w:val="40"/>
                <w:sz w:val="20"/>
              </w:rPr>
              <w:t> </w:t>
            </w:r>
            <w:r>
              <w:rPr>
                <w:sz w:val="20"/>
              </w:rPr>
              <w:t>schedules. Their study revealed that workload had a strong correlation with working</w:t>
            </w:r>
            <w:r>
              <w:rPr>
                <w:spacing w:val="40"/>
                <w:sz w:val="20"/>
              </w:rPr>
              <w:t> </w:t>
            </w:r>
            <w:r>
              <w:rPr>
                <w:sz w:val="20"/>
              </w:rPr>
              <w:t>schedules but weaker interactions with working status and conditions. This emphasizes the necessity of a thorough examination of the interactions between work-related factors, offering useful empirical information</w:t>
            </w:r>
            <w:r>
              <w:rPr>
                <w:spacing w:val="-9"/>
                <w:sz w:val="20"/>
              </w:rPr>
              <w:t> </w:t>
            </w:r>
            <w:r>
              <w:rPr>
                <w:sz w:val="20"/>
              </w:rPr>
              <w:t>for</w:t>
            </w:r>
            <w:r>
              <w:rPr>
                <w:spacing w:val="-9"/>
                <w:sz w:val="20"/>
              </w:rPr>
              <w:t> </w:t>
            </w:r>
            <w:r>
              <w:rPr>
                <w:sz w:val="20"/>
              </w:rPr>
              <w:t>enhancing</w:t>
            </w:r>
            <w:r>
              <w:rPr>
                <w:spacing w:val="-9"/>
                <w:sz w:val="20"/>
              </w:rPr>
              <w:t> </w:t>
            </w:r>
            <w:r>
              <w:rPr>
                <w:sz w:val="20"/>
              </w:rPr>
              <w:t>aviation fatigue risk management systems.</w:t>
            </w:r>
          </w:p>
        </w:tc>
        <w:tc>
          <w:tcPr>
            <w:tcW w:w="3120" w:type="dxa"/>
            <w:vMerge/>
            <w:tcBorders>
              <w:top w:val="nil"/>
            </w:tcBorders>
          </w:tcPr>
          <w:p>
            <w:pPr>
              <w:rPr>
                <w:sz w:val="2"/>
                <w:szCs w:val="2"/>
              </w:rPr>
            </w:pPr>
          </w:p>
        </w:tc>
        <w:tc>
          <w:tcPr>
            <w:tcW w:w="2780" w:type="dxa"/>
            <w:tcBorders>
              <w:top w:val="nil"/>
            </w:tcBorders>
          </w:tcPr>
          <w:p>
            <w:pPr>
              <w:pStyle w:val="TableParagraph"/>
              <w:rPr>
                <w:b/>
                <w:sz w:val="20"/>
              </w:rPr>
            </w:pPr>
          </w:p>
          <w:p>
            <w:pPr>
              <w:pStyle w:val="TableParagraph"/>
              <w:ind w:left="94"/>
              <w:rPr>
                <w:b/>
                <w:sz w:val="20"/>
              </w:rPr>
            </w:pPr>
            <w:r>
              <w:rPr>
                <w:b/>
                <w:sz w:val="20"/>
              </w:rPr>
              <w:t>RRL</w:t>
            </w:r>
            <w:r>
              <w:rPr>
                <w:b/>
                <w:spacing w:val="-5"/>
                <w:sz w:val="20"/>
              </w:rPr>
              <w:t> 7:</w:t>
            </w:r>
          </w:p>
          <w:p>
            <w:pPr>
              <w:pStyle w:val="TableParagraph"/>
              <w:numPr>
                <w:ilvl w:val="0"/>
                <w:numId w:val="22"/>
              </w:numPr>
              <w:tabs>
                <w:tab w:pos="814" w:val="left" w:leader="none"/>
              </w:tabs>
              <w:spacing w:line="249" w:lineRule="auto" w:before="11" w:after="0"/>
              <w:ind w:left="814" w:right="91" w:hanging="360"/>
              <w:jc w:val="both"/>
              <w:rPr>
                <w:sz w:val="20"/>
              </w:rPr>
            </w:pPr>
            <w:r>
              <w:rPr>
                <w:sz w:val="20"/>
              </w:rPr>
              <w:t>Does your current working conditions increase fatigue levels among airline pilots?</w:t>
            </w:r>
          </w:p>
          <w:p>
            <w:pPr>
              <w:pStyle w:val="TableParagraph"/>
              <w:spacing w:before="13"/>
              <w:rPr>
                <w:b/>
                <w:sz w:val="20"/>
              </w:rPr>
            </w:pPr>
          </w:p>
          <w:p>
            <w:pPr>
              <w:pStyle w:val="TableParagraph"/>
              <w:numPr>
                <w:ilvl w:val="0"/>
                <w:numId w:val="22"/>
              </w:numPr>
              <w:tabs>
                <w:tab w:pos="814" w:val="left" w:leader="none"/>
                <w:tab w:pos="1888" w:val="left" w:leader="none"/>
              </w:tabs>
              <w:spacing w:line="249" w:lineRule="auto" w:before="0" w:after="0"/>
              <w:ind w:left="814" w:right="84" w:hanging="360"/>
              <w:jc w:val="both"/>
              <w:rPr>
                <w:sz w:val="20"/>
              </w:rPr>
            </w:pPr>
            <w:r>
              <w:rPr>
                <w:sz w:val="20"/>
              </w:rPr>
              <w:t>Can your duty hours </w:t>
            </w:r>
            <w:r>
              <w:rPr>
                <w:spacing w:val="-4"/>
                <w:sz w:val="20"/>
              </w:rPr>
              <w:t>and</w:t>
            </w:r>
            <w:r>
              <w:rPr>
                <w:sz w:val="20"/>
              </w:rPr>
              <w:tab/>
            </w:r>
            <w:r>
              <w:rPr>
                <w:spacing w:val="-2"/>
                <w:sz w:val="20"/>
              </w:rPr>
              <w:t>schedules </w:t>
            </w:r>
            <w:r>
              <w:rPr>
                <w:sz w:val="20"/>
              </w:rPr>
              <w:t>negatively</w:t>
            </w:r>
            <w:r>
              <w:rPr>
                <w:spacing w:val="-10"/>
                <w:sz w:val="20"/>
              </w:rPr>
              <w:t> </w:t>
            </w:r>
            <w:r>
              <w:rPr>
                <w:sz w:val="20"/>
              </w:rPr>
              <w:t>impact</w:t>
            </w:r>
            <w:r>
              <w:rPr>
                <w:spacing w:val="-13"/>
                <w:sz w:val="20"/>
              </w:rPr>
              <w:t> </w:t>
            </w:r>
            <w:r>
              <w:rPr>
                <w:sz w:val="20"/>
              </w:rPr>
              <w:t>pilot </w:t>
            </w:r>
            <w:r>
              <w:rPr>
                <w:spacing w:val="-2"/>
                <w:sz w:val="20"/>
              </w:rPr>
              <w:t>performance?</w:t>
            </w:r>
          </w:p>
          <w:p>
            <w:pPr>
              <w:pStyle w:val="TableParagraph"/>
              <w:spacing w:before="13"/>
              <w:rPr>
                <w:b/>
                <w:sz w:val="20"/>
              </w:rPr>
            </w:pPr>
          </w:p>
          <w:p>
            <w:pPr>
              <w:pStyle w:val="TableParagraph"/>
              <w:numPr>
                <w:ilvl w:val="0"/>
                <w:numId w:val="22"/>
              </w:numPr>
              <w:tabs>
                <w:tab w:pos="814" w:val="left" w:leader="none"/>
              </w:tabs>
              <w:spacing w:line="249" w:lineRule="auto" w:before="0" w:after="0"/>
              <w:ind w:left="814" w:right="116" w:hanging="360"/>
              <w:jc w:val="left"/>
              <w:rPr>
                <w:sz w:val="20"/>
              </w:rPr>
            </w:pPr>
            <w:r>
              <w:rPr>
                <w:sz w:val="20"/>
              </w:rPr>
              <w:t>Are fatigue levels strongly</w:t>
            </w:r>
            <w:r>
              <w:rPr>
                <w:spacing w:val="-5"/>
                <w:sz w:val="20"/>
              </w:rPr>
              <w:t> </w:t>
            </w:r>
            <w:r>
              <w:rPr>
                <w:sz w:val="20"/>
              </w:rPr>
              <w:t>influenced</w:t>
            </w:r>
            <w:r>
              <w:rPr>
                <w:spacing w:val="-5"/>
                <w:sz w:val="20"/>
              </w:rPr>
              <w:t> </w:t>
            </w:r>
            <w:r>
              <w:rPr>
                <w:sz w:val="20"/>
              </w:rPr>
              <w:t>by the</w:t>
            </w:r>
            <w:r>
              <w:rPr>
                <w:spacing w:val="-13"/>
                <w:sz w:val="20"/>
              </w:rPr>
              <w:t> </w:t>
            </w:r>
            <w:r>
              <w:rPr>
                <w:sz w:val="20"/>
              </w:rPr>
              <w:t>interaction</w:t>
            </w:r>
            <w:r>
              <w:rPr>
                <w:spacing w:val="-12"/>
                <w:sz w:val="20"/>
              </w:rPr>
              <w:t> </w:t>
            </w:r>
            <w:r>
              <w:rPr>
                <w:sz w:val="20"/>
              </w:rPr>
              <w:t>of</w:t>
            </w:r>
            <w:r>
              <w:rPr>
                <w:spacing w:val="-13"/>
                <w:sz w:val="20"/>
              </w:rPr>
              <w:t> </w:t>
            </w:r>
            <w:r>
              <w:rPr>
                <w:sz w:val="20"/>
              </w:rPr>
              <w:t>work status, conditions, and </w:t>
            </w:r>
            <w:r>
              <w:rPr>
                <w:spacing w:val="-2"/>
                <w:sz w:val="20"/>
              </w:rPr>
              <w:t>schedules?</w:t>
            </w:r>
          </w:p>
        </w:tc>
      </w:tr>
      <w:tr>
        <w:trPr>
          <w:trHeight w:val="2978" w:hRule="atLeast"/>
        </w:trPr>
        <w:tc>
          <w:tcPr>
            <w:tcW w:w="3020" w:type="dxa"/>
            <w:tcBorders>
              <w:bottom w:val="nil"/>
            </w:tcBorders>
          </w:tcPr>
          <w:p>
            <w:pPr>
              <w:pStyle w:val="TableParagraph"/>
              <w:tabs>
                <w:tab w:pos="1629" w:val="left" w:leader="none"/>
              </w:tabs>
              <w:spacing w:line="240" w:lineRule="atLeast" w:before="78"/>
              <w:ind w:left="99" w:right="93"/>
              <w:jc w:val="both"/>
              <w:rPr>
                <w:sz w:val="20"/>
              </w:rPr>
            </w:pPr>
            <w:r>
              <w:rPr>
                <w:b/>
                <w:sz w:val="20"/>
              </w:rPr>
              <w:t>RRL</w:t>
            </w:r>
            <w:r>
              <w:rPr>
                <w:b/>
                <w:spacing w:val="-6"/>
                <w:sz w:val="20"/>
              </w:rPr>
              <w:t> </w:t>
            </w:r>
            <w:r>
              <w:rPr>
                <w:b/>
                <w:sz w:val="20"/>
              </w:rPr>
              <w:t>8:</w:t>
            </w:r>
            <w:r>
              <w:rPr>
                <w:b/>
                <w:spacing w:val="-6"/>
                <w:sz w:val="20"/>
              </w:rPr>
              <w:t> </w:t>
            </w:r>
            <w:r>
              <w:rPr>
                <w:sz w:val="20"/>
              </w:rPr>
              <w:t>According</w:t>
            </w:r>
            <w:r>
              <w:rPr>
                <w:spacing w:val="-6"/>
                <w:sz w:val="20"/>
              </w:rPr>
              <w:t> </w:t>
            </w:r>
            <w:r>
              <w:rPr>
                <w:sz w:val="20"/>
              </w:rPr>
              <w:t>to</w:t>
            </w:r>
            <w:r>
              <w:rPr>
                <w:spacing w:val="-6"/>
                <w:sz w:val="20"/>
              </w:rPr>
              <w:t> </w:t>
            </w:r>
            <w:r>
              <w:rPr>
                <w:sz w:val="20"/>
              </w:rPr>
              <w:t>Hanáková</w:t>
            </w:r>
            <w:r>
              <w:rPr>
                <w:spacing w:val="-6"/>
                <w:sz w:val="20"/>
              </w:rPr>
              <w:t> </w:t>
            </w:r>
            <w:r>
              <w:rPr>
                <w:sz w:val="20"/>
              </w:rPr>
              <w:t>et al. (2021) pilot fatigue</w:t>
            </w:r>
            <w:r>
              <w:rPr>
                <w:spacing w:val="40"/>
                <w:sz w:val="20"/>
              </w:rPr>
              <w:t> </w:t>
            </w:r>
            <w:r>
              <w:rPr>
                <w:sz w:val="20"/>
              </w:rPr>
              <w:t>increases </w:t>
            </w:r>
            <w:r>
              <w:rPr>
                <w:spacing w:val="-2"/>
                <w:sz w:val="20"/>
              </w:rPr>
              <w:t>significantly</w:t>
            </w:r>
            <w:r>
              <w:rPr>
                <w:sz w:val="20"/>
              </w:rPr>
              <w:tab/>
              <w:t>over time, particularly during night hours,</w:t>
            </w:r>
            <w:r>
              <w:rPr>
                <w:spacing w:val="40"/>
                <w:sz w:val="20"/>
              </w:rPr>
              <w:t> </w:t>
            </w:r>
            <w:r>
              <w:rPr>
                <w:sz w:val="20"/>
              </w:rPr>
              <w:t>and physical ability weakens as</w:t>
            </w:r>
            <w:r>
              <w:rPr>
                <w:spacing w:val="40"/>
                <w:sz w:val="20"/>
              </w:rPr>
              <w:t> </w:t>
            </w:r>
            <w:r>
              <w:rPr>
                <w:sz w:val="20"/>
              </w:rPr>
              <w:t>the duration of being awake increases. This is relevant especially</w:t>
            </w:r>
            <w:r>
              <w:rPr>
                <w:spacing w:val="-11"/>
                <w:sz w:val="20"/>
              </w:rPr>
              <w:t> </w:t>
            </w:r>
            <w:r>
              <w:rPr>
                <w:sz w:val="20"/>
              </w:rPr>
              <w:t>during</w:t>
            </w:r>
            <w:r>
              <w:rPr>
                <w:spacing w:val="-11"/>
                <w:sz w:val="20"/>
              </w:rPr>
              <w:t> </w:t>
            </w:r>
            <w:r>
              <w:rPr>
                <w:sz w:val="20"/>
              </w:rPr>
              <w:t>long-haul</w:t>
            </w:r>
            <w:r>
              <w:rPr>
                <w:spacing w:val="-11"/>
                <w:sz w:val="20"/>
              </w:rPr>
              <w:t> </w:t>
            </w:r>
            <w:r>
              <w:rPr>
                <w:sz w:val="20"/>
              </w:rPr>
              <w:t>flights, wherein pilots tend to be on duty for a long period of time and operate across multiple time</w:t>
            </w:r>
            <w:r>
              <w:rPr>
                <w:spacing w:val="80"/>
                <w:sz w:val="20"/>
              </w:rPr>
              <w:t> </w:t>
            </w:r>
            <w:r>
              <w:rPr>
                <w:spacing w:val="-2"/>
                <w:sz w:val="20"/>
              </w:rPr>
              <w:t>zones.</w:t>
            </w:r>
          </w:p>
        </w:tc>
        <w:tc>
          <w:tcPr>
            <w:tcW w:w="3120" w:type="dxa"/>
            <w:vMerge w:val="restart"/>
          </w:tcPr>
          <w:p>
            <w:pPr>
              <w:pStyle w:val="TableParagraph"/>
              <w:spacing w:line="249" w:lineRule="auto" w:before="110"/>
              <w:ind w:left="814" w:right="101" w:hanging="360"/>
              <w:jc w:val="both"/>
              <w:rPr>
                <w:sz w:val="20"/>
              </w:rPr>
            </w:pPr>
            <w:r>
              <w:rPr>
                <w:sz w:val="20"/>
              </w:rPr>
              <w:t>2.</w:t>
            </w:r>
            <w:r>
              <w:rPr>
                <w:spacing w:val="40"/>
                <w:sz w:val="20"/>
              </w:rPr>
              <w:t> </w:t>
            </w:r>
            <w:r>
              <w:rPr>
                <w:sz w:val="20"/>
              </w:rPr>
              <w:t>In</w:t>
            </w:r>
            <w:r>
              <w:rPr>
                <w:spacing w:val="40"/>
                <w:sz w:val="20"/>
              </w:rPr>
              <w:t> </w:t>
            </w:r>
            <w:r>
              <w:rPr>
                <w:sz w:val="20"/>
              </w:rPr>
              <w:t>what</w:t>
            </w:r>
            <w:r>
              <w:rPr>
                <w:spacing w:val="40"/>
                <w:sz w:val="20"/>
              </w:rPr>
              <w:t> </w:t>
            </w:r>
            <w:r>
              <w:rPr>
                <w:sz w:val="20"/>
              </w:rPr>
              <w:t>ways</w:t>
            </w:r>
            <w:r>
              <w:rPr>
                <w:spacing w:val="40"/>
                <w:sz w:val="20"/>
              </w:rPr>
              <w:t> </w:t>
            </w:r>
            <w:r>
              <w:rPr>
                <w:sz w:val="20"/>
              </w:rPr>
              <w:t>does</w:t>
            </w:r>
            <w:r>
              <w:rPr>
                <w:spacing w:val="40"/>
                <w:sz w:val="20"/>
              </w:rPr>
              <w:t> </w:t>
            </w:r>
            <w:r>
              <w:rPr>
                <w:sz w:val="20"/>
              </w:rPr>
              <w:t>the level of pilot fatigue differ between long-haul and short-haul flights?</w:t>
            </w:r>
          </w:p>
        </w:tc>
        <w:tc>
          <w:tcPr>
            <w:tcW w:w="2780" w:type="dxa"/>
            <w:tcBorders>
              <w:bottom w:val="nil"/>
            </w:tcBorders>
          </w:tcPr>
          <w:p>
            <w:pPr>
              <w:pStyle w:val="TableParagraph"/>
              <w:spacing w:before="110"/>
              <w:ind w:left="94"/>
              <w:rPr>
                <w:b/>
                <w:sz w:val="20"/>
              </w:rPr>
            </w:pPr>
            <w:r>
              <w:rPr>
                <w:b/>
                <w:sz w:val="20"/>
              </w:rPr>
              <w:t>RRL</w:t>
            </w:r>
            <w:r>
              <w:rPr>
                <w:b/>
                <w:spacing w:val="-5"/>
                <w:sz w:val="20"/>
              </w:rPr>
              <w:t> 8:</w:t>
            </w:r>
          </w:p>
          <w:p>
            <w:pPr>
              <w:pStyle w:val="TableParagraph"/>
              <w:numPr>
                <w:ilvl w:val="0"/>
                <w:numId w:val="23"/>
              </w:numPr>
              <w:tabs>
                <w:tab w:pos="814" w:val="left" w:leader="none"/>
                <w:tab w:pos="1013" w:val="left" w:leader="none"/>
              </w:tabs>
              <w:spacing w:line="249" w:lineRule="auto" w:before="10" w:after="0"/>
              <w:ind w:left="814" w:right="85" w:hanging="360"/>
              <w:jc w:val="both"/>
              <w:rPr>
                <w:sz w:val="20"/>
              </w:rPr>
            </w:pPr>
            <w:r>
              <w:rPr>
                <w:sz w:val="20"/>
              </w:rPr>
              <w:tab/>
              <w:t>Is pilot cognitive fatigue greater during longer flight duty periods compared to shorter ones?</w:t>
            </w:r>
          </w:p>
          <w:p>
            <w:pPr>
              <w:pStyle w:val="TableParagraph"/>
              <w:spacing w:before="14"/>
              <w:rPr>
                <w:b/>
                <w:sz w:val="20"/>
              </w:rPr>
            </w:pPr>
          </w:p>
          <w:p>
            <w:pPr>
              <w:pStyle w:val="TableParagraph"/>
              <w:numPr>
                <w:ilvl w:val="0"/>
                <w:numId w:val="23"/>
              </w:numPr>
              <w:tabs>
                <w:tab w:pos="814" w:val="left" w:leader="none"/>
                <w:tab w:pos="1995" w:val="left" w:leader="none"/>
              </w:tabs>
              <w:spacing w:line="249" w:lineRule="auto" w:before="0" w:after="0"/>
              <w:ind w:left="814" w:right="91" w:hanging="360"/>
              <w:jc w:val="both"/>
              <w:rPr>
                <w:sz w:val="20"/>
              </w:rPr>
            </w:pPr>
            <w:r>
              <w:rPr>
                <w:spacing w:val="-4"/>
                <w:sz w:val="20"/>
              </w:rPr>
              <w:t>Does</w:t>
            </w:r>
            <w:r>
              <w:rPr>
                <w:sz w:val="20"/>
              </w:rPr>
              <w:tab/>
            </w:r>
            <w:r>
              <w:rPr>
                <w:spacing w:val="-2"/>
                <w:sz w:val="20"/>
              </w:rPr>
              <w:t>physical </w:t>
            </w:r>
            <w:r>
              <w:rPr>
                <w:sz w:val="20"/>
              </w:rPr>
              <w:t>performance decline after extended periods of wakefulness?</w:t>
            </w:r>
          </w:p>
        </w:tc>
      </w:tr>
      <w:tr>
        <w:trPr>
          <w:trHeight w:val="1061" w:hRule="atLeast"/>
        </w:trPr>
        <w:tc>
          <w:tcPr>
            <w:tcW w:w="3020" w:type="dxa"/>
            <w:tcBorders>
              <w:top w:val="nil"/>
              <w:bottom w:val="nil"/>
            </w:tcBorders>
          </w:tcPr>
          <w:p>
            <w:pPr>
              <w:pStyle w:val="TableParagraph"/>
              <w:rPr>
                <w:sz w:val="18"/>
              </w:rPr>
            </w:pPr>
          </w:p>
        </w:tc>
        <w:tc>
          <w:tcPr>
            <w:tcW w:w="3120" w:type="dxa"/>
            <w:vMerge/>
            <w:tcBorders>
              <w:top w:val="nil"/>
            </w:tcBorders>
          </w:tcPr>
          <w:p>
            <w:pPr>
              <w:rPr>
                <w:sz w:val="2"/>
                <w:szCs w:val="2"/>
              </w:rPr>
            </w:pPr>
          </w:p>
        </w:tc>
        <w:tc>
          <w:tcPr>
            <w:tcW w:w="2780" w:type="dxa"/>
            <w:tcBorders>
              <w:top w:val="nil"/>
              <w:bottom w:val="nil"/>
            </w:tcBorders>
          </w:tcPr>
          <w:p>
            <w:pPr>
              <w:pStyle w:val="TableParagraph"/>
              <w:numPr>
                <w:ilvl w:val="0"/>
                <w:numId w:val="24"/>
              </w:numPr>
              <w:tabs>
                <w:tab w:pos="814" w:val="left" w:leader="none"/>
              </w:tabs>
              <w:spacing w:line="249" w:lineRule="auto" w:before="0" w:after="0"/>
              <w:ind w:left="814" w:right="83" w:hanging="360"/>
              <w:jc w:val="both"/>
              <w:rPr>
                <w:sz w:val="20"/>
              </w:rPr>
            </w:pPr>
            <w:r>
              <w:rPr>
                <w:sz w:val="20"/>
              </w:rPr>
              <w:t>Do long-haul flights lead to more fatigue due to extended duty </w:t>
            </w:r>
            <w:r>
              <w:rPr>
                <w:spacing w:val="-2"/>
                <w:sz w:val="20"/>
              </w:rPr>
              <w:t>hours?</w:t>
            </w:r>
          </w:p>
        </w:tc>
      </w:tr>
      <w:tr>
        <w:trPr>
          <w:trHeight w:val="2120" w:hRule="atLeast"/>
        </w:trPr>
        <w:tc>
          <w:tcPr>
            <w:tcW w:w="3020" w:type="dxa"/>
            <w:tcBorders>
              <w:top w:val="nil"/>
            </w:tcBorders>
          </w:tcPr>
          <w:p>
            <w:pPr>
              <w:pStyle w:val="TableParagraph"/>
              <w:spacing w:line="249" w:lineRule="auto" w:before="110"/>
              <w:ind w:left="99" w:right="93"/>
              <w:jc w:val="both"/>
              <w:rPr>
                <w:sz w:val="20"/>
              </w:rPr>
            </w:pPr>
            <w:r>
              <w:rPr>
                <w:b/>
                <w:sz w:val="20"/>
              </w:rPr>
              <w:t>RRL 9: </w:t>
            </w:r>
            <w:r>
              <w:rPr>
                <w:sz w:val="20"/>
              </w:rPr>
              <w:t>Quental et al. (2021) explained how pilots cognitive performance changed throughout their flight duty periods. Pilots experienced a significant increase in fatigue by the end of their duty period,</w:t>
            </w:r>
            <w:r>
              <w:rPr>
                <w:spacing w:val="-7"/>
                <w:sz w:val="20"/>
              </w:rPr>
              <w:t> </w:t>
            </w:r>
            <w:r>
              <w:rPr>
                <w:sz w:val="20"/>
              </w:rPr>
              <w:t>resulting</w:t>
            </w:r>
            <w:r>
              <w:rPr>
                <w:spacing w:val="-7"/>
                <w:sz w:val="20"/>
              </w:rPr>
              <w:t> </w:t>
            </w:r>
            <w:r>
              <w:rPr>
                <w:sz w:val="20"/>
              </w:rPr>
              <w:t>in</w:t>
            </w:r>
            <w:r>
              <w:rPr>
                <w:spacing w:val="-7"/>
                <w:sz w:val="20"/>
              </w:rPr>
              <w:t> </w:t>
            </w:r>
            <w:r>
              <w:rPr>
                <w:sz w:val="20"/>
              </w:rPr>
              <w:t>slower</w:t>
            </w:r>
            <w:r>
              <w:rPr>
                <w:spacing w:val="-7"/>
                <w:sz w:val="20"/>
              </w:rPr>
              <w:t> </w:t>
            </w:r>
            <w:r>
              <w:rPr>
                <w:sz w:val="20"/>
              </w:rPr>
              <w:t>reaction time</w:t>
            </w:r>
            <w:r>
              <w:rPr>
                <w:spacing w:val="21"/>
                <w:sz w:val="20"/>
              </w:rPr>
              <w:t> </w:t>
            </w:r>
            <w:r>
              <w:rPr>
                <w:sz w:val="20"/>
              </w:rPr>
              <w:t>and higher subjective fatigue</w:t>
            </w:r>
          </w:p>
        </w:tc>
        <w:tc>
          <w:tcPr>
            <w:tcW w:w="3120" w:type="dxa"/>
            <w:vMerge/>
            <w:tcBorders>
              <w:top w:val="nil"/>
            </w:tcBorders>
          </w:tcPr>
          <w:p>
            <w:pPr>
              <w:rPr>
                <w:sz w:val="2"/>
                <w:szCs w:val="2"/>
              </w:rPr>
            </w:pPr>
          </w:p>
        </w:tc>
        <w:tc>
          <w:tcPr>
            <w:tcW w:w="2780" w:type="dxa"/>
            <w:tcBorders>
              <w:top w:val="nil"/>
            </w:tcBorders>
          </w:tcPr>
          <w:p>
            <w:pPr>
              <w:pStyle w:val="TableParagraph"/>
              <w:spacing w:before="110"/>
              <w:ind w:left="94"/>
              <w:rPr>
                <w:b/>
                <w:sz w:val="20"/>
              </w:rPr>
            </w:pPr>
            <w:r>
              <w:rPr>
                <w:b/>
                <w:sz w:val="20"/>
              </w:rPr>
              <w:t>RRL</w:t>
            </w:r>
            <w:r>
              <w:rPr>
                <w:b/>
                <w:spacing w:val="-5"/>
                <w:sz w:val="20"/>
              </w:rPr>
              <w:t> 9:</w:t>
            </w:r>
          </w:p>
          <w:p>
            <w:pPr>
              <w:pStyle w:val="TableParagraph"/>
              <w:numPr>
                <w:ilvl w:val="0"/>
                <w:numId w:val="25"/>
              </w:numPr>
              <w:tabs>
                <w:tab w:pos="814" w:val="left" w:leader="none"/>
                <w:tab w:pos="1935" w:val="left" w:leader="none"/>
              </w:tabs>
              <w:spacing w:line="249" w:lineRule="auto" w:before="10" w:after="0"/>
              <w:ind w:left="814" w:right="87" w:hanging="360"/>
              <w:jc w:val="both"/>
              <w:rPr>
                <w:sz w:val="20"/>
              </w:rPr>
            </w:pPr>
            <w:r>
              <w:rPr>
                <w:sz w:val="20"/>
              </w:rPr>
              <w:t>Does fatigue increase as the number of</w:t>
            </w:r>
            <w:r>
              <w:rPr>
                <w:spacing w:val="40"/>
                <w:sz w:val="20"/>
              </w:rPr>
              <w:t> </w:t>
            </w:r>
            <w:r>
              <w:rPr>
                <w:spacing w:val="-2"/>
                <w:sz w:val="20"/>
              </w:rPr>
              <w:t>flights</w:t>
            </w:r>
            <w:r>
              <w:rPr>
                <w:sz w:val="20"/>
              </w:rPr>
              <w:tab/>
            </w:r>
            <w:r>
              <w:rPr>
                <w:spacing w:val="-2"/>
                <w:sz w:val="20"/>
              </w:rPr>
              <w:t>increases</w:t>
            </w:r>
          </w:p>
          <w:p>
            <w:pPr>
              <w:pStyle w:val="TableParagraph"/>
              <w:spacing w:line="249" w:lineRule="auto" w:before="3"/>
              <w:ind w:left="814" w:right="95"/>
              <w:jc w:val="both"/>
              <w:rPr>
                <w:sz w:val="20"/>
              </w:rPr>
            </w:pPr>
            <w:r>
              <w:rPr>
                <w:sz w:val="20"/>
              </w:rPr>
              <w:t>during short-haul </w:t>
            </w:r>
            <w:r>
              <w:rPr>
                <w:spacing w:val="-2"/>
                <w:sz w:val="20"/>
              </w:rPr>
              <w:t>operations?</w:t>
            </w:r>
          </w:p>
          <w:p>
            <w:pPr>
              <w:pStyle w:val="TableParagraph"/>
              <w:spacing w:before="11"/>
              <w:rPr>
                <w:b/>
                <w:sz w:val="20"/>
              </w:rPr>
            </w:pPr>
          </w:p>
          <w:p>
            <w:pPr>
              <w:pStyle w:val="TableParagraph"/>
              <w:numPr>
                <w:ilvl w:val="0"/>
                <w:numId w:val="25"/>
              </w:numPr>
              <w:tabs>
                <w:tab w:pos="814" w:val="left" w:leader="none"/>
              </w:tabs>
              <w:spacing w:line="240" w:lineRule="auto" w:before="1" w:after="0"/>
              <w:ind w:left="814" w:right="0" w:hanging="360"/>
              <w:jc w:val="left"/>
              <w:rPr>
                <w:sz w:val="20"/>
              </w:rPr>
            </w:pPr>
            <w:r>
              <w:rPr>
                <w:sz w:val="20"/>
              </w:rPr>
              <w:t>Do</w:t>
            </w:r>
            <w:r>
              <w:rPr>
                <w:spacing w:val="75"/>
                <w:w w:val="150"/>
                <w:sz w:val="20"/>
              </w:rPr>
              <w:t> </w:t>
            </w:r>
            <w:r>
              <w:rPr>
                <w:sz w:val="20"/>
              </w:rPr>
              <w:t>pilots</w:t>
            </w:r>
            <w:r>
              <w:rPr>
                <w:spacing w:val="62"/>
                <w:w w:val="150"/>
                <w:sz w:val="20"/>
              </w:rPr>
              <w:t> </w:t>
            </w:r>
            <w:r>
              <w:rPr>
                <w:spacing w:val="-2"/>
                <w:sz w:val="20"/>
              </w:rPr>
              <w:t>experience</w:t>
            </w:r>
          </w:p>
        </w:tc>
      </w:tr>
    </w:tbl>
    <w:p>
      <w:pPr>
        <w:pStyle w:val="TableParagraph"/>
        <w:spacing w:after="0" w:line="240" w:lineRule="auto"/>
        <w:jc w:val="left"/>
        <w:rPr>
          <w:sz w:val="20"/>
        </w:rPr>
        <w:sectPr>
          <w:pgSz w:w="12240" w:h="15840"/>
          <w:pgMar w:header="539" w:footer="820" w:top="1660" w:bottom="1000" w:left="1080" w:right="1080"/>
        </w:sectPr>
      </w:pPr>
    </w:p>
    <w:p>
      <w:pPr>
        <w:pStyle w:val="BodyText"/>
        <w:spacing w:before="7"/>
        <w:rPr>
          <w:b/>
          <w:sz w:val="6"/>
        </w:rPr>
      </w:pPr>
    </w:p>
    <w:tbl>
      <w:tblPr>
        <w:tblW w:w="0" w:type="auto"/>
        <w:jc w:val="left"/>
        <w:tblInd w:w="4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020"/>
        <w:gridCol w:w="3120"/>
        <w:gridCol w:w="2780"/>
      </w:tblGrid>
      <w:tr>
        <w:trPr>
          <w:trHeight w:val="1053" w:hRule="atLeast"/>
        </w:trPr>
        <w:tc>
          <w:tcPr>
            <w:tcW w:w="3020" w:type="dxa"/>
            <w:tcBorders>
              <w:bottom w:val="nil"/>
            </w:tcBorders>
          </w:tcPr>
          <w:p>
            <w:pPr>
              <w:pStyle w:val="TableParagraph"/>
              <w:spacing w:line="240" w:lineRule="atLeast" w:before="73"/>
              <w:ind w:left="99" w:right="95"/>
              <w:jc w:val="both"/>
              <w:rPr>
                <w:sz w:val="20"/>
              </w:rPr>
            </w:pPr>
            <w:r>
              <w:rPr>
                <w:sz w:val="20"/>
              </w:rPr>
              <w:t>ratings. Long-haul flights tend to experience fatigue due to continuous wakefulness and</w:t>
            </w:r>
            <w:r>
              <w:rPr>
                <w:spacing w:val="40"/>
                <w:sz w:val="20"/>
              </w:rPr>
              <w:t> </w:t>
            </w:r>
            <w:r>
              <w:rPr>
                <w:spacing w:val="-2"/>
                <w:sz w:val="20"/>
              </w:rPr>
              <w:t>duties.</w:t>
            </w:r>
          </w:p>
        </w:tc>
        <w:tc>
          <w:tcPr>
            <w:tcW w:w="3120" w:type="dxa"/>
            <w:vMerge w:val="restart"/>
          </w:tcPr>
          <w:p>
            <w:pPr>
              <w:pStyle w:val="TableParagraph"/>
              <w:rPr>
                <w:sz w:val="18"/>
              </w:rPr>
            </w:pPr>
          </w:p>
        </w:tc>
        <w:tc>
          <w:tcPr>
            <w:tcW w:w="2780" w:type="dxa"/>
            <w:tcBorders>
              <w:bottom w:val="nil"/>
            </w:tcBorders>
          </w:tcPr>
          <w:p>
            <w:pPr>
              <w:pStyle w:val="TableParagraph"/>
              <w:spacing w:line="249" w:lineRule="auto" w:before="105"/>
              <w:ind w:left="814" w:right="83"/>
              <w:jc w:val="both"/>
              <w:rPr>
                <w:sz w:val="20"/>
              </w:rPr>
            </w:pPr>
            <w:r>
              <w:rPr>
                <w:sz w:val="20"/>
              </w:rPr>
              <w:t>slower reaction times by the end of a long duty period?</w:t>
            </w:r>
          </w:p>
        </w:tc>
      </w:tr>
      <w:tr>
        <w:trPr>
          <w:trHeight w:val="1061" w:hRule="atLeast"/>
        </w:trPr>
        <w:tc>
          <w:tcPr>
            <w:tcW w:w="3020" w:type="dxa"/>
            <w:tcBorders>
              <w:top w:val="nil"/>
              <w:bottom w:val="nil"/>
            </w:tcBorders>
          </w:tcPr>
          <w:p>
            <w:pPr>
              <w:pStyle w:val="TableParagraph"/>
              <w:rPr>
                <w:sz w:val="18"/>
              </w:rPr>
            </w:pPr>
          </w:p>
        </w:tc>
        <w:tc>
          <w:tcPr>
            <w:tcW w:w="3120" w:type="dxa"/>
            <w:vMerge/>
            <w:tcBorders>
              <w:top w:val="nil"/>
            </w:tcBorders>
          </w:tcPr>
          <w:p>
            <w:pPr>
              <w:rPr>
                <w:sz w:val="2"/>
                <w:szCs w:val="2"/>
              </w:rPr>
            </w:pPr>
          </w:p>
        </w:tc>
        <w:tc>
          <w:tcPr>
            <w:tcW w:w="2780" w:type="dxa"/>
            <w:tcBorders>
              <w:top w:val="nil"/>
              <w:bottom w:val="nil"/>
            </w:tcBorders>
          </w:tcPr>
          <w:p>
            <w:pPr>
              <w:pStyle w:val="TableParagraph"/>
              <w:numPr>
                <w:ilvl w:val="0"/>
                <w:numId w:val="26"/>
              </w:numPr>
              <w:tabs>
                <w:tab w:pos="814" w:val="left" w:leader="none"/>
              </w:tabs>
              <w:spacing w:line="249" w:lineRule="auto" w:before="0" w:after="0"/>
              <w:ind w:left="814" w:right="86" w:hanging="360"/>
              <w:jc w:val="both"/>
              <w:rPr>
                <w:sz w:val="20"/>
              </w:rPr>
            </w:pPr>
            <w:r>
              <w:rPr>
                <w:sz w:val="20"/>
              </w:rPr>
              <w:t>Are long-haul flights commonly associated with</w:t>
            </w:r>
            <w:r>
              <w:rPr>
                <w:spacing w:val="-7"/>
                <w:sz w:val="20"/>
              </w:rPr>
              <w:t> </w:t>
            </w:r>
            <w:r>
              <w:rPr>
                <w:sz w:val="20"/>
              </w:rPr>
              <w:t>increased</w:t>
            </w:r>
            <w:r>
              <w:rPr>
                <w:spacing w:val="-6"/>
                <w:sz w:val="20"/>
              </w:rPr>
              <w:t> </w:t>
            </w:r>
            <w:r>
              <w:rPr>
                <w:spacing w:val="-2"/>
                <w:sz w:val="20"/>
              </w:rPr>
              <w:t>fatigue?</w:t>
            </w:r>
          </w:p>
        </w:tc>
      </w:tr>
      <w:tr>
        <w:trPr>
          <w:trHeight w:val="3338" w:hRule="atLeast"/>
        </w:trPr>
        <w:tc>
          <w:tcPr>
            <w:tcW w:w="3020" w:type="dxa"/>
            <w:tcBorders>
              <w:top w:val="nil"/>
              <w:bottom w:val="nil"/>
            </w:tcBorders>
          </w:tcPr>
          <w:p>
            <w:pPr>
              <w:pStyle w:val="TableParagraph"/>
              <w:spacing w:before="120"/>
              <w:rPr>
                <w:b/>
                <w:sz w:val="20"/>
              </w:rPr>
            </w:pPr>
          </w:p>
          <w:p>
            <w:pPr>
              <w:pStyle w:val="TableParagraph"/>
              <w:spacing w:line="249" w:lineRule="auto"/>
              <w:ind w:left="99" w:right="96"/>
              <w:jc w:val="both"/>
              <w:rPr>
                <w:sz w:val="20"/>
              </w:rPr>
            </w:pPr>
            <w:r>
              <w:rPr>
                <w:b/>
                <w:sz w:val="20"/>
              </w:rPr>
              <w:t>RRL 10: </w:t>
            </w:r>
            <w:r>
              <w:rPr>
                <w:sz w:val="20"/>
              </w:rPr>
              <w:t>Arsintescu et al. (2020) examined the factors such as number of flight sectors, sleep time, flight duration affected pilot fatigue</w:t>
            </w:r>
            <w:r>
              <w:rPr>
                <w:spacing w:val="80"/>
                <w:w w:val="150"/>
                <w:sz w:val="20"/>
              </w:rPr>
              <w:t> </w:t>
            </w:r>
            <w:r>
              <w:rPr>
                <w:sz w:val="20"/>
              </w:rPr>
              <w:t>and</w:t>
            </w:r>
            <w:r>
              <w:rPr>
                <w:spacing w:val="80"/>
                <w:w w:val="150"/>
                <w:sz w:val="20"/>
              </w:rPr>
              <w:t> </w:t>
            </w:r>
            <w:r>
              <w:rPr>
                <w:sz w:val="20"/>
              </w:rPr>
              <w:t>performance.</w:t>
            </w:r>
            <w:r>
              <w:rPr>
                <w:spacing w:val="80"/>
                <w:w w:val="150"/>
                <w:sz w:val="20"/>
              </w:rPr>
              <w:t> </w:t>
            </w:r>
            <w:r>
              <w:rPr>
                <w:sz w:val="20"/>
              </w:rPr>
              <w:t>Short-haul flights tend to have multiple flights resulting in pilot fatigue. Pilots during long-haul flights obtain their fatigue due to long hours of flights.</w:t>
            </w:r>
          </w:p>
        </w:tc>
        <w:tc>
          <w:tcPr>
            <w:tcW w:w="3120" w:type="dxa"/>
            <w:vMerge/>
            <w:tcBorders>
              <w:top w:val="nil"/>
            </w:tcBorders>
          </w:tcPr>
          <w:p>
            <w:pPr>
              <w:rPr>
                <w:sz w:val="2"/>
                <w:szCs w:val="2"/>
              </w:rPr>
            </w:pPr>
          </w:p>
        </w:tc>
        <w:tc>
          <w:tcPr>
            <w:tcW w:w="2780" w:type="dxa"/>
            <w:tcBorders>
              <w:top w:val="nil"/>
              <w:bottom w:val="nil"/>
            </w:tcBorders>
          </w:tcPr>
          <w:p>
            <w:pPr>
              <w:pStyle w:val="TableParagraph"/>
              <w:spacing w:before="120"/>
              <w:rPr>
                <w:b/>
                <w:sz w:val="20"/>
              </w:rPr>
            </w:pPr>
          </w:p>
          <w:p>
            <w:pPr>
              <w:pStyle w:val="TableParagraph"/>
              <w:ind w:left="94"/>
              <w:rPr>
                <w:b/>
                <w:sz w:val="20"/>
              </w:rPr>
            </w:pPr>
            <w:r>
              <w:rPr>
                <w:b/>
                <w:sz w:val="20"/>
              </w:rPr>
              <w:t>RRL</w:t>
            </w:r>
            <w:r>
              <w:rPr>
                <w:b/>
                <w:spacing w:val="-5"/>
                <w:sz w:val="20"/>
              </w:rPr>
              <w:t> 10:</w:t>
            </w:r>
          </w:p>
          <w:p>
            <w:pPr>
              <w:pStyle w:val="TableParagraph"/>
              <w:numPr>
                <w:ilvl w:val="0"/>
                <w:numId w:val="27"/>
              </w:numPr>
              <w:tabs>
                <w:tab w:pos="814" w:val="left" w:leader="none"/>
              </w:tabs>
              <w:spacing w:line="249" w:lineRule="auto" w:before="11" w:after="0"/>
              <w:ind w:left="814" w:right="85" w:hanging="360"/>
              <w:jc w:val="both"/>
              <w:rPr>
                <w:sz w:val="20"/>
              </w:rPr>
            </w:pPr>
            <w:r>
              <w:rPr>
                <w:sz w:val="20"/>
              </w:rPr>
              <w:t>Do long periods of continuous duty cause measurable changes</w:t>
            </w:r>
            <w:r>
              <w:rPr>
                <w:spacing w:val="-1"/>
                <w:sz w:val="20"/>
              </w:rPr>
              <w:t> </w:t>
            </w:r>
            <w:r>
              <w:rPr>
                <w:sz w:val="20"/>
              </w:rPr>
              <w:t>in pilots’ physiological indicators related to fatigue? [**]</w:t>
            </w:r>
          </w:p>
          <w:p>
            <w:pPr>
              <w:pStyle w:val="TableParagraph"/>
              <w:spacing w:before="14"/>
              <w:rPr>
                <w:b/>
                <w:sz w:val="20"/>
              </w:rPr>
            </w:pPr>
          </w:p>
          <w:p>
            <w:pPr>
              <w:pStyle w:val="TableParagraph"/>
              <w:numPr>
                <w:ilvl w:val="0"/>
                <w:numId w:val="27"/>
              </w:numPr>
              <w:tabs>
                <w:tab w:pos="814" w:val="left" w:leader="none"/>
              </w:tabs>
              <w:spacing w:line="249" w:lineRule="auto" w:before="0" w:after="0"/>
              <w:ind w:left="814" w:right="84" w:hanging="360"/>
              <w:jc w:val="both"/>
              <w:rPr>
                <w:sz w:val="20"/>
              </w:rPr>
            </w:pPr>
            <w:r>
              <w:rPr>
                <w:sz w:val="20"/>
              </w:rPr>
              <w:t>Does limited sleep</w:t>
            </w:r>
            <w:r>
              <w:rPr>
                <w:spacing w:val="40"/>
                <w:sz w:val="20"/>
              </w:rPr>
              <w:t> </w:t>
            </w:r>
            <w:r>
              <w:rPr>
                <w:sz w:val="20"/>
              </w:rPr>
              <w:t>time before or during duty affect pilot </w:t>
            </w:r>
            <w:r>
              <w:rPr>
                <w:spacing w:val="-2"/>
                <w:sz w:val="20"/>
              </w:rPr>
              <w:t>performance?</w:t>
            </w:r>
          </w:p>
        </w:tc>
      </w:tr>
      <w:tr>
        <w:trPr>
          <w:trHeight w:val="1421" w:hRule="atLeast"/>
        </w:trPr>
        <w:tc>
          <w:tcPr>
            <w:tcW w:w="3020" w:type="dxa"/>
            <w:tcBorders>
              <w:top w:val="nil"/>
              <w:bottom w:val="nil"/>
            </w:tcBorders>
          </w:tcPr>
          <w:p>
            <w:pPr>
              <w:pStyle w:val="TableParagraph"/>
              <w:rPr>
                <w:sz w:val="18"/>
              </w:rPr>
            </w:pPr>
          </w:p>
        </w:tc>
        <w:tc>
          <w:tcPr>
            <w:tcW w:w="3120" w:type="dxa"/>
            <w:vMerge/>
            <w:tcBorders>
              <w:top w:val="nil"/>
            </w:tcBorders>
          </w:tcPr>
          <w:p>
            <w:pPr>
              <w:rPr>
                <w:sz w:val="2"/>
                <w:szCs w:val="2"/>
              </w:rPr>
            </w:pPr>
          </w:p>
        </w:tc>
        <w:tc>
          <w:tcPr>
            <w:tcW w:w="2780" w:type="dxa"/>
            <w:tcBorders>
              <w:top w:val="nil"/>
              <w:bottom w:val="nil"/>
            </w:tcBorders>
          </w:tcPr>
          <w:p>
            <w:pPr>
              <w:pStyle w:val="TableParagraph"/>
              <w:numPr>
                <w:ilvl w:val="0"/>
                <w:numId w:val="28"/>
              </w:numPr>
              <w:tabs>
                <w:tab w:pos="814" w:val="left" w:leader="none"/>
                <w:tab w:pos="2000" w:val="left" w:leader="none"/>
                <w:tab w:pos="2312" w:val="left" w:leader="none"/>
              </w:tabs>
              <w:spacing w:line="249" w:lineRule="auto" w:before="112" w:after="0"/>
              <w:ind w:left="814" w:right="90" w:hanging="360"/>
              <w:jc w:val="both"/>
              <w:rPr>
                <w:sz w:val="20"/>
              </w:rPr>
            </w:pPr>
            <w:r>
              <w:rPr>
                <w:sz w:val="20"/>
              </w:rPr>
              <w:t>Do long-haul flights cause fatigue due to </w:t>
            </w:r>
            <w:r>
              <w:rPr>
                <w:spacing w:val="-2"/>
                <w:sz w:val="20"/>
              </w:rPr>
              <w:t>continuous</w:t>
            </w:r>
            <w:r>
              <w:rPr>
                <w:sz w:val="20"/>
              </w:rPr>
              <w:tab/>
              <w:tab/>
            </w:r>
            <w:r>
              <w:rPr>
                <w:spacing w:val="-4"/>
                <w:sz w:val="20"/>
              </w:rPr>
              <w:t>duty </w:t>
            </w:r>
            <w:r>
              <w:rPr>
                <w:spacing w:val="-2"/>
                <w:sz w:val="20"/>
              </w:rPr>
              <w:t>without</w:t>
            </w:r>
            <w:r>
              <w:rPr>
                <w:sz w:val="20"/>
              </w:rPr>
              <w:tab/>
            </w:r>
            <w:r>
              <w:rPr>
                <w:spacing w:val="-2"/>
                <w:sz w:val="20"/>
              </w:rPr>
              <w:t>frequent breaks?</w:t>
            </w:r>
          </w:p>
        </w:tc>
      </w:tr>
      <w:tr>
        <w:trPr>
          <w:trHeight w:val="3338" w:hRule="atLeast"/>
        </w:trPr>
        <w:tc>
          <w:tcPr>
            <w:tcW w:w="3020" w:type="dxa"/>
            <w:tcBorders>
              <w:top w:val="nil"/>
              <w:bottom w:val="nil"/>
            </w:tcBorders>
          </w:tcPr>
          <w:p>
            <w:pPr>
              <w:pStyle w:val="TableParagraph"/>
              <w:spacing w:line="249" w:lineRule="auto" w:before="110"/>
              <w:ind w:left="99" w:right="93"/>
              <w:jc w:val="both"/>
              <w:rPr>
                <w:sz w:val="20"/>
              </w:rPr>
            </w:pPr>
            <w:r>
              <w:rPr>
                <w:b/>
                <w:sz w:val="20"/>
              </w:rPr>
              <w:t>RRL 11: </w:t>
            </w:r>
            <w:r>
              <w:rPr>
                <w:sz w:val="20"/>
              </w:rPr>
              <w:t>Hanáková et al. (2019) examined how prolonged wakefulness affects pilots' physiological responses over a</w:t>
            </w:r>
            <w:r>
              <w:rPr>
                <w:spacing w:val="80"/>
                <w:w w:val="150"/>
                <w:sz w:val="20"/>
              </w:rPr>
              <w:t> </w:t>
            </w:r>
            <w:r>
              <w:rPr>
                <w:sz w:val="20"/>
              </w:rPr>
              <w:t>24-hour period. This study about long-haul operations tends to explain that long-haul flights</w:t>
            </w:r>
            <w:r>
              <w:rPr>
                <w:spacing w:val="40"/>
                <w:sz w:val="20"/>
              </w:rPr>
              <w:t> </w:t>
            </w:r>
            <w:r>
              <w:rPr>
                <w:sz w:val="20"/>
              </w:rPr>
              <w:t>result in more pilot fatigue</w:t>
            </w:r>
            <w:r>
              <w:rPr>
                <w:spacing w:val="40"/>
                <w:sz w:val="20"/>
              </w:rPr>
              <w:t> </w:t>
            </w:r>
            <w:r>
              <w:rPr>
                <w:sz w:val="20"/>
              </w:rPr>
              <w:t>because of circadian rhythm disruptions and continuous wakefulness rather than short-haul flights who have shorter duty cycles and more frequent breaks.</w:t>
            </w:r>
          </w:p>
        </w:tc>
        <w:tc>
          <w:tcPr>
            <w:tcW w:w="3120" w:type="dxa"/>
            <w:vMerge/>
            <w:tcBorders>
              <w:top w:val="nil"/>
            </w:tcBorders>
          </w:tcPr>
          <w:p>
            <w:pPr>
              <w:rPr>
                <w:sz w:val="2"/>
                <w:szCs w:val="2"/>
              </w:rPr>
            </w:pPr>
          </w:p>
        </w:tc>
        <w:tc>
          <w:tcPr>
            <w:tcW w:w="2780" w:type="dxa"/>
            <w:tcBorders>
              <w:top w:val="nil"/>
              <w:bottom w:val="nil"/>
            </w:tcBorders>
          </w:tcPr>
          <w:p>
            <w:pPr>
              <w:pStyle w:val="TableParagraph"/>
              <w:spacing w:before="110"/>
              <w:ind w:left="94"/>
              <w:rPr>
                <w:b/>
                <w:sz w:val="20"/>
              </w:rPr>
            </w:pPr>
            <w:r>
              <w:rPr>
                <w:b/>
                <w:sz w:val="20"/>
              </w:rPr>
              <w:t>RRL</w:t>
            </w:r>
            <w:r>
              <w:rPr>
                <w:b/>
                <w:spacing w:val="-5"/>
                <w:sz w:val="20"/>
              </w:rPr>
              <w:t> 11:</w:t>
            </w:r>
          </w:p>
          <w:p>
            <w:pPr>
              <w:pStyle w:val="TableParagraph"/>
              <w:numPr>
                <w:ilvl w:val="0"/>
                <w:numId w:val="29"/>
              </w:numPr>
              <w:tabs>
                <w:tab w:pos="814" w:val="left" w:leader="none"/>
                <w:tab w:pos="1976" w:val="left" w:leader="none"/>
              </w:tabs>
              <w:spacing w:line="249" w:lineRule="auto" w:before="10" w:after="0"/>
              <w:ind w:left="814" w:right="83" w:hanging="360"/>
              <w:jc w:val="both"/>
              <w:rPr>
                <w:sz w:val="20"/>
              </w:rPr>
            </w:pPr>
            <w:r>
              <w:rPr>
                <w:sz w:val="20"/>
              </w:rPr>
              <w:t>Do physical activity and overall energy </w:t>
            </w:r>
            <w:r>
              <w:rPr>
                <w:spacing w:val="-2"/>
                <w:sz w:val="20"/>
              </w:rPr>
              <w:t>levels</w:t>
            </w:r>
            <w:r>
              <w:rPr>
                <w:sz w:val="20"/>
              </w:rPr>
              <w:tab/>
            </w:r>
            <w:r>
              <w:rPr>
                <w:spacing w:val="-2"/>
                <w:sz w:val="20"/>
              </w:rPr>
              <w:t>decrease </w:t>
            </w:r>
            <w:r>
              <w:rPr>
                <w:sz w:val="20"/>
              </w:rPr>
              <w:t>significantly during periods of pilot</w:t>
            </w:r>
            <w:r>
              <w:rPr>
                <w:spacing w:val="-10"/>
                <w:sz w:val="20"/>
              </w:rPr>
              <w:t> </w:t>
            </w:r>
            <w:r>
              <w:rPr>
                <w:sz w:val="20"/>
              </w:rPr>
              <w:t>fatigue on long flights?</w:t>
            </w:r>
          </w:p>
          <w:p>
            <w:pPr>
              <w:pStyle w:val="TableParagraph"/>
              <w:spacing w:before="15"/>
              <w:rPr>
                <w:b/>
                <w:sz w:val="20"/>
              </w:rPr>
            </w:pPr>
          </w:p>
          <w:p>
            <w:pPr>
              <w:pStyle w:val="TableParagraph"/>
              <w:numPr>
                <w:ilvl w:val="0"/>
                <w:numId w:val="29"/>
              </w:numPr>
              <w:tabs>
                <w:tab w:pos="814" w:val="left" w:leader="none"/>
                <w:tab w:pos="2092" w:val="left" w:leader="none"/>
              </w:tabs>
              <w:spacing w:line="249" w:lineRule="auto" w:before="0" w:after="0"/>
              <w:ind w:left="814" w:right="85" w:hanging="360"/>
              <w:jc w:val="left"/>
              <w:rPr>
                <w:sz w:val="20"/>
              </w:rPr>
            </w:pPr>
            <w:r>
              <w:rPr>
                <w:sz w:val="20"/>
              </w:rPr>
              <w:t>Does</w:t>
            </w:r>
            <w:r>
              <w:rPr>
                <w:spacing w:val="16"/>
                <w:sz w:val="20"/>
              </w:rPr>
              <w:t> </w:t>
            </w:r>
            <w:r>
              <w:rPr>
                <w:sz w:val="20"/>
              </w:rPr>
              <w:t>disruption</w:t>
            </w:r>
            <w:r>
              <w:rPr>
                <w:spacing w:val="16"/>
                <w:sz w:val="20"/>
              </w:rPr>
              <w:t> </w:t>
            </w:r>
            <w:r>
              <w:rPr>
                <w:sz w:val="20"/>
              </w:rPr>
              <w:t>of the </w:t>
            </w:r>
            <w:r>
              <w:rPr>
                <w:spacing w:val="-2"/>
                <w:sz w:val="20"/>
              </w:rPr>
              <w:t>circadian</w:t>
            </w:r>
            <w:r>
              <w:rPr>
                <w:sz w:val="20"/>
              </w:rPr>
              <w:tab/>
            </w:r>
            <w:r>
              <w:rPr>
                <w:spacing w:val="-2"/>
                <w:sz w:val="20"/>
              </w:rPr>
              <w:t>rhythm</w:t>
            </w:r>
          </w:p>
          <w:p>
            <w:pPr>
              <w:pStyle w:val="TableParagraph"/>
              <w:tabs>
                <w:tab w:pos="1896" w:val="left" w:leader="none"/>
              </w:tabs>
              <w:spacing w:before="2"/>
              <w:ind w:left="814"/>
              <w:rPr>
                <w:sz w:val="20"/>
              </w:rPr>
            </w:pPr>
            <w:r>
              <w:rPr>
                <w:spacing w:val="-2"/>
                <w:sz w:val="20"/>
              </w:rPr>
              <w:t>during</w:t>
            </w:r>
            <w:r>
              <w:rPr>
                <w:sz w:val="20"/>
              </w:rPr>
              <w:tab/>
            </w:r>
            <w:r>
              <w:rPr>
                <w:spacing w:val="-2"/>
                <w:sz w:val="20"/>
              </w:rPr>
              <w:t>long-</w:t>
            </w:r>
            <w:r>
              <w:rPr>
                <w:spacing w:val="-4"/>
                <w:sz w:val="20"/>
              </w:rPr>
              <w:t>haul</w:t>
            </w:r>
          </w:p>
          <w:p>
            <w:pPr>
              <w:pStyle w:val="TableParagraph"/>
              <w:tabs>
                <w:tab w:pos="2005" w:val="left" w:leader="none"/>
              </w:tabs>
              <w:spacing w:line="249" w:lineRule="auto" w:before="10"/>
              <w:ind w:left="814" w:right="97"/>
              <w:rPr>
                <w:sz w:val="20"/>
              </w:rPr>
            </w:pPr>
            <w:r>
              <w:rPr>
                <w:spacing w:val="-2"/>
                <w:sz w:val="20"/>
              </w:rPr>
              <w:t>flights</w:t>
            </w:r>
            <w:r>
              <w:rPr>
                <w:sz w:val="20"/>
              </w:rPr>
              <w:tab/>
            </w:r>
            <w:r>
              <w:rPr>
                <w:spacing w:val="-2"/>
                <w:sz w:val="20"/>
              </w:rPr>
              <w:t>increase fatigue?</w:t>
            </w:r>
          </w:p>
        </w:tc>
      </w:tr>
      <w:tr>
        <w:trPr>
          <w:trHeight w:val="2126" w:hRule="atLeast"/>
        </w:trPr>
        <w:tc>
          <w:tcPr>
            <w:tcW w:w="3020" w:type="dxa"/>
            <w:tcBorders>
              <w:top w:val="nil"/>
            </w:tcBorders>
          </w:tcPr>
          <w:p>
            <w:pPr>
              <w:pStyle w:val="TableParagraph"/>
              <w:rPr>
                <w:sz w:val="18"/>
              </w:rPr>
            </w:pPr>
          </w:p>
        </w:tc>
        <w:tc>
          <w:tcPr>
            <w:tcW w:w="3120" w:type="dxa"/>
            <w:vMerge/>
            <w:tcBorders>
              <w:top w:val="nil"/>
            </w:tcBorders>
          </w:tcPr>
          <w:p>
            <w:pPr>
              <w:rPr>
                <w:sz w:val="2"/>
                <w:szCs w:val="2"/>
              </w:rPr>
            </w:pPr>
          </w:p>
        </w:tc>
        <w:tc>
          <w:tcPr>
            <w:tcW w:w="2780" w:type="dxa"/>
            <w:tcBorders>
              <w:top w:val="nil"/>
            </w:tcBorders>
          </w:tcPr>
          <w:p>
            <w:pPr>
              <w:pStyle w:val="TableParagraph"/>
              <w:numPr>
                <w:ilvl w:val="0"/>
                <w:numId w:val="30"/>
              </w:numPr>
              <w:tabs>
                <w:tab w:pos="814" w:val="left" w:leader="none"/>
              </w:tabs>
              <w:spacing w:line="249" w:lineRule="auto" w:before="112" w:after="0"/>
              <w:ind w:left="814" w:right="86" w:hanging="360"/>
              <w:jc w:val="left"/>
              <w:rPr>
                <w:sz w:val="20"/>
              </w:rPr>
            </w:pPr>
            <w:r>
              <w:rPr>
                <w:sz w:val="20"/>
              </w:rPr>
              <w:t>Do</w:t>
            </w:r>
            <w:r>
              <w:rPr>
                <w:spacing w:val="76"/>
                <w:sz w:val="20"/>
              </w:rPr>
              <w:t> </w:t>
            </w:r>
            <w:r>
              <w:rPr>
                <w:sz w:val="20"/>
              </w:rPr>
              <w:t>short-haul</w:t>
            </w:r>
            <w:r>
              <w:rPr>
                <w:spacing w:val="76"/>
                <w:sz w:val="20"/>
              </w:rPr>
              <w:t> </w:t>
            </w:r>
            <w:r>
              <w:rPr>
                <w:sz w:val="20"/>
              </w:rPr>
              <w:t>flights allow</w:t>
            </w:r>
            <w:r>
              <w:rPr>
                <w:spacing w:val="80"/>
                <w:sz w:val="20"/>
              </w:rPr>
              <w:t> </w:t>
            </w:r>
            <w:r>
              <w:rPr>
                <w:sz w:val="20"/>
              </w:rPr>
              <w:t>for</w:t>
            </w:r>
            <w:r>
              <w:rPr>
                <w:spacing w:val="80"/>
                <w:sz w:val="20"/>
              </w:rPr>
              <w:t> </w:t>
            </w:r>
            <w:r>
              <w:rPr>
                <w:sz w:val="20"/>
              </w:rPr>
              <w:t>more</w:t>
            </w:r>
            <w:r>
              <w:rPr>
                <w:spacing w:val="80"/>
                <w:sz w:val="20"/>
              </w:rPr>
              <w:t> </w:t>
            </w:r>
            <w:r>
              <w:rPr>
                <w:sz w:val="20"/>
              </w:rPr>
              <w:t>rest </w:t>
            </w:r>
            <w:r>
              <w:rPr>
                <w:spacing w:val="-2"/>
                <w:sz w:val="20"/>
              </w:rPr>
              <w:t>opportunities</w:t>
            </w:r>
            <w:r>
              <w:rPr>
                <w:spacing w:val="40"/>
                <w:sz w:val="20"/>
              </w:rPr>
              <w:t> </w:t>
            </w:r>
            <w:r>
              <w:rPr>
                <w:sz w:val="20"/>
              </w:rPr>
              <w:t>compared</w:t>
            </w:r>
            <w:r>
              <w:rPr>
                <w:spacing w:val="10"/>
                <w:sz w:val="20"/>
              </w:rPr>
              <w:t> </w:t>
            </w:r>
            <w:r>
              <w:rPr>
                <w:sz w:val="20"/>
              </w:rPr>
              <w:t>to</w:t>
            </w:r>
            <w:r>
              <w:rPr>
                <w:spacing w:val="-2"/>
                <w:sz w:val="20"/>
              </w:rPr>
              <w:t> </w:t>
            </w:r>
            <w:r>
              <w:rPr>
                <w:sz w:val="20"/>
              </w:rPr>
              <w:t>long-haul </w:t>
            </w:r>
            <w:r>
              <w:rPr>
                <w:spacing w:val="-2"/>
                <w:sz w:val="20"/>
              </w:rPr>
              <w:t>flights?</w:t>
            </w:r>
          </w:p>
        </w:tc>
      </w:tr>
    </w:tbl>
    <w:p>
      <w:pPr>
        <w:pStyle w:val="TableParagraph"/>
        <w:spacing w:after="0" w:line="249" w:lineRule="auto"/>
        <w:jc w:val="left"/>
        <w:rPr>
          <w:sz w:val="20"/>
        </w:rPr>
        <w:sectPr>
          <w:pgSz w:w="12240" w:h="15840"/>
          <w:pgMar w:header="539" w:footer="820" w:top="1660" w:bottom="1000" w:left="1080" w:right="1080"/>
        </w:sectPr>
      </w:pPr>
    </w:p>
    <w:p>
      <w:pPr>
        <w:pStyle w:val="BodyText"/>
        <w:spacing w:before="7"/>
        <w:rPr>
          <w:b/>
          <w:sz w:val="6"/>
        </w:rPr>
      </w:pPr>
    </w:p>
    <w:tbl>
      <w:tblPr>
        <w:tblW w:w="0" w:type="auto"/>
        <w:jc w:val="left"/>
        <w:tblInd w:w="4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020"/>
        <w:gridCol w:w="3120"/>
        <w:gridCol w:w="2780"/>
      </w:tblGrid>
      <w:tr>
        <w:trPr>
          <w:trHeight w:val="3799" w:hRule="atLeast"/>
        </w:trPr>
        <w:tc>
          <w:tcPr>
            <w:tcW w:w="3020" w:type="dxa"/>
          </w:tcPr>
          <w:p>
            <w:pPr>
              <w:pStyle w:val="TableParagraph"/>
              <w:spacing w:line="249" w:lineRule="auto" w:before="105"/>
              <w:ind w:left="99" w:right="94"/>
              <w:jc w:val="both"/>
              <w:rPr>
                <w:sz w:val="20"/>
              </w:rPr>
            </w:pPr>
            <w:r>
              <w:rPr>
                <w:b/>
                <w:sz w:val="20"/>
              </w:rPr>
              <w:t>RRL 12: </w:t>
            </w:r>
            <w:r>
              <w:rPr>
                <w:sz w:val="20"/>
              </w:rPr>
              <w:t>According to Thomas, Gast, Grube, and Craig (2015)</w:t>
            </w:r>
            <w:r>
              <w:rPr>
                <w:spacing w:val="40"/>
                <w:sz w:val="20"/>
              </w:rPr>
              <w:t> </w:t>
            </w:r>
            <w:r>
              <w:rPr>
                <w:sz w:val="20"/>
              </w:rPr>
              <w:t>they focused on fatigue detection in commercial flight operations through using physiological measures such as eye movement, heart rate, and</w:t>
            </w:r>
            <w:r>
              <w:rPr>
                <w:spacing w:val="-9"/>
                <w:sz w:val="20"/>
              </w:rPr>
              <w:t> </w:t>
            </w:r>
            <w:r>
              <w:rPr>
                <w:sz w:val="20"/>
              </w:rPr>
              <w:t>brain</w:t>
            </w:r>
            <w:r>
              <w:rPr>
                <w:spacing w:val="-9"/>
                <w:sz w:val="20"/>
              </w:rPr>
              <w:t> </w:t>
            </w:r>
            <w:r>
              <w:rPr>
                <w:sz w:val="20"/>
              </w:rPr>
              <w:t>activity.</w:t>
            </w:r>
            <w:r>
              <w:rPr>
                <w:spacing w:val="-9"/>
                <w:sz w:val="20"/>
              </w:rPr>
              <w:t> </w:t>
            </w:r>
            <w:r>
              <w:rPr>
                <w:sz w:val="20"/>
              </w:rPr>
              <w:t>Their results demonstrated the potential of real-time monitoring</w:t>
            </w:r>
            <w:r>
              <w:rPr>
                <w:spacing w:val="-7"/>
                <w:sz w:val="20"/>
              </w:rPr>
              <w:t> </w:t>
            </w:r>
            <w:r>
              <w:rPr>
                <w:sz w:val="20"/>
              </w:rPr>
              <w:t>systems</w:t>
            </w:r>
            <w:r>
              <w:rPr>
                <w:spacing w:val="-7"/>
                <w:sz w:val="20"/>
              </w:rPr>
              <w:t> </w:t>
            </w:r>
            <w:r>
              <w:rPr>
                <w:sz w:val="20"/>
              </w:rPr>
              <w:t>in identifying fatigue before it compromises flight safety. This approach provided evidence for integrating technology into</w:t>
            </w:r>
            <w:r>
              <w:rPr>
                <w:spacing w:val="-10"/>
                <w:sz w:val="20"/>
              </w:rPr>
              <w:t> </w:t>
            </w:r>
            <w:r>
              <w:rPr>
                <w:sz w:val="20"/>
              </w:rPr>
              <w:t>fatigue risk management systems.</w:t>
            </w:r>
          </w:p>
        </w:tc>
        <w:tc>
          <w:tcPr>
            <w:tcW w:w="3120" w:type="dxa"/>
          </w:tcPr>
          <w:p>
            <w:pPr>
              <w:pStyle w:val="TableParagraph"/>
              <w:rPr>
                <w:sz w:val="18"/>
              </w:rPr>
            </w:pPr>
          </w:p>
        </w:tc>
        <w:tc>
          <w:tcPr>
            <w:tcW w:w="2780" w:type="dxa"/>
          </w:tcPr>
          <w:p>
            <w:pPr>
              <w:pStyle w:val="TableParagraph"/>
              <w:spacing w:before="105"/>
              <w:ind w:left="94"/>
              <w:rPr>
                <w:b/>
                <w:sz w:val="20"/>
              </w:rPr>
            </w:pPr>
            <w:r>
              <w:rPr>
                <w:b/>
                <w:sz w:val="20"/>
              </w:rPr>
              <w:t>RRL</w:t>
            </w:r>
            <w:r>
              <w:rPr>
                <w:b/>
                <w:spacing w:val="-5"/>
                <w:sz w:val="20"/>
              </w:rPr>
              <w:t> 12:</w:t>
            </w:r>
          </w:p>
          <w:p>
            <w:pPr>
              <w:pStyle w:val="TableParagraph"/>
              <w:numPr>
                <w:ilvl w:val="0"/>
                <w:numId w:val="31"/>
              </w:numPr>
              <w:tabs>
                <w:tab w:pos="814" w:val="left" w:leader="none"/>
                <w:tab w:pos="2506" w:val="left" w:leader="none"/>
              </w:tabs>
              <w:spacing w:line="249" w:lineRule="auto" w:before="10" w:after="0"/>
              <w:ind w:left="814" w:right="87" w:hanging="360"/>
              <w:jc w:val="both"/>
              <w:rPr>
                <w:sz w:val="20"/>
              </w:rPr>
            </w:pPr>
            <w:r>
              <w:rPr>
                <w:sz w:val="20"/>
              </w:rPr>
              <w:t>Can physiological monitoring systems</w:t>
            </w:r>
            <w:r>
              <w:rPr>
                <w:spacing w:val="-2"/>
                <w:sz w:val="20"/>
              </w:rPr>
              <w:t> </w:t>
            </w:r>
            <w:r>
              <w:rPr>
                <w:sz w:val="20"/>
              </w:rPr>
              <w:t>be </w:t>
            </w:r>
            <w:r>
              <w:rPr>
                <w:spacing w:val="-2"/>
                <w:sz w:val="20"/>
              </w:rPr>
              <w:t>insufficient</w:t>
            </w:r>
            <w:r>
              <w:rPr>
                <w:sz w:val="20"/>
              </w:rPr>
              <w:tab/>
            </w:r>
            <w:r>
              <w:rPr>
                <w:spacing w:val="-5"/>
                <w:sz w:val="20"/>
              </w:rPr>
              <w:t>in</w:t>
            </w:r>
          </w:p>
          <w:p>
            <w:pPr>
              <w:pStyle w:val="TableParagraph"/>
              <w:spacing w:line="249" w:lineRule="auto" w:before="2"/>
              <w:ind w:left="814" w:right="84"/>
              <w:jc w:val="both"/>
              <w:rPr>
                <w:sz w:val="20"/>
              </w:rPr>
            </w:pPr>
            <w:r>
              <w:rPr>
                <w:sz w:val="20"/>
              </w:rPr>
              <w:t>providing reliable insights on pilot</w:t>
            </w:r>
            <w:r>
              <w:rPr>
                <w:spacing w:val="40"/>
                <w:sz w:val="20"/>
              </w:rPr>
              <w:t> </w:t>
            </w:r>
            <w:r>
              <w:rPr>
                <w:sz w:val="20"/>
              </w:rPr>
              <w:t>fatigue</w:t>
            </w:r>
            <w:r>
              <w:rPr>
                <w:spacing w:val="-10"/>
                <w:sz w:val="20"/>
              </w:rPr>
              <w:t> </w:t>
            </w:r>
            <w:r>
              <w:rPr>
                <w:sz w:val="20"/>
              </w:rPr>
              <w:t>across</w:t>
            </w:r>
            <w:r>
              <w:rPr>
                <w:spacing w:val="-12"/>
                <w:sz w:val="20"/>
              </w:rPr>
              <w:t> </w:t>
            </w:r>
            <w:r>
              <w:rPr>
                <w:sz w:val="20"/>
              </w:rPr>
              <w:t>different flight types? [**]</w:t>
            </w:r>
          </w:p>
          <w:p>
            <w:pPr>
              <w:pStyle w:val="TableParagraph"/>
              <w:spacing w:before="14"/>
              <w:rPr>
                <w:b/>
                <w:sz w:val="20"/>
              </w:rPr>
            </w:pPr>
          </w:p>
          <w:p>
            <w:pPr>
              <w:pStyle w:val="TableParagraph"/>
              <w:numPr>
                <w:ilvl w:val="0"/>
                <w:numId w:val="31"/>
              </w:numPr>
              <w:tabs>
                <w:tab w:pos="814" w:val="left" w:leader="none"/>
                <w:tab w:pos="2473" w:val="left" w:leader="none"/>
              </w:tabs>
              <w:spacing w:line="249" w:lineRule="auto" w:before="0" w:after="0"/>
              <w:ind w:left="814" w:right="83" w:hanging="360"/>
              <w:jc w:val="both"/>
              <w:rPr>
                <w:sz w:val="20"/>
              </w:rPr>
            </w:pPr>
            <w:r>
              <w:rPr>
                <w:sz w:val="20"/>
              </w:rPr>
              <w:t>Can fatigue detection </w:t>
            </w:r>
            <w:r>
              <w:rPr>
                <w:spacing w:val="-2"/>
                <w:sz w:val="20"/>
              </w:rPr>
              <w:t>technology</w:t>
            </w:r>
            <w:r>
              <w:rPr>
                <w:sz w:val="20"/>
              </w:rPr>
              <w:tab/>
            </w:r>
            <w:r>
              <w:rPr>
                <w:spacing w:val="-5"/>
                <w:sz w:val="20"/>
              </w:rPr>
              <w:t>be</w:t>
            </w:r>
          </w:p>
          <w:p>
            <w:pPr>
              <w:pStyle w:val="TableParagraph"/>
              <w:tabs>
                <w:tab w:pos="2510" w:val="left" w:leader="none"/>
              </w:tabs>
              <w:spacing w:line="249" w:lineRule="auto" w:before="1"/>
              <w:ind w:left="814" w:right="83"/>
              <w:jc w:val="both"/>
              <w:rPr>
                <w:sz w:val="20"/>
              </w:rPr>
            </w:pPr>
            <w:r>
              <w:rPr>
                <w:spacing w:val="-2"/>
                <w:sz w:val="20"/>
              </w:rPr>
              <w:t>ineffective</w:t>
            </w:r>
            <w:r>
              <w:rPr>
                <w:sz w:val="20"/>
              </w:rPr>
              <w:tab/>
            </w:r>
            <w:r>
              <w:rPr>
                <w:spacing w:val="-6"/>
                <w:sz w:val="20"/>
              </w:rPr>
              <w:t>in </w:t>
            </w:r>
            <w:r>
              <w:rPr>
                <w:sz w:val="20"/>
              </w:rPr>
              <w:t>contributing to overall </w:t>
            </w:r>
            <w:r>
              <w:rPr>
                <w:spacing w:val="-2"/>
                <w:sz w:val="20"/>
              </w:rPr>
              <w:t>improvements</w:t>
            </w:r>
            <w:r>
              <w:rPr>
                <w:sz w:val="20"/>
              </w:rPr>
              <w:tab/>
            </w:r>
            <w:r>
              <w:rPr>
                <w:spacing w:val="-13"/>
                <w:sz w:val="20"/>
              </w:rPr>
              <w:t> </w:t>
            </w:r>
            <w:r>
              <w:rPr>
                <w:spacing w:val="-12"/>
                <w:w w:val="90"/>
                <w:sz w:val="20"/>
              </w:rPr>
              <w:t>in</w:t>
            </w:r>
            <w:r>
              <w:rPr>
                <w:w w:val="90"/>
                <w:sz w:val="20"/>
              </w:rPr>
              <w:t> </w:t>
            </w:r>
            <w:r>
              <w:rPr>
                <w:sz w:val="20"/>
              </w:rPr>
              <w:t>aviation safety?</w:t>
            </w:r>
          </w:p>
        </w:tc>
      </w:tr>
      <w:tr>
        <w:trPr>
          <w:trHeight w:val="8019" w:hRule="atLeast"/>
        </w:trPr>
        <w:tc>
          <w:tcPr>
            <w:tcW w:w="3020" w:type="dxa"/>
            <w:tcBorders>
              <w:bottom w:val="nil"/>
            </w:tcBorders>
          </w:tcPr>
          <w:p>
            <w:pPr>
              <w:pStyle w:val="TableParagraph"/>
              <w:spacing w:line="249" w:lineRule="auto" w:before="110"/>
              <w:ind w:left="99" w:right="93"/>
              <w:jc w:val="both"/>
              <w:rPr>
                <w:sz w:val="20"/>
              </w:rPr>
            </w:pPr>
            <w:r>
              <w:rPr>
                <w:b/>
                <w:sz w:val="20"/>
              </w:rPr>
              <w:t>RRL 13: </w:t>
            </w:r>
            <w:r>
              <w:rPr>
                <w:sz w:val="20"/>
              </w:rPr>
              <w:t>According to</w:t>
            </w:r>
            <w:r>
              <w:rPr>
                <w:spacing w:val="-5"/>
                <w:sz w:val="20"/>
              </w:rPr>
              <w:t> </w:t>
            </w:r>
            <w:r>
              <w:rPr>
                <w:sz w:val="20"/>
              </w:rPr>
              <w:t>Zaslona,</w:t>
            </w:r>
            <w:r>
              <w:rPr>
                <w:spacing w:val="-5"/>
                <w:sz w:val="20"/>
              </w:rPr>
              <w:t> </w:t>
            </w:r>
            <w:r>
              <w:rPr>
                <w:sz w:val="20"/>
              </w:rPr>
              <w:t>J. L., O’Keeffe, K. M., Signal,</w:t>
            </w:r>
            <w:r>
              <w:rPr>
                <w:spacing w:val="-7"/>
                <w:sz w:val="20"/>
              </w:rPr>
              <w:t> </w:t>
            </w:r>
            <w:r>
              <w:rPr>
                <w:sz w:val="20"/>
              </w:rPr>
              <w:t>T.</w:t>
            </w:r>
            <w:r>
              <w:rPr>
                <w:spacing w:val="-7"/>
                <w:sz w:val="20"/>
              </w:rPr>
              <w:t> </w:t>
            </w:r>
            <w:r>
              <w:rPr>
                <w:sz w:val="20"/>
              </w:rPr>
              <w:t>L., &amp; Gander, P. H. (2018). The primary</w:t>
            </w:r>
            <w:r>
              <w:rPr>
                <w:spacing w:val="-9"/>
                <w:sz w:val="20"/>
              </w:rPr>
              <w:t> </w:t>
            </w:r>
            <w:r>
              <w:rPr>
                <w:sz w:val="20"/>
              </w:rPr>
              <w:t>fatigue</w:t>
            </w:r>
            <w:r>
              <w:rPr>
                <w:spacing w:val="-9"/>
                <w:sz w:val="20"/>
              </w:rPr>
              <w:t> </w:t>
            </w:r>
            <w:r>
              <w:rPr>
                <w:sz w:val="20"/>
              </w:rPr>
              <w:t>mitigation</w:t>
            </w:r>
            <w:r>
              <w:rPr>
                <w:spacing w:val="-9"/>
                <w:sz w:val="20"/>
              </w:rPr>
              <w:t> </w:t>
            </w:r>
            <w:r>
              <w:rPr>
                <w:sz w:val="20"/>
              </w:rPr>
              <w:t>strategy recommended for long haul operations in this guidance material is the use of in-flight sleep.</w:t>
            </w:r>
            <w:r>
              <w:rPr>
                <w:spacing w:val="80"/>
                <w:w w:val="150"/>
                <w:sz w:val="20"/>
              </w:rPr>
              <w:t> </w:t>
            </w:r>
            <w:r>
              <w:rPr>
                <w:sz w:val="20"/>
              </w:rPr>
              <w:t>As</w:t>
            </w:r>
            <w:r>
              <w:rPr>
                <w:spacing w:val="80"/>
                <w:w w:val="150"/>
                <w:sz w:val="20"/>
              </w:rPr>
              <w:t> </w:t>
            </w:r>
            <w:r>
              <w:rPr>
                <w:sz w:val="20"/>
              </w:rPr>
              <w:t>a</w:t>
            </w:r>
            <w:r>
              <w:rPr>
                <w:spacing w:val="80"/>
                <w:sz w:val="20"/>
              </w:rPr>
              <w:t> </w:t>
            </w:r>
            <w:r>
              <w:rPr>
                <w:sz w:val="20"/>
              </w:rPr>
              <w:t>result,</w:t>
            </w:r>
            <w:r>
              <w:rPr>
                <w:spacing w:val="80"/>
                <w:sz w:val="20"/>
              </w:rPr>
              <w:t> </w:t>
            </w:r>
            <w:r>
              <w:rPr>
                <w:sz w:val="20"/>
              </w:rPr>
              <w:t>although</w:t>
            </w:r>
            <w:r>
              <w:rPr>
                <w:spacing w:val="40"/>
                <w:sz w:val="20"/>
              </w:rPr>
              <w:t> </w:t>
            </w:r>
            <w:r>
              <w:rPr>
                <w:sz w:val="20"/>
              </w:rPr>
              <w:t>in-flight sleep is known to be of poorer quality than sleep obtained on the ground, the use of in-flight sleep to mitigate fatigue risk has become well-accepted as an effective</w:t>
            </w:r>
            <w:r>
              <w:rPr>
                <w:spacing w:val="-8"/>
                <w:sz w:val="20"/>
              </w:rPr>
              <w:t> </w:t>
            </w:r>
            <w:r>
              <w:rPr>
                <w:sz w:val="20"/>
              </w:rPr>
              <w:t>mitigation</w:t>
            </w:r>
            <w:r>
              <w:rPr>
                <w:spacing w:val="-8"/>
                <w:sz w:val="20"/>
              </w:rPr>
              <w:t> </w:t>
            </w:r>
            <w:r>
              <w:rPr>
                <w:sz w:val="20"/>
              </w:rPr>
              <w:t>strategy</w:t>
            </w:r>
            <w:r>
              <w:rPr>
                <w:spacing w:val="-8"/>
                <w:sz w:val="20"/>
              </w:rPr>
              <w:t> </w:t>
            </w:r>
            <w:r>
              <w:rPr>
                <w:sz w:val="20"/>
              </w:rPr>
              <w:t>in</w:t>
            </w:r>
            <w:r>
              <w:rPr>
                <w:spacing w:val="-8"/>
                <w:sz w:val="20"/>
              </w:rPr>
              <w:t> </w:t>
            </w:r>
            <w:r>
              <w:rPr>
                <w:sz w:val="20"/>
              </w:rPr>
              <w:t>this environment. A more recent study investigated the use of informal fatigue management</w:t>
            </w:r>
            <w:r>
              <w:rPr>
                <w:spacing w:val="-6"/>
                <w:sz w:val="20"/>
              </w:rPr>
              <w:t> </w:t>
            </w:r>
            <w:r>
              <w:rPr>
                <w:sz w:val="20"/>
              </w:rPr>
              <w:t>strategies</w:t>
            </w:r>
            <w:r>
              <w:rPr>
                <w:spacing w:val="-6"/>
                <w:sz w:val="20"/>
              </w:rPr>
              <w:t> </w:t>
            </w:r>
            <w:r>
              <w:rPr>
                <w:sz w:val="20"/>
              </w:rPr>
              <w:t>in</w:t>
            </w:r>
            <w:r>
              <w:rPr>
                <w:spacing w:val="-6"/>
                <w:sz w:val="20"/>
              </w:rPr>
              <w:t> </w:t>
            </w:r>
            <w:r>
              <w:rPr>
                <w:sz w:val="20"/>
              </w:rPr>
              <w:t>a group of defense aviation personnel, but the study was not specific to pilots and a number of the strategies used by participants (such</w:t>
            </w:r>
            <w:r>
              <w:rPr>
                <w:spacing w:val="-7"/>
                <w:sz w:val="20"/>
              </w:rPr>
              <w:t> </w:t>
            </w:r>
            <w:r>
              <w:rPr>
                <w:sz w:val="20"/>
              </w:rPr>
              <w:t>as</w:t>
            </w:r>
            <w:r>
              <w:rPr>
                <w:spacing w:val="-7"/>
                <w:sz w:val="20"/>
              </w:rPr>
              <w:t> </w:t>
            </w:r>
            <w:r>
              <w:rPr>
                <w:sz w:val="20"/>
              </w:rPr>
              <w:t>task</w:t>
            </w:r>
            <w:r>
              <w:rPr>
                <w:spacing w:val="-7"/>
                <w:sz w:val="20"/>
              </w:rPr>
              <w:t> </w:t>
            </w:r>
            <w:r>
              <w:rPr>
                <w:sz w:val="20"/>
              </w:rPr>
              <w:t>slowing,</w:t>
            </w:r>
            <w:r>
              <w:rPr>
                <w:spacing w:val="-7"/>
                <w:sz w:val="20"/>
              </w:rPr>
              <w:t> </w:t>
            </w:r>
            <w:r>
              <w:rPr>
                <w:sz w:val="20"/>
              </w:rPr>
              <w:t>task</w:t>
            </w:r>
            <w:r>
              <w:rPr>
                <w:spacing w:val="-7"/>
                <w:sz w:val="20"/>
              </w:rPr>
              <w:t> </w:t>
            </w:r>
            <w:r>
              <w:rPr>
                <w:sz w:val="20"/>
              </w:rPr>
              <w:t>rotation and load shedding/delegation) are not applicable on the flight deck. Most individuals familiar with the aviation environment are aware that in-flight sleep can be</w:t>
            </w:r>
            <w:r>
              <w:rPr>
                <w:spacing w:val="40"/>
                <w:sz w:val="20"/>
              </w:rPr>
              <w:t> </w:t>
            </w:r>
            <w:r>
              <w:rPr>
                <w:sz w:val="20"/>
              </w:rPr>
              <w:t>disrupted by different factors and that pilots may use additional fatigue mitigation strategies, but evidence in this area remains mainly anecdotal.</w:t>
            </w:r>
          </w:p>
        </w:tc>
        <w:tc>
          <w:tcPr>
            <w:tcW w:w="3120" w:type="dxa"/>
            <w:vMerge w:val="restart"/>
          </w:tcPr>
          <w:p>
            <w:pPr>
              <w:pStyle w:val="TableParagraph"/>
              <w:spacing w:line="249" w:lineRule="auto" w:before="110"/>
              <w:ind w:left="814" w:right="96" w:hanging="360"/>
              <w:jc w:val="both"/>
              <w:rPr>
                <w:sz w:val="20"/>
              </w:rPr>
            </w:pPr>
            <w:r>
              <w:rPr>
                <w:sz w:val="20"/>
              </w:rPr>
              <w:t>3. How does pilot fatigue</w:t>
            </w:r>
            <w:r>
              <w:rPr>
                <w:spacing w:val="80"/>
                <w:sz w:val="20"/>
              </w:rPr>
              <w:t> </w:t>
            </w:r>
            <w:r>
              <w:rPr>
                <w:sz w:val="20"/>
              </w:rPr>
              <w:t>affect the overall performance of pilots?</w:t>
            </w:r>
          </w:p>
        </w:tc>
        <w:tc>
          <w:tcPr>
            <w:tcW w:w="2780" w:type="dxa"/>
            <w:tcBorders>
              <w:bottom w:val="nil"/>
            </w:tcBorders>
          </w:tcPr>
          <w:p>
            <w:pPr>
              <w:pStyle w:val="TableParagraph"/>
              <w:spacing w:before="110"/>
              <w:ind w:left="94"/>
              <w:rPr>
                <w:b/>
                <w:sz w:val="20"/>
              </w:rPr>
            </w:pPr>
            <w:r>
              <w:rPr>
                <w:b/>
                <w:sz w:val="20"/>
              </w:rPr>
              <w:t>RRL</w:t>
            </w:r>
            <w:r>
              <w:rPr>
                <w:b/>
                <w:spacing w:val="-5"/>
                <w:sz w:val="20"/>
              </w:rPr>
              <w:t> 13:</w:t>
            </w:r>
          </w:p>
          <w:p>
            <w:pPr>
              <w:pStyle w:val="TableParagraph"/>
              <w:numPr>
                <w:ilvl w:val="0"/>
                <w:numId w:val="32"/>
              </w:numPr>
              <w:tabs>
                <w:tab w:pos="814" w:val="left" w:leader="none"/>
              </w:tabs>
              <w:spacing w:line="249" w:lineRule="auto" w:before="10" w:after="0"/>
              <w:ind w:left="814" w:right="85" w:hanging="360"/>
              <w:jc w:val="both"/>
              <w:rPr>
                <w:sz w:val="20"/>
              </w:rPr>
            </w:pPr>
            <w:r>
              <w:rPr>
                <w:sz w:val="20"/>
              </w:rPr>
              <w:t>Have you personally experienced</w:t>
            </w:r>
            <w:r>
              <w:rPr>
                <w:spacing w:val="-7"/>
                <w:sz w:val="20"/>
              </w:rPr>
              <w:t> </w:t>
            </w:r>
            <w:r>
              <w:rPr>
                <w:sz w:val="20"/>
              </w:rPr>
              <w:t>disruption of your in-flight sleep due to operational or environmental factors (noise, turbulence, workload, etc.)?</w:t>
            </w:r>
          </w:p>
          <w:p>
            <w:pPr>
              <w:pStyle w:val="TableParagraph"/>
              <w:spacing w:before="16"/>
              <w:rPr>
                <w:b/>
                <w:sz w:val="20"/>
              </w:rPr>
            </w:pPr>
          </w:p>
          <w:p>
            <w:pPr>
              <w:pStyle w:val="TableParagraph"/>
              <w:numPr>
                <w:ilvl w:val="0"/>
                <w:numId w:val="32"/>
              </w:numPr>
              <w:tabs>
                <w:tab w:pos="814" w:val="left" w:leader="none"/>
              </w:tabs>
              <w:spacing w:line="249" w:lineRule="auto" w:before="0" w:after="0"/>
              <w:ind w:left="814" w:right="83" w:hanging="360"/>
              <w:jc w:val="both"/>
              <w:rPr>
                <w:sz w:val="20"/>
              </w:rPr>
            </w:pPr>
            <w:r>
              <w:rPr>
                <w:sz w:val="20"/>
              </w:rPr>
              <w:t>Do you believe that</w:t>
            </w:r>
            <w:r>
              <w:rPr>
                <w:spacing w:val="80"/>
                <w:sz w:val="20"/>
              </w:rPr>
              <w:t> </w:t>
            </w:r>
            <w:r>
              <w:rPr>
                <w:sz w:val="20"/>
              </w:rPr>
              <w:t>in-flight sleep is less restorative compared</w:t>
            </w:r>
            <w:r>
              <w:rPr>
                <w:spacing w:val="40"/>
                <w:sz w:val="20"/>
              </w:rPr>
              <w:t> </w:t>
            </w:r>
            <w:r>
              <w:rPr>
                <w:sz w:val="20"/>
              </w:rPr>
              <w:t>to sleep obtained on</w:t>
            </w:r>
            <w:r>
              <w:rPr>
                <w:spacing w:val="40"/>
                <w:sz w:val="20"/>
              </w:rPr>
              <w:t> </w:t>
            </w:r>
            <w:r>
              <w:rPr>
                <w:sz w:val="20"/>
              </w:rPr>
              <w:t>the ground?</w:t>
            </w:r>
          </w:p>
          <w:p>
            <w:pPr>
              <w:pStyle w:val="TableParagraph"/>
              <w:spacing w:before="14"/>
              <w:rPr>
                <w:b/>
                <w:sz w:val="20"/>
              </w:rPr>
            </w:pPr>
          </w:p>
          <w:p>
            <w:pPr>
              <w:pStyle w:val="TableParagraph"/>
              <w:numPr>
                <w:ilvl w:val="0"/>
                <w:numId w:val="32"/>
              </w:numPr>
              <w:tabs>
                <w:tab w:pos="814" w:val="left" w:leader="none"/>
              </w:tabs>
              <w:spacing w:line="249" w:lineRule="auto" w:before="0" w:after="0"/>
              <w:ind w:left="814" w:right="83" w:hanging="360"/>
              <w:jc w:val="both"/>
              <w:rPr>
                <w:sz w:val="20"/>
              </w:rPr>
            </w:pPr>
            <w:r>
              <w:rPr>
                <w:sz w:val="20"/>
              </w:rPr>
              <w:t>Do</w:t>
            </w:r>
            <w:r>
              <w:rPr>
                <w:spacing w:val="40"/>
                <w:sz w:val="20"/>
              </w:rPr>
              <w:t>  </w:t>
            </w:r>
            <w:r>
              <w:rPr>
                <w:sz w:val="20"/>
              </w:rPr>
              <w:t>you</w:t>
            </w:r>
            <w:r>
              <w:rPr>
                <w:spacing w:val="40"/>
                <w:sz w:val="20"/>
              </w:rPr>
              <w:t>  </w:t>
            </w:r>
            <w:r>
              <w:rPr>
                <w:sz w:val="20"/>
              </w:rPr>
              <w:t>consider</w:t>
            </w:r>
            <w:r>
              <w:rPr>
                <w:spacing w:val="80"/>
                <w:sz w:val="20"/>
              </w:rPr>
              <w:t> </w:t>
            </w:r>
            <w:r>
              <w:rPr>
                <w:sz w:val="20"/>
              </w:rPr>
              <w:t>in-flight sleep an important strategy to reduce fatigue during long-haul operations?</w:t>
            </w:r>
          </w:p>
        </w:tc>
      </w:tr>
      <w:tr>
        <w:trPr>
          <w:trHeight w:val="560" w:hRule="atLeast"/>
        </w:trPr>
        <w:tc>
          <w:tcPr>
            <w:tcW w:w="3020" w:type="dxa"/>
            <w:tcBorders>
              <w:top w:val="nil"/>
            </w:tcBorders>
          </w:tcPr>
          <w:p>
            <w:pPr>
              <w:pStyle w:val="TableParagraph"/>
              <w:rPr>
                <w:sz w:val="18"/>
              </w:rPr>
            </w:pPr>
          </w:p>
        </w:tc>
        <w:tc>
          <w:tcPr>
            <w:tcW w:w="3120" w:type="dxa"/>
            <w:vMerge/>
            <w:tcBorders>
              <w:top w:val="nil"/>
            </w:tcBorders>
          </w:tcPr>
          <w:p>
            <w:pPr>
              <w:rPr>
                <w:sz w:val="2"/>
                <w:szCs w:val="2"/>
              </w:rPr>
            </w:pPr>
          </w:p>
        </w:tc>
        <w:tc>
          <w:tcPr>
            <w:tcW w:w="2780" w:type="dxa"/>
            <w:tcBorders>
              <w:top w:val="nil"/>
            </w:tcBorders>
          </w:tcPr>
          <w:p>
            <w:pPr>
              <w:pStyle w:val="TableParagraph"/>
              <w:rPr>
                <w:b/>
                <w:sz w:val="20"/>
              </w:rPr>
            </w:pPr>
          </w:p>
          <w:p>
            <w:pPr>
              <w:pStyle w:val="TableParagraph"/>
              <w:ind w:left="94"/>
              <w:rPr>
                <w:b/>
                <w:sz w:val="20"/>
              </w:rPr>
            </w:pPr>
            <w:r>
              <w:rPr>
                <w:b/>
                <w:sz w:val="20"/>
              </w:rPr>
              <w:t>RRL</w:t>
            </w:r>
            <w:r>
              <w:rPr>
                <w:b/>
                <w:spacing w:val="-5"/>
                <w:sz w:val="20"/>
              </w:rPr>
              <w:t> 14:</w:t>
            </w:r>
          </w:p>
        </w:tc>
      </w:tr>
    </w:tbl>
    <w:p>
      <w:pPr>
        <w:pStyle w:val="TableParagraph"/>
        <w:spacing w:after="0"/>
        <w:rPr>
          <w:b/>
          <w:sz w:val="20"/>
        </w:rPr>
        <w:sectPr>
          <w:pgSz w:w="12240" w:h="15840"/>
          <w:pgMar w:header="539" w:footer="820" w:top="1660" w:bottom="1000" w:left="1080" w:right="1080"/>
        </w:sectPr>
      </w:pPr>
    </w:p>
    <w:p>
      <w:pPr>
        <w:pStyle w:val="BodyText"/>
        <w:spacing w:before="7"/>
        <w:rPr>
          <w:b/>
          <w:sz w:val="6"/>
        </w:rPr>
      </w:pPr>
    </w:p>
    <w:tbl>
      <w:tblPr>
        <w:tblW w:w="0" w:type="auto"/>
        <w:jc w:val="left"/>
        <w:tblInd w:w="4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020"/>
        <w:gridCol w:w="3120"/>
        <w:gridCol w:w="2780"/>
      </w:tblGrid>
      <w:tr>
        <w:trPr>
          <w:trHeight w:val="3694" w:hRule="atLeast"/>
        </w:trPr>
        <w:tc>
          <w:tcPr>
            <w:tcW w:w="3020" w:type="dxa"/>
            <w:tcBorders>
              <w:bottom w:val="nil"/>
            </w:tcBorders>
          </w:tcPr>
          <w:p>
            <w:pPr>
              <w:pStyle w:val="TableParagraph"/>
              <w:spacing w:line="249" w:lineRule="auto" w:before="105"/>
              <w:ind w:left="99" w:right="93"/>
              <w:jc w:val="both"/>
              <w:rPr>
                <w:sz w:val="20"/>
              </w:rPr>
            </w:pPr>
            <w:r>
              <w:rPr>
                <w:b/>
                <w:sz w:val="20"/>
              </w:rPr>
              <w:t>RRL 14: </w:t>
            </w:r>
            <w:r>
              <w:rPr>
                <w:sz w:val="20"/>
              </w:rPr>
              <w:t>According to</w:t>
            </w:r>
            <w:r>
              <w:rPr>
                <w:spacing w:val="-12"/>
                <w:sz w:val="20"/>
              </w:rPr>
              <w:t> </w:t>
            </w:r>
            <w:r>
              <w:rPr>
                <w:sz w:val="20"/>
              </w:rPr>
              <w:t>Gander,</w:t>
            </w:r>
            <w:r>
              <w:rPr>
                <w:spacing w:val="-12"/>
                <w:sz w:val="20"/>
              </w:rPr>
              <w:t> </w:t>
            </w:r>
            <w:r>
              <w:rPr>
                <w:sz w:val="20"/>
              </w:rPr>
              <w:t>P., Mangie,</w:t>
            </w:r>
            <w:r>
              <w:rPr>
                <w:spacing w:val="80"/>
                <w:sz w:val="20"/>
              </w:rPr>
              <w:t> </w:t>
            </w:r>
            <w:r>
              <w:rPr>
                <w:sz w:val="20"/>
              </w:rPr>
              <w:t>J.,</w:t>
            </w:r>
            <w:r>
              <w:rPr>
                <w:spacing w:val="80"/>
                <w:sz w:val="20"/>
              </w:rPr>
              <w:t> </w:t>
            </w:r>
            <w:r>
              <w:rPr>
                <w:sz w:val="20"/>
              </w:rPr>
              <w:t>Phillips,</w:t>
            </w:r>
            <w:r>
              <w:rPr>
                <w:spacing w:val="80"/>
                <w:sz w:val="20"/>
              </w:rPr>
              <w:t> </w:t>
            </w:r>
            <w:r>
              <w:rPr>
                <w:sz w:val="20"/>
              </w:rPr>
              <w:t>A.,</w:t>
            </w:r>
            <w:r>
              <w:rPr>
                <w:spacing w:val="80"/>
                <w:sz w:val="20"/>
              </w:rPr>
              <w:t> </w:t>
            </w:r>
            <w:r>
              <w:rPr>
                <w:sz w:val="20"/>
              </w:rPr>
              <w:t>Santos-Fernandez, E., &amp; Wu, L.</w:t>
            </w:r>
            <w:r>
              <w:rPr>
                <w:spacing w:val="-7"/>
                <w:sz w:val="20"/>
              </w:rPr>
              <w:t> </w:t>
            </w:r>
            <w:r>
              <w:rPr>
                <w:sz w:val="20"/>
              </w:rPr>
              <w:t>J. (2018). Their findings identify possible improvements in fatigue risk management and highlight</w:t>
            </w:r>
            <w:r>
              <w:rPr>
                <w:spacing w:val="40"/>
                <w:sz w:val="20"/>
              </w:rPr>
              <w:t> </w:t>
            </w:r>
            <w:r>
              <w:rPr>
                <w:sz w:val="20"/>
              </w:rPr>
              <w:t>that care is needed when extrapolating from</w:t>
            </w:r>
            <w:r>
              <w:rPr>
                <w:spacing w:val="-10"/>
                <w:sz w:val="20"/>
              </w:rPr>
              <w:t> </w:t>
            </w:r>
            <w:r>
              <w:rPr>
                <w:sz w:val="20"/>
              </w:rPr>
              <w:t>one</w:t>
            </w:r>
            <w:r>
              <w:rPr>
                <w:spacing w:val="-10"/>
                <w:sz w:val="20"/>
              </w:rPr>
              <w:t> </w:t>
            </w:r>
            <w:r>
              <w:rPr>
                <w:sz w:val="20"/>
              </w:rPr>
              <w:t>operational context to another. As a safety assurance exercise, The authors recommend repeating the survey biannually, or sooner if warranted by specific circumstances.</w:t>
            </w:r>
          </w:p>
        </w:tc>
        <w:tc>
          <w:tcPr>
            <w:tcW w:w="3120" w:type="dxa"/>
            <w:vMerge w:val="restart"/>
          </w:tcPr>
          <w:p>
            <w:pPr>
              <w:pStyle w:val="TableParagraph"/>
              <w:rPr>
                <w:sz w:val="18"/>
              </w:rPr>
            </w:pPr>
          </w:p>
        </w:tc>
        <w:tc>
          <w:tcPr>
            <w:tcW w:w="2780" w:type="dxa"/>
            <w:tcBorders>
              <w:bottom w:val="nil"/>
            </w:tcBorders>
          </w:tcPr>
          <w:p>
            <w:pPr>
              <w:pStyle w:val="TableParagraph"/>
              <w:spacing w:before="115"/>
              <w:rPr>
                <w:b/>
                <w:sz w:val="20"/>
              </w:rPr>
            </w:pPr>
          </w:p>
          <w:p>
            <w:pPr>
              <w:pStyle w:val="TableParagraph"/>
              <w:numPr>
                <w:ilvl w:val="0"/>
                <w:numId w:val="33"/>
              </w:numPr>
              <w:tabs>
                <w:tab w:pos="814" w:val="left" w:leader="none"/>
              </w:tabs>
              <w:spacing w:line="249" w:lineRule="auto" w:before="0" w:after="0"/>
              <w:ind w:left="814" w:right="85" w:hanging="360"/>
              <w:jc w:val="both"/>
              <w:rPr>
                <w:sz w:val="20"/>
              </w:rPr>
            </w:pPr>
            <w:r>
              <w:rPr>
                <w:sz w:val="20"/>
              </w:rPr>
              <w:t>Do you agree that using results from one airline or</w:t>
            </w:r>
            <w:r>
              <w:rPr>
                <w:spacing w:val="-7"/>
                <w:sz w:val="20"/>
              </w:rPr>
              <w:t> </w:t>
            </w:r>
            <w:r>
              <w:rPr>
                <w:sz w:val="20"/>
              </w:rPr>
              <w:t>fleet</w:t>
            </w:r>
            <w:r>
              <w:rPr>
                <w:spacing w:val="-7"/>
                <w:sz w:val="20"/>
              </w:rPr>
              <w:t> </w:t>
            </w:r>
            <w:r>
              <w:rPr>
                <w:sz w:val="20"/>
              </w:rPr>
              <w:t>to</w:t>
            </w:r>
            <w:r>
              <w:rPr>
                <w:spacing w:val="-7"/>
                <w:sz w:val="20"/>
              </w:rPr>
              <w:t> </w:t>
            </w:r>
            <w:r>
              <w:rPr>
                <w:sz w:val="20"/>
              </w:rPr>
              <w:t>guide another can lead to inaccurate conclusions about fatigue?</w:t>
            </w:r>
          </w:p>
          <w:p>
            <w:pPr>
              <w:pStyle w:val="TableParagraph"/>
              <w:spacing w:before="15"/>
              <w:rPr>
                <w:b/>
                <w:sz w:val="20"/>
              </w:rPr>
            </w:pPr>
          </w:p>
          <w:p>
            <w:pPr>
              <w:pStyle w:val="TableParagraph"/>
              <w:numPr>
                <w:ilvl w:val="0"/>
                <w:numId w:val="33"/>
              </w:numPr>
              <w:tabs>
                <w:tab w:pos="814" w:val="left" w:leader="none"/>
                <w:tab w:pos="2049" w:val="left" w:leader="none"/>
                <w:tab w:pos="2504" w:val="left" w:leader="none"/>
              </w:tabs>
              <w:spacing w:line="249" w:lineRule="auto" w:before="0" w:after="0"/>
              <w:ind w:left="814" w:right="86" w:hanging="360"/>
              <w:jc w:val="both"/>
              <w:rPr>
                <w:sz w:val="20"/>
              </w:rPr>
            </w:pPr>
            <w:r>
              <w:rPr>
                <w:sz w:val="20"/>
              </w:rPr>
              <w:t>Do</w:t>
            </w:r>
            <w:r>
              <w:rPr>
                <w:spacing w:val="-10"/>
                <w:sz w:val="20"/>
              </w:rPr>
              <w:t> </w:t>
            </w:r>
            <w:r>
              <w:rPr>
                <w:sz w:val="20"/>
              </w:rPr>
              <w:t>you</w:t>
            </w:r>
            <w:r>
              <w:rPr>
                <w:spacing w:val="-10"/>
                <w:sz w:val="20"/>
              </w:rPr>
              <w:t> </w:t>
            </w:r>
            <w:r>
              <w:rPr>
                <w:sz w:val="20"/>
              </w:rPr>
              <w:t>think</w:t>
            </w:r>
            <w:r>
              <w:rPr>
                <w:spacing w:val="-10"/>
                <w:sz w:val="20"/>
              </w:rPr>
              <w:t> </w:t>
            </w:r>
            <w:r>
              <w:rPr>
                <w:sz w:val="20"/>
              </w:rPr>
              <w:t>repeating </w:t>
            </w:r>
            <w:r>
              <w:rPr>
                <w:spacing w:val="-2"/>
                <w:sz w:val="20"/>
              </w:rPr>
              <w:t>fatigue</w:t>
            </w:r>
            <w:r>
              <w:rPr>
                <w:sz w:val="20"/>
              </w:rPr>
              <w:tab/>
            </w:r>
            <w:r>
              <w:rPr>
                <w:spacing w:val="-2"/>
                <w:sz w:val="20"/>
              </w:rPr>
              <w:t>surveys </w:t>
            </w:r>
            <w:r>
              <w:rPr>
                <w:sz w:val="20"/>
              </w:rPr>
              <w:t>improves the overall </w:t>
            </w:r>
            <w:r>
              <w:rPr>
                <w:spacing w:val="-2"/>
                <w:sz w:val="20"/>
              </w:rPr>
              <w:t>effectiveness</w:t>
            </w:r>
            <w:r>
              <w:rPr>
                <w:sz w:val="20"/>
              </w:rPr>
              <w:tab/>
              <w:tab/>
            </w:r>
            <w:r>
              <w:rPr>
                <w:spacing w:val="-6"/>
                <w:sz w:val="20"/>
              </w:rPr>
              <w:t>of </w:t>
            </w:r>
            <w:r>
              <w:rPr>
                <w:sz w:val="20"/>
              </w:rPr>
              <w:t>fatigue management </w:t>
            </w:r>
            <w:r>
              <w:rPr>
                <w:spacing w:val="-2"/>
                <w:sz w:val="20"/>
              </w:rPr>
              <w:t>programs?</w:t>
            </w:r>
          </w:p>
        </w:tc>
      </w:tr>
      <w:tr>
        <w:trPr>
          <w:trHeight w:val="460" w:hRule="atLeast"/>
        </w:trPr>
        <w:tc>
          <w:tcPr>
            <w:tcW w:w="3020" w:type="dxa"/>
            <w:tcBorders>
              <w:top w:val="nil"/>
              <w:bottom w:val="nil"/>
            </w:tcBorders>
          </w:tcPr>
          <w:p>
            <w:pPr>
              <w:pStyle w:val="TableParagraph"/>
              <w:rPr>
                <w:sz w:val="18"/>
              </w:rPr>
            </w:pPr>
          </w:p>
        </w:tc>
        <w:tc>
          <w:tcPr>
            <w:tcW w:w="3120" w:type="dxa"/>
            <w:vMerge/>
            <w:tcBorders>
              <w:top w:val="nil"/>
            </w:tcBorders>
          </w:tcPr>
          <w:p>
            <w:pPr>
              <w:rPr>
                <w:sz w:val="2"/>
                <w:szCs w:val="2"/>
              </w:rPr>
            </w:pPr>
          </w:p>
        </w:tc>
        <w:tc>
          <w:tcPr>
            <w:tcW w:w="2780" w:type="dxa"/>
            <w:tcBorders>
              <w:top w:val="nil"/>
              <w:bottom w:val="nil"/>
            </w:tcBorders>
          </w:tcPr>
          <w:p>
            <w:pPr>
              <w:pStyle w:val="TableParagraph"/>
              <w:rPr>
                <w:b/>
                <w:sz w:val="20"/>
              </w:rPr>
            </w:pPr>
          </w:p>
          <w:p>
            <w:pPr>
              <w:pStyle w:val="TableParagraph"/>
              <w:spacing w:line="209" w:lineRule="exact"/>
              <w:ind w:left="94"/>
              <w:rPr>
                <w:b/>
                <w:sz w:val="20"/>
              </w:rPr>
            </w:pPr>
            <w:r>
              <w:rPr>
                <w:b/>
                <w:sz w:val="20"/>
              </w:rPr>
              <w:t>RRL</w:t>
            </w:r>
            <w:r>
              <w:rPr>
                <w:b/>
                <w:spacing w:val="-5"/>
                <w:sz w:val="20"/>
              </w:rPr>
              <w:t> 15:</w:t>
            </w:r>
          </w:p>
        </w:tc>
      </w:tr>
      <w:tr>
        <w:trPr>
          <w:trHeight w:val="3820" w:hRule="atLeast"/>
        </w:trPr>
        <w:tc>
          <w:tcPr>
            <w:tcW w:w="3020" w:type="dxa"/>
            <w:tcBorders>
              <w:top w:val="nil"/>
              <w:bottom w:val="nil"/>
            </w:tcBorders>
          </w:tcPr>
          <w:p>
            <w:pPr>
              <w:pStyle w:val="TableParagraph"/>
              <w:spacing w:line="249" w:lineRule="auto"/>
              <w:ind w:left="99" w:right="93"/>
              <w:jc w:val="both"/>
              <w:rPr>
                <w:sz w:val="20"/>
              </w:rPr>
            </w:pPr>
            <w:r>
              <w:rPr>
                <w:b/>
                <w:sz w:val="20"/>
              </w:rPr>
              <w:t>RRL 15: </w:t>
            </w:r>
            <w:r>
              <w:rPr>
                <w:sz w:val="20"/>
              </w:rPr>
              <w:t>According to</w:t>
            </w:r>
            <w:r>
              <w:rPr>
                <w:spacing w:val="-7"/>
                <w:sz w:val="20"/>
              </w:rPr>
              <w:t> </w:t>
            </w:r>
            <w:r>
              <w:rPr>
                <w:sz w:val="20"/>
              </w:rPr>
              <w:t>Morris,</w:t>
            </w:r>
            <w:r>
              <w:rPr>
                <w:spacing w:val="-7"/>
                <w:sz w:val="20"/>
              </w:rPr>
              <w:t> </w:t>
            </w:r>
            <w:r>
              <w:rPr>
                <w:sz w:val="20"/>
              </w:rPr>
              <w:t>M. B., Howland, J. P., Amaddio, K. M., &amp; Gunzelmann, G. (2020). Personal fatigue concerns and perceptions</w:t>
            </w:r>
            <w:r>
              <w:rPr>
                <w:spacing w:val="-8"/>
                <w:sz w:val="20"/>
              </w:rPr>
              <w:t> </w:t>
            </w:r>
            <w:r>
              <w:rPr>
                <w:sz w:val="20"/>
              </w:rPr>
              <w:t>of</w:t>
            </w:r>
            <w:r>
              <w:rPr>
                <w:spacing w:val="-8"/>
                <w:sz w:val="20"/>
              </w:rPr>
              <w:t> </w:t>
            </w:r>
            <w:r>
              <w:rPr>
                <w:sz w:val="20"/>
              </w:rPr>
              <w:t>pressure</w:t>
            </w:r>
            <w:r>
              <w:rPr>
                <w:spacing w:val="-8"/>
                <w:sz w:val="20"/>
              </w:rPr>
              <w:t> </w:t>
            </w:r>
            <w:r>
              <w:rPr>
                <w:sz w:val="20"/>
              </w:rPr>
              <w:t>to</w:t>
            </w:r>
            <w:r>
              <w:rPr>
                <w:spacing w:val="-8"/>
                <w:sz w:val="20"/>
              </w:rPr>
              <w:t> </w:t>
            </w:r>
            <w:r>
              <w:rPr>
                <w:sz w:val="20"/>
              </w:rPr>
              <w:t>continue missions despite fatigue were associated with increased use of the strategy of limiting light exposure during sleep, and their results suggested that morning</w:t>
            </w:r>
            <w:r>
              <w:rPr>
                <w:spacing w:val="40"/>
                <w:sz w:val="20"/>
              </w:rPr>
              <w:t> </w:t>
            </w:r>
            <w:r>
              <w:rPr>
                <w:sz w:val="20"/>
              </w:rPr>
              <w:t>duty pilots</w:t>
            </w:r>
            <w:r>
              <w:rPr>
                <w:spacing w:val="-4"/>
                <w:sz w:val="20"/>
              </w:rPr>
              <w:t> </w:t>
            </w:r>
            <w:r>
              <w:rPr>
                <w:sz w:val="20"/>
              </w:rPr>
              <w:t>might</w:t>
            </w:r>
            <w:r>
              <w:rPr>
                <w:spacing w:val="-4"/>
                <w:sz w:val="20"/>
              </w:rPr>
              <w:t> </w:t>
            </w:r>
            <w:r>
              <w:rPr>
                <w:sz w:val="20"/>
              </w:rPr>
              <w:t>be</w:t>
            </w:r>
            <w:r>
              <w:rPr>
                <w:spacing w:val="-4"/>
                <w:sz w:val="20"/>
              </w:rPr>
              <w:t> </w:t>
            </w:r>
            <w:r>
              <w:rPr>
                <w:sz w:val="20"/>
              </w:rPr>
              <w:t>more</w:t>
            </w:r>
            <w:r>
              <w:rPr>
                <w:spacing w:val="-4"/>
                <w:sz w:val="20"/>
              </w:rPr>
              <w:t> </w:t>
            </w:r>
            <w:r>
              <w:rPr>
                <w:sz w:val="20"/>
              </w:rPr>
              <w:t>likely</w:t>
            </w:r>
            <w:r>
              <w:rPr>
                <w:spacing w:val="-4"/>
                <w:sz w:val="20"/>
              </w:rPr>
              <w:t> </w:t>
            </w:r>
            <w:r>
              <w:rPr>
                <w:sz w:val="20"/>
              </w:rPr>
              <w:t>to utilize specific fatigue mitigation strategies when there are concerns of fatigue compared to evening </w:t>
            </w:r>
            <w:r>
              <w:rPr>
                <w:spacing w:val="-2"/>
                <w:sz w:val="20"/>
              </w:rPr>
              <w:t>pilots.</w:t>
            </w:r>
          </w:p>
        </w:tc>
        <w:tc>
          <w:tcPr>
            <w:tcW w:w="3120" w:type="dxa"/>
            <w:vMerge/>
            <w:tcBorders>
              <w:top w:val="nil"/>
            </w:tcBorders>
          </w:tcPr>
          <w:p>
            <w:pPr>
              <w:rPr>
                <w:sz w:val="2"/>
                <w:szCs w:val="2"/>
              </w:rPr>
            </w:pPr>
          </w:p>
        </w:tc>
        <w:tc>
          <w:tcPr>
            <w:tcW w:w="2780" w:type="dxa"/>
            <w:tcBorders>
              <w:top w:val="nil"/>
              <w:bottom w:val="nil"/>
            </w:tcBorders>
          </w:tcPr>
          <w:p>
            <w:pPr>
              <w:pStyle w:val="TableParagraph"/>
              <w:rPr>
                <w:b/>
                <w:sz w:val="20"/>
              </w:rPr>
            </w:pPr>
          </w:p>
          <w:p>
            <w:pPr>
              <w:pStyle w:val="TableParagraph"/>
              <w:numPr>
                <w:ilvl w:val="0"/>
                <w:numId w:val="34"/>
              </w:numPr>
              <w:tabs>
                <w:tab w:pos="814" w:val="left" w:leader="none"/>
              </w:tabs>
              <w:spacing w:line="249" w:lineRule="auto" w:before="0" w:after="0"/>
              <w:ind w:left="814" w:right="84" w:hanging="360"/>
              <w:jc w:val="both"/>
              <w:rPr>
                <w:sz w:val="20"/>
              </w:rPr>
            </w:pPr>
            <w:r>
              <w:rPr>
                <w:sz w:val="20"/>
              </w:rPr>
              <w:t>Do you believe that morning-duty pilots</w:t>
            </w:r>
            <w:r>
              <w:rPr>
                <w:spacing w:val="40"/>
                <w:sz w:val="20"/>
              </w:rPr>
              <w:t> </w:t>
            </w:r>
            <w:r>
              <w:rPr>
                <w:sz w:val="20"/>
              </w:rPr>
              <w:t>are less likely to use fatigue mitigation strategies compared to evening-duty pilots?</w:t>
            </w:r>
          </w:p>
          <w:p>
            <w:pPr>
              <w:pStyle w:val="TableParagraph"/>
              <w:spacing w:before="15"/>
              <w:rPr>
                <w:b/>
                <w:sz w:val="20"/>
              </w:rPr>
            </w:pPr>
          </w:p>
          <w:p>
            <w:pPr>
              <w:pStyle w:val="TableParagraph"/>
              <w:numPr>
                <w:ilvl w:val="0"/>
                <w:numId w:val="34"/>
              </w:numPr>
              <w:tabs>
                <w:tab w:pos="814" w:val="left" w:leader="none"/>
              </w:tabs>
              <w:spacing w:line="249" w:lineRule="auto" w:before="0" w:after="0"/>
              <w:ind w:left="814" w:right="83" w:hanging="360"/>
              <w:jc w:val="both"/>
              <w:rPr>
                <w:sz w:val="20"/>
              </w:rPr>
            </w:pPr>
            <w:r>
              <w:rPr>
                <w:sz w:val="20"/>
              </w:rPr>
              <w:t>Do you</w:t>
            </w:r>
            <w:r>
              <w:rPr>
                <w:spacing w:val="-10"/>
                <w:sz w:val="20"/>
              </w:rPr>
              <w:t> </w:t>
            </w:r>
            <w:r>
              <w:rPr>
                <w:sz w:val="20"/>
              </w:rPr>
              <w:t>think</w:t>
            </w:r>
            <w:r>
              <w:rPr>
                <w:spacing w:val="-10"/>
                <w:sz w:val="20"/>
              </w:rPr>
              <w:t> </w:t>
            </w:r>
            <w:r>
              <w:rPr>
                <w:sz w:val="20"/>
              </w:rPr>
              <w:t>circadian preference has no influence on how</w:t>
            </w:r>
            <w:r>
              <w:rPr>
                <w:spacing w:val="40"/>
                <w:sz w:val="20"/>
              </w:rPr>
              <w:t> </w:t>
            </w:r>
            <w:r>
              <w:rPr>
                <w:sz w:val="20"/>
              </w:rPr>
              <w:t>pilots cope with </w:t>
            </w:r>
            <w:r>
              <w:rPr>
                <w:spacing w:val="-2"/>
                <w:sz w:val="20"/>
              </w:rPr>
              <w:t>fatigue?</w:t>
            </w:r>
          </w:p>
        </w:tc>
      </w:tr>
      <w:tr>
        <w:trPr>
          <w:trHeight w:val="4405" w:hRule="atLeast"/>
        </w:trPr>
        <w:tc>
          <w:tcPr>
            <w:tcW w:w="3020" w:type="dxa"/>
            <w:tcBorders>
              <w:top w:val="nil"/>
            </w:tcBorders>
          </w:tcPr>
          <w:p>
            <w:pPr>
              <w:pStyle w:val="TableParagraph"/>
              <w:rPr>
                <w:b/>
                <w:sz w:val="20"/>
              </w:rPr>
            </w:pPr>
          </w:p>
          <w:p>
            <w:pPr>
              <w:pStyle w:val="TableParagraph"/>
              <w:spacing w:before="10"/>
              <w:rPr>
                <w:b/>
                <w:sz w:val="20"/>
              </w:rPr>
            </w:pPr>
          </w:p>
          <w:p>
            <w:pPr>
              <w:pStyle w:val="TableParagraph"/>
              <w:spacing w:line="249" w:lineRule="auto" w:before="1"/>
              <w:ind w:left="99" w:right="93"/>
              <w:jc w:val="both"/>
              <w:rPr>
                <w:sz w:val="20"/>
              </w:rPr>
            </w:pPr>
            <w:r>
              <w:rPr>
                <w:b/>
                <w:sz w:val="20"/>
              </w:rPr>
              <w:t>RRL 16: </w:t>
            </w:r>
            <w:r>
              <w:rPr>
                <w:sz w:val="20"/>
              </w:rPr>
              <w:t>According to</w:t>
            </w:r>
            <w:r>
              <w:rPr>
                <w:spacing w:val="-7"/>
                <w:sz w:val="20"/>
              </w:rPr>
              <w:t> </w:t>
            </w:r>
            <w:r>
              <w:rPr>
                <w:sz w:val="20"/>
              </w:rPr>
              <w:t>Morris,</w:t>
            </w:r>
            <w:r>
              <w:rPr>
                <w:spacing w:val="-7"/>
                <w:sz w:val="20"/>
              </w:rPr>
              <w:t> </w:t>
            </w:r>
            <w:r>
              <w:rPr>
                <w:sz w:val="20"/>
              </w:rPr>
              <w:t>M. B., Veksler, B. Z., Krusmark, M. A., Gunzelmann, G., Gaines, A.</w:t>
            </w:r>
            <w:r>
              <w:rPr>
                <w:spacing w:val="40"/>
                <w:sz w:val="20"/>
              </w:rPr>
              <w:t> </w:t>
            </w:r>
            <w:r>
              <w:rPr>
                <w:sz w:val="20"/>
              </w:rPr>
              <w:t>R., &amp; Jantscher, H. L. (2023). Aircrew member characteristics were associated with differences</w:t>
            </w:r>
            <w:r>
              <w:rPr>
                <w:spacing w:val="40"/>
                <w:sz w:val="20"/>
              </w:rPr>
              <w:t> </w:t>
            </w:r>
            <w:r>
              <w:rPr>
                <w:sz w:val="20"/>
              </w:rPr>
              <w:t>in fatigue-related perceptions and mitigation strategies. Crews used various</w:t>
            </w:r>
            <w:r>
              <w:rPr>
                <w:spacing w:val="-9"/>
                <w:sz w:val="20"/>
              </w:rPr>
              <w:t> </w:t>
            </w:r>
            <w:r>
              <w:rPr>
                <w:sz w:val="20"/>
              </w:rPr>
              <w:t>personal</w:t>
            </w:r>
            <w:r>
              <w:rPr>
                <w:spacing w:val="-9"/>
                <w:sz w:val="20"/>
              </w:rPr>
              <w:t> </w:t>
            </w:r>
            <w:r>
              <w:rPr>
                <w:sz w:val="20"/>
              </w:rPr>
              <w:t>fatigue</w:t>
            </w:r>
            <w:r>
              <w:rPr>
                <w:spacing w:val="-9"/>
                <w:sz w:val="20"/>
              </w:rPr>
              <w:t> </w:t>
            </w:r>
            <w:r>
              <w:rPr>
                <w:sz w:val="20"/>
              </w:rPr>
              <w:t>mitigation strategies and had habitual stimulant and depressant consumption during missions based on daily routines. We discuss implications of these findings for FRM tools.</w:t>
            </w:r>
          </w:p>
        </w:tc>
        <w:tc>
          <w:tcPr>
            <w:tcW w:w="3120" w:type="dxa"/>
            <w:vMerge/>
            <w:tcBorders>
              <w:top w:val="nil"/>
            </w:tcBorders>
          </w:tcPr>
          <w:p>
            <w:pPr>
              <w:rPr>
                <w:sz w:val="2"/>
                <w:szCs w:val="2"/>
              </w:rPr>
            </w:pPr>
          </w:p>
        </w:tc>
        <w:tc>
          <w:tcPr>
            <w:tcW w:w="2780" w:type="dxa"/>
            <w:tcBorders>
              <w:top w:val="nil"/>
            </w:tcBorders>
          </w:tcPr>
          <w:p>
            <w:pPr>
              <w:pStyle w:val="TableParagraph"/>
              <w:rPr>
                <w:b/>
                <w:sz w:val="20"/>
              </w:rPr>
            </w:pPr>
          </w:p>
          <w:p>
            <w:pPr>
              <w:pStyle w:val="TableParagraph"/>
              <w:ind w:left="94"/>
              <w:rPr>
                <w:b/>
                <w:sz w:val="20"/>
              </w:rPr>
            </w:pPr>
            <w:r>
              <w:rPr>
                <w:b/>
                <w:sz w:val="20"/>
              </w:rPr>
              <w:t>RRL</w:t>
            </w:r>
            <w:r>
              <w:rPr>
                <w:b/>
                <w:spacing w:val="-5"/>
                <w:sz w:val="20"/>
              </w:rPr>
              <w:t> 16:</w:t>
            </w:r>
          </w:p>
          <w:p>
            <w:pPr>
              <w:pStyle w:val="TableParagraph"/>
              <w:numPr>
                <w:ilvl w:val="0"/>
                <w:numId w:val="35"/>
              </w:numPr>
              <w:tabs>
                <w:tab w:pos="814" w:val="left" w:leader="none"/>
              </w:tabs>
              <w:spacing w:line="249" w:lineRule="auto" w:before="11" w:after="0"/>
              <w:ind w:left="814" w:right="83" w:hanging="360"/>
              <w:jc w:val="both"/>
              <w:rPr>
                <w:sz w:val="20"/>
              </w:rPr>
            </w:pPr>
            <w:r>
              <w:rPr>
                <w:sz w:val="20"/>
              </w:rPr>
              <w:t>Do you think personal characteristics such as age, experience, or habits have no influence on how</w:t>
            </w:r>
            <w:r>
              <w:rPr>
                <w:spacing w:val="40"/>
                <w:sz w:val="20"/>
              </w:rPr>
              <w:t> </w:t>
            </w:r>
            <w:r>
              <w:rPr>
                <w:sz w:val="20"/>
              </w:rPr>
              <w:t>pilots perceive and manage fatigue?</w:t>
            </w:r>
          </w:p>
          <w:p>
            <w:pPr>
              <w:pStyle w:val="TableParagraph"/>
              <w:spacing w:before="15"/>
              <w:rPr>
                <w:b/>
                <w:sz w:val="20"/>
              </w:rPr>
            </w:pPr>
          </w:p>
          <w:p>
            <w:pPr>
              <w:pStyle w:val="TableParagraph"/>
              <w:numPr>
                <w:ilvl w:val="0"/>
                <w:numId w:val="35"/>
              </w:numPr>
              <w:tabs>
                <w:tab w:pos="814" w:val="left" w:leader="none"/>
              </w:tabs>
              <w:spacing w:line="249" w:lineRule="auto" w:before="0" w:after="0"/>
              <w:ind w:left="814" w:right="88" w:hanging="360"/>
              <w:jc w:val="both"/>
              <w:rPr>
                <w:sz w:val="20"/>
              </w:rPr>
            </w:pPr>
            <w:r>
              <w:rPr>
                <w:sz w:val="20"/>
              </w:rPr>
              <w:t>Do you lack personal fatigue mitigation strategies outside of your airline’s Fatigue Risk Management?</w:t>
            </w:r>
          </w:p>
          <w:p>
            <w:pPr>
              <w:pStyle w:val="TableParagraph"/>
              <w:spacing w:before="14"/>
              <w:rPr>
                <w:b/>
                <w:sz w:val="20"/>
              </w:rPr>
            </w:pPr>
          </w:p>
          <w:p>
            <w:pPr>
              <w:pStyle w:val="TableParagraph"/>
              <w:numPr>
                <w:ilvl w:val="0"/>
                <w:numId w:val="35"/>
              </w:numPr>
              <w:tabs>
                <w:tab w:pos="814" w:val="left" w:leader="none"/>
              </w:tabs>
              <w:spacing w:line="249" w:lineRule="auto" w:before="0" w:after="0"/>
              <w:ind w:left="814" w:right="85" w:hanging="360"/>
              <w:jc w:val="both"/>
              <w:rPr>
                <w:sz w:val="20"/>
              </w:rPr>
            </w:pPr>
            <w:r>
              <w:rPr>
                <w:sz w:val="20"/>
              </w:rPr>
              <w:t>Do you avoid using supplements</w:t>
            </w:r>
            <w:r>
              <w:rPr>
                <w:spacing w:val="31"/>
                <w:sz w:val="20"/>
              </w:rPr>
              <w:t>  </w:t>
            </w:r>
            <w:r>
              <w:rPr>
                <w:sz w:val="20"/>
              </w:rPr>
              <w:t>such</w:t>
            </w:r>
            <w:r>
              <w:rPr>
                <w:spacing w:val="73"/>
                <w:w w:val="150"/>
                <w:sz w:val="20"/>
              </w:rPr>
              <w:t> </w:t>
            </w:r>
            <w:r>
              <w:rPr>
                <w:spacing w:val="-5"/>
                <w:sz w:val="20"/>
              </w:rPr>
              <w:t>as</w:t>
            </w:r>
          </w:p>
        </w:tc>
      </w:tr>
    </w:tbl>
    <w:p>
      <w:pPr>
        <w:pStyle w:val="TableParagraph"/>
        <w:spacing w:after="0" w:line="249" w:lineRule="auto"/>
        <w:jc w:val="both"/>
        <w:rPr>
          <w:sz w:val="20"/>
        </w:rPr>
        <w:sectPr>
          <w:pgSz w:w="12240" w:h="15840"/>
          <w:pgMar w:header="539" w:footer="820" w:top="1660" w:bottom="1000" w:left="1080" w:right="1080"/>
        </w:sectPr>
      </w:pPr>
    </w:p>
    <w:p>
      <w:pPr>
        <w:pStyle w:val="BodyText"/>
        <w:spacing w:before="7"/>
        <w:rPr>
          <w:b/>
          <w:sz w:val="6"/>
        </w:rPr>
      </w:pPr>
    </w:p>
    <w:tbl>
      <w:tblPr>
        <w:tblW w:w="0" w:type="auto"/>
        <w:jc w:val="left"/>
        <w:tblInd w:w="4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020"/>
        <w:gridCol w:w="3120"/>
        <w:gridCol w:w="2780"/>
      </w:tblGrid>
      <w:tr>
        <w:trPr>
          <w:trHeight w:val="1294" w:hRule="atLeast"/>
        </w:trPr>
        <w:tc>
          <w:tcPr>
            <w:tcW w:w="3020" w:type="dxa"/>
            <w:tcBorders>
              <w:bottom w:val="nil"/>
            </w:tcBorders>
          </w:tcPr>
          <w:p>
            <w:pPr>
              <w:pStyle w:val="TableParagraph"/>
              <w:rPr>
                <w:sz w:val="18"/>
              </w:rPr>
            </w:pPr>
          </w:p>
        </w:tc>
        <w:tc>
          <w:tcPr>
            <w:tcW w:w="3120" w:type="dxa"/>
            <w:vMerge w:val="restart"/>
          </w:tcPr>
          <w:p>
            <w:pPr>
              <w:pStyle w:val="TableParagraph"/>
              <w:rPr>
                <w:sz w:val="18"/>
              </w:rPr>
            </w:pPr>
          </w:p>
        </w:tc>
        <w:tc>
          <w:tcPr>
            <w:tcW w:w="2780" w:type="dxa"/>
            <w:tcBorders>
              <w:bottom w:val="nil"/>
            </w:tcBorders>
          </w:tcPr>
          <w:p>
            <w:pPr>
              <w:pStyle w:val="TableParagraph"/>
              <w:spacing w:line="249" w:lineRule="auto" w:before="105"/>
              <w:ind w:left="814" w:right="83"/>
              <w:jc w:val="both"/>
              <w:rPr>
                <w:sz w:val="20"/>
              </w:rPr>
            </w:pPr>
            <w:r>
              <w:rPr>
                <w:sz w:val="20"/>
              </w:rPr>
              <w:t>energy vitamins to</w:t>
            </w:r>
            <w:r>
              <w:rPr>
                <w:spacing w:val="40"/>
                <w:sz w:val="20"/>
              </w:rPr>
              <w:t> </w:t>
            </w:r>
            <w:r>
              <w:rPr>
                <w:sz w:val="20"/>
              </w:rPr>
              <w:t>help manage rest and recovery during or after missions?</w:t>
            </w:r>
          </w:p>
        </w:tc>
      </w:tr>
      <w:tr>
        <w:trPr>
          <w:trHeight w:val="7300" w:hRule="atLeast"/>
        </w:trPr>
        <w:tc>
          <w:tcPr>
            <w:tcW w:w="3020" w:type="dxa"/>
            <w:tcBorders>
              <w:top w:val="nil"/>
              <w:bottom w:val="nil"/>
            </w:tcBorders>
          </w:tcPr>
          <w:p>
            <w:pPr>
              <w:pStyle w:val="TableParagraph"/>
              <w:rPr>
                <w:b/>
                <w:sz w:val="20"/>
              </w:rPr>
            </w:pPr>
          </w:p>
          <w:p>
            <w:pPr>
              <w:pStyle w:val="TableParagraph"/>
              <w:spacing w:before="10"/>
              <w:rPr>
                <w:b/>
                <w:sz w:val="20"/>
              </w:rPr>
            </w:pPr>
          </w:p>
          <w:p>
            <w:pPr>
              <w:pStyle w:val="TableParagraph"/>
              <w:tabs>
                <w:tab w:pos="2335" w:val="left" w:leader="none"/>
              </w:tabs>
              <w:spacing w:line="249" w:lineRule="auto" w:before="1"/>
              <w:ind w:left="99" w:right="93"/>
              <w:jc w:val="both"/>
              <w:rPr>
                <w:sz w:val="20"/>
              </w:rPr>
            </w:pPr>
            <w:r>
              <w:rPr>
                <w:b/>
                <w:sz w:val="20"/>
              </w:rPr>
              <w:t>RRL 17: </w:t>
            </w:r>
            <w:r>
              <w:rPr>
                <w:sz w:val="20"/>
              </w:rPr>
              <w:t>According to Schmid,</w:t>
            </w:r>
            <w:r>
              <w:rPr>
                <w:spacing w:val="40"/>
                <w:sz w:val="20"/>
              </w:rPr>
              <w:t> </w:t>
            </w:r>
            <w:r>
              <w:rPr>
                <w:sz w:val="20"/>
              </w:rPr>
              <w:t>D., &amp; Stanton, N. A. (2019), </w:t>
            </w:r>
            <w:r>
              <w:rPr>
                <w:color w:val="212121"/>
                <w:sz w:val="20"/>
              </w:rPr>
              <w:t>with the increase of in-flight</w:t>
            </w:r>
            <w:r>
              <w:rPr>
                <w:color w:val="212121"/>
                <w:spacing w:val="-7"/>
                <w:sz w:val="20"/>
              </w:rPr>
              <w:t> </w:t>
            </w:r>
            <w:r>
              <w:rPr>
                <w:color w:val="212121"/>
                <w:sz w:val="20"/>
              </w:rPr>
              <w:t>length</w:t>
            </w:r>
            <w:r>
              <w:rPr>
                <w:color w:val="212121"/>
                <w:spacing w:val="-7"/>
                <w:sz w:val="20"/>
              </w:rPr>
              <w:t> </w:t>
            </w:r>
            <w:r>
              <w:rPr>
                <w:color w:val="212121"/>
                <w:sz w:val="20"/>
              </w:rPr>
              <w:t>and duration,</w:t>
            </w:r>
            <w:r>
              <w:rPr>
                <w:color w:val="212121"/>
                <w:spacing w:val="80"/>
                <w:sz w:val="20"/>
              </w:rPr>
              <w:t>  </w:t>
            </w:r>
            <w:r>
              <w:rPr>
                <w:color w:val="212121"/>
                <w:sz w:val="20"/>
              </w:rPr>
              <w:t>long-haul</w:t>
            </w:r>
            <w:r>
              <w:rPr>
                <w:color w:val="212121"/>
                <w:spacing w:val="80"/>
                <w:sz w:val="20"/>
              </w:rPr>
              <w:t>  </w:t>
            </w:r>
            <w:r>
              <w:rPr>
                <w:color w:val="212121"/>
                <w:sz w:val="20"/>
              </w:rPr>
              <w:t>and</w:t>
            </w:r>
            <w:r>
              <w:rPr>
                <w:color w:val="212121"/>
                <w:spacing w:val="80"/>
                <w:sz w:val="20"/>
              </w:rPr>
              <w:t> </w:t>
            </w:r>
            <w:r>
              <w:rPr>
                <w:color w:val="212121"/>
                <w:sz w:val="20"/>
              </w:rPr>
              <w:t>ultra-long-haul flights require a </w:t>
            </w:r>
            <w:r>
              <w:rPr>
                <w:color w:val="212121"/>
                <w:spacing w:val="-2"/>
                <w:sz w:val="20"/>
              </w:rPr>
              <w:t>comprehensive</w:t>
            </w:r>
            <w:r>
              <w:rPr>
                <w:color w:val="212121"/>
                <w:sz w:val="20"/>
              </w:rPr>
              <w:tab/>
            </w:r>
            <w:r>
              <w:rPr>
                <w:color w:val="212121"/>
                <w:spacing w:val="-2"/>
                <w:sz w:val="20"/>
              </w:rPr>
              <w:t>fatigue </w:t>
            </w:r>
            <w:r>
              <w:rPr>
                <w:color w:val="212121"/>
                <w:sz w:val="20"/>
              </w:rPr>
              <w:t>management approach in order to minimize risk. Currently, regulators manage fatigue with strategies such as duty time limits and minimum number</w:t>
            </w:r>
            <w:r>
              <w:rPr>
                <w:color w:val="212121"/>
                <w:spacing w:val="-10"/>
                <w:sz w:val="20"/>
              </w:rPr>
              <w:t> </w:t>
            </w:r>
            <w:r>
              <w:rPr>
                <w:color w:val="212121"/>
                <w:sz w:val="20"/>
              </w:rPr>
              <w:t>of</w:t>
            </w:r>
            <w:r>
              <w:rPr>
                <w:color w:val="212121"/>
                <w:spacing w:val="-10"/>
                <w:sz w:val="20"/>
              </w:rPr>
              <w:t> </w:t>
            </w:r>
            <w:r>
              <w:rPr>
                <w:color w:val="212121"/>
                <w:sz w:val="20"/>
              </w:rPr>
              <w:t>crew.</w:t>
            </w:r>
            <w:r>
              <w:rPr>
                <w:color w:val="212121"/>
                <w:spacing w:val="-10"/>
                <w:sz w:val="20"/>
              </w:rPr>
              <w:t> </w:t>
            </w:r>
            <w:r>
              <w:rPr>
                <w:color w:val="212121"/>
                <w:sz w:val="20"/>
              </w:rPr>
              <w:t>All airlines have to implement a Fatigue</w:t>
            </w:r>
            <w:r>
              <w:rPr>
                <w:color w:val="212121"/>
                <w:spacing w:val="-11"/>
                <w:sz w:val="20"/>
              </w:rPr>
              <w:t> </w:t>
            </w:r>
            <w:r>
              <w:rPr>
                <w:color w:val="212121"/>
                <w:sz w:val="20"/>
              </w:rPr>
              <w:t>Risk</w:t>
            </w:r>
            <w:r>
              <w:rPr>
                <w:color w:val="212121"/>
                <w:spacing w:val="-11"/>
                <w:sz w:val="20"/>
              </w:rPr>
              <w:t> </w:t>
            </w:r>
            <w:r>
              <w:rPr>
                <w:color w:val="212121"/>
                <w:sz w:val="20"/>
              </w:rPr>
              <w:t>Management</w:t>
            </w:r>
            <w:r>
              <w:rPr>
                <w:color w:val="212121"/>
                <w:spacing w:val="-11"/>
                <w:sz w:val="20"/>
              </w:rPr>
              <w:t> </w:t>
            </w:r>
            <w:r>
              <w:rPr>
                <w:color w:val="212121"/>
                <w:sz w:val="20"/>
              </w:rPr>
              <w:t>System. When considering Single Pilot Operations (SPO) for commercial airliners an approach for fatigue management has not yet been developed. It is argued that flight duration will become more important in SPO but</w:t>
            </w:r>
            <w:r>
              <w:rPr>
                <w:color w:val="212121"/>
                <w:spacing w:val="-5"/>
                <w:sz w:val="20"/>
              </w:rPr>
              <w:t> </w:t>
            </w:r>
            <w:r>
              <w:rPr>
                <w:color w:val="212121"/>
                <w:sz w:val="20"/>
              </w:rPr>
              <w:t>the</w:t>
            </w:r>
            <w:r>
              <w:rPr>
                <w:color w:val="212121"/>
                <w:spacing w:val="-5"/>
                <w:sz w:val="20"/>
              </w:rPr>
              <w:t> </w:t>
            </w:r>
            <w:r>
              <w:rPr>
                <w:color w:val="212121"/>
                <w:sz w:val="20"/>
              </w:rPr>
              <w:t>basics</w:t>
            </w:r>
            <w:r>
              <w:rPr>
                <w:color w:val="212121"/>
                <w:spacing w:val="-5"/>
                <w:sz w:val="20"/>
              </w:rPr>
              <w:t> </w:t>
            </w:r>
            <w:r>
              <w:rPr>
                <w:color w:val="212121"/>
                <w:sz w:val="20"/>
              </w:rPr>
              <w:t>of fatigue</w:t>
            </w:r>
            <w:r>
              <w:rPr>
                <w:color w:val="212121"/>
                <w:spacing w:val="-13"/>
                <w:sz w:val="20"/>
              </w:rPr>
              <w:t> </w:t>
            </w:r>
            <w:r>
              <w:rPr>
                <w:color w:val="212121"/>
                <w:sz w:val="20"/>
              </w:rPr>
              <w:t>management</w:t>
            </w:r>
            <w:r>
              <w:rPr>
                <w:color w:val="212121"/>
                <w:spacing w:val="-12"/>
                <w:sz w:val="20"/>
              </w:rPr>
              <w:t> </w:t>
            </w:r>
            <w:r>
              <w:rPr>
                <w:color w:val="212121"/>
                <w:sz w:val="20"/>
              </w:rPr>
              <w:t>especially</w:t>
            </w:r>
            <w:r>
              <w:rPr>
                <w:color w:val="212121"/>
                <w:spacing w:val="-13"/>
                <w:sz w:val="20"/>
              </w:rPr>
              <w:t> </w:t>
            </w:r>
            <w:r>
              <w:rPr>
                <w:color w:val="212121"/>
                <w:sz w:val="20"/>
              </w:rPr>
              <w:t>can be adapted. Nonetheless, the application of in-flight mitigation strategies will have to be reconsidered and tailored directly to the</w:t>
            </w:r>
            <w:r>
              <w:rPr>
                <w:color w:val="212121"/>
                <w:spacing w:val="-4"/>
                <w:sz w:val="20"/>
              </w:rPr>
              <w:t> </w:t>
            </w:r>
            <w:r>
              <w:rPr>
                <w:color w:val="212121"/>
                <w:sz w:val="20"/>
              </w:rPr>
              <w:t>concept</w:t>
            </w:r>
            <w:r>
              <w:rPr>
                <w:color w:val="212121"/>
                <w:spacing w:val="-4"/>
                <w:sz w:val="20"/>
              </w:rPr>
              <w:t> </w:t>
            </w:r>
            <w:r>
              <w:rPr>
                <w:color w:val="212121"/>
                <w:sz w:val="20"/>
              </w:rPr>
              <w:t>of</w:t>
            </w:r>
            <w:r>
              <w:rPr>
                <w:color w:val="212121"/>
                <w:spacing w:val="-4"/>
                <w:sz w:val="20"/>
              </w:rPr>
              <w:t> </w:t>
            </w:r>
            <w:r>
              <w:rPr>
                <w:color w:val="212121"/>
                <w:sz w:val="20"/>
              </w:rPr>
              <w:t>SPO</w:t>
            </w:r>
            <w:r>
              <w:rPr>
                <w:color w:val="212121"/>
                <w:spacing w:val="-4"/>
                <w:sz w:val="20"/>
              </w:rPr>
              <w:t> </w:t>
            </w:r>
            <w:r>
              <w:rPr>
                <w:color w:val="212121"/>
                <w:sz w:val="20"/>
              </w:rPr>
              <w:t>with</w:t>
            </w:r>
            <w:r>
              <w:rPr>
                <w:color w:val="212121"/>
                <w:spacing w:val="-4"/>
                <w:sz w:val="20"/>
              </w:rPr>
              <w:t> </w:t>
            </w:r>
            <w:r>
              <w:rPr>
                <w:color w:val="212121"/>
                <w:sz w:val="20"/>
              </w:rPr>
              <w:t>respect to its future advanced automation tools and their reliability.</w:t>
            </w:r>
          </w:p>
        </w:tc>
        <w:tc>
          <w:tcPr>
            <w:tcW w:w="3120" w:type="dxa"/>
            <w:vMerge/>
            <w:tcBorders>
              <w:top w:val="nil"/>
            </w:tcBorders>
          </w:tcPr>
          <w:p>
            <w:pPr>
              <w:rPr>
                <w:sz w:val="2"/>
                <w:szCs w:val="2"/>
              </w:rPr>
            </w:pPr>
          </w:p>
        </w:tc>
        <w:tc>
          <w:tcPr>
            <w:tcW w:w="2780" w:type="dxa"/>
            <w:tcBorders>
              <w:top w:val="nil"/>
              <w:bottom w:val="nil"/>
            </w:tcBorders>
          </w:tcPr>
          <w:p>
            <w:pPr>
              <w:pStyle w:val="TableParagraph"/>
              <w:rPr>
                <w:b/>
                <w:sz w:val="20"/>
              </w:rPr>
            </w:pPr>
          </w:p>
          <w:p>
            <w:pPr>
              <w:pStyle w:val="TableParagraph"/>
              <w:ind w:left="94"/>
              <w:rPr>
                <w:b/>
                <w:sz w:val="20"/>
              </w:rPr>
            </w:pPr>
            <w:r>
              <w:rPr>
                <w:b/>
                <w:sz w:val="20"/>
              </w:rPr>
              <w:t>RRL</w:t>
            </w:r>
            <w:r>
              <w:rPr>
                <w:b/>
                <w:spacing w:val="-5"/>
                <w:sz w:val="20"/>
              </w:rPr>
              <w:t> 17:</w:t>
            </w:r>
          </w:p>
          <w:p>
            <w:pPr>
              <w:pStyle w:val="TableParagraph"/>
              <w:numPr>
                <w:ilvl w:val="0"/>
                <w:numId w:val="36"/>
              </w:numPr>
              <w:tabs>
                <w:tab w:pos="814" w:val="left" w:leader="none"/>
              </w:tabs>
              <w:spacing w:line="249" w:lineRule="auto" w:before="11" w:after="0"/>
              <w:ind w:left="814" w:right="92" w:hanging="360"/>
              <w:jc w:val="both"/>
              <w:rPr>
                <w:sz w:val="20"/>
              </w:rPr>
            </w:pPr>
            <w:r>
              <w:rPr>
                <w:color w:val="333333"/>
                <w:sz w:val="20"/>
              </w:rPr>
              <w:t>Do you agree that airlines should be free from the requirement to</w:t>
            </w:r>
            <w:r>
              <w:rPr>
                <w:color w:val="333333"/>
                <w:spacing w:val="-12"/>
                <w:sz w:val="20"/>
              </w:rPr>
              <w:t> </w:t>
            </w:r>
            <w:r>
              <w:rPr>
                <w:color w:val="333333"/>
                <w:sz w:val="20"/>
              </w:rPr>
              <w:t>implement</w:t>
            </w:r>
            <w:r>
              <w:rPr>
                <w:color w:val="333333"/>
                <w:spacing w:val="-12"/>
                <w:sz w:val="20"/>
              </w:rPr>
              <w:t> </w:t>
            </w:r>
            <w:r>
              <w:rPr>
                <w:color w:val="333333"/>
                <w:sz w:val="20"/>
              </w:rPr>
              <w:t>a</w:t>
            </w:r>
            <w:r>
              <w:rPr>
                <w:color w:val="333333"/>
                <w:spacing w:val="-12"/>
                <w:sz w:val="20"/>
              </w:rPr>
              <w:t> </w:t>
            </w:r>
            <w:r>
              <w:rPr>
                <w:color w:val="333333"/>
                <w:sz w:val="20"/>
              </w:rPr>
              <w:t>Fatigue Risk Management System (FRMS)?</w:t>
            </w:r>
          </w:p>
          <w:p>
            <w:pPr>
              <w:pStyle w:val="TableParagraph"/>
              <w:spacing w:before="14"/>
              <w:rPr>
                <w:b/>
                <w:sz w:val="20"/>
              </w:rPr>
            </w:pPr>
          </w:p>
          <w:p>
            <w:pPr>
              <w:pStyle w:val="TableParagraph"/>
              <w:numPr>
                <w:ilvl w:val="0"/>
                <w:numId w:val="36"/>
              </w:numPr>
              <w:tabs>
                <w:tab w:pos="814" w:val="left" w:leader="none"/>
                <w:tab w:pos="2360" w:val="left" w:leader="none"/>
              </w:tabs>
              <w:spacing w:line="249" w:lineRule="auto" w:before="0" w:after="0"/>
              <w:ind w:left="814" w:right="86" w:hanging="360"/>
              <w:jc w:val="both"/>
              <w:rPr>
                <w:sz w:val="20"/>
              </w:rPr>
            </w:pPr>
            <w:r>
              <w:rPr>
                <w:color w:val="333333"/>
                <w:sz w:val="20"/>
              </w:rPr>
              <w:t>Do you believe that </w:t>
            </w:r>
            <w:r>
              <w:rPr>
                <w:color w:val="333333"/>
                <w:spacing w:val="-2"/>
                <w:sz w:val="20"/>
              </w:rPr>
              <w:t>long-haul</w:t>
            </w:r>
            <w:r>
              <w:rPr>
                <w:color w:val="333333"/>
                <w:sz w:val="20"/>
              </w:rPr>
              <w:tab/>
            </w:r>
            <w:r>
              <w:rPr>
                <w:color w:val="333333"/>
                <w:spacing w:val="-13"/>
                <w:sz w:val="20"/>
              </w:rPr>
              <w:t> </w:t>
            </w:r>
            <w:r>
              <w:rPr>
                <w:color w:val="333333"/>
                <w:spacing w:val="-8"/>
                <w:sz w:val="20"/>
              </w:rPr>
              <w:t>and </w:t>
            </w:r>
            <w:r>
              <w:rPr>
                <w:color w:val="333333"/>
                <w:sz w:val="20"/>
              </w:rPr>
              <w:t>ultra-long-haul flights </w:t>
            </w:r>
            <w:r>
              <w:rPr>
                <w:color w:val="333333"/>
                <w:spacing w:val="-2"/>
                <w:sz w:val="20"/>
              </w:rPr>
              <w:t>require</w:t>
            </w:r>
            <w:r>
              <w:rPr>
                <w:color w:val="333333"/>
                <w:sz w:val="20"/>
              </w:rPr>
              <w:tab/>
            </w:r>
            <w:r>
              <w:rPr>
                <w:color w:val="333333"/>
                <w:spacing w:val="-4"/>
                <w:sz w:val="20"/>
              </w:rPr>
              <w:t>less</w:t>
            </w:r>
          </w:p>
          <w:p>
            <w:pPr>
              <w:pStyle w:val="TableParagraph"/>
              <w:tabs>
                <w:tab w:pos="2319" w:val="left" w:leader="none"/>
              </w:tabs>
              <w:spacing w:line="249" w:lineRule="auto" w:before="4"/>
              <w:ind w:left="814" w:right="94"/>
              <w:rPr>
                <w:sz w:val="20"/>
              </w:rPr>
            </w:pPr>
            <w:r>
              <w:rPr>
                <w:color w:val="333333"/>
                <w:sz w:val="20"/>
              </w:rPr>
              <w:t>comprehensive</w:t>
            </w:r>
            <w:r>
              <w:rPr>
                <w:color w:val="333333"/>
                <w:spacing w:val="1"/>
                <w:sz w:val="20"/>
              </w:rPr>
              <w:t> </w:t>
            </w:r>
            <w:r>
              <w:rPr>
                <w:color w:val="333333"/>
                <w:sz w:val="20"/>
              </w:rPr>
              <w:t>fatigue </w:t>
            </w:r>
            <w:r>
              <w:rPr>
                <w:color w:val="333333"/>
                <w:spacing w:val="-2"/>
                <w:sz w:val="20"/>
              </w:rPr>
              <w:t>management approaches</w:t>
            </w:r>
            <w:r>
              <w:rPr>
                <w:color w:val="333333"/>
                <w:sz w:val="20"/>
              </w:rPr>
              <w:tab/>
            </w:r>
            <w:r>
              <w:rPr>
                <w:color w:val="333333"/>
                <w:spacing w:val="-4"/>
                <w:sz w:val="20"/>
              </w:rPr>
              <w:t>than </w:t>
            </w:r>
            <w:r>
              <w:rPr>
                <w:color w:val="333333"/>
                <w:sz w:val="20"/>
              </w:rPr>
              <w:t>shorter flights?</w:t>
            </w:r>
          </w:p>
          <w:p>
            <w:pPr>
              <w:pStyle w:val="TableParagraph"/>
              <w:spacing w:before="13"/>
              <w:rPr>
                <w:b/>
                <w:sz w:val="20"/>
              </w:rPr>
            </w:pPr>
          </w:p>
          <w:p>
            <w:pPr>
              <w:pStyle w:val="TableParagraph"/>
              <w:numPr>
                <w:ilvl w:val="0"/>
                <w:numId w:val="36"/>
              </w:numPr>
              <w:tabs>
                <w:tab w:pos="814" w:val="left" w:leader="none"/>
                <w:tab w:pos="2429" w:val="left" w:leader="none"/>
              </w:tabs>
              <w:spacing w:line="249" w:lineRule="auto" w:before="0" w:after="0"/>
              <w:ind w:left="814" w:right="83" w:hanging="360"/>
              <w:jc w:val="both"/>
              <w:rPr>
                <w:sz w:val="20"/>
              </w:rPr>
            </w:pPr>
            <w:r>
              <w:rPr>
                <w:color w:val="333333"/>
                <w:sz w:val="20"/>
              </w:rPr>
              <w:t>Do you think current fatigue management </w:t>
            </w:r>
            <w:r>
              <w:rPr>
                <w:color w:val="333333"/>
                <w:spacing w:val="-2"/>
                <w:sz w:val="20"/>
              </w:rPr>
              <w:t>strategies</w:t>
            </w:r>
            <w:r>
              <w:rPr>
                <w:color w:val="333333"/>
                <w:sz w:val="20"/>
              </w:rPr>
              <w:tab/>
            </w:r>
            <w:r>
              <w:rPr>
                <w:color w:val="333333"/>
                <w:spacing w:val="-5"/>
                <w:sz w:val="20"/>
              </w:rPr>
              <w:t>are</w:t>
            </w:r>
          </w:p>
          <w:p>
            <w:pPr>
              <w:pStyle w:val="TableParagraph"/>
              <w:tabs>
                <w:tab w:pos="2431" w:val="left" w:leader="none"/>
              </w:tabs>
              <w:spacing w:line="249" w:lineRule="auto" w:before="2"/>
              <w:ind w:left="814" w:right="93"/>
              <w:jc w:val="both"/>
              <w:rPr>
                <w:sz w:val="20"/>
              </w:rPr>
            </w:pPr>
            <w:r>
              <w:rPr>
                <w:color w:val="333333"/>
                <w:spacing w:val="-2"/>
                <w:sz w:val="20"/>
              </w:rPr>
              <w:t>insufficient</w:t>
            </w:r>
            <w:r>
              <w:rPr>
                <w:color w:val="333333"/>
                <w:sz w:val="20"/>
              </w:rPr>
              <w:tab/>
            </w:r>
            <w:r>
              <w:rPr>
                <w:color w:val="333333"/>
                <w:spacing w:val="-4"/>
                <w:sz w:val="20"/>
              </w:rPr>
              <w:t>for </w:t>
            </w:r>
            <w:r>
              <w:rPr>
                <w:color w:val="333333"/>
                <w:sz w:val="20"/>
              </w:rPr>
              <w:t>long-haul flights?</w:t>
            </w:r>
          </w:p>
        </w:tc>
      </w:tr>
      <w:tr>
        <w:trPr>
          <w:trHeight w:val="3805" w:hRule="atLeast"/>
        </w:trPr>
        <w:tc>
          <w:tcPr>
            <w:tcW w:w="3020" w:type="dxa"/>
            <w:tcBorders>
              <w:top w:val="nil"/>
            </w:tcBorders>
          </w:tcPr>
          <w:p>
            <w:pPr>
              <w:pStyle w:val="TableParagraph"/>
              <w:spacing w:before="120"/>
              <w:rPr>
                <w:b/>
                <w:sz w:val="20"/>
              </w:rPr>
            </w:pPr>
          </w:p>
          <w:p>
            <w:pPr>
              <w:pStyle w:val="TableParagraph"/>
              <w:spacing w:line="249" w:lineRule="auto"/>
              <w:ind w:left="99" w:right="94"/>
              <w:jc w:val="both"/>
              <w:rPr>
                <w:sz w:val="20"/>
              </w:rPr>
            </w:pPr>
            <w:r>
              <w:rPr>
                <w:b/>
                <w:sz w:val="20"/>
              </w:rPr>
              <w:t>RRL 18: </w:t>
            </w:r>
            <w:r>
              <w:rPr>
                <w:sz w:val="20"/>
              </w:rPr>
              <w:t>Pilot fatigue is a recognized safety issue in commercial aviation. The International Civil Aviation Organization(ICAO) requires airlines to monitor the effectiveness of their processes</w:t>
            </w:r>
            <w:r>
              <w:rPr>
                <w:spacing w:val="40"/>
                <w:sz w:val="20"/>
              </w:rPr>
              <w:t> </w:t>
            </w:r>
            <w:r>
              <w:rPr>
                <w:sz w:val="20"/>
              </w:rPr>
              <w:t>and procedures for managing</w:t>
            </w:r>
            <w:r>
              <w:rPr>
                <w:spacing w:val="-7"/>
                <w:sz w:val="20"/>
              </w:rPr>
              <w:t> </w:t>
            </w:r>
            <w:r>
              <w:rPr>
                <w:sz w:val="20"/>
              </w:rPr>
              <w:t>pilot fatigue risk. For operations covered by an approved fatigue risk management system (FRMS), this task is a required part of the FRM processes and FRM safety assurance</w:t>
            </w:r>
            <w:r>
              <w:rPr>
                <w:spacing w:val="78"/>
                <w:w w:val="150"/>
                <w:sz w:val="20"/>
              </w:rPr>
              <w:t>   </w:t>
            </w:r>
            <w:r>
              <w:rPr>
                <w:sz w:val="20"/>
              </w:rPr>
              <w:t>processes.</w:t>
            </w:r>
            <w:r>
              <w:rPr>
                <w:spacing w:val="74"/>
                <w:w w:val="150"/>
                <w:sz w:val="20"/>
              </w:rPr>
              <w:t>   </w:t>
            </w:r>
            <w:r>
              <w:rPr>
                <w:spacing w:val="-5"/>
                <w:sz w:val="20"/>
              </w:rPr>
              <w:t>For</w:t>
            </w:r>
          </w:p>
        </w:tc>
        <w:tc>
          <w:tcPr>
            <w:tcW w:w="3120" w:type="dxa"/>
            <w:vMerge/>
            <w:tcBorders>
              <w:top w:val="nil"/>
            </w:tcBorders>
          </w:tcPr>
          <w:p>
            <w:pPr>
              <w:rPr>
                <w:sz w:val="2"/>
                <w:szCs w:val="2"/>
              </w:rPr>
            </w:pPr>
          </w:p>
        </w:tc>
        <w:tc>
          <w:tcPr>
            <w:tcW w:w="2780" w:type="dxa"/>
            <w:tcBorders>
              <w:top w:val="nil"/>
            </w:tcBorders>
          </w:tcPr>
          <w:p>
            <w:pPr>
              <w:pStyle w:val="TableParagraph"/>
              <w:spacing w:before="110"/>
              <w:ind w:left="94"/>
              <w:rPr>
                <w:b/>
                <w:sz w:val="20"/>
              </w:rPr>
            </w:pPr>
            <w:r>
              <w:rPr>
                <w:b/>
                <w:sz w:val="20"/>
              </w:rPr>
              <w:t>RRL</w:t>
            </w:r>
            <w:r>
              <w:rPr>
                <w:b/>
                <w:spacing w:val="-5"/>
                <w:sz w:val="20"/>
              </w:rPr>
              <w:t> 18:</w:t>
            </w:r>
          </w:p>
          <w:p>
            <w:pPr>
              <w:pStyle w:val="TableParagraph"/>
              <w:numPr>
                <w:ilvl w:val="0"/>
                <w:numId w:val="37"/>
              </w:numPr>
              <w:tabs>
                <w:tab w:pos="814" w:val="left" w:leader="none"/>
              </w:tabs>
              <w:spacing w:line="249" w:lineRule="auto" w:before="10" w:after="0"/>
              <w:ind w:left="814" w:right="84" w:hanging="360"/>
              <w:jc w:val="both"/>
              <w:rPr>
                <w:sz w:val="20"/>
              </w:rPr>
            </w:pPr>
            <w:r>
              <w:rPr>
                <w:color w:val="333333"/>
                <w:sz w:val="20"/>
              </w:rPr>
              <w:t>Do you consider pilot fatigue a</w:t>
            </w:r>
            <w:r>
              <w:rPr>
                <w:color w:val="333333"/>
                <w:spacing w:val="-10"/>
                <w:sz w:val="20"/>
              </w:rPr>
              <w:t> </w:t>
            </w:r>
            <w:r>
              <w:rPr>
                <w:color w:val="333333"/>
                <w:sz w:val="20"/>
              </w:rPr>
              <w:t>serious</w:t>
            </w:r>
            <w:r>
              <w:rPr>
                <w:color w:val="333333"/>
                <w:spacing w:val="-10"/>
                <w:sz w:val="20"/>
              </w:rPr>
              <w:t> </w:t>
            </w:r>
            <w:r>
              <w:rPr>
                <w:color w:val="333333"/>
                <w:sz w:val="20"/>
              </w:rPr>
              <w:t>safety issue in commercial </w:t>
            </w:r>
            <w:r>
              <w:rPr>
                <w:color w:val="333333"/>
                <w:spacing w:val="-2"/>
                <w:sz w:val="20"/>
              </w:rPr>
              <w:t>aviation?</w:t>
            </w:r>
          </w:p>
          <w:p>
            <w:pPr>
              <w:pStyle w:val="TableParagraph"/>
              <w:spacing w:before="14"/>
              <w:rPr>
                <w:b/>
                <w:sz w:val="20"/>
              </w:rPr>
            </w:pPr>
          </w:p>
          <w:p>
            <w:pPr>
              <w:pStyle w:val="TableParagraph"/>
              <w:numPr>
                <w:ilvl w:val="0"/>
                <w:numId w:val="37"/>
              </w:numPr>
              <w:tabs>
                <w:tab w:pos="814" w:val="left" w:leader="none"/>
                <w:tab w:pos="1897" w:val="left" w:leader="none"/>
              </w:tabs>
              <w:spacing w:line="249" w:lineRule="auto" w:before="0" w:after="0"/>
              <w:ind w:left="814" w:right="83" w:hanging="360"/>
              <w:jc w:val="both"/>
              <w:rPr>
                <w:sz w:val="20"/>
              </w:rPr>
            </w:pPr>
            <w:r>
              <w:rPr>
                <w:color w:val="333333"/>
                <w:sz w:val="20"/>
              </w:rPr>
              <w:t>Do you believe that airlines with an approved Fatigue Risk Management System (FRMS)</w:t>
            </w:r>
            <w:r>
              <w:rPr>
                <w:color w:val="333333"/>
                <w:spacing w:val="-11"/>
                <w:sz w:val="20"/>
              </w:rPr>
              <w:t> </w:t>
            </w:r>
            <w:r>
              <w:rPr>
                <w:color w:val="333333"/>
                <w:sz w:val="20"/>
              </w:rPr>
              <w:t>should</w:t>
            </w:r>
            <w:r>
              <w:rPr>
                <w:color w:val="333333"/>
                <w:spacing w:val="-9"/>
                <w:sz w:val="20"/>
              </w:rPr>
              <w:t> </w:t>
            </w:r>
            <w:r>
              <w:rPr>
                <w:color w:val="333333"/>
                <w:sz w:val="20"/>
              </w:rPr>
              <w:t>be</w:t>
            </w:r>
            <w:r>
              <w:rPr>
                <w:color w:val="333333"/>
                <w:spacing w:val="-9"/>
                <w:sz w:val="20"/>
              </w:rPr>
              <w:t> </w:t>
            </w:r>
            <w:r>
              <w:rPr>
                <w:color w:val="333333"/>
                <w:sz w:val="20"/>
              </w:rPr>
              <w:t>free from the requirement to carry out fatigue </w:t>
            </w:r>
            <w:r>
              <w:rPr>
                <w:color w:val="333333"/>
                <w:spacing w:val="-2"/>
                <w:sz w:val="20"/>
              </w:rPr>
              <w:t>safety</w:t>
            </w:r>
            <w:r>
              <w:rPr>
                <w:color w:val="333333"/>
                <w:sz w:val="20"/>
              </w:rPr>
              <w:tab/>
            </w:r>
            <w:r>
              <w:rPr>
                <w:color w:val="333333"/>
                <w:spacing w:val="-2"/>
                <w:sz w:val="20"/>
              </w:rPr>
              <w:t>assurance</w:t>
            </w:r>
          </w:p>
        </w:tc>
      </w:tr>
    </w:tbl>
    <w:p>
      <w:pPr>
        <w:pStyle w:val="TableParagraph"/>
        <w:spacing w:after="0" w:line="249" w:lineRule="auto"/>
        <w:jc w:val="both"/>
        <w:rPr>
          <w:sz w:val="20"/>
        </w:rPr>
        <w:sectPr>
          <w:pgSz w:w="12240" w:h="15840"/>
          <w:pgMar w:header="539" w:footer="820" w:top="1660" w:bottom="1000" w:left="1080" w:right="1080"/>
        </w:sectPr>
      </w:pPr>
    </w:p>
    <w:p>
      <w:pPr>
        <w:pStyle w:val="BodyText"/>
        <w:spacing w:before="7"/>
        <w:rPr>
          <w:b/>
          <w:sz w:val="6"/>
        </w:rPr>
      </w:pPr>
    </w:p>
    <w:tbl>
      <w:tblPr>
        <w:tblW w:w="0" w:type="auto"/>
        <w:jc w:val="left"/>
        <w:tblInd w:w="4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020"/>
        <w:gridCol w:w="3120"/>
        <w:gridCol w:w="2780"/>
      </w:tblGrid>
      <w:tr>
        <w:trPr>
          <w:trHeight w:val="2374" w:hRule="atLeast"/>
        </w:trPr>
        <w:tc>
          <w:tcPr>
            <w:tcW w:w="3020" w:type="dxa"/>
            <w:tcBorders>
              <w:bottom w:val="nil"/>
            </w:tcBorders>
          </w:tcPr>
          <w:p>
            <w:pPr>
              <w:pStyle w:val="TableParagraph"/>
              <w:spacing w:line="249" w:lineRule="auto" w:before="105"/>
              <w:ind w:left="99" w:right="93"/>
              <w:jc w:val="both"/>
              <w:rPr>
                <w:sz w:val="20"/>
              </w:rPr>
            </w:pPr>
            <w:r>
              <w:rPr>
                <w:sz w:val="20"/>
              </w:rPr>
              <w:t>operations compliant with prescriptive requirements, this safety assurance task should be carried out as part of an airline’s safety management processes. Despite these regulatory requirements, published examples of safety assurance processes are </w:t>
            </w:r>
            <w:r>
              <w:rPr>
                <w:spacing w:val="-2"/>
                <w:sz w:val="20"/>
              </w:rPr>
              <w:t>rare.</w:t>
            </w:r>
          </w:p>
        </w:tc>
        <w:tc>
          <w:tcPr>
            <w:tcW w:w="3120" w:type="dxa"/>
            <w:vMerge w:val="restart"/>
          </w:tcPr>
          <w:p>
            <w:pPr>
              <w:pStyle w:val="TableParagraph"/>
              <w:rPr>
                <w:sz w:val="18"/>
              </w:rPr>
            </w:pPr>
          </w:p>
        </w:tc>
        <w:tc>
          <w:tcPr>
            <w:tcW w:w="2780" w:type="dxa"/>
            <w:tcBorders>
              <w:bottom w:val="nil"/>
            </w:tcBorders>
          </w:tcPr>
          <w:p>
            <w:pPr>
              <w:pStyle w:val="TableParagraph"/>
              <w:spacing w:before="105"/>
              <w:ind w:left="814"/>
              <w:rPr>
                <w:sz w:val="20"/>
              </w:rPr>
            </w:pPr>
            <w:r>
              <w:rPr>
                <w:color w:val="333333"/>
                <w:spacing w:val="-2"/>
                <w:sz w:val="20"/>
              </w:rPr>
              <w:t>processes?</w:t>
            </w:r>
          </w:p>
          <w:p>
            <w:pPr>
              <w:pStyle w:val="TableParagraph"/>
              <w:spacing w:before="20"/>
              <w:rPr>
                <w:b/>
                <w:sz w:val="20"/>
              </w:rPr>
            </w:pPr>
          </w:p>
          <w:p>
            <w:pPr>
              <w:pStyle w:val="TableParagraph"/>
              <w:numPr>
                <w:ilvl w:val="0"/>
                <w:numId w:val="38"/>
              </w:numPr>
              <w:tabs>
                <w:tab w:pos="814" w:val="left" w:leader="none"/>
              </w:tabs>
              <w:spacing w:line="249" w:lineRule="auto" w:before="0" w:after="0"/>
              <w:ind w:left="814" w:right="86" w:hanging="360"/>
              <w:jc w:val="both"/>
              <w:rPr>
                <w:sz w:val="20"/>
              </w:rPr>
            </w:pPr>
            <w:r>
              <w:rPr>
                <w:color w:val="333333"/>
                <w:sz w:val="20"/>
              </w:rPr>
              <w:t>Do you believe that pilot feedback should play a smaller role in shaping fatigue risk management policies?</w:t>
            </w:r>
          </w:p>
        </w:tc>
      </w:tr>
      <w:tr>
        <w:trPr>
          <w:trHeight w:val="355" w:hRule="atLeast"/>
        </w:trPr>
        <w:tc>
          <w:tcPr>
            <w:tcW w:w="3020" w:type="dxa"/>
            <w:tcBorders>
              <w:top w:val="nil"/>
              <w:bottom w:val="nil"/>
            </w:tcBorders>
          </w:tcPr>
          <w:p>
            <w:pPr>
              <w:pStyle w:val="TableParagraph"/>
              <w:spacing w:line="224" w:lineRule="exact" w:before="110"/>
              <w:ind w:left="99"/>
              <w:rPr>
                <w:sz w:val="20"/>
              </w:rPr>
            </w:pPr>
            <w:r>
              <w:rPr>
                <w:sz w:val="20"/>
              </w:rPr>
              <w:t>A</w:t>
            </w:r>
            <w:r>
              <w:rPr>
                <w:spacing w:val="23"/>
                <w:sz w:val="20"/>
              </w:rPr>
              <w:t> </w:t>
            </w:r>
            <w:r>
              <w:rPr>
                <w:sz w:val="20"/>
              </w:rPr>
              <w:t>fundamental</w:t>
            </w:r>
            <w:r>
              <w:rPr>
                <w:spacing w:val="24"/>
                <w:sz w:val="20"/>
              </w:rPr>
              <w:t> </w:t>
            </w:r>
            <w:r>
              <w:rPr>
                <w:sz w:val="20"/>
              </w:rPr>
              <w:t>ICAO</w:t>
            </w:r>
            <w:r>
              <w:rPr>
                <w:spacing w:val="24"/>
                <w:sz w:val="20"/>
              </w:rPr>
              <w:t> </w:t>
            </w:r>
            <w:r>
              <w:rPr>
                <w:sz w:val="20"/>
              </w:rPr>
              <w:t>principle</w:t>
            </w:r>
            <w:r>
              <w:rPr>
                <w:spacing w:val="24"/>
                <w:sz w:val="20"/>
              </w:rPr>
              <w:t> </w:t>
            </w:r>
            <w:r>
              <w:rPr>
                <w:spacing w:val="-5"/>
                <w:sz w:val="20"/>
              </w:rPr>
              <w:t>is</w:t>
            </w:r>
          </w:p>
        </w:tc>
        <w:tc>
          <w:tcPr>
            <w:tcW w:w="3120" w:type="dxa"/>
            <w:vMerge/>
            <w:tcBorders>
              <w:top w:val="nil"/>
            </w:tcBorders>
          </w:tcPr>
          <w:p>
            <w:pPr>
              <w:rPr>
                <w:sz w:val="2"/>
                <w:szCs w:val="2"/>
              </w:rPr>
            </w:pPr>
          </w:p>
        </w:tc>
        <w:tc>
          <w:tcPr>
            <w:tcW w:w="2780" w:type="dxa"/>
            <w:tcBorders>
              <w:top w:val="nil"/>
              <w:bottom w:val="nil"/>
            </w:tcBorders>
          </w:tcPr>
          <w:p>
            <w:pPr>
              <w:pStyle w:val="TableParagraph"/>
              <w:rPr>
                <w:sz w:val="18"/>
              </w:rPr>
            </w:pPr>
          </w:p>
        </w:tc>
      </w:tr>
      <w:tr>
        <w:trPr>
          <w:trHeight w:val="250" w:hRule="atLeast"/>
        </w:trPr>
        <w:tc>
          <w:tcPr>
            <w:tcW w:w="3020" w:type="dxa"/>
            <w:tcBorders>
              <w:top w:val="nil"/>
              <w:bottom w:val="nil"/>
            </w:tcBorders>
          </w:tcPr>
          <w:p>
            <w:pPr>
              <w:pStyle w:val="TableParagraph"/>
              <w:spacing w:line="224" w:lineRule="exact" w:before="5"/>
              <w:ind w:left="99"/>
              <w:rPr>
                <w:sz w:val="20"/>
              </w:rPr>
            </w:pPr>
            <w:r>
              <w:rPr>
                <w:sz w:val="20"/>
              </w:rPr>
              <w:t>that</w:t>
            </w:r>
            <w:r>
              <w:rPr>
                <w:spacing w:val="24"/>
                <w:sz w:val="20"/>
              </w:rPr>
              <w:t> </w:t>
            </w:r>
            <w:r>
              <w:rPr>
                <w:sz w:val="20"/>
              </w:rPr>
              <w:t>fatigue</w:t>
            </w:r>
            <w:r>
              <w:rPr>
                <w:spacing w:val="25"/>
                <w:sz w:val="20"/>
              </w:rPr>
              <w:t> </w:t>
            </w:r>
            <w:r>
              <w:rPr>
                <w:sz w:val="20"/>
              </w:rPr>
              <w:t>risk</w:t>
            </w:r>
            <w:r>
              <w:rPr>
                <w:spacing w:val="24"/>
                <w:sz w:val="20"/>
              </w:rPr>
              <w:t> </w:t>
            </w:r>
            <w:r>
              <w:rPr>
                <w:sz w:val="20"/>
              </w:rPr>
              <w:t>management</w:t>
            </w:r>
            <w:r>
              <w:rPr>
                <w:spacing w:val="25"/>
                <w:sz w:val="20"/>
              </w:rPr>
              <w:t> </w:t>
            </w:r>
            <w:r>
              <w:rPr>
                <w:sz w:val="20"/>
              </w:rPr>
              <w:t>is</w:t>
            </w:r>
            <w:r>
              <w:rPr>
                <w:spacing w:val="25"/>
                <w:sz w:val="20"/>
              </w:rPr>
              <w:t> </w:t>
            </w:r>
            <w:r>
              <w:rPr>
                <w:spacing w:val="-10"/>
                <w:sz w:val="20"/>
              </w:rPr>
              <w:t>a</w:t>
            </w:r>
          </w:p>
        </w:tc>
        <w:tc>
          <w:tcPr>
            <w:tcW w:w="3120" w:type="dxa"/>
            <w:vMerge/>
            <w:tcBorders>
              <w:top w:val="nil"/>
            </w:tcBorders>
          </w:tcPr>
          <w:p>
            <w:pPr>
              <w:rPr>
                <w:sz w:val="2"/>
                <w:szCs w:val="2"/>
              </w:rPr>
            </w:pPr>
          </w:p>
        </w:tc>
        <w:tc>
          <w:tcPr>
            <w:tcW w:w="2780" w:type="dxa"/>
            <w:tcBorders>
              <w:top w:val="nil"/>
              <w:bottom w:val="nil"/>
            </w:tcBorders>
          </w:tcPr>
          <w:p>
            <w:pPr>
              <w:pStyle w:val="TableParagraph"/>
              <w:rPr>
                <w:sz w:val="18"/>
              </w:rPr>
            </w:pPr>
          </w:p>
        </w:tc>
      </w:tr>
      <w:tr>
        <w:trPr>
          <w:trHeight w:val="250" w:hRule="atLeast"/>
        </w:trPr>
        <w:tc>
          <w:tcPr>
            <w:tcW w:w="3020" w:type="dxa"/>
            <w:tcBorders>
              <w:top w:val="nil"/>
              <w:bottom w:val="nil"/>
            </w:tcBorders>
          </w:tcPr>
          <w:p>
            <w:pPr>
              <w:pStyle w:val="TableParagraph"/>
              <w:tabs>
                <w:tab w:pos="941" w:val="left" w:leader="none"/>
                <w:tab w:pos="2350" w:val="left" w:leader="none"/>
              </w:tabs>
              <w:spacing w:line="224" w:lineRule="exact" w:before="5"/>
              <w:ind w:left="99"/>
              <w:rPr>
                <w:sz w:val="20"/>
              </w:rPr>
            </w:pPr>
            <w:r>
              <w:rPr>
                <w:spacing w:val="-2"/>
                <w:sz w:val="20"/>
              </w:rPr>
              <w:t>shared</w:t>
            </w:r>
            <w:r>
              <w:rPr>
                <w:sz w:val="20"/>
              </w:rPr>
              <w:tab/>
            </w:r>
            <w:r>
              <w:rPr>
                <w:spacing w:val="-2"/>
                <w:sz w:val="20"/>
              </w:rPr>
              <w:t>responsibility</w:t>
            </w:r>
            <w:r>
              <w:rPr>
                <w:sz w:val="20"/>
              </w:rPr>
              <w:tab/>
            </w:r>
            <w:r>
              <w:rPr>
                <w:spacing w:val="-2"/>
                <w:sz w:val="20"/>
              </w:rPr>
              <w:t>among</w:t>
            </w:r>
          </w:p>
        </w:tc>
        <w:tc>
          <w:tcPr>
            <w:tcW w:w="3120" w:type="dxa"/>
            <w:vMerge/>
            <w:tcBorders>
              <w:top w:val="nil"/>
            </w:tcBorders>
          </w:tcPr>
          <w:p>
            <w:pPr>
              <w:rPr>
                <w:sz w:val="2"/>
                <w:szCs w:val="2"/>
              </w:rPr>
            </w:pPr>
          </w:p>
        </w:tc>
        <w:tc>
          <w:tcPr>
            <w:tcW w:w="2780" w:type="dxa"/>
            <w:tcBorders>
              <w:top w:val="nil"/>
              <w:bottom w:val="nil"/>
            </w:tcBorders>
          </w:tcPr>
          <w:p>
            <w:pPr>
              <w:pStyle w:val="TableParagraph"/>
              <w:rPr>
                <w:sz w:val="18"/>
              </w:rPr>
            </w:pPr>
          </w:p>
        </w:tc>
      </w:tr>
      <w:tr>
        <w:trPr>
          <w:trHeight w:val="250" w:hRule="atLeast"/>
        </w:trPr>
        <w:tc>
          <w:tcPr>
            <w:tcW w:w="3020" w:type="dxa"/>
            <w:tcBorders>
              <w:top w:val="nil"/>
              <w:bottom w:val="nil"/>
            </w:tcBorders>
          </w:tcPr>
          <w:p>
            <w:pPr>
              <w:pStyle w:val="TableParagraph"/>
              <w:tabs>
                <w:tab w:pos="1389" w:val="left" w:leader="none"/>
                <w:tab w:pos="2608" w:val="left" w:leader="none"/>
              </w:tabs>
              <w:spacing w:line="224" w:lineRule="exact" w:before="5"/>
              <w:ind w:left="99"/>
              <w:rPr>
                <w:sz w:val="20"/>
              </w:rPr>
            </w:pPr>
            <w:r>
              <w:rPr>
                <w:spacing w:val="-2"/>
                <w:sz w:val="20"/>
              </w:rPr>
              <w:t>regulators,</w:t>
            </w:r>
            <w:r>
              <w:rPr>
                <w:sz w:val="20"/>
              </w:rPr>
              <w:tab/>
            </w:r>
            <w:r>
              <w:rPr>
                <w:spacing w:val="-2"/>
                <w:sz w:val="20"/>
              </w:rPr>
              <w:t>operators,</w:t>
            </w:r>
            <w:r>
              <w:rPr>
                <w:sz w:val="20"/>
              </w:rPr>
              <w:tab/>
            </w:r>
            <w:r>
              <w:rPr>
                <w:spacing w:val="-5"/>
                <w:sz w:val="20"/>
              </w:rPr>
              <w:t>and</w:t>
            </w:r>
          </w:p>
        </w:tc>
        <w:tc>
          <w:tcPr>
            <w:tcW w:w="3120" w:type="dxa"/>
            <w:vMerge/>
            <w:tcBorders>
              <w:top w:val="nil"/>
            </w:tcBorders>
          </w:tcPr>
          <w:p>
            <w:pPr>
              <w:rPr>
                <w:sz w:val="2"/>
                <w:szCs w:val="2"/>
              </w:rPr>
            </w:pPr>
          </w:p>
        </w:tc>
        <w:tc>
          <w:tcPr>
            <w:tcW w:w="2780" w:type="dxa"/>
            <w:tcBorders>
              <w:top w:val="nil"/>
              <w:bottom w:val="nil"/>
            </w:tcBorders>
          </w:tcPr>
          <w:p>
            <w:pPr>
              <w:pStyle w:val="TableParagraph"/>
              <w:rPr>
                <w:sz w:val="18"/>
              </w:rPr>
            </w:pPr>
          </w:p>
        </w:tc>
      </w:tr>
      <w:tr>
        <w:trPr>
          <w:trHeight w:val="250" w:hRule="atLeast"/>
        </w:trPr>
        <w:tc>
          <w:tcPr>
            <w:tcW w:w="3020" w:type="dxa"/>
            <w:tcBorders>
              <w:top w:val="nil"/>
              <w:bottom w:val="nil"/>
            </w:tcBorders>
          </w:tcPr>
          <w:p>
            <w:pPr>
              <w:pStyle w:val="TableParagraph"/>
              <w:spacing w:line="224" w:lineRule="exact" w:before="5"/>
              <w:ind w:left="99"/>
              <w:rPr>
                <w:sz w:val="20"/>
              </w:rPr>
            </w:pPr>
            <w:r>
              <w:rPr>
                <w:sz w:val="20"/>
              </w:rPr>
              <w:t>individual</w:t>
            </w:r>
            <w:r>
              <w:rPr>
                <w:spacing w:val="8"/>
                <w:sz w:val="20"/>
              </w:rPr>
              <w:t> </w:t>
            </w:r>
            <w:r>
              <w:rPr>
                <w:sz w:val="20"/>
              </w:rPr>
              <w:t>pilots,</w:t>
            </w:r>
            <w:r>
              <w:rPr>
                <w:spacing w:val="8"/>
                <w:sz w:val="20"/>
              </w:rPr>
              <w:t> </w:t>
            </w:r>
            <w:r>
              <w:rPr>
                <w:sz w:val="20"/>
              </w:rPr>
              <w:t>but</w:t>
            </w:r>
            <w:r>
              <w:rPr>
                <w:spacing w:val="8"/>
                <w:sz w:val="20"/>
              </w:rPr>
              <w:t> </w:t>
            </w:r>
            <w:r>
              <w:rPr>
                <w:sz w:val="20"/>
              </w:rPr>
              <w:t>pilots’</w:t>
            </w:r>
            <w:r>
              <w:rPr>
                <w:spacing w:val="9"/>
                <w:sz w:val="20"/>
              </w:rPr>
              <w:t> </w:t>
            </w:r>
            <w:r>
              <w:rPr>
                <w:spacing w:val="-2"/>
                <w:sz w:val="20"/>
              </w:rPr>
              <w:t>views</w:t>
            </w:r>
          </w:p>
        </w:tc>
        <w:tc>
          <w:tcPr>
            <w:tcW w:w="3120" w:type="dxa"/>
            <w:vMerge/>
            <w:tcBorders>
              <w:top w:val="nil"/>
            </w:tcBorders>
          </w:tcPr>
          <w:p>
            <w:pPr>
              <w:rPr>
                <w:sz w:val="2"/>
                <w:szCs w:val="2"/>
              </w:rPr>
            </w:pPr>
          </w:p>
        </w:tc>
        <w:tc>
          <w:tcPr>
            <w:tcW w:w="2780" w:type="dxa"/>
            <w:tcBorders>
              <w:top w:val="nil"/>
              <w:bottom w:val="nil"/>
            </w:tcBorders>
          </w:tcPr>
          <w:p>
            <w:pPr>
              <w:pStyle w:val="TableParagraph"/>
              <w:rPr>
                <w:sz w:val="18"/>
              </w:rPr>
            </w:pPr>
          </w:p>
        </w:tc>
      </w:tr>
      <w:tr>
        <w:trPr>
          <w:trHeight w:val="250" w:hRule="atLeast"/>
        </w:trPr>
        <w:tc>
          <w:tcPr>
            <w:tcW w:w="3020" w:type="dxa"/>
            <w:tcBorders>
              <w:top w:val="nil"/>
              <w:bottom w:val="nil"/>
            </w:tcBorders>
          </w:tcPr>
          <w:p>
            <w:pPr>
              <w:pStyle w:val="TableParagraph"/>
              <w:spacing w:line="224" w:lineRule="exact" w:before="5"/>
              <w:ind w:left="99"/>
              <w:rPr>
                <w:sz w:val="20"/>
              </w:rPr>
            </w:pPr>
            <w:r>
              <w:rPr>
                <w:sz w:val="20"/>
              </w:rPr>
              <w:t>are</w:t>
            </w:r>
            <w:r>
              <w:rPr>
                <w:spacing w:val="55"/>
                <w:sz w:val="20"/>
              </w:rPr>
              <w:t> </w:t>
            </w:r>
            <w:r>
              <w:rPr>
                <w:sz w:val="20"/>
              </w:rPr>
              <w:t>not</w:t>
            </w:r>
            <w:r>
              <w:rPr>
                <w:spacing w:val="55"/>
                <w:sz w:val="20"/>
              </w:rPr>
              <w:t> </w:t>
            </w:r>
            <w:r>
              <w:rPr>
                <w:sz w:val="20"/>
              </w:rPr>
              <w:t>often</w:t>
            </w:r>
            <w:r>
              <w:rPr>
                <w:spacing w:val="41"/>
                <w:sz w:val="20"/>
              </w:rPr>
              <w:t> </w:t>
            </w:r>
            <w:r>
              <w:rPr>
                <w:sz w:val="20"/>
              </w:rPr>
              <w:t>sought.</w:t>
            </w:r>
            <w:r>
              <w:rPr>
                <w:spacing w:val="41"/>
                <w:sz w:val="20"/>
              </w:rPr>
              <w:t> </w:t>
            </w:r>
            <w:r>
              <w:rPr>
                <w:sz w:val="20"/>
              </w:rPr>
              <w:t>This</w:t>
            </w:r>
            <w:r>
              <w:rPr>
                <w:spacing w:val="41"/>
                <w:sz w:val="20"/>
              </w:rPr>
              <w:t> </w:t>
            </w:r>
            <w:r>
              <w:rPr>
                <w:spacing w:val="-2"/>
                <w:sz w:val="20"/>
              </w:rPr>
              <w:t>paper</w:t>
            </w:r>
          </w:p>
        </w:tc>
        <w:tc>
          <w:tcPr>
            <w:tcW w:w="3120" w:type="dxa"/>
            <w:vMerge/>
            <w:tcBorders>
              <w:top w:val="nil"/>
            </w:tcBorders>
          </w:tcPr>
          <w:p>
            <w:pPr>
              <w:rPr>
                <w:sz w:val="2"/>
                <w:szCs w:val="2"/>
              </w:rPr>
            </w:pPr>
          </w:p>
        </w:tc>
        <w:tc>
          <w:tcPr>
            <w:tcW w:w="2780" w:type="dxa"/>
            <w:tcBorders>
              <w:top w:val="nil"/>
              <w:bottom w:val="nil"/>
            </w:tcBorders>
          </w:tcPr>
          <w:p>
            <w:pPr>
              <w:pStyle w:val="TableParagraph"/>
              <w:rPr>
                <w:sz w:val="18"/>
              </w:rPr>
            </w:pPr>
          </w:p>
        </w:tc>
      </w:tr>
      <w:tr>
        <w:trPr>
          <w:trHeight w:val="250" w:hRule="atLeast"/>
        </w:trPr>
        <w:tc>
          <w:tcPr>
            <w:tcW w:w="3020" w:type="dxa"/>
            <w:tcBorders>
              <w:top w:val="nil"/>
              <w:bottom w:val="nil"/>
            </w:tcBorders>
          </w:tcPr>
          <w:p>
            <w:pPr>
              <w:pStyle w:val="TableParagraph"/>
              <w:spacing w:line="224" w:lineRule="exact" w:before="5"/>
              <w:ind w:left="99"/>
              <w:rPr>
                <w:sz w:val="20"/>
              </w:rPr>
            </w:pPr>
            <w:r>
              <w:rPr>
                <w:sz w:val="20"/>
              </w:rPr>
              <w:t>describes</w:t>
            </w:r>
            <w:r>
              <w:rPr>
                <w:spacing w:val="39"/>
                <w:sz w:val="20"/>
              </w:rPr>
              <w:t> </w:t>
            </w:r>
            <w:r>
              <w:rPr>
                <w:sz w:val="20"/>
              </w:rPr>
              <w:t>an</w:t>
            </w:r>
            <w:r>
              <w:rPr>
                <w:spacing w:val="40"/>
                <w:sz w:val="20"/>
              </w:rPr>
              <w:t> </w:t>
            </w:r>
            <w:r>
              <w:rPr>
                <w:sz w:val="20"/>
              </w:rPr>
              <w:t>online</w:t>
            </w:r>
            <w:r>
              <w:rPr>
                <w:spacing w:val="40"/>
                <w:sz w:val="20"/>
              </w:rPr>
              <w:t> </w:t>
            </w:r>
            <w:r>
              <w:rPr>
                <w:sz w:val="20"/>
              </w:rPr>
              <w:t>survey</w:t>
            </w:r>
            <w:r>
              <w:rPr>
                <w:spacing w:val="40"/>
                <w:sz w:val="20"/>
              </w:rPr>
              <w:t> </w:t>
            </w:r>
            <w:r>
              <w:rPr>
                <w:sz w:val="20"/>
              </w:rPr>
              <w:t>of</w:t>
            </w:r>
            <w:r>
              <w:rPr>
                <w:spacing w:val="26"/>
                <w:sz w:val="20"/>
              </w:rPr>
              <w:t> </w:t>
            </w:r>
            <w:r>
              <w:rPr>
                <w:spacing w:val="-5"/>
                <w:sz w:val="20"/>
              </w:rPr>
              <w:t>all</w:t>
            </w:r>
          </w:p>
        </w:tc>
        <w:tc>
          <w:tcPr>
            <w:tcW w:w="3120" w:type="dxa"/>
            <w:vMerge/>
            <w:tcBorders>
              <w:top w:val="nil"/>
            </w:tcBorders>
          </w:tcPr>
          <w:p>
            <w:pPr>
              <w:rPr>
                <w:sz w:val="2"/>
                <w:szCs w:val="2"/>
              </w:rPr>
            </w:pPr>
          </w:p>
        </w:tc>
        <w:tc>
          <w:tcPr>
            <w:tcW w:w="2780" w:type="dxa"/>
            <w:tcBorders>
              <w:top w:val="nil"/>
              <w:bottom w:val="nil"/>
            </w:tcBorders>
          </w:tcPr>
          <w:p>
            <w:pPr>
              <w:pStyle w:val="TableParagraph"/>
              <w:rPr>
                <w:sz w:val="18"/>
              </w:rPr>
            </w:pPr>
          </w:p>
        </w:tc>
      </w:tr>
      <w:tr>
        <w:trPr>
          <w:trHeight w:val="250" w:hRule="atLeast"/>
        </w:trPr>
        <w:tc>
          <w:tcPr>
            <w:tcW w:w="3020" w:type="dxa"/>
            <w:tcBorders>
              <w:top w:val="nil"/>
              <w:bottom w:val="nil"/>
            </w:tcBorders>
          </w:tcPr>
          <w:p>
            <w:pPr>
              <w:pStyle w:val="TableParagraph"/>
              <w:spacing w:line="224" w:lineRule="exact" w:before="5"/>
              <w:ind w:left="99"/>
              <w:rPr>
                <w:sz w:val="20"/>
              </w:rPr>
            </w:pPr>
            <w:r>
              <w:rPr>
                <w:sz w:val="20"/>
              </w:rPr>
              <w:t>Delta</w:t>
            </w:r>
            <w:r>
              <w:rPr>
                <w:spacing w:val="70"/>
                <w:sz w:val="20"/>
              </w:rPr>
              <w:t> </w:t>
            </w:r>
            <w:r>
              <w:rPr>
                <w:sz w:val="20"/>
              </w:rPr>
              <w:t>Air</w:t>
            </w:r>
            <w:r>
              <w:rPr>
                <w:spacing w:val="70"/>
                <w:sz w:val="20"/>
              </w:rPr>
              <w:t> </w:t>
            </w:r>
            <w:r>
              <w:rPr>
                <w:sz w:val="20"/>
              </w:rPr>
              <w:t>Lines</w:t>
            </w:r>
            <w:r>
              <w:rPr>
                <w:spacing w:val="70"/>
                <w:sz w:val="20"/>
              </w:rPr>
              <w:t> </w:t>
            </w:r>
            <w:r>
              <w:rPr>
                <w:sz w:val="20"/>
              </w:rPr>
              <w:t>pilots</w:t>
            </w:r>
            <w:r>
              <w:rPr>
                <w:spacing w:val="56"/>
                <w:sz w:val="20"/>
              </w:rPr>
              <w:t> </w:t>
            </w:r>
            <w:r>
              <w:rPr>
                <w:sz w:val="20"/>
              </w:rPr>
              <w:t>that</w:t>
            </w:r>
            <w:r>
              <w:rPr>
                <w:spacing w:val="56"/>
                <w:sz w:val="20"/>
              </w:rPr>
              <w:t> </w:t>
            </w:r>
            <w:r>
              <w:rPr>
                <w:spacing w:val="-5"/>
                <w:sz w:val="20"/>
              </w:rPr>
              <w:t>was</w:t>
            </w:r>
          </w:p>
        </w:tc>
        <w:tc>
          <w:tcPr>
            <w:tcW w:w="3120" w:type="dxa"/>
            <w:vMerge/>
            <w:tcBorders>
              <w:top w:val="nil"/>
            </w:tcBorders>
          </w:tcPr>
          <w:p>
            <w:pPr>
              <w:rPr>
                <w:sz w:val="2"/>
                <w:szCs w:val="2"/>
              </w:rPr>
            </w:pPr>
          </w:p>
        </w:tc>
        <w:tc>
          <w:tcPr>
            <w:tcW w:w="2780" w:type="dxa"/>
            <w:tcBorders>
              <w:top w:val="nil"/>
              <w:bottom w:val="nil"/>
            </w:tcBorders>
          </w:tcPr>
          <w:p>
            <w:pPr>
              <w:pStyle w:val="TableParagraph"/>
              <w:rPr>
                <w:sz w:val="18"/>
              </w:rPr>
            </w:pPr>
          </w:p>
        </w:tc>
      </w:tr>
      <w:tr>
        <w:trPr>
          <w:trHeight w:val="250" w:hRule="atLeast"/>
        </w:trPr>
        <w:tc>
          <w:tcPr>
            <w:tcW w:w="3020" w:type="dxa"/>
            <w:tcBorders>
              <w:top w:val="nil"/>
              <w:bottom w:val="nil"/>
            </w:tcBorders>
          </w:tcPr>
          <w:p>
            <w:pPr>
              <w:pStyle w:val="TableParagraph"/>
              <w:spacing w:line="224" w:lineRule="exact" w:before="5"/>
              <w:ind w:left="99"/>
              <w:rPr>
                <w:sz w:val="20"/>
              </w:rPr>
            </w:pPr>
            <w:r>
              <w:rPr>
                <w:sz w:val="20"/>
              </w:rPr>
              <w:t>undertaken</w:t>
            </w:r>
            <w:r>
              <w:rPr>
                <w:spacing w:val="10"/>
                <w:sz w:val="20"/>
              </w:rPr>
              <w:t> </w:t>
            </w:r>
            <w:r>
              <w:rPr>
                <w:sz w:val="20"/>
              </w:rPr>
              <w:t>to</w:t>
            </w:r>
            <w:r>
              <w:rPr>
                <w:spacing w:val="10"/>
                <w:sz w:val="20"/>
              </w:rPr>
              <w:t> </w:t>
            </w:r>
            <w:r>
              <w:rPr>
                <w:sz w:val="20"/>
              </w:rPr>
              <w:t>follow</w:t>
            </w:r>
            <w:r>
              <w:rPr>
                <w:spacing w:val="-4"/>
                <w:sz w:val="20"/>
              </w:rPr>
              <w:t> </w:t>
            </w:r>
            <w:r>
              <w:rPr>
                <w:sz w:val="20"/>
              </w:rPr>
              <w:t>up</w:t>
            </w:r>
            <w:r>
              <w:rPr>
                <w:spacing w:val="-4"/>
                <w:sz w:val="20"/>
              </w:rPr>
              <w:t> </w:t>
            </w:r>
            <w:r>
              <w:rPr>
                <w:sz w:val="20"/>
              </w:rPr>
              <w:t>on</w:t>
            </w:r>
            <w:r>
              <w:rPr>
                <w:spacing w:val="-4"/>
                <w:sz w:val="20"/>
              </w:rPr>
              <w:t> </w:t>
            </w:r>
            <w:r>
              <w:rPr>
                <w:spacing w:val="-2"/>
                <w:sz w:val="20"/>
              </w:rPr>
              <w:t>fatigue</w:t>
            </w:r>
          </w:p>
        </w:tc>
        <w:tc>
          <w:tcPr>
            <w:tcW w:w="3120" w:type="dxa"/>
            <w:vMerge/>
            <w:tcBorders>
              <w:top w:val="nil"/>
            </w:tcBorders>
          </w:tcPr>
          <w:p>
            <w:pPr>
              <w:rPr>
                <w:sz w:val="2"/>
                <w:szCs w:val="2"/>
              </w:rPr>
            </w:pPr>
          </w:p>
        </w:tc>
        <w:tc>
          <w:tcPr>
            <w:tcW w:w="2780" w:type="dxa"/>
            <w:tcBorders>
              <w:top w:val="nil"/>
              <w:bottom w:val="nil"/>
            </w:tcBorders>
          </w:tcPr>
          <w:p>
            <w:pPr>
              <w:pStyle w:val="TableParagraph"/>
              <w:rPr>
                <w:sz w:val="18"/>
              </w:rPr>
            </w:pPr>
          </w:p>
        </w:tc>
      </w:tr>
      <w:tr>
        <w:trPr>
          <w:trHeight w:val="250" w:hRule="atLeast"/>
        </w:trPr>
        <w:tc>
          <w:tcPr>
            <w:tcW w:w="3020" w:type="dxa"/>
            <w:tcBorders>
              <w:top w:val="nil"/>
              <w:bottom w:val="nil"/>
            </w:tcBorders>
          </w:tcPr>
          <w:p>
            <w:pPr>
              <w:pStyle w:val="TableParagraph"/>
              <w:spacing w:line="224" w:lineRule="exact" w:before="5"/>
              <w:ind w:left="99"/>
              <w:rPr>
                <w:sz w:val="20"/>
              </w:rPr>
            </w:pPr>
            <w:r>
              <w:rPr>
                <w:sz w:val="20"/>
              </w:rPr>
              <w:t>issues</w:t>
            </w:r>
            <w:r>
              <w:rPr>
                <w:spacing w:val="21"/>
                <w:sz w:val="20"/>
              </w:rPr>
              <w:t> </w:t>
            </w:r>
            <w:r>
              <w:rPr>
                <w:sz w:val="20"/>
              </w:rPr>
              <w:t>raised</w:t>
            </w:r>
            <w:r>
              <w:rPr>
                <w:spacing w:val="10"/>
                <w:sz w:val="20"/>
              </w:rPr>
              <w:t> </w:t>
            </w:r>
            <w:r>
              <w:rPr>
                <w:sz w:val="20"/>
              </w:rPr>
              <w:t>by</w:t>
            </w:r>
            <w:r>
              <w:rPr>
                <w:spacing w:val="9"/>
                <w:sz w:val="20"/>
              </w:rPr>
              <w:t> </w:t>
            </w:r>
            <w:r>
              <w:rPr>
                <w:sz w:val="20"/>
              </w:rPr>
              <w:t>pilots</w:t>
            </w:r>
            <w:r>
              <w:rPr>
                <w:spacing w:val="10"/>
                <w:sz w:val="20"/>
              </w:rPr>
              <w:t> </w:t>
            </w:r>
            <w:r>
              <w:rPr>
                <w:sz w:val="20"/>
              </w:rPr>
              <w:t>involved</w:t>
            </w:r>
            <w:r>
              <w:rPr>
                <w:spacing w:val="10"/>
                <w:sz w:val="20"/>
              </w:rPr>
              <w:t> </w:t>
            </w:r>
            <w:r>
              <w:rPr>
                <w:spacing w:val="-5"/>
                <w:sz w:val="20"/>
              </w:rPr>
              <w:t>in</w:t>
            </w:r>
          </w:p>
        </w:tc>
        <w:tc>
          <w:tcPr>
            <w:tcW w:w="3120" w:type="dxa"/>
            <w:vMerge/>
            <w:tcBorders>
              <w:top w:val="nil"/>
            </w:tcBorders>
          </w:tcPr>
          <w:p>
            <w:pPr>
              <w:rPr>
                <w:sz w:val="2"/>
                <w:szCs w:val="2"/>
              </w:rPr>
            </w:pPr>
          </w:p>
        </w:tc>
        <w:tc>
          <w:tcPr>
            <w:tcW w:w="2780" w:type="dxa"/>
            <w:tcBorders>
              <w:top w:val="nil"/>
              <w:bottom w:val="nil"/>
            </w:tcBorders>
          </w:tcPr>
          <w:p>
            <w:pPr>
              <w:pStyle w:val="TableParagraph"/>
              <w:rPr>
                <w:sz w:val="18"/>
              </w:rPr>
            </w:pPr>
          </w:p>
        </w:tc>
      </w:tr>
      <w:tr>
        <w:trPr>
          <w:trHeight w:val="250" w:hRule="atLeast"/>
        </w:trPr>
        <w:tc>
          <w:tcPr>
            <w:tcW w:w="3020" w:type="dxa"/>
            <w:tcBorders>
              <w:top w:val="nil"/>
              <w:bottom w:val="nil"/>
            </w:tcBorders>
          </w:tcPr>
          <w:p>
            <w:pPr>
              <w:pStyle w:val="TableParagraph"/>
              <w:tabs>
                <w:tab w:pos="696" w:val="left" w:leader="none"/>
                <w:tab w:pos="1625" w:val="left" w:leader="none"/>
                <w:tab w:pos="2366" w:val="left" w:leader="none"/>
              </w:tabs>
              <w:spacing w:line="224" w:lineRule="exact" w:before="5"/>
              <w:ind w:left="99"/>
              <w:rPr>
                <w:sz w:val="20"/>
              </w:rPr>
            </w:pPr>
            <w:r>
              <w:rPr>
                <w:spacing w:val="-4"/>
                <w:sz w:val="20"/>
              </w:rPr>
              <w:t>Line</w:t>
            </w:r>
            <w:r>
              <w:rPr>
                <w:sz w:val="20"/>
              </w:rPr>
              <w:tab/>
            </w:r>
            <w:r>
              <w:rPr>
                <w:spacing w:val="-2"/>
                <w:sz w:val="20"/>
              </w:rPr>
              <w:t>Oriented</w:t>
            </w:r>
            <w:r>
              <w:rPr>
                <w:sz w:val="20"/>
              </w:rPr>
              <w:tab/>
            </w:r>
            <w:r>
              <w:rPr>
                <w:spacing w:val="-2"/>
                <w:sz w:val="20"/>
              </w:rPr>
              <w:t>Safety</w:t>
            </w:r>
            <w:r>
              <w:rPr>
                <w:sz w:val="20"/>
              </w:rPr>
              <w:tab/>
            </w:r>
            <w:r>
              <w:rPr>
                <w:spacing w:val="-2"/>
                <w:sz w:val="20"/>
              </w:rPr>
              <w:t>Audits</w:t>
            </w:r>
          </w:p>
        </w:tc>
        <w:tc>
          <w:tcPr>
            <w:tcW w:w="3120" w:type="dxa"/>
            <w:vMerge/>
            <w:tcBorders>
              <w:top w:val="nil"/>
            </w:tcBorders>
          </w:tcPr>
          <w:p>
            <w:pPr>
              <w:rPr>
                <w:sz w:val="2"/>
                <w:szCs w:val="2"/>
              </w:rPr>
            </w:pPr>
          </w:p>
        </w:tc>
        <w:tc>
          <w:tcPr>
            <w:tcW w:w="2780" w:type="dxa"/>
            <w:tcBorders>
              <w:top w:val="nil"/>
              <w:bottom w:val="nil"/>
            </w:tcBorders>
          </w:tcPr>
          <w:p>
            <w:pPr>
              <w:pStyle w:val="TableParagraph"/>
              <w:rPr>
                <w:sz w:val="18"/>
              </w:rPr>
            </w:pPr>
          </w:p>
        </w:tc>
      </w:tr>
      <w:tr>
        <w:trPr>
          <w:trHeight w:val="250" w:hRule="atLeast"/>
        </w:trPr>
        <w:tc>
          <w:tcPr>
            <w:tcW w:w="3020" w:type="dxa"/>
            <w:tcBorders>
              <w:top w:val="nil"/>
              <w:bottom w:val="nil"/>
            </w:tcBorders>
          </w:tcPr>
          <w:p>
            <w:pPr>
              <w:pStyle w:val="TableParagraph"/>
              <w:spacing w:line="224" w:lineRule="exact" w:before="5"/>
              <w:ind w:left="99"/>
              <w:rPr>
                <w:sz w:val="20"/>
              </w:rPr>
            </w:pPr>
            <w:r>
              <w:rPr>
                <w:sz w:val="20"/>
              </w:rPr>
              <w:t>(LOSA)</w:t>
            </w:r>
            <w:r>
              <w:rPr>
                <w:spacing w:val="10"/>
                <w:sz w:val="20"/>
              </w:rPr>
              <w:t> </w:t>
            </w:r>
            <w:r>
              <w:rPr>
                <w:sz w:val="20"/>
              </w:rPr>
              <w:t>in</w:t>
            </w:r>
            <w:r>
              <w:rPr>
                <w:spacing w:val="-4"/>
                <w:sz w:val="20"/>
              </w:rPr>
              <w:t> </w:t>
            </w:r>
            <w:r>
              <w:rPr>
                <w:sz w:val="20"/>
              </w:rPr>
              <w:t>2010</w:t>
            </w:r>
            <w:r>
              <w:rPr>
                <w:spacing w:val="-3"/>
                <w:sz w:val="20"/>
              </w:rPr>
              <w:t> </w:t>
            </w:r>
            <w:r>
              <w:rPr>
                <w:sz w:val="20"/>
              </w:rPr>
              <w:t>and</w:t>
            </w:r>
            <w:r>
              <w:rPr>
                <w:spacing w:val="-4"/>
                <w:sz w:val="20"/>
              </w:rPr>
              <w:t> </w:t>
            </w:r>
            <w:r>
              <w:rPr>
                <w:sz w:val="20"/>
              </w:rPr>
              <w:t>2015,</w:t>
            </w:r>
            <w:r>
              <w:rPr>
                <w:spacing w:val="-4"/>
                <w:sz w:val="20"/>
              </w:rPr>
              <w:t> </w:t>
            </w:r>
            <w:r>
              <w:rPr>
                <w:sz w:val="20"/>
              </w:rPr>
              <w:t>and</w:t>
            </w:r>
            <w:r>
              <w:rPr>
                <w:spacing w:val="-3"/>
                <w:sz w:val="20"/>
              </w:rPr>
              <w:t> </w:t>
            </w:r>
            <w:r>
              <w:rPr>
                <w:spacing w:val="-5"/>
                <w:sz w:val="20"/>
              </w:rPr>
              <w:t>the</w:t>
            </w:r>
          </w:p>
        </w:tc>
        <w:tc>
          <w:tcPr>
            <w:tcW w:w="3120" w:type="dxa"/>
            <w:vMerge/>
            <w:tcBorders>
              <w:top w:val="nil"/>
            </w:tcBorders>
          </w:tcPr>
          <w:p>
            <w:pPr>
              <w:rPr>
                <w:sz w:val="2"/>
                <w:szCs w:val="2"/>
              </w:rPr>
            </w:pPr>
          </w:p>
        </w:tc>
        <w:tc>
          <w:tcPr>
            <w:tcW w:w="2780" w:type="dxa"/>
            <w:tcBorders>
              <w:top w:val="nil"/>
              <w:bottom w:val="nil"/>
            </w:tcBorders>
          </w:tcPr>
          <w:p>
            <w:pPr>
              <w:pStyle w:val="TableParagraph"/>
              <w:rPr>
                <w:sz w:val="18"/>
              </w:rPr>
            </w:pPr>
          </w:p>
        </w:tc>
      </w:tr>
      <w:tr>
        <w:trPr>
          <w:trHeight w:val="250" w:hRule="atLeast"/>
        </w:trPr>
        <w:tc>
          <w:tcPr>
            <w:tcW w:w="3020" w:type="dxa"/>
            <w:tcBorders>
              <w:top w:val="nil"/>
              <w:bottom w:val="nil"/>
            </w:tcBorders>
          </w:tcPr>
          <w:p>
            <w:pPr>
              <w:pStyle w:val="TableParagraph"/>
              <w:spacing w:line="224" w:lineRule="exact" w:before="5"/>
              <w:ind w:left="99"/>
              <w:rPr>
                <w:sz w:val="20"/>
              </w:rPr>
            </w:pPr>
            <w:r>
              <w:rPr>
                <w:sz w:val="20"/>
              </w:rPr>
              <w:t>2016</w:t>
            </w:r>
            <w:r>
              <w:rPr>
                <w:spacing w:val="61"/>
                <w:w w:val="150"/>
                <w:sz w:val="20"/>
              </w:rPr>
              <w:t> </w:t>
            </w:r>
            <w:r>
              <w:rPr>
                <w:sz w:val="20"/>
              </w:rPr>
              <w:t>Line</w:t>
            </w:r>
            <w:r>
              <w:rPr>
                <w:spacing w:val="61"/>
                <w:w w:val="150"/>
                <w:sz w:val="20"/>
              </w:rPr>
              <w:t> </w:t>
            </w:r>
            <w:r>
              <w:rPr>
                <w:sz w:val="20"/>
              </w:rPr>
              <w:t>Audit</w:t>
            </w:r>
            <w:r>
              <w:rPr>
                <w:spacing w:val="71"/>
                <w:sz w:val="20"/>
              </w:rPr>
              <w:t> </w:t>
            </w:r>
            <w:r>
              <w:rPr>
                <w:sz w:val="20"/>
              </w:rPr>
              <w:t>by</w:t>
            </w:r>
            <w:r>
              <w:rPr>
                <w:spacing w:val="72"/>
                <w:sz w:val="20"/>
              </w:rPr>
              <w:t> </w:t>
            </w:r>
            <w:r>
              <w:rPr>
                <w:sz w:val="20"/>
              </w:rPr>
              <w:t>the</w:t>
            </w:r>
            <w:r>
              <w:rPr>
                <w:spacing w:val="72"/>
                <w:sz w:val="20"/>
              </w:rPr>
              <w:t> </w:t>
            </w:r>
            <w:r>
              <w:rPr>
                <w:spacing w:val="-2"/>
                <w:sz w:val="20"/>
              </w:rPr>
              <w:t>Flight</w:t>
            </w:r>
          </w:p>
        </w:tc>
        <w:tc>
          <w:tcPr>
            <w:tcW w:w="3120" w:type="dxa"/>
            <w:vMerge/>
            <w:tcBorders>
              <w:top w:val="nil"/>
            </w:tcBorders>
          </w:tcPr>
          <w:p>
            <w:pPr>
              <w:rPr>
                <w:sz w:val="2"/>
                <w:szCs w:val="2"/>
              </w:rPr>
            </w:pPr>
          </w:p>
        </w:tc>
        <w:tc>
          <w:tcPr>
            <w:tcW w:w="2780" w:type="dxa"/>
            <w:tcBorders>
              <w:top w:val="nil"/>
              <w:bottom w:val="nil"/>
            </w:tcBorders>
          </w:tcPr>
          <w:p>
            <w:pPr>
              <w:pStyle w:val="TableParagraph"/>
              <w:rPr>
                <w:sz w:val="18"/>
              </w:rPr>
            </w:pPr>
          </w:p>
        </w:tc>
      </w:tr>
      <w:tr>
        <w:trPr>
          <w:trHeight w:val="250" w:hRule="atLeast"/>
        </w:trPr>
        <w:tc>
          <w:tcPr>
            <w:tcW w:w="3020" w:type="dxa"/>
            <w:tcBorders>
              <w:top w:val="nil"/>
              <w:bottom w:val="nil"/>
            </w:tcBorders>
          </w:tcPr>
          <w:p>
            <w:pPr>
              <w:pStyle w:val="TableParagraph"/>
              <w:tabs>
                <w:tab w:pos="1222" w:val="left" w:leader="none"/>
                <w:tab w:pos="2066" w:val="left" w:leader="none"/>
              </w:tabs>
              <w:spacing w:line="224" w:lineRule="exact" w:before="5"/>
              <w:ind w:left="99"/>
              <w:rPr>
                <w:sz w:val="20"/>
              </w:rPr>
            </w:pPr>
            <w:r>
              <w:rPr>
                <w:spacing w:val="-2"/>
                <w:sz w:val="20"/>
              </w:rPr>
              <w:t>Operations</w:t>
            </w:r>
            <w:r>
              <w:rPr>
                <w:sz w:val="20"/>
              </w:rPr>
              <w:tab/>
            </w:r>
            <w:r>
              <w:rPr>
                <w:spacing w:val="-2"/>
                <w:sz w:val="20"/>
              </w:rPr>
              <w:t>Quality</w:t>
            </w:r>
            <w:r>
              <w:rPr>
                <w:sz w:val="20"/>
              </w:rPr>
              <w:tab/>
            </w:r>
            <w:r>
              <w:rPr>
                <w:spacing w:val="-2"/>
                <w:sz w:val="20"/>
              </w:rPr>
              <w:t>Assurance</w:t>
            </w:r>
          </w:p>
        </w:tc>
        <w:tc>
          <w:tcPr>
            <w:tcW w:w="3120" w:type="dxa"/>
            <w:vMerge/>
            <w:tcBorders>
              <w:top w:val="nil"/>
            </w:tcBorders>
          </w:tcPr>
          <w:p>
            <w:pPr>
              <w:rPr>
                <w:sz w:val="2"/>
                <w:szCs w:val="2"/>
              </w:rPr>
            </w:pPr>
          </w:p>
        </w:tc>
        <w:tc>
          <w:tcPr>
            <w:tcW w:w="2780" w:type="dxa"/>
            <w:tcBorders>
              <w:top w:val="nil"/>
              <w:bottom w:val="nil"/>
            </w:tcBorders>
          </w:tcPr>
          <w:p>
            <w:pPr>
              <w:pStyle w:val="TableParagraph"/>
              <w:rPr>
                <w:sz w:val="18"/>
              </w:rPr>
            </w:pPr>
          </w:p>
        </w:tc>
      </w:tr>
      <w:tr>
        <w:trPr>
          <w:trHeight w:val="250" w:hRule="atLeast"/>
        </w:trPr>
        <w:tc>
          <w:tcPr>
            <w:tcW w:w="3020" w:type="dxa"/>
            <w:tcBorders>
              <w:top w:val="nil"/>
              <w:bottom w:val="nil"/>
            </w:tcBorders>
          </w:tcPr>
          <w:p>
            <w:pPr>
              <w:pStyle w:val="TableParagraph"/>
              <w:spacing w:line="224" w:lineRule="exact" w:before="5"/>
              <w:ind w:left="99"/>
              <w:rPr>
                <w:sz w:val="20"/>
              </w:rPr>
            </w:pPr>
            <w:r>
              <w:rPr>
                <w:sz w:val="20"/>
              </w:rPr>
              <w:t>Department</w:t>
            </w:r>
            <w:r>
              <w:rPr>
                <w:spacing w:val="41"/>
                <w:sz w:val="20"/>
              </w:rPr>
              <w:t> </w:t>
            </w:r>
            <w:r>
              <w:rPr>
                <w:sz w:val="20"/>
              </w:rPr>
              <w:t>(Gander,</w:t>
            </w:r>
            <w:r>
              <w:rPr>
                <w:spacing w:val="29"/>
                <w:sz w:val="20"/>
              </w:rPr>
              <w:t> </w:t>
            </w:r>
            <w:r>
              <w:rPr>
                <w:sz w:val="20"/>
              </w:rPr>
              <w:t>P.,</w:t>
            </w:r>
            <w:r>
              <w:rPr>
                <w:spacing w:val="29"/>
                <w:sz w:val="20"/>
              </w:rPr>
              <w:t> </w:t>
            </w:r>
            <w:r>
              <w:rPr>
                <w:spacing w:val="-2"/>
                <w:sz w:val="20"/>
              </w:rPr>
              <w:t>Mangie,</w:t>
            </w:r>
          </w:p>
        </w:tc>
        <w:tc>
          <w:tcPr>
            <w:tcW w:w="3120" w:type="dxa"/>
            <w:vMerge/>
            <w:tcBorders>
              <w:top w:val="nil"/>
            </w:tcBorders>
          </w:tcPr>
          <w:p>
            <w:pPr>
              <w:rPr>
                <w:sz w:val="2"/>
                <w:szCs w:val="2"/>
              </w:rPr>
            </w:pPr>
          </w:p>
        </w:tc>
        <w:tc>
          <w:tcPr>
            <w:tcW w:w="2780" w:type="dxa"/>
            <w:tcBorders>
              <w:top w:val="nil"/>
              <w:bottom w:val="nil"/>
            </w:tcBorders>
          </w:tcPr>
          <w:p>
            <w:pPr>
              <w:pStyle w:val="TableParagraph"/>
              <w:rPr>
                <w:sz w:val="18"/>
              </w:rPr>
            </w:pPr>
          </w:p>
        </w:tc>
      </w:tr>
      <w:tr>
        <w:trPr>
          <w:trHeight w:val="250" w:hRule="atLeast"/>
        </w:trPr>
        <w:tc>
          <w:tcPr>
            <w:tcW w:w="3020" w:type="dxa"/>
            <w:tcBorders>
              <w:top w:val="nil"/>
              <w:bottom w:val="nil"/>
            </w:tcBorders>
          </w:tcPr>
          <w:p>
            <w:pPr>
              <w:pStyle w:val="TableParagraph"/>
              <w:spacing w:line="224" w:lineRule="exact" w:before="5"/>
              <w:ind w:left="99"/>
              <w:rPr>
                <w:sz w:val="20"/>
              </w:rPr>
            </w:pPr>
            <w:r>
              <w:rPr>
                <w:sz w:val="20"/>
              </w:rPr>
              <w:t>J.,</w:t>
            </w:r>
            <w:r>
              <w:rPr>
                <w:spacing w:val="22"/>
                <w:sz w:val="20"/>
              </w:rPr>
              <w:t> </w:t>
            </w:r>
            <w:r>
              <w:rPr>
                <w:sz w:val="20"/>
              </w:rPr>
              <w:t>Phillips,</w:t>
            </w:r>
            <w:r>
              <w:rPr>
                <w:spacing w:val="22"/>
                <w:sz w:val="20"/>
              </w:rPr>
              <w:t> </w:t>
            </w:r>
            <w:r>
              <w:rPr>
                <w:sz w:val="20"/>
              </w:rPr>
              <w:t>A.,</w:t>
            </w:r>
            <w:r>
              <w:rPr>
                <w:spacing w:val="9"/>
                <w:sz w:val="20"/>
              </w:rPr>
              <w:t> </w:t>
            </w:r>
            <w:r>
              <w:rPr>
                <w:sz w:val="20"/>
              </w:rPr>
              <w:t>Santos-</w:t>
            </w:r>
            <w:r>
              <w:rPr>
                <w:spacing w:val="-2"/>
                <w:sz w:val="20"/>
              </w:rPr>
              <w:t>Fernandez,</w:t>
            </w:r>
          </w:p>
        </w:tc>
        <w:tc>
          <w:tcPr>
            <w:tcW w:w="3120" w:type="dxa"/>
            <w:vMerge/>
            <w:tcBorders>
              <w:top w:val="nil"/>
            </w:tcBorders>
          </w:tcPr>
          <w:p>
            <w:pPr>
              <w:rPr>
                <w:sz w:val="2"/>
                <w:szCs w:val="2"/>
              </w:rPr>
            </w:pPr>
          </w:p>
        </w:tc>
        <w:tc>
          <w:tcPr>
            <w:tcW w:w="2780" w:type="dxa"/>
            <w:tcBorders>
              <w:top w:val="nil"/>
              <w:bottom w:val="nil"/>
            </w:tcBorders>
          </w:tcPr>
          <w:p>
            <w:pPr>
              <w:pStyle w:val="TableParagraph"/>
              <w:rPr>
                <w:sz w:val="18"/>
              </w:rPr>
            </w:pPr>
          </w:p>
        </w:tc>
      </w:tr>
      <w:tr>
        <w:trPr>
          <w:trHeight w:val="475" w:hRule="atLeast"/>
        </w:trPr>
        <w:tc>
          <w:tcPr>
            <w:tcW w:w="3020" w:type="dxa"/>
            <w:tcBorders>
              <w:top w:val="nil"/>
              <w:bottom w:val="nil"/>
            </w:tcBorders>
          </w:tcPr>
          <w:p>
            <w:pPr>
              <w:pStyle w:val="TableParagraph"/>
              <w:spacing w:before="5"/>
              <w:ind w:left="99"/>
              <w:rPr>
                <w:sz w:val="20"/>
              </w:rPr>
            </w:pPr>
            <w:r>
              <w:rPr>
                <w:sz w:val="20"/>
              </w:rPr>
              <w:t>E.,</w:t>
            </w:r>
            <w:r>
              <w:rPr>
                <w:spacing w:val="-4"/>
                <w:sz w:val="20"/>
              </w:rPr>
              <w:t> </w:t>
            </w:r>
            <w:r>
              <w:rPr>
                <w:sz w:val="20"/>
              </w:rPr>
              <w:t>&amp;</w:t>
            </w:r>
            <w:r>
              <w:rPr>
                <w:spacing w:val="-4"/>
                <w:sz w:val="20"/>
              </w:rPr>
              <w:t> </w:t>
            </w:r>
            <w:r>
              <w:rPr>
                <w:sz w:val="20"/>
              </w:rPr>
              <w:t>Wu,</w:t>
            </w:r>
            <w:r>
              <w:rPr>
                <w:spacing w:val="-4"/>
                <w:sz w:val="20"/>
              </w:rPr>
              <w:t> </w:t>
            </w:r>
            <w:r>
              <w:rPr>
                <w:sz w:val="20"/>
              </w:rPr>
              <w:t>L.</w:t>
            </w:r>
            <w:r>
              <w:rPr>
                <w:spacing w:val="-4"/>
                <w:sz w:val="20"/>
              </w:rPr>
              <w:t> </w:t>
            </w:r>
            <w:r>
              <w:rPr>
                <w:sz w:val="20"/>
              </w:rPr>
              <w:t>J.</w:t>
            </w:r>
            <w:r>
              <w:rPr>
                <w:spacing w:val="-3"/>
                <w:sz w:val="20"/>
              </w:rPr>
              <w:t> </w:t>
            </w:r>
            <w:r>
              <w:rPr>
                <w:spacing w:val="-2"/>
                <w:sz w:val="20"/>
              </w:rPr>
              <w:t>2018).</w:t>
            </w:r>
          </w:p>
        </w:tc>
        <w:tc>
          <w:tcPr>
            <w:tcW w:w="3120" w:type="dxa"/>
            <w:vMerge/>
            <w:tcBorders>
              <w:top w:val="nil"/>
            </w:tcBorders>
          </w:tcPr>
          <w:p>
            <w:pPr>
              <w:rPr>
                <w:sz w:val="2"/>
                <w:szCs w:val="2"/>
              </w:rPr>
            </w:pPr>
          </w:p>
        </w:tc>
        <w:tc>
          <w:tcPr>
            <w:tcW w:w="2780" w:type="dxa"/>
            <w:tcBorders>
              <w:top w:val="nil"/>
              <w:bottom w:val="nil"/>
            </w:tcBorders>
          </w:tcPr>
          <w:p>
            <w:pPr>
              <w:pStyle w:val="TableParagraph"/>
              <w:rPr>
                <w:sz w:val="18"/>
              </w:rPr>
            </w:pPr>
          </w:p>
        </w:tc>
      </w:tr>
      <w:tr>
        <w:trPr>
          <w:trHeight w:val="5185" w:hRule="atLeast"/>
        </w:trPr>
        <w:tc>
          <w:tcPr>
            <w:tcW w:w="3020" w:type="dxa"/>
            <w:tcBorders>
              <w:top w:val="nil"/>
            </w:tcBorders>
          </w:tcPr>
          <w:p>
            <w:pPr>
              <w:pStyle w:val="TableParagraph"/>
              <w:spacing w:before="30"/>
              <w:rPr>
                <w:b/>
                <w:sz w:val="20"/>
              </w:rPr>
            </w:pPr>
          </w:p>
          <w:p>
            <w:pPr>
              <w:pStyle w:val="TableParagraph"/>
              <w:spacing w:line="249" w:lineRule="auto"/>
              <w:ind w:left="99" w:right="93"/>
              <w:jc w:val="both"/>
              <w:rPr>
                <w:sz w:val="20"/>
              </w:rPr>
            </w:pPr>
            <w:r>
              <w:rPr>
                <w:b/>
                <w:sz w:val="20"/>
              </w:rPr>
              <w:t>RRL 19: </w:t>
            </w:r>
            <w:r>
              <w:rPr>
                <w:color w:val="212121"/>
                <w:sz w:val="20"/>
              </w:rPr>
              <w:t>Pilot fatigue is an insidious threat throughout aviation, but especially in operations involving sleep loss from circadian disruptions, increased sleep pressure from extended duty, and impaired alertness associated with night work (Akerstedt, 1995).</w:t>
            </w:r>
          </w:p>
          <w:p>
            <w:pPr>
              <w:pStyle w:val="TableParagraph"/>
              <w:spacing w:before="48"/>
              <w:rPr>
                <w:b/>
                <w:sz w:val="20"/>
              </w:rPr>
            </w:pPr>
          </w:p>
          <w:p>
            <w:pPr>
              <w:pStyle w:val="TableParagraph"/>
              <w:spacing w:line="249" w:lineRule="auto"/>
              <w:ind w:left="99" w:right="93"/>
              <w:jc w:val="both"/>
              <w:rPr>
                <w:sz w:val="20"/>
              </w:rPr>
            </w:pPr>
            <w:r>
              <w:rPr>
                <w:color w:val="212121"/>
                <w:sz w:val="20"/>
              </w:rPr>
              <w:t>Aviator fatigue is associated with degradations in response accuracy and speed, the unconscious acceptance of lower standards of performance, impairments in the capacity to integrate information, and</w:t>
            </w:r>
            <w:r>
              <w:rPr>
                <w:color w:val="212121"/>
                <w:spacing w:val="-8"/>
                <w:sz w:val="20"/>
              </w:rPr>
              <w:t> </w:t>
            </w:r>
            <w:r>
              <w:rPr>
                <w:color w:val="212121"/>
                <w:sz w:val="20"/>
              </w:rPr>
              <w:t>narrowing</w:t>
            </w:r>
            <w:r>
              <w:rPr>
                <w:color w:val="212121"/>
                <w:spacing w:val="-8"/>
                <w:sz w:val="20"/>
              </w:rPr>
              <w:t> </w:t>
            </w:r>
            <w:r>
              <w:rPr>
                <w:color w:val="212121"/>
                <w:sz w:val="20"/>
              </w:rPr>
              <w:t>of</w:t>
            </w:r>
            <w:r>
              <w:rPr>
                <w:color w:val="212121"/>
                <w:spacing w:val="-8"/>
                <w:sz w:val="20"/>
              </w:rPr>
              <w:t> </w:t>
            </w:r>
            <w:r>
              <w:rPr>
                <w:color w:val="212121"/>
                <w:sz w:val="20"/>
              </w:rPr>
              <w:t>attention</w:t>
            </w:r>
            <w:r>
              <w:rPr>
                <w:color w:val="212121"/>
                <w:spacing w:val="-8"/>
                <w:sz w:val="20"/>
              </w:rPr>
              <w:t> </w:t>
            </w:r>
            <w:r>
              <w:rPr>
                <w:color w:val="212121"/>
                <w:sz w:val="20"/>
              </w:rPr>
              <w:t>that</w:t>
            </w:r>
            <w:r>
              <w:rPr>
                <w:color w:val="212121"/>
                <w:spacing w:val="-8"/>
                <w:sz w:val="20"/>
              </w:rPr>
              <w:t> </w:t>
            </w:r>
            <w:r>
              <w:rPr>
                <w:color w:val="212121"/>
                <w:sz w:val="20"/>
              </w:rPr>
              <w:t>can lead to forgetting or ignoring important aspects of flight tasks (Perry, 1974).</w:t>
            </w:r>
          </w:p>
        </w:tc>
        <w:tc>
          <w:tcPr>
            <w:tcW w:w="3120" w:type="dxa"/>
            <w:vMerge/>
            <w:tcBorders>
              <w:top w:val="nil"/>
            </w:tcBorders>
          </w:tcPr>
          <w:p>
            <w:pPr>
              <w:rPr>
                <w:sz w:val="2"/>
                <w:szCs w:val="2"/>
              </w:rPr>
            </w:pPr>
          </w:p>
        </w:tc>
        <w:tc>
          <w:tcPr>
            <w:tcW w:w="2780" w:type="dxa"/>
            <w:tcBorders>
              <w:top w:val="nil"/>
            </w:tcBorders>
          </w:tcPr>
          <w:p>
            <w:pPr>
              <w:pStyle w:val="TableParagraph"/>
              <w:rPr>
                <w:b/>
                <w:sz w:val="20"/>
              </w:rPr>
            </w:pPr>
          </w:p>
          <w:p>
            <w:pPr>
              <w:pStyle w:val="TableParagraph"/>
              <w:ind w:left="94"/>
              <w:rPr>
                <w:b/>
                <w:sz w:val="20"/>
              </w:rPr>
            </w:pPr>
            <w:r>
              <w:rPr>
                <w:b/>
                <w:sz w:val="20"/>
              </w:rPr>
              <w:t>RRL</w:t>
            </w:r>
            <w:r>
              <w:rPr>
                <w:b/>
                <w:spacing w:val="-5"/>
                <w:sz w:val="20"/>
              </w:rPr>
              <w:t> 19:</w:t>
            </w:r>
          </w:p>
          <w:p>
            <w:pPr>
              <w:pStyle w:val="TableParagraph"/>
              <w:numPr>
                <w:ilvl w:val="0"/>
                <w:numId w:val="39"/>
              </w:numPr>
              <w:tabs>
                <w:tab w:pos="814" w:val="left" w:leader="none"/>
              </w:tabs>
              <w:spacing w:line="249" w:lineRule="auto" w:before="11" w:after="0"/>
              <w:ind w:left="814" w:right="91" w:hanging="360"/>
              <w:jc w:val="both"/>
              <w:rPr>
                <w:sz w:val="20"/>
              </w:rPr>
            </w:pPr>
            <w:r>
              <w:rPr>
                <w:color w:val="333333"/>
                <w:sz w:val="20"/>
              </w:rPr>
              <w:t>Do you agree that fatigue can lead to slower and less accurate responses in flight operations?</w:t>
            </w:r>
          </w:p>
          <w:p>
            <w:pPr>
              <w:pStyle w:val="TableParagraph"/>
              <w:numPr>
                <w:ilvl w:val="0"/>
                <w:numId w:val="39"/>
              </w:numPr>
              <w:tabs>
                <w:tab w:pos="814" w:val="left" w:leader="none"/>
              </w:tabs>
              <w:spacing w:line="249" w:lineRule="auto" w:before="4" w:after="0"/>
              <w:ind w:left="814" w:right="84" w:hanging="360"/>
              <w:jc w:val="both"/>
              <w:rPr>
                <w:sz w:val="20"/>
              </w:rPr>
            </w:pPr>
            <w:r>
              <w:rPr>
                <w:color w:val="333333"/>
                <w:sz w:val="20"/>
              </w:rPr>
              <w:t>Are you concerned</w:t>
            </w:r>
            <w:r>
              <w:rPr>
                <w:color w:val="333333"/>
                <w:spacing w:val="40"/>
                <w:sz w:val="20"/>
              </w:rPr>
              <w:t> </w:t>
            </w:r>
            <w:r>
              <w:rPr>
                <w:color w:val="333333"/>
                <w:sz w:val="20"/>
              </w:rPr>
              <w:t>that fatigue impairs a pilot’s ability to integrate important </w:t>
            </w:r>
            <w:r>
              <w:rPr>
                <w:color w:val="333333"/>
                <w:spacing w:val="-2"/>
                <w:sz w:val="20"/>
              </w:rPr>
              <w:t>information?</w:t>
            </w:r>
          </w:p>
          <w:p>
            <w:pPr>
              <w:pStyle w:val="TableParagraph"/>
              <w:spacing w:before="14"/>
              <w:rPr>
                <w:b/>
                <w:sz w:val="20"/>
              </w:rPr>
            </w:pPr>
          </w:p>
          <w:p>
            <w:pPr>
              <w:pStyle w:val="TableParagraph"/>
              <w:numPr>
                <w:ilvl w:val="0"/>
                <w:numId w:val="39"/>
              </w:numPr>
              <w:tabs>
                <w:tab w:pos="814" w:val="left" w:leader="none"/>
              </w:tabs>
              <w:spacing w:line="249" w:lineRule="auto" w:before="0" w:after="0"/>
              <w:ind w:left="814" w:right="86" w:hanging="360"/>
              <w:jc w:val="both"/>
              <w:rPr>
                <w:sz w:val="20"/>
              </w:rPr>
            </w:pPr>
            <w:r>
              <w:rPr>
                <w:color w:val="333333"/>
                <w:sz w:val="20"/>
              </w:rPr>
              <w:t>Do you believe that fatigued pilots are more likely to forget</w:t>
            </w:r>
            <w:r>
              <w:rPr>
                <w:color w:val="333333"/>
                <w:spacing w:val="40"/>
                <w:sz w:val="20"/>
              </w:rPr>
              <w:t> </w:t>
            </w:r>
            <w:r>
              <w:rPr>
                <w:color w:val="333333"/>
                <w:sz w:val="20"/>
              </w:rPr>
              <w:t>or overlook critical flight tasks?</w:t>
            </w:r>
          </w:p>
        </w:tc>
      </w:tr>
    </w:tbl>
    <w:p>
      <w:pPr>
        <w:pStyle w:val="TableParagraph"/>
        <w:spacing w:after="0" w:line="249" w:lineRule="auto"/>
        <w:jc w:val="both"/>
        <w:rPr>
          <w:sz w:val="20"/>
        </w:rPr>
        <w:sectPr>
          <w:pgSz w:w="12240" w:h="15840"/>
          <w:pgMar w:header="539" w:footer="820" w:top="1660" w:bottom="1000" w:left="1080" w:right="1080"/>
        </w:sectPr>
      </w:pPr>
    </w:p>
    <w:p>
      <w:pPr>
        <w:pStyle w:val="BodyText"/>
        <w:spacing w:before="7"/>
        <w:rPr>
          <w:b/>
          <w:sz w:val="6"/>
        </w:rPr>
      </w:pPr>
    </w:p>
    <w:tbl>
      <w:tblPr>
        <w:tblW w:w="0" w:type="auto"/>
        <w:jc w:val="left"/>
        <w:tblInd w:w="4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020"/>
        <w:gridCol w:w="3120"/>
        <w:gridCol w:w="2780"/>
      </w:tblGrid>
      <w:tr>
        <w:trPr>
          <w:trHeight w:val="2614" w:hRule="atLeast"/>
        </w:trPr>
        <w:tc>
          <w:tcPr>
            <w:tcW w:w="3020" w:type="dxa"/>
            <w:tcBorders>
              <w:bottom w:val="nil"/>
            </w:tcBorders>
          </w:tcPr>
          <w:p>
            <w:pPr>
              <w:pStyle w:val="TableParagraph"/>
              <w:spacing w:before="115"/>
              <w:rPr>
                <w:b/>
                <w:sz w:val="20"/>
              </w:rPr>
            </w:pPr>
          </w:p>
          <w:p>
            <w:pPr>
              <w:pStyle w:val="TableParagraph"/>
              <w:spacing w:line="249" w:lineRule="auto"/>
              <w:ind w:left="99" w:right="94"/>
              <w:jc w:val="both"/>
              <w:rPr>
                <w:sz w:val="20"/>
              </w:rPr>
            </w:pPr>
            <w:r>
              <w:rPr>
                <w:color w:val="212121"/>
                <w:sz w:val="20"/>
              </w:rPr>
              <w:t>Fatigued pilots tend to decrease their physical activity, withdraw from social interactions, and lose the ability to effectively divide mental resources among different tasks. As sleepiness levels increase, performance becomes less consistent and vigilance deteriorates (Dinges, 1990).</w:t>
            </w:r>
          </w:p>
        </w:tc>
        <w:tc>
          <w:tcPr>
            <w:tcW w:w="3120" w:type="dxa"/>
            <w:vMerge w:val="restart"/>
          </w:tcPr>
          <w:p>
            <w:pPr>
              <w:pStyle w:val="TableParagraph"/>
              <w:rPr>
                <w:sz w:val="18"/>
              </w:rPr>
            </w:pPr>
          </w:p>
        </w:tc>
        <w:tc>
          <w:tcPr>
            <w:tcW w:w="2780" w:type="dxa"/>
            <w:tcBorders>
              <w:bottom w:val="nil"/>
            </w:tcBorders>
          </w:tcPr>
          <w:p>
            <w:pPr>
              <w:pStyle w:val="TableParagraph"/>
              <w:rPr>
                <w:sz w:val="18"/>
              </w:rPr>
            </w:pPr>
          </w:p>
        </w:tc>
      </w:tr>
      <w:tr>
        <w:trPr>
          <w:trHeight w:val="7645" w:hRule="atLeast"/>
        </w:trPr>
        <w:tc>
          <w:tcPr>
            <w:tcW w:w="3020" w:type="dxa"/>
            <w:tcBorders>
              <w:top w:val="nil"/>
            </w:tcBorders>
          </w:tcPr>
          <w:p>
            <w:pPr>
              <w:pStyle w:val="TableParagraph"/>
              <w:tabs>
                <w:tab w:pos="1252" w:val="left" w:leader="none"/>
              </w:tabs>
              <w:spacing w:line="249" w:lineRule="auto" w:before="110"/>
              <w:ind w:left="99" w:right="93"/>
              <w:jc w:val="both"/>
              <w:rPr>
                <w:sz w:val="20"/>
              </w:rPr>
            </w:pPr>
            <w:r>
              <w:rPr>
                <w:b/>
                <w:sz w:val="20"/>
              </w:rPr>
              <w:t>RRL 20:</w:t>
            </w:r>
            <w:r>
              <w:rPr>
                <w:b/>
                <w:spacing w:val="40"/>
                <w:sz w:val="20"/>
              </w:rPr>
              <w:t> </w:t>
            </w:r>
            <w:r>
              <w:rPr>
                <w:sz w:val="20"/>
              </w:rPr>
              <w:t>Mobility aircrew</w:t>
            </w:r>
            <w:r>
              <w:rPr>
                <w:spacing w:val="40"/>
                <w:sz w:val="20"/>
              </w:rPr>
              <w:t> </w:t>
            </w:r>
            <w:r>
              <w:rPr>
                <w:sz w:val="20"/>
              </w:rPr>
              <w:t>operate in unique, high-tempo environments resulting in susceptibility to fatigue. In the current study we</w:t>
            </w:r>
            <w:r>
              <w:rPr>
                <w:spacing w:val="-7"/>
                <w:sz w:val="20"/>
              </w:rPr>
              <w:t> </w:t>
            </w:r>
            <w:r>
              <w:rPr>
                <w:sz w:val="20"/>
              </w:rPr>
              <w:t>examined</w:t>
            </w:r>
            <w:r>
              <w:rPr>
                <w:spacing w:val="-7"/>
                <w:sz w:val="20"/>
              </w:rPr>
              <w:t> </w:t>
            </w:r>
            <w:r>
              <w:rPr>
                <w:sz w:val="20"/>
              </w:rPr>
              <w:t>fatigue perceptions and mitigation strategies before and during </w:t>
            </w:r>
            <w:r>
              <w:rPr>
                <w:spacing w:val="-2"/>
                <w:sz w:val="20"/>
              </w:rPr>
              <w:t>mission</w:t>
            </w:r>
            <w:r>
              <w:rPr>
                <w:sz w:val="20"/>
              </w:rPr>
              <w:tab/>
              <w:t>execution with questionnaires from 44 volunteers from a US Air Force air mobility squadron. Results suggest that fatigue is a serious</w:t>
            </w:r>
            <w:r>
              <w:rPr>
                <w:spacing w:val="-7"/>
                <w:sz w:val="20"/>
              </w:rPr>
              <w:t> </w:t>
            </w:r>
            <w:r>
              <w:rPr>
                <w:sz w:val="20"/>
              </w:rPr>
              <w:t>safety-of-flight concern for the community; however, crews generally did not reference the available</w:t>
            </w:r>
            <w:r>
              <w:rPr>
                <w:spacing w:val="-7"/>
                <w:sz w:val="20"/>
              </w:rPr>
              <w:t> </w:t>
            </w:r>
            <w:r>
              <w:rPr>
                <w:sz w:val="20"/>
              </w:rPr>
              <w:t>fatigue</w:t>
            </w:r>
            <w:r>
              <w:rPr>
                <w:spacing w:val="-7"/>
                <w:sz w:val="20"/>
              </w:rPr>
              <w:t> </w:t>
            </w:r>
            <w:r>
              <w:rPr>
                <w:sz w:val="20"/>
              </w:rPr>
              <w:t>risk management (FRM) tool for missions. Aircrew member characteristics were associated with differences in fatigue-related perceptions and mitigation strategies. Crews used various personal fatigue mitigation strategies and had habitual stimulant and depressant consumption during missions based on daily routines. We discuss implications of these findings</w:t>
            </w:r>
            <w:r>
              <w:rPr>
                <w:spacing w:val="55"/>
                <w:sz w:val="20"/>
              </w:rPr>
              <w:t> </w:t>
            </w:r>
            <w:r>
              <w:rPr>
                <w:sz w:val="20"/>
              </w:rPr>
              <w:t>for</w:t>
            </w:r>
            <w:r>
              <w:rPr>
                <w:spacing w:val="55"/>
                <w:sz w:val="20"/>
              </w:rPr>
              <w:t> </w:t>
            </w:r>
            <w:r>
              <w:rPr>
                <w:sz w:val="20"/>
              </w:rPr>
              <w:t>FRM</w:t>
            </w:r>
            <w:r>
              <w:rPr>
                <w:spacing w:val="55"/>
                <w:sz w:val="20"/>
              </w:rPr>
              <w:t> </w:t>
            </w:r>
            <w:r>
              <w:rPr>
                <w:sz w:val="20"/>
              </w:rPr>
              <w:t>tools</w:t>
            </w:r>
            <w:r>
              <w:rPr>
                <w:spacing w:val="56"/>
                <w:sz w:val="20"/>
              </w:rPr>
              <w:t> </w:t>
            </w:r>
            <w:r>
              <w:rPr>
                <w:spacing w:val="-2"/>
                <w:sz w:val="20"/>
              </w:rPr>
              <w:t>(Morris,</w:t>
            </w:r>
          </w:p>
          <w:p>
            <w:pPr>
              <w:pStyle w:val="TableParagraph"/>
              <w:spacing w:before="23"/>
              <w:ind w:left="99"/>
              <w:rPr>
                <w:sz w:val="20"/>
              </w:rPr>
            </w:pPr>
            <w:r>
              <w:rPr>
                <w:sz w:val="20"/>
              </w:rPr>
              <w:t>M.</w:t>
            </w:r>
            <w:r>
              <w:rPr>
                <w:spacing w:val="34"/>
                <w:sz w:val="20"/>
              </w:rPr>
              <w:t> </w:t>
            </w:r>
            <w:r>
              <w:rPr>
                <w:sz w:val="20"/>
              </w:rPr>
              <w:t>B.,</w:t>
            </w:r>
            <w:r>
              <w:rPr>
                <w:spacing w:val="35"/>
                <w:sz w:val="20"/>
              </w:rPr>
              <w:t> </w:t>
            </w:r>
            <w:r>
              <w:rPr>
                <w:sz w:val="20"/>
              </w:rPr>
              <w:t>Veksler,</w:t>
            </w:r>
            <w:r>
              <w:rPr>
                <w:spacing w:val="35"/>
                <w:sz w:val="20"/>
              </w:rPr>
              <w:t> </w:t>
            </w:r>
            <w:r>
              <w:rPr>
                <w:sz w:val="20"/>
              </w:rPr>
              <w:t>B.</w:t>
            </w:r>
            <w:r>
              <w:rPr>
                <w:spacing w:val="21"/>
                <w:sz w:val="20"/>
              </w:rPr>
              <w:t> </w:t>
            </w:r>
            <w:r>
              <w:rPr>
                <w:sz w:val="20"/>
              </w:rPr>
              <w:t>Z.,</w:t>
            </w:r>
            <w:r>
              <w:rPr>
                <w:spacing w:val="22"/>
                <w:sz w:val="20"/>
              </w:rPr>
              <w:t> </w:t>
            </w:r>
            <w:r>
              <w:rPr>
                <w:spacing w:val="-2"/>
                <w:sz w:val="20"/>
              </w:rPr>
              <w:t>Krusmark,</w:t>
            </w:r>
          </w:p>
          <w:p>
            <w:pPr>
              <w:pStyle w:val="TableParagraph"/>
              <w:spacing w:before="10"/>
              <w:ind w:left="99"/>
              <w:rPr>
                <w:sz w:val="20"/>
              </w:rPr>
            </w:pPr>
            <w:r>
              <w:rPr>
                <w:sz w:val="20"/>
              </w:rPr>
              <w:t>M.</w:t>
            </w:r>
            <w:r>
              <w:rPr>
                <w:spacing w:val="54"/>
                <w:sz w:val="20"/>
              </w:rPr>
              <w:t> </w:t>
            </w:r>
            <w:r>
              <w:rPr>
                <w:sz w:val="20"/>
              </w:rPr>
              <w:t>A.,</w:t>
            </w:r>
            <w:r>
              <w:rPr>
                <w:spacing w:val="55"/>
                <w:sz w:val="20"/>
              </w:rPr>
              <w:t> </w:t>
            </w:r>
            <w:r>
              <w:rPr>
                <w:sz w:val="20"/>
              </w:rPr>
              <w:t>Gunzelmann,</w:t>
            </w:r>
            <w:r>
              <w:rPr>
                <w:spacing w:val="41"/>
                <w:sz w:val="20"/>
              </w:rPr>
              <w:t> </w:t>
            </w:r>
            <w:r>
              <w:rPr>
                <w:sz w:val="20"/>
              </w:rPr>
              <w:t>G.,</w:t>
            </w:r>
            <w:r>
              <w:rPr>
                <w:spacing w:val="41"/>
                <w:sz w:val="20"/>
              </w:rPr>
              <w:t> </w:t>
            </w:r>
            <w:r>
              <w:rPr>
                <w:spacing w:val="-2"/>
                <w:sz w:val="20"/>
              </w:rPr>
              <w:t>Gaines,</w:t>
            </w:r>
          </w:p>
          <w:p>
            <w:pPr>
              <w:pStyle w:val="TableParagraph"/>
              <w:spacing w:before="10"/>
              <w:ind w:left="99"/>
              <w:rPr>
                <w:sz w:val="20"/>
              </w:rPr>
            </w:pPr>
            <w:r>
              <w:rPr>
                <w:sz w:val="20"/>
              </w:rPr>
              <w:t>A.</w:t>
            </w:r>
            <w:r>
              <w:rPr>
                <w:spacing w:val="-5"/>
                <w:sz w:val="20"/>
              </w:rPr>
              <w:t> </w:t>
            </w:r>
            <w:r>
              <w:rPr>
                <w:sz w:val="20"/>
              </w:rPr>
              <w:t>R.,</w:t>
            </w:r>
            <w:r>
              <w:rPr>
                <w:spacing w:val="-5"/>
                <w:sz w:val="20"/>
              </w:rPr>
              <w:t> </w:t>
            </w:r>
            <w:r>
              <w:rPr>
                <w:sz w:val="20"/>
              </w:rPr>
              <w:t>&amp;</w:t>
            </w:r>
            <w:r>
              <w:rPr>
                <w:spacing w:val="-4"/>
                <w:sz w:val="20"/>
              </w:rPr>
              <w:t> </w:t>
            </w:r>
            <w:r>
              <w:rPr>
                <w:sz w:val="20"/>
              </w:rPr>
              <w:t>Jantscher,</w:t>
            </w:r>
            <w:r>
              <w:rPr>
                <w:spacing w:val="-5"/>
                <w:sz w:val="20"/>
              </w:rPr>
              <w:t> </w:t>
            </w:r>
            <w:r>
              <w:rPr>
                <w:sz w:val="20"/>
              </w:rPr>
              <w:t>H.</w:t>
            </w:r>
            <w:r>
              <w:rPr>
                <w:spacing w:val="-5"/>
                <w:sz w:val="20"/>
              </w:rPr>
              <w:t> </w:t>
            </w:r>
            <w:r>
              <w:rPr>
                <w:sz w:val="20"/>
              </w:rPr>
              <w:t>L.</w:t>
            </w:r>
            <w:r>
              <w:rPr>
                <w:spacing w:val="-4"/>
                <w:sz w:val="20"/>
              </w:rPr>
              <w:t> </w:t>
            </w:r>
            <w:r>
              <w:rPr>
                <w:spacing w:val="-2"/>
                <w:sz w:val="20"/>
              </w:rPr>
              <w:t>2023).</w:t>
            </w:r>
          </w:p>
        </w:tc>
        <w:tc>
          <w:tcPr>
            <w:tcW w:w="3120" w:type="dxa"/>
            <w:vMerge/>
            <w:tcBorders>
              <w:top w:val="nil"/>
            </w:tcBorders>
          </w:tcPr>
          <w:p>
            <w:pPr>
              <w:rPr>
                <w:sz w:val="2"/>
                <w:szCs w:val="2"/>
              </w:rPr>
            </w:pPr>
          </w:p>
        </w:tc>
        <w:tc>
          <w:tcPr>
            <w:tcW w:w="2780" w:type="dxa"/>
            <w:tcBorders>
              <w:top w:val="nil"/>
            </w:tcBorders>
          </w:tcPr>
          <w:p>
            <w:pPr>
              <w:pStyle w:val="TableParagraph"/>
              <w:spacing w:before="110"/>
              <w:ind w:left="94"/>
              <w:rPr>
                <w:b/>
                <w:sz w:val="20"/>
              </w:rPr>
            </w:pPr>
            <w:r>
              <w:rPr>
                <w:b/>
                <w:sz w:val="20"/>
              </w:rPr>
              <w:t>RRL</w:t>
            </w:r>
            <w:r>
              <w:rPr>
                <w:b/>
                <w:spacing w:val="-5"/>
                <w:sz w:val="20"/>
              </w:rPr>
              <w:t> 20:</w:t>
            </w:r>
          </w:p>
          <w:p>
            <w:pPr>
              <w:pStyle w:val="TableParagraph"/>
              <w:numPr>
                <w:ilvl w:val="0"/>
                <w:numId w:val="40"/>
              </w:numPr>
              <w:tabs>
                <w:tab w:pos="814" w:val="left" w:leader="none"/>
              </w:tabs>
              <w:spacing w:line="249" w:lineRule="auto" w:before="10" w:after="0"/>
              <w:ind w:left="814" w:right="83" w:hanging="360"/>
              <w:jc w:val="both"/>
              <w:rPr>
                <w:sz w:val="20"/>
              </w:rPr>
            </w:pPr>
            <w:r>
              <w:rPr>
                <w:sz w:val="20"/>
              </w:rPr>
              <w:t>Do you consume stimulants such as caffeine to mitigate fatigue</w:t>
            </w:r>
            <w:r>
              <w:rPr>
                <w:spacing w:val="-9"/>
                <w:sz w:val="20"/>
              </w:rPr>
              <w:t> </w:t>
            </w:r>
            <w:r>
              <w:rPr>
                <w:sz w:val="20"/>
              </w:rPr>
              <w:t>during</w:t>
            </w:r>
            <w:r>
              <w:rPr>
                <w:spacing w:val="-13"/>
                <w:sz w:val="20"/>
              </w:rPr>
              <w:t> </w:t>
            </w:r>
            <w:r>
              <w:rPr>
                <w:sz w:val="20"/>
              </w:rPr>
              <w:t>working </w:t>
            </w:r>
            <w:r>
              <w:rPr>
                <w:spacing w:val="-2"/>
                <w:sz w:val="20"/>
              </w:rPr>
              <w:t>hours?</w:t>
            </w:r>
          </w:p>
          <w:p>
            <w:pPr>
              <w:pStyle w:val="TableParagraph"/>
              <w:spacing w:before="14"/>
              <w:rPr>
                <w:b/>
                <w:sz w:val="20"/>
              </w:rPr>
            </w:pPr>
          </w:p>
          <w:p>
            <w:pPr>
              <w:pStyle w:val="TableParagraph"/>
              <w:numPr>
                <w:ilvl w:val="0"/>
                <w:numId w:val="40"/>
              </w:numPr>
              <w:tabs>
                <w:tab w:pos="814" w:val="left" w:leader="none"/>
              </w:tabs>
              <w:spacing w:line="249" w:lineRule="auto" w:before="1" w:after="0"/>
              <w:ind w:left="814" w:right="84" w:hanging="360"/>
              <w:jc w:val="both"/>
              <w:rPr>
                <w:sz w:val="20"/>
              </w:rPr>
            </w:pPr>
            <w:r>
              <w:rPr>
                <w:sz w:val="20"/>
              </w:rPr>
              <w:t>Do you think personal characteristics like</w:t>
            </w:r>
            <w:r>
              <w:rPr>
                <w:spacing w:val="40"/>
                <w:sz w:val="20"/>
              </w:rPr>
              <w:t> </w:t>
            </w:r>
            <w:r>
              <w:rPr>
                <w:sz w:val="20"/>
              </w:rPr>
              <w:t>age, rank, experience affect how fatigue is </w:t>
            </w:r>
            <w:r>
              <w:rPr>
                <w:spacing w:val="-2"/>
                <w:sz w:val="20"/>
              </w:rPr>
              <w:t>managed?</w:t>
            </w:r>
          </w:p>
          <w:p>
            <w:pPr>
              <w:pStyle w:val="TableParagraph"/>
              <w:spacing w:before="14"/>
              <w:rPr>
                <w:b/>
                <w:sz w:val="20"/>
              </w:rPr>
            </w:pPr>
          </w:p>
          <w:p>
            <w:pPr>
              <w:pStyle w:val="TableParagraph"/>
              <w:numPr>
                <w:ilvl w:val="0"/>
                <w:numId w:val="40"/>
              </w:numPr>
              <w:tabs>
                <w:tab w:pos="814" w:val="left" w:leader="none"/>
                <w:tab w:pos="2029" w:val="left" w:leader="none"/>
              </w:tabs>
              <w:spacing w:line="249" w:lineRule="auto" w:before="0" w:after="0"/>
              <w:ind w:left="814" w:right="84" w:hanging="360"/>
              <w:jc w:val="both"/>
              <w:rPr>
                <w:sz w:val="20"/>
              </w:rPr>
            </w:pPr>
            <w:r>
              <w:rPr>
                <w:sz w:val="20"/>
              </w:rPr>
              <w:t>Do you believe your </w:t>
            </w:r>
            <w:r>
              <w:rPr>
                <w:spacing w:val="-2"/>
                <w:sz w:val="20"/>
              </w:rPr>
              <w:t>daily</w:t>
            </w:r>
            <w:r>
              <w:rPr>
                <w:sz w:val="20"/>
              </w:rPr>
              <w:tab/>
            </w:r>
            <w:r>
              <w:rPr>
                <w:spacing w:val="-2"/>
                <w:sz w:val="20"/>
              </w:rPr>
              <w:t>routines </w:t>
            </w:r>
            <w:r>
              <w:rPr>
                <w:sz w:val="20"/>
              </w:rPr>
              <w:t>influence how you manage fatigue during </w:t>
            </w:r>
            <w:r>
              <w:rPr>
                <w:spacing w:val="-2"/>
                <w:sz w:val="20"/>
              </w:rPr>
              <w:t>missions?</w:t>
            </w:r>
          </w:p>
        </w:tc>
      </w:tr>
    </w:tbl>
    <w:p>
      <w:pPr>
        <w:pStyle w:val="BodyText"/>
        <w:spacing w:before="16"/>
        <w:rPr>
          <w:b/>
          <w:sz w:val="20"/>
        </w:rPr>
      </w:pPr>
    </w:p>
    <w:p>
      <w:pPr>
        <w:spacing w:before="0"/>
        <w:ind w:left="360" w:right="0" w:firstLine="0"/>
        <w:jc w:val="left"/>
        <w:rPr>
          <w:b/>
          <w:sz w:val="20"/>
        </w:rPr>
      </w:pPr>
      <w:r>
        <w:rPr>
          <w:b/>
          <w:spacing w:val="-2"/>
          <w:sz w:val="20"/>
        </w:rPr>
        <w:t>Legend:</w:t>
      </w:r>
    </w:p>
    <w:p>
      <w:pPr>
        <w:spacing w:before="10"/>
        <w:ind w:left="360" w:right="0" w:firstLine="0"/>
        <w:jc w:val="left"/>
        <w:rPr>
          <w:sz w:val="20"/>
        </w:rPr>
      </w:pPr>
      <w:r>
        <w:rPr>
          <w:sz w:val="20"/>
        </w:rPr>
        <w:t>[*]</w:t>
      </w:r>
      <w:r>
        <w:rPr>
          <w:spacing w:val="-2"/>
          <w:sz w:val="20"/>
        </w:rPr>
        <w:t> </w:t>
      </w:r>
      <w:r>
        <w:rPr>
          <w:sz w:val="20"/>
        </w:rPr>
        <w:t>-</w:t>
      </w:r>
      <w:r>
        <w:rPr>
          <w:spacing w:val="-2"/>
          <w:sz w:val="20"/>
        </w:rPr>
        <w:t> Revised</w:t>
      </w:r>
    </w:p>
    <w:p>
      <w:pPr>
        <w:spacing w:line="309" w:lineRule="auto" w:before="10"/>
        <w:ind w:left="360" w:right="6951" w:firstLine="0"/>
        <w:jc w:val="left"/>
        <w:rPr>
          <w:sz w:val="20"/>
        </w:rPr>
      </w:pPr>
      <w:r>
        <w:rPr>
          <w:sz w:val="20"/>
        </w:rPr>
        <w:t>[**] - Changed the Statement [***]</w:t>
      </w:r>
      <w:r>
        <w:rPr>
          <w:spacing w:val="-10"/>
          <w:sz w:val="20"/>
        </w:rPr>
        <w:t> </w:t>
      </w:r>
      <w:r>
        <w:rPr>
          <w:sz w:val="20"/>
        </w:rPr>
        <w:t>-</w:t>
      </w:r>
      <w:r>
        <w:rPr>
          <w:spacing w:val="-10"/>
          <w:sz w:val="20"/>
        </w:rPr>
        <w:t> </w:t>
      </w:r>
      <w:r>
        <w:rPr>
          <w:sz w:val="20"/>
        </w:rPr>
        <w:t>Removed</w:t>
      </w:r>
      <w:r>
        <w:rPr>
          <w:spacing w:val="-10"/>
          <w:sz w:val="20"/>
        </w:rPr>
        <w:t> </w:t>
      </w:r>
      <w:r>
        <w:rPr>
          <w:sz w:val="20"/>
        </w:rPr>
        <w:t>the</w:t>
      </w:r>
      <w:r>
        <w:rPr>
          <w:spacing w:val="-10"/>
          <w:sz w:val="20"/>
        </w:rPr>
        <w:t> </w:t>
      </w:r>
      <w:r>
        <w:rPr>
          <w:sz w:val="20"/>
        </w:rPr>
        <w:t>Statement</w:t>
      </w:r>
    </w:p>
    <w:p>
      <w:pPr>
        <w:spacing w:after="0" w:line="309" w:lineRule="auto"/>
        <w:jc w:val="left"/>
        <w:rPr>
          <w:sz w:val="20"/>
        </w:rPr>
        <w:sectPr>
          <w:pgSz w:w="12240" w:h="15840"/>
          <w:pgMar w:header="539" w:footer="820" w:top="1660" w:bottom="1000" w:left="1080" w:right="1080"/>
        </w:sectPr>
      </w:pPr>
    </w:p>
    <w:p>
      <w:pPr>
        <w:pStyle w:val="BodyText"/>
        <w:spacing w:before="24"/>
        <w:rPr>
          <w:sz w:val="26"/>
        </w:rPr>
      </w:pPr>
    </w:p>
    <w:p>
      <w:pPr>
        <w:pStyle w:val="Heading2"/>
        <w:spacing w:before="0"/>
      </w:pPr>
      <w:r>
        <w:rPr/>
        <w:t>APPENDIX</w:t>
      </w:r>
      <w:r>
        <w:rPr>
          <w:spacing w:val="-16"/>
        </w:rPr>
        <w:t> </w:t>
      </w:r>
      <w:r>
        <w:rPr/>
        <w:t>B:</w:t>
      </w:r>
      <w:r>
        <w:rPr>
          <w:spacing w:val="-14"/>
        </w:rPr>
        <w:t> </w:t>
      </w:r>
      <w:r>
        <w:rPr/>
        <w:t>VALIDATION</w:t>
      </w:r>
      <w:r>
        <w:rPr>
          <w:spacing w:val="-14"/>
        </w:rPr>
        <w:t> </w:t>
      </w:r>
      <w:r>
        <w:rPr/>
        <w:t>AND</w:t>
      </w:r>
      <w:r>
        <w:rPr>
          <w:spacing w:val="-14"/>
        </w:rPr>
        <w:t> </w:t>
      </w:r>
      <w:r>
        <w:rPr/>
        <w:t>PILOT</w:t>
      </w:r>
      <w:r>
        <w:rPr>
          <w:spacing w:val="-14"/>
        </w:rPr>
        <w:t> </w:t>
      </w:r>
      <w:r>
        <w:rPr/>
        <w:t>TEST</w:t>
      </w:r>
      <w:r>
        <w:rPr>
          <w:spacing w:val="-14"/>
        </w:rPr>
        <w:t> </w:t>
      </w:r>
      <w:r>
        <w:rPr>
          <w:spacing w:val="-2"/>
        </w:rPr>
        <w:t>RESULTS</w:t>
      </w:r>
    </w:p>
    <w:p>
      <w:pPr>
        <w:pStyle w:val="Heading5"/>
        <w:tabs>
          <w:tab w:pos="2079" w:val="left" w:leader="none"/>
          <w:tab w:pos="4512" w:val="left" w:leader="none"/>
        </w:tabs>
        <w:spacing w:before="255"/>
        <w:ind w:left="414"/>
      </w:pPr>
      <w:r>
        <w:rPr/>
        <w:t>4</w:t>
      </w:r>
      <w:r>
        <w:rPr>
          <w:spacing w:val="-9"/>
        </w:rPr>
        <w:t> </w:t>
      </w:r>
      <w:r>
        <w:rPr/>
        <w:t>-</w:t>
      </w:r>
      <w:r>
        <w:rPr>
          <w:spacing w:val="-9"/>
        </w:rPr>
        <w:t> </w:t>
      </w:r>
      <w:r>
        <w:rPr/>
        <w:t>Very</w:t>
      </w:r>
      <w:r>
        <w:rPr>
          <w:spacing w:val="-8"/>
        </w:rPr>
        <w:t> </w:t>
      </w:r>
      <w:r>
        <w:rPr>
          <w:spacing w:val="-2"/>
        </w:rPr>
        <w:t>Useful</w:t>
      </w:r>
      <w:r>
        <w:rPr/>
        <w:tab/>
        <w:t>3</w:t>
      </w:r>
      <w:r>
        <w:rPr>
          <w:spacing w:val="-3"/>
        </w:rPr>
        <w:t> </w:t>
      </w:r>
      <w:r>
        <w:rPr/>
        <w:t>-</w:t>
      </w:r>
      <w:r>
        <w:rPr>
          <w:spacing w:val="-3"/>
        </w:rPr>
        <w:t> </w:t>
      </w:r>
      <w:r>
        <w:rPr/>
        <w:t>Useful</w:t>
      </w:r>
      <w:r>
        <w:rPr>
          <w:spacing w:val="-3"/>
        </w:rPr>
        <w:t> </w:t>
      </w:r>
      <w:r>
        <w:rPr/>
        <w:t>with</w:t>
      </w:r>
      <w:r>
        <w:rPr>
          <w:spacing w:val="-3"/>
        </w:rPr>
        <w:t> </w:t>
      </w:r>
      <w:r>
        <w:rPr>
          <w:spacing w:val="-2"/>
        </w:rPr>
        <w:t>revision</w:t>
      </w:r>
      <w:r>
        <w:rPr/>
        <w:tab/>
        <w:t>2</w:t>
      </w:r>
      <w:r>
        <w:rPr>
          <w:spacing w:val="-3"/>
        </w:rPr>
        <w:t> </w:t>
      </w:r>
      <w:r>
        <w:rPr/>
        <w:t>-</w:t>
      </w:r>
      <w:r>
        <w:rPr>
          <w:spacing w:val="-3"/>
        </w:rPr>
        <w:t> </w:t>
      </w:r>
      <w:r>
        <w:rPr/>
        <w:t>Change</w:t>
      </w:r>
      <w:r>
        <w:rPr>
          <w:spacing w:val="-3"/>
        </w:rPr>
        <w:t> </w:t>
      </w:r>
      <w:r>
        <w:rPr/>
        <w:t>statement</w:t>
      </w:r>
      <w:r>
        <w:rPr>
          <w:spacing w:val="75"/>
          <w:w w:val="150"/>
        </w:rPr>
        <w:t> </w:t>
      </w:r>
      <w:r>
        <w:rPr/>
        <w:t>1</w:t>
      </w:r>
      <w:r>
        <w:rPr>
          <w:spacing w:val="-3"/>
        </w:rPr>
        <w:t> </w:t>
      </w:r>
      <w:r>
        <w:rPr/>
        <w:t>-</w:t>
      </w:r>
      <w:r>
        <w:rPr>
          <w:spacing w:val="-3"/>
        </w:rPr>
        <w:t> </w:t>
      </w:r>
      <w:r>
        <w:rPr/>
        <w:t>Remove</w:t>
      </w:r>
      <w:r>
        <w:rPr>
          <w:spacing w:val="-3"/>
        </w:rPr>
        <w:t> </w:t>
      </w:r>
      <w:r>
        <w:rPr>
          <w:spacing w:val="-2"/>
        </w:rPr>
        <w:t>statement</w:t>
      </w:r>
    </w:p>
    <w:p>
      <w:pPr>
        <w:pStyle w:val="BodyText"/>
        <w:spacing w:before="16"/>
        <w:rPr>
          <w:b/>
          <w:sz w:val="20"/>
        </w:rPr>
      </w:pPr>
    </w:p>
    <w:tbl>
      <w:tblPr>
        <w:tblW w:w="0" w:type="auto"/>
        <w:jc w:val="left"/>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460"/>
        <w:gridCol w:w="1220"/>
        <w:gridCol w:w="1180"/>
        <w:gridCol w:w="1180"/>
        <w:gridCol w:w="1180"/>
      </w:tblGrid>
      <w:tr>
        <w:trPr>
          <w:trHeight w:val="459" w:hRule="atLeast"/>
        </w:trPr>
        <w:tc>
          <w:tcPr>
            <w:tcW w:w="4460" w:type="dxa"/>
          </w:tcPr>
          <w:p>
            <w:pPr>
              <w:pStyle w:val="TableParagraph"/>
              <w:spacing w:before="110"/>
              <w:ind w:left="10"/>
              <w:jc w:val="center"/>
              <w:rPr>
                <w:b/>
                <w:sz w:val="20"/>
              </w:rPr>
            </w:pPr>
            <w:r>
              <w:rPr>
                <w:b/>
                <w:color w:val="202024"/>
                <w:spacing w:val="-2"/>
                <w:sz w:val="20"/>
              </w:rPr>
              <w:t>QUESTIONS</w:t>
            </w:r>
          </w:p>
        </w:tc>
        <w:tc>
          <w:tcPr>
            <w:tcW w:w="1220" w:type="dxa"/>
          </w:tcPr>
          <w:p>
            <w:pPr>
              <w:pStyle w:val="TableParagraph"/>
              <w:spacing w:before="110"/>
              <w:ind w:left="15"/>
              <w:jc w:val="center"/>
              <w:rPr>
                <w:b/>
                <w:sz w:val="20"/>
              </w:rPr>
            </w:pPr>
            <w:r>
              <w:rPr>
                <w:b/>
                <w:color w:val="202024"/>
                <w:spacing w:val="-10"/>
                <w:sz w:val="20"/>
              </w:rPr>
              <w:t>4</w:t>
            </w:r>
          </w:p>
        </w:tc>
        <w:tc>
          <w:tcPr>
            <w:tcW w:w="1180" w:type="dxa"/>
          </w:tcPr>
          <w:p>
            <w:pPr>
              <w:pStyle w:val="TableParagraph"/>
              <w:spacing w:before="110"/>
              <w:ind w:left="25" w:right="10"/>
              <w:jc w:val="center"/>
              <w:rPr>
                <w:b/>
                <w:sz w:val="20"/>
              </w:rPr>
            </w:pPr>
            <w:r>
              <w:rPr>
                <w:b/>
                <w:color w:val="202024"/>
                <w:spacing w:val="-10"/>
                <w:sz w:val="20"/>
              </w:rPr>
              <w:t>3</w:t>
            </w:r>
          </w:p>
        </w:tc>
        <w:tc>
          <w:tcPr>
            <w:tcW w:w="1180" w:type="dxa"/>
          </w:tcPr>
          <w:p>
            <w:pPr>
              <w:pStyle w:val="TableParagraph"/>
              <w:spacing w:before="110"/>
              <w:ind w:left="25"/>
              <w:jc w:val="center"/>
              <w:rPr>
                <w:b/>
                <w:sz w:val="20"/>
              </w:rPr>
            </w:pPr>
            <w:r>
              <w:rPr>
                <w:b/>
                <w:color w:val="202024"/>
                <w:spacing w:val="-10"/>
                <w:sz w:val="20"/>
              </w:rPr>
              <w:t>2</w:t>
            </w:r>
          </w:p>
        </w:tc>
        <w:tc>
          <w:tcPr>
            <w:tcW w:w="1180" w:type="dxa"/>
          </w:tcPr>
          <w:p>
            <w:pPr>
              <w:pStyle w:val="TableParagraph"/>
              <w:spacing w:before="110"/>
              <w:ind w:left="25" w:right="5"/>
              <w:jc w:val="center"/>
              <w:rPr>
                <w:b/>
                <w:sz w:val="20"/>
              </w:rPr>
            </w:pPr>
            <w:r>
              <w:rPr>
                <w:b/>
                <w:color w:val="202024"/>
                <w:spacing w:val="-10"/>
                <w:sz w:val="20"/>
              </w:rPr>
              <w:t>1</w:t>
            </w:r>
          </w:p>
        </w:tc>
      </w:tr>
      <w:tr>
        <w:trPr>
          <w:trHeight w:val="1400" w:hRule="atLeast"/>
        </w:trPr>
        <w:tc>
          <w:tcPr>
            <w:tcW w:w="4460" w:type="dxa"/>
          </w:tcPr>
          <w:p>
            <w:pPr>
              <w:pStyle w:val="TableParagraph"/>
              <w:spacing w:line="249" w:lineRule="auto" w:before="110"/>
              <w:ind w:left="94" w:right="86"/>
              <w:jc w:val="both"/>
              <w:rPr>
                <w:b/>
                <w:sz w:val="20"/>
              </w:rPr>
            </w:pPr>
            <w:r>
              <w:rPr>
                <w:b/>
                <w:sz w:val="20"/>
              </w:rPr>
              <w:t>SOP 1: What are the different factors that contribute to pilot fatigue during short-haul and long-haul flights?</w:t>
            </w:r>
          </w:p>
          <w:p>
            <w:pPr>
              <w:pStyle w:val="TableParagraph"/>
              <w:spacing w:before="12"/>
              <w:rPr>
                <w:b/>
                <w:sz w:val="20"/>
              </w:rPr>
            </w:pPr>
          </w:p>
          <w:p>
            <w:pPr>
              <w:pStyle w:val="TableParagraph"/>
              <w:ind w:left="94"/>
              <w:jc w:val="both"/>
              <w:rPr>
                <w:b/>
                <w:sz w:val="20"/>
              </w:rPr>
            </w:pPr>
            <w:r>
              <w:rPr>
                <w:b/>
                <w:sz w:val="20"/>
              </w:rPr>
              <w:t>Causes</w:t>
            </w:r>
            <w:r>
              <w:rPr>
                <w:b/>
                <w:spacing w:val="-6"/>
                <w:sz w:val="20"/>
              </w:rPr>
              <w:t> </w:t>
            </w:r>
            <w:r>
              <w:rPr>
                <w:b/>
                <w:sz w:val="20"/>
              </w:rPr>
              <w:t>and</w:t>
            </w:r>
            <w:r>
              <w:rPr>
                <w:b/>
                <w:spacing w:val="-6"/>
                <w:sz w:val="20"/>
              </w:rPr>
              <w:t> </w:t>
            </w:r>
            <w:r>
              <w:rPr>
                <w:b/>
                <w:sz w:val="20"/>
              </w:rPr>
              <w:t>Contributors</w:t>
            </w:r>
            <w:r>
              <w:rPr>
                <w:b/>
                <w:spacing w:val="-5"/>
                <w:sz w:val="20"/>
              </w:rPr>
              <w:t> </w:t>
            </w:r>
            <w:r>
              <w:rPr>
                <w:b/>
                <w:sz w:val="20"/>
              </w:rPr>
              <w:t>to</w:t>
            </w:r>
            <w:r>
              <w:rPr>
                <w:b/>
                <w:spacing w:val="-6"/>
                <w:sz w:val="20"/>
              </w:rPr>
              <w:t> </w:t>
            </w:r>
            <w:r>
              <w:rPr>
                <w:b/>
                <w:sz w:val="20"/>
              </w:rPr>
              <w:t>Pilot</w:t>
            </w:r>
            <w:r>
              <w:rPr>
                <w:b/>
                <w:spacing w:val="-5"/>
                <w:sz w:val="20"/>
              </w:rPr>
              <w:t> </w:t>
            </w:r>
            <w:r>
              <w:rPr>
                <w:b/>
                <w:spacing w:val="-2"/>
                <w:sz w:val="20"/>
              </w:rPr>
              <w:t>Fatigue</w:t>
            </w:r>
          </w:p>
        </w:tc>
        <w:tc>
          <w:tcPr>
            <w:tcW w:w="1220" w:type="dxa"/>
            <w:shd w:val="clear" w:color="auto" w:fill="000000"/>
          </w:tcPr>
          <w:p>
            <w:pPr>
              <w:pStyle w:val="TableParagraph"/>
              <w:rPr>
                <w:sz w:val="20"/>
              </w:rPr>
            </w:pPr>
          </w:p>
        </w:tc>
        <w:tc>
          <w:tcPr>
            <w:tcW w:w="1180" w:type="dxa"/>
            <w:shd w:val="clear" w:color="auto" w:fill="000000"/>
          </w:tcPr>
          <w:p>
            <w:pPr>
              <w:pStyle w:val="TableParagraph"/>
              <w:rPr>
                <w:sz w:val="20"/>
              </w:rPr>
            </w:pPr>
          </w:p>
        </w:tc>
        <w:tc>
          <w:tcPr>
            <w:tcW w:w="1180" w:type="dxa"/>
            <w:shd w:val="clear" w:color="auto" w:fill="000000"/>
          </w:tcPr>
          <w:p>
            <w:pPr>
              <w:pStyle w:val="TableParagraph"/>
              <w:rPr>
                <w:sz w:val="20"/>
              </w:rPr>
            </w:pPr>
          </w:p>
        </w:tc>
        <w:tc>
          <w:tcPr>
            <w:tcW w:w="1180" w:type="dxa"/>
            <w:shd w:val="clear" w:color="auto" w:fill="000000"/>
          </w:tcPr>
          <w:p>
            <w:pPr>
              <w:pStyle w:val="TableParagraph"/>
              <w:rPr>
                <w:sz w:val="20"/>
              </w:rPr>
            </w:pPr>
          </w:p>
        </w:tc>
      </w:tr>
      <w:tr>
        <w:trPr>
          <w:trHeight w:val="920" w:hRule="atLeast"/>
        </w:trPr>
        <w:tc>
          <w:tcPr>
            <w:tcW w:w="4460" w:type="dxa"/>
          </w:tcPr>
          <w:p>
            <w:pPr>
              <w:pStyle w:val="TableParagraph"/>
              <w:spacing w:line="249" w:lineRule="auto" w:before="115"/>
              <w:ind w:left="94" w:right="91"/>
              <w:jc w:val="both"/>
              <w:rPr>
                <w:sz w:val="20"/>
              </w:rPr>
            </w:pPr>
            <w:r>
              <w:rPr>
                <w:sz w:val="20"/>
              </w:rPr>
              <w:t>Can irregular schedules and circadian rhythm disruption be considered specific causes of pilot </w:t>
            </w:r>
            <w:r>
              <w:rPr>
                <w:spacing w:val="-2"/>
                <w:sz w:val="20"/>
              </w:rPr>
              <w:t>fatigue?</w:t>
            </w:r>
          </w:p>
        </w:tc>
        <w:tc>
          <w:tcPr>
            <w:tcW w:w="1220" w:type="dxa"/>
          </w:tcPr>
          <w:p>
            <w:pPr>
              <w:pStyle w:val="TableParagraph"/>
              <w:spacing w:before="115"/>
              <w:ind w:left="104"/>
              <w:rPr>
                <w:sz w:val="20"/>
              </w:rPr>
            </w:pPr>
            <w:r>
              <w:rPr>
                <w:spacing w:val="-10"/>
                <w:sz w:val="20"/>
              </w:rPr>
              <w:t>2</w:t>
            </w:r>
          </w:p>
        </w:tc>
        <w:tc>
          <w:tcPr>
            <w:tcW w:w="1180" w:type="dxa"/>
          </w:tcPr>
          <w:p>
            <w:pPr>
              <w:pStyle w:val="TableParagraph"/>
              <w:spacing w:before="115"/>
              <w:ind w:left="99"/>
              <w:rPr>
                <w:sz w:val="20"/>
              </w:rPr>
            </w:pPr>
            <w:r>
              <w:rPr>
                <w:spacing w:val="-10"/>
                <w:sz w:val="20"/>
              </w:rPr>
              <w:t>1</w:t>
            </w:r>
          </w:p>
        </w:tc>
        <w:tc>
          <w:tcPr>
            <w:tcW w:w="1180" w:type="dxa"/>
          </w:tcPr>
          <w:p>
            <w:pPr>
              <w:pStyle w:val="TableParagraph"/>
              <w:rPr>
                <w:sz w:val="20"/>
              </w:rPr>
            </w:pPr>
          </w:p>
        </w:tc>
        <w:tc>
          <w:tcPr>
            <w:tcW w:w="1180" w:type="dxa"/>
          </w:tcPr>
          <w:p>
            <w:pPr>
              <w:pStyle w:val="TableParagraph"/>
              <w:rPr>
                <w:sz w:val="20"/>
              </w:rPr>
            </w:pPr>
          </w:p>
        </w:tc>
      </w:tr>
      <w:tr>
        <w:trPr>
          <w:trHeight w:val="700" w:hRule="atLeast"/>
        </w:trPr>
        <w:tc>
          <w:tcPr>
            <w:tcW w:w="4460" w:type="dxa"/>
          </w:tcPr>
          <w:p>
            <w:pPr>
              <w:pStyle w:val="TableParagraph"/>
              <w:spacing w:line="249" w:lineRule="auto" w:before="120"/>
              <w:ind w:left="94"/>
              <w:rPr>
                <w:sz w:val="20"/>
              </w:rPr>
            </w:pPr>
            <w:r>
              <w:rPr>
                <w:sz w:val="20"/>
              </w:rPr>
              <w:t>Does lack of sleep and</w:t>
            </w:r>
            <w:r>
              <w:rPr>
                <w:spacing w:val="-5"/>
                <w:sz w:val="20"/>
              </w:rPr>
              <w:t> </w:t>
            </w:r>
            <w:r>
              <w:rPr>
                <w:sz w:val="20"/>
              </w:rPr>
              <w:t>heavy</w:t>
            </w:r>
            <w:r>
              <w:rPr>
                <w:spacing w:val="-5"/>
                <w:sz w:val="20"/>
              </w:rPr>
              <w:t> </w:t>
            </w:r>
            <w:r>
              <w:rPr>
                <w:sz w:val="20"/>
              </w:rPr>
              <w:t>workload</w:t>
            </w:r>
            <w:r>
              <w:rPr>
                <w:spacing w:val="-5"/>
                <w:sz w:val="20"/>
              </w:rPr>
              <w:t> </w:t>
            </w:r>
            <w:r>
              <w:rPr>
                <w:sz w:val="20"/>
              </w:rPr>
              <w:t>significantly contribute to pilot fatigue? [**]</w:t>
            </w:r>
          </w:p>
        </w:tc>
        <w:tc>
          <w:tcPr>
            <w:tcW w:w="1220" w:type="dxa"/>
          </w:tcPr>
          <w:p>
            <w:pPr>
              <w:pStyle w:val="TableParagraph"/>
              <w:spacing w:before="120"/>
              <w:ind w:left="104"/>
              <w:rPr>
                <w:sz w:val="20"/>
              </w:rPr>
            </w:pPr>
            <w:r>
              <w:rPr>
                <w:spacing w:val="-10"/>
                <w:sz w:val="20"/>
              </w:rPr>
              <w:t>2</w:t>
            </w:r>
          </w:p>
        </w:tc>
        <w:tc>
          <w:tcPr>
            <w:tcW w:w="1180" w:type="dxa"/>
          </w:tcPr>
          <w:p>
            <w:pPr>
              <w:pStyle w:val="TableParagraph"/>
              <w:rPr>
                <w:sz w:val="20"/>
              </w:rPr>
            </w:pPr>
          </w:p>
        </w:tc>
        <w:tc>
          <w:tcPr>
            <w:tcW w:w="1180" w:type="dxa"/>
          </w:tcPr>
          <w:p>
            <w:pPr>
              <w:pStyle w:val="TableParagraph"/>
              <w:spacing w:before="120"/>
              <w:ind w:left="104"/>
              <w:rPr>
                <w:sz w:val="20"/>
              </w:rPr>
            </w:pPr>
            <w:r>
              <w:rPr>
                <w:spacing w:val="-10"/>
                <w:sz w:val="20"/>
              </w:rPr>
              <w:t>1</w:t>
            </w:r>
          </w:p>
        </w:tc>
        <w:tc>
          <w:tcPr>
            <w:tcW w:w="1180" w:type="dxa"/>
          </w:tcPr>
          <w:p>
            <w:pPr>
              <w:pStyle w:val="TableParagraph"/>
              <w:rPr>
                <w:sz w:val="20"/>
              </w:rPr>
            </w:pPr>
          </w:p>
        </w:tc>
      </w:tr>
      <w:tr>
        <w:trPr>
          <w:trHeight w:val="680" w:hRule="atLeast"/>
        </w:trPr>
        <w:tc>
          <w:tcPr>
            <w:tcW w:w="4460" w:type="dxa"/>
          </w:tcPr>
          <w:p>
            <w:pPr>
              <w:pStyle w:val="TableParagraph"/>
              <w:spacing w:line="249" w:lineRule="auto" w:before="105"/>
              <w:ind w:left="94"/>
              <w:rPr>
                <w:sz w:val="20"/>
              </w:rPr>
            </w:pPr>
            <w:r>
              <w:rPr>
                <w:sz w:val="20"/>
              </w:rPr>
              <w:t>Can</w:t>
            </w:r>
            <w:r>
              <w:rPr>
                <w:spacing w:val="20"/>
                <w:sz w:val="20"/>
              </w:rPr>
              <w:t> </w:t>
            </w:r>
            <w:r>
              <w:rPr>
                <w:sz w:val="20"/>
              </w:rPr>
              <w:t>differences</w:t>
            </w:r>
            <w:r>
              <w:rPr>
                <w:spacing w:val="20"/>
                <w:sz w:val="20"/>
              </w:rPr>
              <w:t> </w:t>
            </w:r>
            <w:r>
              <w:rPr>
                <w:sz w:val="20"/>
              </w:rPr>
              <w:t>between domestic and international flights influence the level of pilot fatigue? [**]</w:t>
            </w:r>
          </w:p>
        </w:tc>
        <w:tc>
          <w:tcPr>
            <w:tcW w:w="1220" w:type="dxa"/>
          </w:tcPr>
          <w:p>
            <w:pPr>
              <w:pStyle w:val="TableParagraph"/>
              <w:spacing w:before="105"/>
              <w:ind w:left="104"/>
              <w:rPr>
                <w:sz w:val="20"/>
              </w:rPr>
            </w:pPr>
            <w:r>
              <w:rPr>
                <w:spacing w:val="-10"/>
                <w:sz w:val="20"/>
              </w:rPr>
              <w:t>2</w:t>
            </w:r>
          </w:p>
        </w:tc>
        <w:tc>
          <w:tcPr>
            <w:tcW w:w="1180" w:type="dxa"/>
          </w:tcPr>
          <w:p>
            <w:pPr>
              <w:pStyle w:val="TableParagraph"/>
              <w:spacing w:before="105"/>
              <w:ind w:left="99"/>
              <w:rPr>
                <w:sz w:val="20"/>
              </w:rPr>
            </w:pPr>
            <w:r>
              <w:rPr>
                <w:spacing w:val="-10"/>
                <w:sz w:val="20"/>
              </w:rPr>
              <w:t>1</w:t>
            </w:r>
          </w:p>
        </w:tc>
        <w:tc>
          <w:tcPr>
            <w:tcW w:w="1180" w:type="dxa"/>
          </w:tcPr>
          <w:p>
            <w:pPr>
              <w:pStyle w:val="TableParagraph"/>
              <w:rPr>
                <w:sz w:val="20"/>
              </w:rPr>
            </w:pPr>
          </w:p>
        </w:tc>
        <w:tc>
          <w:tcPr>
            <w:tcW w:w="1180" w:type="dxa"/>
          </w:tcPr>
          <w:p>
            <w:pPr>
              <w:pStyle w:val="TableParagraph"/>
              <w:rPr>
                <w:sz w:val="20"/>
              </w:rPr>
            </w:pPr>
          </w:p>
        </w:tc>
      </w:tr>
      <w:tr>
        <w:trPr>
          <w:trHeight w:val="679" w:hRule="atLeast"/>
        </w:trPr>
        <w:tc>
          <w:tcPr>
            <w:tcW w:w="4460" w:type="dxa"/>
          </w:tcPr>
          <w:p>
            <w:pPr>
              <w:pStyle w:val="TableParagraph"/>
              <w:spacing w:line="249" w:lineRule="auto" w:before="110"/>
              <w:ind w:left="94"/>
              <w:rPr>
                <w:sz w:val="20"/>
              </w:rPr>
            </w:pPr>
            <w:r>
              <w:rPr>
                <w:sz w:val="20"/>
              </w:rPr>
              <w:t>Do</w:t>
            </w:r>
            <w:r>
              <w:rPr>
                <w:spacing w:val="40"/>
                <w:sz w:val="20"/>
              </w:rPr>
              <w:t> </w:t>
            </w:r>
            <w:r>
              <w:rPr>
                <w:sz w:val="20"/>
              </w:rPr>
              <w:t>student</w:t>
            </w:r>
            <w:r>
              <w:rPr>
                <w:spacing w:val="40"/>
                <w:sz w:val="20"/>
              </w:rPr>
              <w:t> </w:t>
            </w:r>
            <w:r>
              <w:rPr>
                <w:sz w:val="20"/>
              </w:rPr>
              <w:t>pilots</w:t>
            </w:r>
            <w:r>
              <w:rPr>
                <w:spacing w:val="40"/>
                <w:sz w:val="20"/>
              </w:rPr>
              <w:t> </w:t>
            </w:r>
            <w:r>
              <w:rPr>
                <w:sz w:val="20"/>
              </w:rPr>
              <w:t>face</w:t>
            </w:r>
            <w:r>
              <w:rPr>
                <w:spacing w:val="40"/>
                <w:sz w:val="20"/>
              </w:rPr>
              <w:t> </w:t>
            </w:r>
            <w:r>
              <w:rPr>
                <w:sz w:val="20"/>
              </w:rPr>
              <w:t>a</w:t>
            </w:r>
            <w:r>
              <w:rPr>
                <w:spacing w:val="40"/>
                <w:sz w:val="20"/>
              </w:rPr>
              <w:t> </w:t>
            </w:r>
            <w:r>
              <w:rPr>
                <w:sz w:val="20"/>
              </w:rPr>
              <w:t>higher</w:t>
            </w:r>
            <w:r>
              <w:rPr>
                <w:spacing w:val="40"/>
                <w:sz w:val="20"/>
              </w:rPr>
              <w:t> </w:t>
            </w:r>
            <w:r>
              <w:rPr>
                <w:sz w:val="20"/>
              </w:rPr>
              <w:t>chance</w:t>
            </w:r>
            <w:r>
              <w:rPr>
                <w:spacing w:val="40"/>
                <w:sz w:val="20"/>
              </w:rPr>
              <w:t> </w:t>
            </w:r>
            <w:r>
              <w:rPr>
                <w:sz w:val="20"/>
              </w:rPr>
              <w:t>of</w:t>
            </w:r>
            <w:r>
              <w:rPr>
                <w:spacing w:val="40"/>
                <w:sz w:val="20"/>
              </w:rPr>
              <w:t> </w:t>
            </w:r>
            <w:r>
              <w:rPr>
                <w:sz w:val="20"/>
              </w:rPr>
              <w:t>fatigue compared to commercial pilots? [**]</w:t>
            </w:r>
          </w:p>
        </w:tc>
        <w:tc>
          <w:tcPr>
            <w:tcW w:w="1220" w:type="dxa"/>
          </w:tcPr>
          <w:p>
            <w:pPr>
              <w:pStyle w:val="TableParagraph"/>
              <w:spacing w:before="110"/>
              <w:ind w:left="104"/>
              <w:rPr>
                <w:sz w:val="20"/>
              </w:rPr>
            </w:pPr>
            <w:r>
              <w:rPr>
                <w:spacing w:val="-10"/>
                <w:sz w:val="20"/>
              </w:rPr>
              <w:t>1</w:t>
            </w:r>
          </w:p>
        </w:tc>
        <w:tc>
          <w:tcPr>
            <w:tcW w:w="1180" w:type="dxa"/>
          </w:tcPr>
          <w:p>
            <w:pPr>
              <w:pStyle w:val="TableParagraph"/>
              <w:spacing w:before="110"/>
              <w:ind w:left="99"/>
              <w:rPr>
                <w:sz w:val="20"/>
              </w:rPr>
            </w:pPr>
            <w:r>
              <w:rPr>
                <w:spacing w:val="-10"/>
                <w:sz w:val="20"/>
              </w:rPr>
              <w:t>1</w:t>
            </w:r>
          </w:p>
        </w:tc>
        <w:tc>
          <w:tcPr>
            <w:tcW w:w="1180" w:type="dxa"/>
          </w:tcPr>
          <w:p>
            <w:pPr>
              <w:pStyle w:val="TableParagraph"/>
              <w:rPr>
                <w:sz w:val="20"/>
              </w:rPr>
            </w:pPr>
          </w:p>
        </w:tc>
        <w:tc>
          <w:tcPr>
            <w:tcW w:w="1180" w:type="dxa"/>
          </w:tcPr>
          <w:p>
            <w:pPr>
              <w:pStyle w:val="TableParagraph"/>
              <w:spacing w:before="110"/>
              <w:ind w:left="109"/>
              <w:rPr>
                <w:sz w:val="20"/>
              </w:rPr>
            </w:pPr>
            <w:r>
              <w:rPr>
                <w:spacing w:val="-10"/>
                <w:sz w:val="20"/>
              </w:rPr>
              <w:t>1</w:t>
            </w:r>
          </w:p>
        </w:tc>
      </w:tr>
      <w:tr>
        <w:trPr>
          <w:trHeight w:val="679" w:hRule="atLeast"/>
        </w:trPr>
        <w:tc>
          <w:tcPr>
            <w:tcW w:w="4460" w:type="dxa"/>
          </w:tcPr>
          <w:p>
            <w:pPr>
              <w:pStyle w:val="TableParagraph"/>
              <w:spacing w:line="249" w:lineRule="auto" w:before="115"/>
              <w:ind w:left="94"/>
              <w:rPr>
                <w:sz w:val="20"/>
              </w:rPr>
            </w:pPr>
            <w:r>
              <w:rPr>
                <w:sz w:val="20"/>
              </w:rPr>
              <w:t>Does</w:t>
            </w:r>
            <w:r>
              <w:rPr>
                <w:spacing w:val="80"/>
                <w:sz w:val="20"/>
              </w:rPr>
              <w:t> </w:t>
            </w:r>
            <w:r>
              <w:rPr>
                <w:sz w:val="20"/>
              </w:rPr>
              <w:t>the</w:t>
            </w:r>
            <w:r>
              <w:rPr>
                <w:spacing w:val="40"/>
                <w:sz w:val="20"/>
              </w:rPr>
              <w:t> </w:t>
            </w:r>
            <w:r>
              <w:rPr>
                <w:sz w:val="20"/>
              </w:rPr>
              <w:t>aircraft</w:t>
            </w:r>
            <w:r>
              <w:rPr>
                <w:spacing w:val="40"/>
                <w:sz w:val="20"/>
              </w:rPr>
              <w:t> </w:t>
            </w:r>
            <w:r>
              <w:rPr>
                <w:sz w:val="20"/>
              </w:rPr>
              <w:t>environment</w:t>
            </w:r>
            <w:r>
              <w:rPr>
                <w:spacing w:val="40"/>
                <w:sz w:val="20"/>
              </w:rPr>
              <w:t> </w:t>
            </w:r>
            <w:r>
              <w:rPr>
                <w:sz w:val="20"/>
              </w:rPr>
              <w:t>affect</w:t>
            </w:r>
            <w:r>
              <w:rPr>
                <w:spacing w:val="40"/>
                <w:sz w:val="20"/>
              </w:rPr>
              <w:t> </w:t>
            </w:r>
            <w:r>
              <w:rPr>
                <w:sz w:val="20"/>
              </w:rPr>
              <w:t>the</w:t>
            </w:r>
            <w:r>
              <w:rPr>
                <w:spacing w:val="40"/>
                <w:sz w:val="20"/>
              </w:rPr>
              <w:t> </w:t>
            </w:r>
            <w:r>
              <w:rPr>
                <w:sz w:val="20"/>
              </w:rPr>
              <w:t>fatigue levels of airline pilots?</w:t>
            </w:r>
          </w:p>
        </w:tc>
        <w:tc>
          <w:tcPr>
            <w:tcW w:w="1220" w:type="dxa"/>
          </w:tcPr>
          <w:p>
            <w:pPr>
              <w:pStyle w:val="TableParagraph"/>
              <w:spacing w:before="115"/>
              <w:ind w:left="104"/>
              <w:rPr>
                <w:sz w:val="20"/>
              </w:rPr>
            </w:pPr>
            <w:r>
              <w:rPr>
                <w:spacing w:val="-10"/>
                <w:sz w:val="20"/>
              </w:rPr>
              <w:t>2</w:t>
            </w:r>
          </w:p>
        </w:tc>
        <w:tc>
          <w:tcPr>
            <w:tcW w:w="1180" w:type="dxa"/>
          </w:tcPr>
          <w:p>
            <w:pPr>
              <w:pStyle w:val="TableParagraph"/>
              <w:rPr>
                <w:sz w:val="20"/>
              </w:rPr>
            </w:pPr>
          </w:p>
        </w:tc>
        <w:tc>
          <w:tcPr>
            <w:tcW w:w="1180" w:type="dxa"/>
          </w:tcPr>
          <w:p>
            <w:pPr>
              <w:pStyle w:val="TableParagraph"/>
              <w:rPr>
                <w:sz w:val="20"/>
              </w:rPr>
            </w:pPr>
          </w:p>
        </w:tc>
        <w:tc>
          <w:tcPr>
            <w:tcW w:w="1180" w:type="dxa"/>
          </w:tcPr>
          <w:p>
            <w:pPr>
              <w:pStyle w:val="TableParagraph"/>
              <w:spacing w:before="115"/>
              <w:ind w:left="109"/>
              <w:rPr>
                <w:sz w:val="20"/>
              </w:rPr>
            </w:pPr>
            <w:r>
              <w:rPr>
                <w:spacing w:val="-10"/>
                <w:sz w:val="20"/>
              </w:rPr>
              <w:t>1</w:t>
            </w:r>
          </w:p>
        </w:tc>
      </w:tr>
      <w:tr>
        <w:trPr>
          <w:trHeight w:val="700" w:hRule="atLeast"/>
        </w:trPr>
        <w:tc>
          <w:tcPr>
            <w:tcW w:w="4460" w:type="dxa"/>
          </w:tcPr>
          <w:p>
            <w:pPr>
              <w:pStyle w:val="TableParagraph"/>
              <w:spacing w:line="249" w:lineRule="auto" w:before="120"/>
              <w:ind w:left="94"/>
              <w:rPr>
                <w:sz w:val="20"/>
              </w:rPr>
            </w:pPr>
            <w:r>
              <w:rPr>
                <w:sz w:val="20"/>
              </w:rPr>
              <w:t>Would</w:t>
            </w:r>
            <w:r>
              <w:rPr>
                <w:spacing w:val="40"/>
                <w:sz w:val="20"/>
              </w:rPr>
              <w:t> </w:t>
            </w:r>
            <w:r>
              <w:rPr>
                <w:sz w:val="20"/>
              </w:rPr>
              <w:t>stricter</w:t>
            </w:r>
            <w:r>
              <w:rPr>
                <w:spacing w:val="40"/>
                <w:sz w:val="20"/>
              </w:rPr>
              <w:t> </w:t>
            </w:r>
            <w:r>
              <w:rPr>
                <w:sz w:val="20"/>
              </w:rPr>
              <w:t>duty</w:t>
            </w:r>
            <w:r>
              <w:rPr>
                <w:spacing w:val="40"/>
                <w:sz w:val="20"/>
              </w:rPr>
              <w:t> </w:t>
            </w:r>
            <w:r>
              <w:rPr>
                <w:sz w:val="20"/>
              </w:rPr>
              <w:t>and</w:t>
            </w:r>
            <w:r>
              <w:rPr>
                <w:spacing w:val="40"/>
                <w:sz w:val="20"/>
              </w:rPr>
              <w:t> </w:t>
            </w:r>
            <w:r>
              <w:rPr>
                <w:sz w:val="20"/>
              </w:rPr>
              <w:t>rest</w:t>
            </w:r>
            <w:r>
              <w:rPr>
                <w:spacing w:val="38"/>
                <w:sz w:val="20"/>
              </w:rPr>
              <w:t> </w:t>
            </w:r>
            <w:r>
              <w:rPr>
                <w:sz w:val="20"/>
              </w:rPr>
              <w:t>limits</w:t>
            </w:r>
            <w:r>
              <w:rPr>
                <w:spacing w:val="38"/>
                <w:sz w:val="20"/>
              </w:rPr>
              <w:t> </w:t>
            </w:r>
            <w:r>
              <w:rPr>
                <w:sz w:val="20"/>
              </w:rPr>
              <w:t>fail</w:t>
            </w:r>
            <w:r>
              <w:rPr>
                <w:spacing w:val="38"/>
                <w:sz w:val="20"/>
              </w:rPr>
              <w:t> </w:t>
            </w:r>
            <w:r>
              <w:rPr>
                <w:sz w:val="20"/>
              </w:rPr>
              <w:t>to</w:t>
            </w:r>
            <w:r>
              <w:rPr>
                <w:spacing w:val="38"/>
                <w:sz w:val="20"/>
              </w:rPr>
              <w:t> </w:t>
            </w:r>
            <w:r>
              <w:rPr>
                <w:sz w:val="20"/>
              </w:rPr>
              <w:t>reduce fatigue risks in short-haul flights?</w:t>
            </w:r>
          </w:p>
        </w:tc>
        <w:tc>
          <w:tcPr>
            <w:tcW w:w="1220" w:type="dxa"/>
          </w:tcPr>
          <w:p>
            <w:pPr>
              <w:pStyle w:val="TableParagraph"/>
              <w:spacing w:before="120"/>
              <w:ind w:left="104"/>
              <w:rPr>
                <w:sz w:val="20"/>
              </w:rPr>
            </w:pPr>
            <w:r>
              <w:rPr>
                <w:spacing w:val="-10"/>
                <w:sz w:val="20"/>
              </w:rPr>
              <w:t>2</w:t>
            </w:r>
          </w:p>
        </w:tc>
        <w:tc>
          <w:tcPr>
            <w:tcW w:w="1180" w:type="dxa"/>
          </w:tcPr>
          <w:p>
            <w:pPr>
              <w:pStyle w:val="TableParagraph"/>
              <w:rPr>
                <w:sz w:val="20"/>
              </w:rPr>
            </w:pPr>
          </w:p>
        </w:tc>
        <w:tc>
          <w:tcPr>
            <w:tcW w:w="1180" w:type="dxa"/>
          </w:tcPr>
          <w:p>
            <w:pPr>
              <w:pStyle w:val="TableParagraph"/>
              <w:spacing w:before="120"/>
              <w:ind w:left="104"/>
              <w:rPr>
                <w:sz w:val="20"/>
              </w:rPr>
            </w:pPr>
            <w:r>
              <w:rPr>
                <w:spacing w:val="-10"/>
                <w:sz w:val="20"/>
              </w:rPr>
              <w:t>1</w:t>
            </w:r>
          </w:p>
        </w:tc>
        <w:tc>
          <w:tcPr>
            <w:tcW w:w="1180" w:type="dxa"/>
          </w:tcPr>
          <w:p>
            <w:pPr>
              <w:pStyle w:val="TableParagraph"/>
              <w:rPr>
                <w:sz w:val="20"/>
              </w:rPr>
            </w:pPr>
          </w:p>
        </w:tc>
      </w:tr>
      <w:tr>
        <w:trPr>
          <w:trHeight w:val="680" w:hRule="atLeast"/>
        </w:trPr>
        <w:tc>
          <w:tcPr>
            <w:tcW w:w="4460" w:type="dxa"/>
          </w:tcPr>
          <w:p>
            <w:pPr>
              <w:pStyle w:val="TableParagraph"/>
              <w:spacing w:line="249" w:lineRule="auto" w:before="105"/>
              <w:ind w:left="94"/>
              <w:rPr>
                <w:sz w:val="20"/>
              </w:rPr>
            </w:pPr>
            <w:r>
              <w:rPr>
                <w:sz w:val="20"/>
              </w:rPr>
              <w:t>Can</w:t>
            </w:r>
            <w:r>
              <w:rPr>
                <w:spacing w:val="80"/>
                <w:sz w:val="20"/>
              </w:rPr>
              <w:t> </w:t>
            </w:r>
            <w:r>
              <w:rPr>
                <w:sz w:val="20"/>
              </w:rPr>
              <w:t>your</w:t>
            </w:r>
            <w:r>
              <w:rPr>
                <w:spacing w:val="80"/>
                <w:sz w:val="20"/>
              </w:rPr>
              <w:t> </w:t>
            </w:r>
            <w:r>
              <w:rPr>
                <w:sz w:val="20"/>
              </w:rPr>
              <w:t>duty</w:t>
            </w:r>
            <w:r>
              <w:rPr>
                <w:spacing w:val="80"/>
                <w:sz w:val="20"/>
              </w:rPr>
              <w:t> </w:t>
            </w:r>
            <w:r>
              <w:rPr>
                <w:sz w:val="20"/>
              </w:rPr>
              <w:t>hours</w:t>
            </w:r>
            <w:r>
              <w:rPr>
                <w:spacing w:val="80"/>
                <w:sz w:val="20"/>
              </w:rPr>
              <w:t> </w:t>
            </w:r>
            <w:r>
              <w:rPr>
                <w:sz w:val="20"/>
              </w:rPr>
              <w:t>and</w:t>
            </w:r>
            <w:r>
              <w:rPr>
                <w:spacing w:val="80"/>
                <w:sz w:val="20"/>
              </w:rPr>
              <w:t> </w:t>
            </w:r>
            <w:r>
              <w:rPr>
                <w:sz w:val="20"/>
              </w:rPr>
              <w:t>schedules</w:t>
            </w:r>
            <w:r>
              <w:rPr>
                <w:spacing w:val="80"/>
                <w:sz w:val="20"/>
              </w:rPr>
              <w:t> </w:t>
            </w:r>
            <w:r>
              <w:rPr>
                <w:sz w:val="20"/>
              </w:rPr>
              <w:t>negatively impact pilot performance?</w:t>
            </w:r>
          </w:p>
        </w:tc>
        <w:tc>
          <w:tcPr>
            <w:tcW w:w="1220" w:type="dxa"/>
          </w:tcPr>
          <w:p>
            <w:pPr>
              <w:pStyle w:val="TableParagraph"/>
              <w:spacing w:before="105"/>
              <w:ind w:left="104"/>
              <w:rPr>
                <w:sz w:val="20"/>
              </w:rPr>
            </w:pPr>
            <w:r>
              <w:rPr>
                <w:spacing w:val="-10"/>
                <w:sz w:val="20"/>
              </w:rPr>
              <w:t>2</w:t>
            </w:r>
          </w:p>
        </w:tc>
        <w:tc>
          <w:tcPr>
            <w:tcW w:w="1180" w:type="dxa"/>
          </w:tcPr>
          <w:p>
            <w:pPr>
              <w:pStyle w:val="TableParagraph"/>
              <w:spacing w:before="105"/>
              <w:ind w:left="99"/>
              <w:rPr>
                <w:sz w:val="20"/>
              </w:rPr>
            </w:pPr>
            <w:r>
              <w:rPr>
                <w:spacing w:val="-10"/>
                <w:sz w:val="20"/>
              </w:rPr>
              <w:t>1</w:t>
            </w:r>
          </w:p>
        </w:tc>
        <w:tc>
          <w:tcPr>
            <w:tcW w:w="1180" w:type="dxa"/>
          </w:tcPr>
          <w:p>
            <w:pPr>
              <w:pStyle w:val="TableParagraph"/>
              <w:rPr>
                <w:sz w:val="20"/>
              </w:rPr>
            </w:pPr>
          </w:p>
        </w:tc>
        <w:tc>
          <w:tcPr>
            <w:tcW w:w="1180" w:type="dxa"/>
          </w:tcPr>
          <w:p>
            <w:pPr>
              <w:pStyle w:val="TableParagraph"/>
              <w:rPr>
                <w:sz w:val="20"/>
              </w:rPr>
            </w:pPr>
          </w:p>
        </w:tc>
      </w:tr>
      <w:tr>
        <w:trPr>
          <w:trHeight w:val="1399" w:hRule="atLeast"/>
        </w:trPr>
        <w:tc>
          <w:tcPr>
            <w:tcW w:w="4460" w:type="dxa"/>
          </w:tcPr>
          <w:p>
            <w:pPr>
              <w:pStyle w:val="TableParagraph"/>
              <w:spacing w:line="249" w:lineRule="auto" w:before="110"/>
              <w:ind w:left="94" w:right="84"/>
              <w:jc w:val="both"/>
              <w:rPr>
                <w:b/>
                <w:sz w:val="20"/>
              </w:rPr>
            </w:pPr>
            <w:r>
              <w:rPr>
                <w:b/>
                <w:sz w:val="20"/>
              </w:rPr>
              <w:t>SOP 2: What are the</w:t>
            </w:r>
            <w:r>
              <w:rPr>
                <w:b/>
                <w:spacing w:val="-4"/>
                <w:sz w:val="20"/>
              </w:rPr>
              <w:t> </w:t>
            </w:r>
            <w:r>
              <w:rPr>
                <w:b/>
                <w:sz w:val="20"/>
              </w:rPr>
              <w:t>impacts</w:t>
            </w:r>
            <w:r>
              <w:rPr>
                <w:b/>
                <w:spacing w:val="-4"/>
                <w:sz w:val="20"/>
              </w:rPr>
              <w:t> </w:t>
            </w:r>
            <w:r>
              <w:rPr>
                <w:b/>
                <w:sz w:val="20"/>
              </w:rPr>
              <w:t>of</w:t>
            </w:r>
            <w:r>
              <w:rPr>
                <w:b/>
                <w:spacing w:val="-4"/>
                <w:sz w:val="20"/>
              </w:rPr>
              <w:t> </w:t>
            </w:r>
            <w:r>
              <w:rPr>
                <w:b/>
                <w:sz w:val="20"/>
              </w:rPr>
              <w:t>fatigue</w:t>
            </w:r>
            <w:r>
              <w:rPr>
                <w:b/>
                <w:spacing w:val="-4"/>
                <w:sz w:val="20"/>
              </w:rPr>
              <w:t> </w:t>
            </w:r>
            <w:r>
              <w:rPr>
                <w:b/>
                <w:sz w:val="20"/>
              </w:rPr>
              <w:t>on</w:t>
            </w:r>
            <w:r>
              <w:rPr>
                <w:b/>
                <w:spacing w:val="-4"/>
                <w:sz w:val="20"/>
              </w:rPr>
              <w:t> </w:t>
            </w:r>
            <w:r>
              <w:rPr>
                <w:b/>
                <w:sz w:val="20"/>
              </w:rPr>
              <w:t>pilots’ performance during short-haul and long-haul </w:t>
            </w:r>
            <w:r>
              <w:rPr>
                <w:b/>
                <w:spacing w:val="-2"/>
                <w:sz w:val="20"/>
              </w:rPr>
              <w:t>flights</w:t>
            </w:r>
          </w:p>
          <w:p>
            <w:pPr>
              <w:pStyle w:val="TableParagraph"/>
              <w:spacing w:before="12"/>
              <w:rPr>
                <w:b/>
                <w:sz w:val="20"/>
              </w:rPr>
            </w:pPr>
          </w:p>
          <w:p>
            <w:pPr>
              <w:pStyle w:val="TableParagraph"/>
              <w:ind w:left="94"/>
              <w:jc w:val="both"/>
              <w:rPr>
                <w:b/>
                <w:sz w:val="20"/>
              </w:rPr>
            </w:pPr>
            <w:r>
              <w:rPr>
                <w:b/>
                <w:sz w:val="20"/>
              </w:rPr>
              <w:t>Physiological</w:t>
            </w:r>
            <w:r>
              <w:rPr>
                <w:b/>
                <w:spacing w:val="-10"/>
                <w:sz w:val="20"/>
              </w:rPr>
              <w:t> </w:t>
            </w:r>
            <w:r>
              <w:rPr>
                <w:b/>
                <w:sz w:val="20"/>
              </w:rPr>
              <w:t>and</w:t>
            </w:r>
            <w:r>
              <w:rPr>
                <w:b/>
                <w:spacing w:val="-7"/>
                <w:sz w:val="20"/>
              </w:rPr>
              <w:t> </w:t>
            </w:r>
            <w:r>
              <w:rPr>
                <w:b/>
                <w:sz w:val="20"/>
              </w:rPr>
              <w:t>Performance</w:t>
            </w:r>
            <w:r>
              <w:rPr>
                <w:b/>
                <w:spacing w:val="-7"/>
                <w:sz w:val="20"/>
              </w:rPr>
              <w:t> </w:t>
            </w:r>
            <w:r>
              <w:rPr>
                <w:b/>
                <w:sz w:val="20"/>
              </w:rPr>
              <w:t>Effects</w:t>
            </w:r>
            <w:r>
              <w:rPr>
                <w:b/>
                <w:spacing w:val="-7"/>
                <w:sz w:val="20"/>
              </w:rPr>
              <w:t> </w:t>
            </w:r>
            <w:r>
              <w:rPr>
                <w:b/>
                <w:sz w:val="20"/>
              </w:rPr>
              <w:t>of</w:t>
            </w:r>
            <w:r>
              <w:rPr>
                <w:b/>
                <w:spacing w:val="-7"/>
                <w:sz w:val="20"/>
              </w:rPr>
              <w:t> </w:t>
            </w:r>
            <w:r>
              <w:rPr>
                <w:b/>
                <w:spacing w:val="-2"/>
                <w:sz w:val="20"/>
              </w:rPr>
              <w:t>Fatigue</w:t>
            </w:r>
          </w:p>
        </w:tc>
        <w:tc>
          <w:tcPr>
            <w:tcW w:w="1220" w:type="dxa"/>
            <w:shd w:val="clear" w:color="auto" w:fill="000000"/>
          </w:tcPr>
          <w:p>
            <w:pPr>
              <w:pStyle w:val="TableParagraph"/>
              <w:rPr>
                <w:sz w:val="20"/>
              </w:rPr>
            </w:pPr>
          </w:p>
        </w:tc>
        <w:tc>
          <w:tcPr>
            <w:tcW w:w="1180" w:type="dxa"/>
            <w:shd w:val="clear" w:color="auto" w:fill="000000"/>
          </w:tcPr>
          <w:p>
            <w:pPr>
              <w:pStyle w:val="TableParagraph"/>
              <w:rPr>
                <w:sz w:val="20"/>
              </w:rPr>
            </w:pPr>
          </w:p>
        </w:tc>
        <w:tc>
          <w:tcPr>
            <w:tcW w:w="1180" w:type="dxa"/>
            <w:shd w:val="clear" w:color="auto" w:fill="000000"/>
          </w:tcPr>
          <w:p>
            <w:pPr>
              <w:pStyle w:val="TableParagraph"/>
              <w:rPr>
                <w:sz w:val="20"/>
              </w:rPr>
            </w:pPr>
          </w:p>
        </w:tc>
        <w:tc>
          <w:tcPr>
            <w:tcW w:w="1180" w:type="dxa"/>
            <w:shd w:val="clear" w:color="auto" w:fill="000000"/>
          </w:tcPr>
          <w:p>
            <w:pPr>
              <w:pStyle w:val="TableParagraph"/>
              <w:rPr>
                <w:sz w:val="20"/>
              </w:rPr>
            </w:pPr>
          </w:p>
        </w:tc>
      </w:tr>
      <w:tr>
        <w:trPr>
          <w:trHeight w:val="680" w:hRule="atLeast"/>
        </w:trPr>
        <w:tc>
          <w:tcPr>
            <w:tcW w:w="4460" w:type="dxa"/>
          </w:tcPr>
          <w:p>
            <w:pPr>
              <w:pStyle w:val="TableParagraph"/>
              <w:spacing w:line="249" w:lineRule="auto" w:before="115"/>
              <w:ind w:left="94"/>
              <w:rPr>
                <w:sz w:val="20"/>
              </w:rPr>
            </w:pPr>
            <w:r>
              <w:rPr>
                <w:sz w:val="20"/>
              </w:rPr>
              <w:t>Does</w:t>
            </w:r>
            <w:r>
              <w:rPr>
                <w:spacing w:val="40"/>
                <w:sz w:val="20"/>
              </w:rPr>
              <w:t> </w:t>
            </w:r>
            <w:r>
              <w:rPr>
                <w:sz w:val="20"/>
              </w:rPr>
              <w:t>physical</w:t>
            </w:r>
            <w:r>
              <w:rPr>
                <w:spacing w:val="40"/>
                <w:sz w:val="20"/>
              </w:rPr>
              <w:t> </w:t>
            </w:r>
            <w:r>
              <w:rPr>
                <w:sz w:val="20"/>
              </w:rPr>
              <w:t>performance</w:t>
            </w:r>
            <w:r>
              <w:rPr>
                <w:spacing w:val="37"/>
                <w:sz w:val="20"/>
              </w:rPr>
              <w:t> </w:t>
            </w:r>
            <w:r>
              <w:rPr>
                <w:sz w:val="20"/>
              </w:rPr>
              <w:t>decline</w:t>
            </w:r>
            <w:r>
              <w:rPr>
                <w:spacing w:val="37"/>
                <w:sz w:val="20"/>
              </w:rPr>
              <w:t> </w:t>
            </w:r>
            <w:r>
              <w:rPr>
                <w:sz w:val="20"/>
              </w:rPr>
              <w:t>after</w:t>
            </w:r>
            <w:r>
              <w:rPr>
                <w:spacing w:val="37"/>
                <w:sz w:val="20"/>
              </w:rPr>
              <w:t> </w:t>
            </w:r>
            <w:r>
              <w:rPr>
                <w:sz w:val="20"/>
              </w:rPr>
              <w:t>extended periods of wakefulness?</w:t>
            </w:r>
          </w:p>
        </w:tc>
        <w:tc>
          <w:tcPr>
            <w:tcW w:w="1220" w:type="dxa"/>
          </w:tcPr>
          <w:p>
            <w:pPr>
              <w:pStyle w:val="TableParagraph"/>
              <w:spacing w:before="115"/>
              <w:ind w:left="104"/>
              <w:rPr>
                <w:sz w:val="20"/>
              </w:rPr>
            </w:pPr>
            <w:r>
              <w:rPr>
                <w:spacing w:val="-10"/>
                <w:sz w:val="20"/>
              </w:rPr>
              <w:t>2</w:t>
            </w:r>
          </w:p>
        </w:tc>
        <w:tc>
          <w:tcPr>
            <w:tcW w:w="1180" w:type="dxa"/>
          </w:tcPr>
          <w:p>
            <w:pPr>
              <w:pStyle w:val="TableParagraph"/>
              <w:rPr>
                <w:sz w:val="20"/>
              </w:rPr>
            </w:pPr>
          </w:p>
        </w:tc>
        <w:tc>
          <w:tcPr>
            <w:tcW w:w="1180" w:type="dxa"/>
          </w:tcPr>
          <w:p>
            <w:pPr>
              <w:pStyle w:val="TableParagraph"/>
              <w:spacing w:before="115"/>
              <w:ind w:left="104"/>
              <w:rPr>
                <w:sz w:val="20"/>
              </w:rPr>
            </w:pPr>
            <w:r>
              <w:rPr>
                <w:spacing w:val="-10"/>
                <w:sz w:val="20"/>
              </w:rPr>
              <w:t>1</w:t>
            </w:r>
          </w:p>
        </w:tc>
        <w:tc>
          <w:tcPr>
            <w:tcW w:w="1180" w:type="dxa"/>
          </w:tcPr>
          <w:p>
            <w:pPr>
              <w:pStyle w:val="TableParagraph"/>
              <w:rPr>
                <w:sz w:val="20"/>
              </w:rPr>
            </w:pPr>
          </w:p>
        </w:tc>
      </w:tr>
      <w:tr>
        <w:trPr>
          <w:trHeight w:val="700" w:hRule="atLeast"/>
        </w:trPr>
        <w:tc>
          <w:tcPr>
            <w:tcW w:w="4460" w:type="dxa"/>
          </w:tcPr>
          <w:p>
            <w:pPr>
              <w:pStyle w:val="TableParagraph"/>
              <w:spacing w:line="249" w:lineRule="auto" w:before="120"/>
              <w:ind w:left="94"/>
              <w:rPr>
                <w:sz w:val="20"/>
              </w:rPr>
            </w:pPr>
            <w:r>
              <w:rPr>
                <w:sz w:val="20"/>
              </w:rPr>
              <w:t>Do</w:t>
            </w:r>
            <w:r>
              <w:rPr>
                <w:spacing w:val="39"/>
                <w:sz w:val="20"/>
              </w:rPr>
              <w:t> </w:t>
            </w:r>
            <w:r>
              <w:rPr>
                <w:sz w:val="20"/>
              </w:rPr>
              <w:t>pilots</w:t>
            </w:r>
            <w:r>
              <w:rPr>
                <w:spacing w:val="39"/>
                <w:sz w:val="20"/>
              </w:rPr>
              <w:t> </w:t>
            </w:r>
            <w:r>
              <w:rPr>
                <w:sz w:val="20"/>
              </w:rPr>
              <w:t>experience</w:t>
            </w:r>
            <w:r>
              <w:rPr>
                <w:spacing w:val="39"/>
                <w:sz w:val="20"/>
              </w:rPr>
              <w:t> </w:t>
            </w:r>
            <w:r>
              <w:rPr>
                <w:sz w:val="20"/>
              </w:rPr>
              <w:t>slower</w:t>
            </w:r>
            <w:r>
              <w:rPr>
                <w:spacing w:val="39"/>
                <w:sz w:val="20"/>
              </w:rPr>
              <w:t> </w:t>
            </w:r>
            <w:r>
              <w:rPr>
                <w:sz w:val="20"/>
              </w:rPr>
              <w:t>reaction</w:t>
            </w:r>
            <w:r>
              <w:rPr>
                <w:spacing w:val="39"/>
                <w:sz w:val="20"/>
              </w:rPr>
              <w:t> </w:t>
            </w:r>
            <w:r>
              <w:rPr>
                <w:sz w:val="20"/>
              </w:rPr>
              <w:t>times</w:t>
            </w:r>
            <w:r>
              <w:rPr>
                <w:spacing w:val="39"/>
                <w:sz w:val="20"/>
              </w:rPr>
              <w:t> </w:t>
            </w:r>
            <w:r>
              <w:rPr>
                <w:sz w:val="20"/>
              </w:rPr>
              <w:t>by</w:t>
            </w:r>
            <w:r>
              <w:rPr>
                <w:spacing w:val="25"/>
                <w:sz w:val="20"/>
              </w:rPr>
              <w:t> </w:t>
            </w:r>
            <w:r>
              <w:rPr>
                <w:sz w:val="20"/>
              </w:rPr>
              <w:t>the end of a long duty period?</w:t>
            </w:r>
          </w:p>
        </w:tc>
        <w:tc>
          <w:tcPr>
            <w:tcW w:w="1220" w:type="dxa"/>
          </w:tcPr>
          <w:p>
            <w:pPr>
              <w:pStyle w:val="TableParagraph"/>
              <w:spacing w:before="120"/>
              <w:ind w:left="104"/>
              <w:rPr>
                <w:sz w:val="20"/>
              </w:rPr>
            </w:pPr>
            <w:r>
              <w:rPr>
                <w:spacing w:val="-10"/>
                <w:sz w:val="20"/>
              </w:rPr>
              <w:t>2</w:t>
            </w:r>
          </w:p>
        </w:tc>
        <w:tc>
          <w:tcPr>
            <w:tcW w:w="1180" w:type="dxa"/>
          </w:tcPr>
          <w:p>
            <w:pPr>
              <w:pStyle w:val="TableParagraph"/>
              <w:spacing w:before="120"/>
              <w:ind w:left="99"/>
              <w:rPr>
                <w:sz w:val="20"/>
              </w:rPr>
            </w:pPr>
            <w:r>
              <w:rPr>
                <w:spacing w:val="-10"/>
                <w:sz w:val="20"/>
              </w:rPr>
              <w:t>1</w:t>
            </w:r>
          </w:p>
        </w:tc>
        <w:tc>
          <w:tcPr>
            <w:tcW w:w="1180" w:type="dxa"/>
          </w:tcPr>
          <w:p>
            <w:pPr>
              <w:pStyle w:val="TableParagraph"/>
              <w:rPr>
                <w:sz w:val="20"/>
              </w:rPr>
            </w:pPr>
          </w:p>
        </w:tc>
        <w:tc>
          <w:tcPr>
            <w:tcW w:w="1180" w:type="dxa"/>
          </w:tcPr>
          <w:p>
            <w:pPr>
              <w:pStyle w:val="TableParagraph"/>
              <w:rPr>
                <w:sz w:val="20"/>
              </w:rPr>
            </w:pPr>
          </w:p>
        </w:tc>
      </w:tr>
      <w:tr>
        <w:trPr>
          <w:trHeight w:val="919" w:hRule="atLeast"/>
        </w:trPr>
        <w:tc>
          <w:tcPr>
            <w:tcW w:w="4460" w:type="dxa"/>
          </w:tcPr>
          <w:p>
            <w:pPr>
              <w:pStyle w:val="TableParagraph"/>
              <w:spacing w:line="249" w:lineRule="auto" w:before="105"/>
              <w:ind w:left="94" w:right="89"/>
              <w:jc w:val="both"/>
              <w:rPr>
                <w:sz w:val="20"/>
              </w:rPr>
            </w:pPr>
            <w:r>
              <w:rPr>
                <w:sz w:val="20"/>
              </w:rPr>
              <w:t>Do long periods of continuous duty cause</w:t>
            </w:r>
            <w:r>
              <w:rPr>
                <w:spacing w:val="40"/>
                <w:sz w:val="20"/>
              </w:rPr>
              <w:t> </w:t>
            </w:r>
            <w:r>
              <w:rPr>
                <w:sz w:val="20"/>
              </w:rPr>
              <w:t>measurable changes in pilots’ body response related to fatigue? [**]</w:t>
            </w:r>
          </w:p>
        </w:tc>
        <w:tc>
          <w:tcPr>
            <w:tcW w:w="1220" w:type="dxa"/>
          </w:tcPr>
          <w:p>
            <w:pPr>
              <w:pStyle w:val="TableParagraph"/>
              <w:spacing w:before="105"/>
              <w:ind w:left="104"/>
              <w:rPr>
                <w:sz w:val="20"/>
              </w:rPr>
            </w:pPr>
            <w:r>
              <w:rPr>
                <w:spacing w:val="-10"/>
                <w:sz w:val="20"/>
              </w:rPr>
              <w:t>1</w:t>
            </w:r>
          </w:p>
        </w:tc>
        <w:tc>
          <w:tcPr>
            <w:tcW w:w="1180" w:type="dxa"/>
          </w:tcPr>
          <w:p>
            <w:pPr>
              <w:pStyle w:val="TableParagraph"/>
              <w:spacing w:before="105"/>
              <w:ind w:left="99"/>
              <w:rPr>
                <w:sz w:val="20"/>
              </w:rPr>
            </w:pPr>
            <w:r>
              <w:rPr>
                <w:spacing w:val="-10"/>
                <w:sz w:val="20"/>
              </w:rPr>
              <w:t>1</w:t>
            </w:r>
          </w:p>
        </w:tc>
        <w:tc>
          <w:tcPr>
            <w:tcW w:w="1180" w:type="dxa"/>
          </w:tcPr>
          <w:p>
            <w:pPr>
              <w:pStyle w:val="TableParagraph"/>
              <w:spacing w:before="105"/>
              <w:ind w:left="104"/>
              <w:rPr>
                <w:sz w:val="20"/>
              </w:rPr>
            </w:pPr>
            <w:r>
              <w:rPr>
                <w:spacing w:val="-10"/>
                <w:sz w:val="20"/>
              </w:rPr>
              <w:t>1</w:t>
            </w:r>
          </w:p>
        </w:tc>
        <w:tc>
          <w:tcPr>
            <w:tcW w:w="1180" w:type="dxa"/>
          </w:tcPr>
          <w:p>
            <w:pPr>
              <w:pStyle w:val="TableParagraph"/>
              <w:rPr>
                <w:sz w:val="20"/>
              </w:rPr>
            </w:pPr>
          </w:p>
        </w:tc>
      </w:tr>
    </w:tbl>
    <w:p>
      <w:pPr>
        <w:pStyle w:val="TableParagraph"/>
        <w:spacing w:after="0"/>
        <w:rPr>
          <w:sz w:val="20"/>
        </w:rPr>
        <w:sectPr>
          <w:pgSz w:w="12240" w:h="15840"/>
          <w:pgMar w:header="539" w:footer="820" w:top="1660" w:bottom="1000" w:left="1080" w:right="1080"/>
        </w:sectPr>
      </w:pPr>
    </w:p>
    <w:p>
      <w:pPr>
        <w:pStyle w:val="BodyText"/>
        <w:spacing w:before="7"/>
        <w:rPr>
          <w:b/>
          <w:sz w:val="6"/>
        </w:rPr>
      </w:pPr>
    </w:p>
    <w:tbl>
      <w:tblPr>
        <w:tblW w:w="0" w:type="auto"/>
        <w:jc w:val="left"/>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460"/>
        <w:gridCol w:w="1220"/>
        <w:gridCol w:w="1180"/>
        <w:gridCol w:w="1180"/>
        <w:gridCol w:w="1180"/>
      </w:tblGrid>
      <w:tr>
        <w:trPr>
          <w:trHeight w:val="919" w:hRule="atLeast"/>
        </w:trPr>
        <w:tc>
          <w:tcPr>
            <w:tcW w:w="4460" w:type="dxa"/>
          </w:tcPr>
          <w:p>
            <w:pPr>
              <w:pStyle w:val="TableParagraph"/>
              <w:spacing w:line="249" w:lineRule="auto" w:before="105"/>
              <w:ind w:left="94" w:right="97"/>
              <w:jc w:val="both"/>
              <w:rPr>
                <w:sz w:val="20"/>
              </w:rPr>
            </w:pPr>
            <w:r>
              <w:rPr>
                <w:sz w:val="20"/>
              </w:rPr>
              <w:t>Do physical activity and overall energy levels decrease significantly during periods of</w:t>
            </w:r>
            <w:r>
              <w:rPr>
                <w:spacing w:val="-6"/>
                <w:sz w:val="20"/>
              </w:rPr>
              <w:t> </w:t>
            </w:r>
            <w:r>
              <w:rPr>
                <w:sz w:val="20"/>
              </w:rPr>
              <w:t>pilot</w:t>
            </w:r>
            <w:r>
              <w:rPr>
                <w:spacing w:val="-6"/>
                <w:sz w:val="20"/>
              </w:rPr>
              <w:t> </w:t>
            </w:r>
            <w:r>
              <w:rPr>
                <w:sz w:val="20"/>
              </w:rPr>
              <w:t>fatigue on long flights?</w:t>
            </w:r>
          </w:p>
        </w:tc>
        <w:tc>
          <w:tcPr>
            <w:tcW w:w="1220" w:type="dxa"/>
          </w:tcPr>
          <w:p>
            <w:pPr>
              <w:pStyle w:val="TableParagraph"/>
              <w:spacing w:before="105"/>
              <w:ind w:left="104"/>
              <w:rPr>
                <w:sz w:val="20"/>
              </w:rPr>
            </w:pPr>
            <w:r>
              <w:rPr>
                <w:spacing w:val="-10"/>
                <w:sz w:val="20"/>
              </w:rPr>
              <w:t>2</w:t>
            </w:r>
          </w:p>
        </w:tc>
        <w:tc>
          <w:tcPr>
            <w:tcW w:w="1180" w:type="dxa"/>
          </w:tcPr>
          <w:p>
            <w:pPr>
              <w:pStyle w:val="TableParagraph"/>
              <w:spacing w:before="105"/>
              <w:ind w:left="99"/>
              <w:rPr>
                <w:sz w:val="20"/>
              </w:rPr>
            </w:pPr>
            <w:r>
              <w:rPr>
                <w:spacing w:val="-10"/>
                <w:sz w:val="20"/>
              </w:rPr>
              <w:t>1</w:t>
            </w:r>
          </w:p>
        </w:tc>
        <w:tc>
          <w:tcPr>
            <w:tcW w:w="1180" w:type="dxa"/>
          </w:tcPr>
          <w:p>
            <w:pPr>
              <w:pStyle w:val="TableParagraph"/>
              <w:rPr>
                <w:sz w:val="18"/>
              </w:rPr>
            </w:pPr>
          </w:p>
        </w:tc>
        <w:tc>
          <w:tcPr>
            <w:tcW w:w="1180" w:type="dxa"/>
          </w:tcPr>
          <w:p>
            <w:pPr>
              <w:pStyle w:val="TableParagraph"/>
              <w:rPr>
                <w:sz w:val="18"/>
              </w:rPr>
            </w:pPr>
          </w:p>
        </w:tc>
      </w:tr>
      <w:tr>
        <w:trPr>
          <w:trHeight w:val="920" w:hRule="atLeast"/>
        </w:trPr>
        <w:tc>
          <w:tcPr>
            <w:tcW w:w="4460" w:type="dxa"/>
          </w:tcPr>
          <w:p>
            <w:pPr>
              <w:pStyle w:val="TableParagraph"/>
              <w:spacing w:line="249" w:lineRule="auto" w:before="110"/>
              <w:ind w:left="94" w:right="89"/>
              <w:jc w:val="both"/>
              <w:rPr>
                <w:sz w:val="20"/>
              </w:rPr>
            </w:pPr>
            <w:r>
              <w:rPr>
                <w:sz w:val="20"/>
              </w:rPr>
              <w:t>Can body monitoring systems give accurate information</w:t>
            </w:r>
            <w:r>
              <w:rPr>
                <w:spacing w:val="-7"/>
                <w:sz w:val="20"/>
              </w:rPr>
              <w:t> </w:t>
            </w:r>
            <w:r>
              <w:rPr>
                <w:sz w:val="20"/>
              </w:rPr>
              <w:t>about</w:t>
            </w:r>
            <w:r>
              <w:rPr>
                <w:spacing w:val="-7"/>
                <w:sz w:val="20"/>
              </w:rPr>
              <w:t> </w:t>
            </w:r>
            <w:r>
              <w:rPr>
                <w:sz w:val="20"/>
              </w:rPr>
              <w:t>pilot</w:t>
            </w:r>
            <w:r>
              <w:rPr>
                <w:spacing w:val="-7"/>
                <w:sz w:val="20"/>
              </w:rPr>
              <w:t> </w:t>
            </w:r>
            <w:r>
              <w:rPr>
                <w:sz w:val="20"/>
              </w:rPr>
              <w:t>fatigue</w:t>
            </w:r>
            <w:r>
              <w:rPr>
                <w:spacing w:val="-7"/>
                <w:sz w:val="20"/>
              </w:rPr>
              <w:t> </w:t>
            </w:r>
            <w:r>
              <w:rPr>
                <w:sz w:val="20"/>
              </w:rPr>
              <w:t>during</w:t>
            </w:r>
            <w:r>
              <w:rPr>
                <w:spacing w:val="-7"/>
                <w:sz w:val="20"/>
              </w:rPr>
              <w:t> </w:t>
            </w:r>
            <w:r>
              <w:rPr>
                <w:sz w:val="20"/>
              </w:rPr>
              <w:t>different</w:t>
            </w:r>
            <w:r>
              <w:rPr>
                <w:spacing w:val="-7"/>
                <w:sz w:val="20"/>
              </w:rPr>
              <w:t> </w:t>
            </w:r>
            <w:r>
              <w:rPr>
                <w:sz w:val="20"/>
              </w:rPr>
              <w:t>flight types? [**]</w:t>
            </w:r>
          </w:p>
        </w:tc>
        <w:tc>
          <w:tcPr>
            <w:tcW w:w="1220" w:type="dxa"/>
          </w:tcPr>
          <w:p>
            <w:pPr>
              <w:pStyle w:val="TableParagraph"/>
              <w:spacing w:before="110"/>
              <w:ind w:left="104"/>
              <w:rPr>
                <w:sz w:val="20"/>
              </w:rPr>
            </w:pPr>
            <w:r>
              <w:rPr>
                <w:spacing w:val="-10"/>
                <w:sz w:val="20"/>
              </w:rPr>
              <w:t>1</w:t>
            </w:r>
          </w:p>
        </w:tc>
        <w:tc>
          <w:tcPr>
            <w:tcW w:w="1180" w:type="dxa"/>
          </w:tcPr>
          <w:p>
            <w:pPr>
              <w:pStyle w:val="TableParagraph"/>
              <w:spacing w:before="110"/>
              <w:ind w:left="99"/>
              <w:rPr>
                <w:sz w:val="20"/>
              </w:rPr>
            </w:pPr>
            <w:r>
              <w:rPr>
                <w:spacing w:val="-10"/>
                <w:sz w:val="20"/>
              </w:rPr>
              <w:t>2</w:t>
            </w:r>
          </w:p>
        </w:tc>
        <w:tc>
          <w:tcPr>
            <w:tcW w:w="1180" w:type="dxa"/>
          </w:tcPr>
          <w:p>
            <w:pPr>
              <w:pStyle w:val="TableParagraph"/>
              <w:rPr>
                <w:sz w:val="18"/>
              </w:rPr>
            </w:pPr>
          </w:p>
        </w:tc>
        <w:tc>
          <w:tcPr>
            <w:tcW w:w="1180" w:type="dxa"/>
          </w:tcPr>
          <w:p>
            <w:pPr>
              <w:pStyle w:val="TableParagraph"/>
              <w:rPr>
                <w:sz w:val="18"/>
              </w:rPr>
            </w:pPr>
          </w:p>
        </w:tc>
      </w:tr>
      <w:tr>
        <w:trPr>
          <w:trHeight w:val="1160" w:hRule="atLeast"/>
        </w:trPr>
        <w:tc>
          <w:tcPr>
            <w:tcW w:w="4460" w:type="dxa"/>
          </w:tcPr>
          <w:p>
            <w:pPr>
              <w:pStyle w:val="TableParagraph"/>
              <w:spacing w:line="249" w:lineRule="auto" w:before="115"/>
              <w:ind w:left="94"/>
              <w:rPr>
                <w:b/>
                <w:sz w:val="20"/>
              </w:rPr>
            </w:pPr>
            <w:r>
              <w:rPr>
                <w:b/>
                <w:sz w:val="20"/>
              </w:rPr>
              <w:t>SOP</w:t>
            </w:r>
            <w:r>
              <w:rPr>
                <w:b/>
                <w:spacing w:val="39"/>
                <w:sz w:val="20"/>
              </w:rPr>
              <w:t> </w:t>
            </w:r>
            <w:r>
              <w:rPr>
                <w:b/>
                <w:sz w:val="20"/>
              </w:rPr>
              <w:t>3:</w:t>
            </w:r>
            <w:r>
              <w:rPr>
                <w:b/>
                <w:spacing w:val="39"/>
                <w:sz w:val="20"/>
              </w:rPr>
              <w:t> </w:t>
            </w:r>
            <w:r>
              <w:rPr>
                <w:b/>
                <w:sz w:val="20"/>
              </w:rPr>
              <w:t>What</w:t>
            </w:r>
            <w:r>
              <w:rPr>
                <w:b/>
                <w:spacing w:val="39"/>
                <w:sz w:val="20"/>
              </w:rPr>
              <w:t> </w:t>
            </w:r>
            <w:r>
              <w:rPr>
                <w:b/>
                <w:sz w:val="20"/>
              </w:rPr>
              <w:t>are</w:t>
            </w:r>
            <w:r>
              <w:rPr>
                <w:b/>
                <w:spacing w:val="39"/>
                <w:sz w:val="20"/>
              </w:rPr>
              <w:t> </w:t>
            </w:r>
            <w:r>
              <w:rPr>
                <w:b/>
                <w:sz w:val="20"/>
              </w:rPr>
              <w:t>the</w:t>
            </w:r>
            <w:r>
              <w:rPr>
                <w:b/>
                <w:spacing w:val="39"/>
                <w:sz w:val="20"/>
              </w:rPr>
              <w:t> </w:t>
            </w:r>
            <w:r>
              <w:rPr>
                <w:b/>
                <w:sz w:val="20"/>
              </w:rPr>
              <w:t>different</w:t>
            </w:r>
            <w:r>
              <w:rPr>
                <w:b/>
                <w:spacing w:val="39"/>
                <w:sz w:val="20"/>
              </w:rPr>
              <w:t> </w:t>
            </w:r>
            <w:r>
              <w:rPr>
                <w:b/>
                <w:sz w:val="20"/>
              </w:rPr>
              <w:t>types</w:t>
            </w:r>
            <w:r>
              <w:rPr>
                <w:b/>
                <w:spacing w:val="39"/>
                <w:sz w:val="20"/>
              </w:rPr>
              <w:t> </w:t>
            </w:r>
            <w:r>
              <w:rPr>
                <w:b/>
                <w:sz w:val="20"/>
              </w:rPr>
              <w:t>of</w:t>
            </w:r>
            <w:r>
              <w:rPr>
                <w:b/>
                <w:spacing w:val="24"/>
                <w:sz w:val="20"/>
              </w:rPr>
              <w:t> </w:t>
            </w:r>
            <w:r>
              <w:rPr>
                <w:b/>
                <w:sz w:val="20"/>
              </w:rPr>
              <w:t>fatigue mitigation strategies applicable to pilots?</w:t>
            </w:r>
          </w:p>
          <w:p>
            <w:pPr>
              <w:pStyle w:val="TableParagraph"/>
              <w:spacing w:before="11"/>
              <w:rPr>
                <w:b/>
                <w:sz w:val="20"/>
              </w:rPr>
            </w:pPr>
          </w:p>
          <w:p>
            <w:pPr>
              <w:pStyle w:val="TableParagraph"/>
              <w:spacing w:before="1"/>
              <w:ind w:left="94"/>
              <w:rPr>
                <w:b/>
                <w:sz w:val="20"/>
              </w:rPr>
            </w:pPr>
            <w:r>
              <w:rPr>
                <w:b/>
                <w:sz w:val="20"/>
              </w:rPr>
              <w:t>Sleep</w:t>
            </w:r>
            <w:r>
              <w:rPr>
                <w:b/>
                <w:spacing w:val="-7"/>
                <w:sz w:val="20"/>
              </w:rPr>
              <w:t> </w:t>
            </w:r>
            <w:r>
              <w:rPr>
                <w:b/>
                <w:sz w:val="20"/>
              </w:rPr>
              <w:t>and</w:t>
            </w:r>
            <w:r>
              <w:rPr>
                <w:b/>
                <w:spacing w:val="-6"/>
                <w:sz w:val="20"/>
              </w:rPr>
              <w:t> </w:t>
            </w:r>
            <w:r>
              <w:rPr>
                <w:b/>
                <w:sz w:val="20"/>
              </w:rPr>
              <w:t>Fatigue</w:t>
            </w:r>
            <w:r>
              <w:rPr>
                <w:b/>
                <w:spacing w:val="-6"/>
                <w:sz w:val="20"/>
              </w:rPr>
              <w:t> </w:t>
            </w:r>
            <w:r>
              <w:rPr>
                <w:b/>
                <w:sz w:val="20"/>
              </w:rPr>
              <w:t>Mitigation</w:t>
            </w:r>
            <w:r>
              <w:rPr>
                <w:b/>
                <w:spacing w:val="-6"/>
                <w:sz w:val="20"/>
              </w:rPr>
              <w:t> </w:t>
            </w:r>
            <w:r>
              <w:rPr>
                <w:b/>
                <w:spacing w:val="-2"/>
                <w:sz w:val="20"/>
              </w:rPr>
              <w:t>Strategies</w:t>
            </w:r>
          </w:p>
        </w:tc>
        <w:tc>
          <w:tcPr>
            <w:tcW w:w="1220" w:type="dxa"/>
            <w:shd w:val="clear" w:color="auto" w:fill="000000"/>
          </w:tcPr>
          <w:p>
            <w:pPr>
              <w:pStyle w:val="TableParagraph"/>
              <w:rPr>
                <w:sz w:val="18"/>
              </w:rPr>
            </w:pPr>
          </w:p>
        </w:tc>
        <w:tc>
          <w:tcPr>
            <w:tcW w:w="1180" w:type="dxa"/>
            <w:shd w:val="clear" w:color="auto" w:fill="000000"/>
          </w:tcPr>
          <w:p>
            <w:pPr>
              <w:pStyle w:val="TableParagraph"/>
              <w:rPr>
                <w:sz w:val="18"/>
              </w:rPr>
            </w:pPr>
          </w:p>
        </w:tc>
        <w:tc>
          <w:tcPr>
            <w:tcW w:w="1180" w:type="dxa"/>
            <w:shd w:val="clear" w:color="auto" w:fill="000000"/>
          </w:tcPr>
          <w:p>
            <w:pPr>
              <w:pStyle w:val="TableParagraph"/>
              <w:rPr>
                <w:sz w:val="18"/>
              </w:rPr>
            </w:pPr>
          </w:p>
        </w:tc>
        <w:tc>
          <w:tcPr>
            <w:tcW w:w="1180" w:type="dxa"/>
            <w:shd w:val="clear" w:color="auto" w:fill="000000"/>
          </w:tcPr>
          <w:p>
            <w:pPr>
              <w:pStyle w:val="TableParagraph"/>
              <w:rPr>
                <w:sz w:val="18"/>
              </w:rPr>
            </w:pPr>
          </w:p>
        </w:tc>
      </w:tr>
      <w:tr>
        <w:trPr>
          <w:trHeight w:val="700" w:hRule="atLeast"/>
        </w:trPr>
        <w:tc>
          <w:tcPr>
            <w:tcW w:w="4460" w:type="dxa"/>
          </w:tcPr>
          <w:p>
            <w:pPr>
              <w:pStyle w:val="TableParagraph"/>
              <w:spacing w:line="249" w:lineRule="auto" w:before="120"/>
              <w:ind w:left="94"/>
              <w:rPr>
                <w:sz w:val="20"/>
              </w:rPr>
            </w:pPr>
            <w:r>
              <w:rPr>
                <w:sz w:val="20"/>
              </w:rPr>
              <w:t>Do you believe that in-flight sleep is</w:t>
            </w:r>
            <w:r>
              <w:rPr>
                <w:spacing w:val="-5"/>
                <w:sz w:val="20"/>
              </w:rPr>
              <w:t> </w:t>
            </w:r>
            <w:r>
              <w:rPr>
                <w:sz w:val="20"/>
              </w:rPr>
              <w:t>less</w:t>
            </w:r>
            <w:r>
              <w:rPr>
                <w:spacing w:val="-5"/>
                <w:sz w:val="20"/>
              </w:rPr>
              <w:t> </w:t>
            </w:r>
            <w:r>
              <w:rPr>
                <w:sz w:val="20"/>
              </w:rPr>
              <w:t>restorative compared to sleep obtained on the ground?</w:t>
            </w:r>
          </w:p>
        </w:tc>
        <w:tc>
          <w:tcPr>
            <w:tcW w:w="1220" w:type="dxa"/>
          </w:tcPr>
          <w:p>
            <w:pPr>
              <w:pStyle w:val="TableParagraph"/>
              <w:spacing w:before="120"/>
              <w:ind w:left="104"/>
              <w:rPr>
                <w:sz w:val="20"/>
              </w:rPr>
            </w:pPr>
            <w:r>
              <w:rPr>
                <w:spacing w:val="-10"/>
                <w:sz w:val="20"/>
              </w:rPr>
              <w:t>1</w:t>
            </w:r>
          </w:p>
        </w:tc>
        <w:tc>
          <w:tcPr>
            <w:tcW w:w="1180" w:type="dxa"/>
          </w:tcPr>
          <w:p>
            <w:pPr>
              <w:pStyle w:val="TableParagraph"/>
              <w:spacing w:before="120"/>
              <w:ind w:left="99"/>
              <w:rPr>
                <w:sz w:val="20"/>
              </w:rPr>
            </w:pPr>
            <w:r>
              <w:rPr>
                <w:spacing w:val="-10"/>
                <w:sz w:val="20"/>
              </w:rPr>
              <w:t>1</w:t>
            </w:r>
          </w:p>
        </w:tc>
        <w:tc>
          <w:tcPr>
            <w:tcW w:w="1180" w:type="dxa"/>
          </w:tcPr>
          <w:p>
            <w:pPr>
              <w:pStyle w:val="TableParagraph"/>
              <w:rPr>
                <w:sz w:val="18"/>
              </w:rPr>
            </w:pPr>
          </w:p>
        </w:tc>
        <w:tc>
          <w:tcPr>
            <w:tcW w:w="1180" w:type="dxa"/>
          </w:tcPr>
          <w:p>
            <w:pPr>
              <w:pStyle w:val="TableParagraph"/>
              <w:spacing w:before="120"/>
              <w:ind w:left="109"/>
              <w:rPr>
                <w:sz w:val="20"/>
              </w:rPr>
            </w:pPr>
            <w:r>
              <w:rPr>
                <w:spacing w:val="-10"/>
                <w:sz w:val="20"/>
              </w:rPr>
              <w:t>1</w:t>
            </w:r>
          </w:p>
        </w:tc>
      </w:tr>
      <w:tr>
        <w:trPr>
          <w:trHeight w:val="920" w:hRule="atLeast"/>
        </w:trPr>
        <w:tc>
          <w:tcPr>
            <w:tcW w:w="4460" w:type="dxa"/>
          </w:tcPr>
          <w:p>
            <w:pPr>
              <w:pStyle w:val="TableParagraph"/>
              <w:spacing w:line="249" w:lineRule="auto" w:before="105"/>
              <w:ind w:left="94" w:right="86"/>
              <w:jc w:val="both"/>
              <w:rPr>
                <w:sz w:val="20"/>
              </w:rPr>
            </w:pPr>
            <w:r>
              <w:rPr>
                <w:sz w:val="20"/>
              </w:rPr>
              <w:t>Do you agree that using results from one airline or fleet to guide another can lead to inaccurate conclusions about fatigue?</w:t>
            </w:r>
          </w:p>
        </w:tc>
        <w:tc>
          <w:tcPr>
            <w:tcW w:w="1220" w:type="dxa"/>
          </w:tcPr>
          <w:p>
            <w:pPr>
              <w:pStyle w:val="TableParagraph"/>
              <w:spacing w:before="105"/>
              <w:ind w:left="104"/>
              <w:rPr>
                <w:sz w:val="20"/>
              </w:rPr>
            </w:pPr>
            <w:r>
              <w:rPr>
                <w:spacing w:val="-10"/>
                <w:sz w:val="20"/>
              </w:rPr>
              <w:t>1</w:t>
            </w:r>
          </w:p>
        </w:tc>
        <w:tc>
          <w:tcPr>
            <w:tcW w:w="1180" w:type="dxa"/>
          </w:tcPr>
          <w:p>
            <w:pPr>
              <w:pStyle w:val="TableParagraph"/>
              <w:spacing w:before="105"/>
              <w:ind w:left="99"/>
              <w:rPr>
                <w:sz w:val="20"/>
              </w:rPr>
            </w:pPr>
            <w:r>
              <w:rPr>
                <w:spacing w:val="-10"/>
                <w:sz w:val="20"/>
              </w:rPr>
              <w:t>1</w:t>
            </w:r>
          </w:p>
        </w:tc>
        <w:tc>
          <w:tcPr>
            <w:tcW w:w="1180" w:type="dxa"/>
          </w:tcPr>
          <w:p>
            <w:pPr>
              <w:pStyle w:val="TableParagraph"/>
              <w:spacing w:before="105"/>
              <w:ind w:left="104"/>
              <w:rPr>
                <w:sz w:val="20"/>
              </w:rPr>
            </w:pPr>
            <w:r>
              <w:rPr>
                <w:spacing w:val="-10"/>
                <w:sz w:val="20"/>
              </w:rPr>
              <w:t>1</w:t>
            </w:r>
          </w:p>
        </w:tc>
        <w:tc>
          <w:tcPr>
            <w:tcW w:w="1180" w:type="dxa"/>
          </w:tcPr>
          <w:p>
            <w:pPr>
              <w:pStyle w:val="TableParagraph"/>
              <w:rPr>
                <w:sz w:val="18"/>
              </w:rPr>
            </w:pPr>
          </w:p>
        </w:tc>
      </w:tr>
      <w:tr>
        <w:trPr>
          <w:trHeight w:val="919" w:hRule="atLeast"/>
        </w:trPr>
        <w:tc>
          <w:tcPr>
            <w:tcW w:w="4460" w:type="dxa"/>
          </w:tcPr>
          <w:p>
            <w:pPr>
              <w:pStyle w:val="TableParagraph"/>
              <w:spacing w:line="249" w:lineRule="auto" w:before="110"/>
              <w:ind w:left="94" w:right="94"/>
              <w:jc w:val="both"/>
              <w:rPr>
                <w:sz w:val="20"/>
              </w:rPr>
            </w:pPr>
            <w:r>
              <w:rPr>
                <w:sz w:val="20"/>
              </w:rPr>
              <w:t>Do you believe that morning-duty pilots are less likely to use fatigue mitigation strategies compared to evening-duty pilots??</w:t>
            </w:r>
          </w:p>
        </w:tc>
        <w:tc>
          <w:tcPr>
            <w:tcW w:w="1220" w:type="dxa"/>
          </w:tcPr>
          <w:p>
            <w:pPr>
              <w:pStyle w:val="TableParagraph"/>
              <w:spacing w:before="110"/>
              <w:ind w:left="104"/>
              <w:rPr>
                <w:sz w:val="20"/>
              </w:rPr>
            </w:pPr>
            <w:r>
              <w:rPr>
                <w:spacing w:val="-10"/>
                <w:sz w:val="20"/>
              </w:rPr>
              <w:t>2</w:t>
            </w:r>
          </w:p>
        </w:tc>
        <w:tc>
          <w:tcPr>
            <w:tcW w:w="1180" w:type="dxa"/>
          </w:tcPr>
          <w:p>
            <w:pPr>
              <w:pStyle w:val="TableParagraph"/>
              <w:spacing w:before="110"/>
              <w:ind w:left="99"/>
              <w:rPr>
                <w:sz w:val="20"/>
              </w:rPr>
            </w:pPr>
            <w:r>
              <w:rPr>
                <w:spacing w:val="-10"/>
                <w:sz w:val="20"/>
              </w:rPr>
              <w:t>1</w:t>
            </w:r>
          </w:p>
        </w:tc>
        <w:tc>
          <w:tcPr>
            <w:tcW w:w="1180" w:type="dxa"/>
          </w:tcPr>
          <w:p>
            <w:pPr>
              <w:pStyle w:val="TableParagraph"/>
              <w:rPr>
                <w:sz w:val="18"/>
              </w:rPr>
            </w:pPr>
          </w:p>
        </w:tc>
        <w:tc>
          <w:tcPr>
            <w:tcW w:w="1180" w:type="dxa"/>
          </w:tcPr>
          <w:p>
            <w:pPr>
              <w:pStyle w:val="TableParagraph"/>
              <w:rPr>
                <w:sz w:val="18"/>
              </w:rPr>
            </w:pPr>
          </w:p>
        </w:tc>
      </w:tr>
      <w:tr>
        <w:trPr>
          <w:trHeight w:val="919" w:hRule="atLeast"/>
        </w:trPr>
        <w:tc>
          <w:tcPr>
            <w:tcW w:w="4460" w:type="dxa"/>
          </w:tcPr>
          <w:p>
            <w:pPr>
              <w:pStyle w:val="TableParagraph"/>
              <w:spacing w:line="249" w:lineRule="auto" w:before="115"/>
              <w:ind w:left="94" w:right="93"/>
              <w:jc w:val="both"/>
              <w:rPr>
                <w:sz w:val="20"/>
              </w:rPr>
            </w:pPr>
            <w:r>
              <w:rPr>
                <w:sz w:val="20"/>
              </w:rPr>
              <w:t>Do you avoid using supplements such as energy vitamins to help manage rest and</w:t>
            </w:r>
            <w:r>
              <w:rPr>
                <w:spacing w:val="-5"/>
                <w:sz w:val="20"/>
              </w:rPr>
              <w:t> </w:t>
            </w:r>
            <w:r>
              <w:rPr>
                <w:sz w:val="20"/>
              </w:rPr>
              <w:t>recovery</w:t>
            </w:r>
            <w:r>
              <w:rPr>
                <w:spacing w:val="-5"/>
                <w:sz w:val="20"/>
              </w:rPr>
              <w:t> </w:t>
            </w:r>
            <w:r>
              <w:rPr>
                <w:sz w:val="20"/>
              </w:rPr>
              <w:t>during</w:t>
            </w:r>
            <w:r>
              <w:rPr>
                <w:spacing w:val="-5"/>
                <w:sz w:val="20"/>
              </w:rPr>
              <w:t> </w:t>
            </w:r>
            <w:r>
              <w:rPr>
                <w:sz w:val="20"/>
              </w:rPr>
              <w:t>or after missions?</w:t>
            </w:r>
          </w:p>
        </w:tc>
        <w:tc>
          <w:tcPr>
            <w:tcW w:w="1220" w:type="dxa"/>
          </w:tcPr>
          <w:p>
            <w:pPr>
              <w:pStyle w:val="TableParagraph"/>
              <w:spacing w:before="115"/>
              <w:ind w:left="104"/>
              <w:rPr>
                <w:sz w:val="20"/>
              </w:rPr>
            </w:pPr>
            <w:r>
              <w:rPr>
                <w:spacing w:val="-10"/>
                <w:sz w:val="20"/>
              </w:rPr>
              <w:t>3</w:t>
            </w:r>
          </w:p>
        </w:tc>
        <w:tc>
          <w:tcPr>
            <w:tcW w:w="1180" w:type="dxa"/>
          </w:tcPr>
          <w:p>
            <w:pPr>
              <w:pStyle w:val="TableParagraph"/>
              <w:rPr>
                <w:sz w:val="18"/>
              </w:rPr>
            </w:pPr>
          </w:p>
        </w:tc>
        <w:tc>
          <w:tcPr>
            <w:tcW w:w="1180" w:type="dxa"/>
          </w:tcPr>
          <w:p>
            <w:pPr>
              <w:pStyle w:val="TableParagraph"/>
              <w:rPr>
                <w:sz w:val="18"/>
              </w:rPr>
            </w:pPr>
          </w:p>
        </w:tc>
        <w:tc>
          <w:tcPr>
            <w:tcW w:w="1180" w:type="dxa"/>
          </w:tcPr>
          <w:p>
            <w:pPr>
              <w:pStyle w:val="TableParagraph"/>
              <w:rPr>
                <w:sz w:val="18"/>
              </w:rPr>
            </w:pPr>
          </w:p>
        </w:tc>
      </w:tr>
      <w:tr>
        <w:trPr>
          <w:trHeight w:val="700" w:hRule="atLeast"/>
        </w:trPr>
        <w:tc>
          <w:tcPr>
            <w:tcW w:w="4460" w:type="dxa"/>
          </w:tcPr>
          <w:p>
            <w:pPr>
              <w:pStyle w:val="TableParagraph"/>
              <w:tabs>
                <w:tab w:pos="953" w:val="left" w:leader="none"/>
              </w:tabs>
              <w:spacing w:line="249" w:lineRule="auto" w:before="120"/>
              <w:ind w:left="94" w:right="96"/>
              <w:rPr>
                <w:b/>
                <w:sz w:val="20"/>
              </w:rPr>
            </w:pPr>
            <w:r>
              <w:rPr>
                <w:b/>
                <w:spacing w:val="-2"/>
                <w:sz w:val="20"/>
              </w:rPr>
              <w:t>Fatigue</w:t>
            </w:r>
            <w:r>
              <w:rPr>
                <w:b/>
                <w:sz w:val="20"/>
              </w:rPr>
              <w:tab/>
              <w:t>Risk</w:t>
            </w:r>
            <w:r>
              <w:rPr>
                <w:b/>
                <w:spacing w:val="80"/>
                <w:sz w:val="20"/>
              </w:rPr>
              <w:t> </w:t>
            </w:r>
            <w:r>
              <w:rPr>
                <w:b/>
                <w:sz w:val="20"/>
              </w:rPr>
              <w:t>Management</w:t>
            </w:r>
            <w:r>
              <w:rPr>
                <w:b/>
                <w:spacing w:val="80"/>
                <w:sz w:val="20"/>
              </w:rPr>
              <w:t> </w:t>
            </w:r>
            <w:r>
              <w:rPr>
                <w:b/>
                <w:sz w:val="20"/>
              </w:rPr>
              <w:t>and</w:t>
            </w:r>
            <w:r>
              <w:rPr>
                <w:b/>
                <w:spacing w:val="80"/>
                <w:sz w:val="20"/>
              </w:rPr>
              <w:t> </w:t>
            </w:r>
            <w:r>
              <w:rPr>
                <w:b/>
                <w:sz w:val="20"/>
              </w:rPr>
              <w:t>Regulatory </w:t>
            </w:r>
            <w:r>
              <w:rPr>
                <w:b/>
                <w:spacing w:val="-2"/>
                <w:sz w:val="20"/>
              </w:rPr>
              <w:t>Perspectives</w:t>
            </w:r>
          </w:p>
        </w:tc>
        <w:tc>
          <w:tcPr>
            <w:tcW w:w="1220" w:type="dxa"/>
          </w:tcPr>
          <w:p>
            <w:pPr>
              <w:pStyle w:val="TableParagraph"/>
              <w:rPr>
                <w:sz w:val="18"/>
              </w:rPr>
            </w:pPr>
          </w:p>
        </w:tc>
        <w:tc>
          <w:tcPr>
            <w:tcW w:w="1180" w:type="dxa"/>
          </w:tcPr>
          <w:p>
            <w:pPr>
              <w:pStyle w:val="TableParagraph"/>
              <w:rPr>
                <w:sz w:val="18"/>
              </w:rPr>
            </w:pPr>
          </w:p>
        </w:tc>
        <w:tc>
          <w:tcPr>
            <w:tcW w:w="1180" w:type="dxa"/>
          </w:tcPr>
          <w:p>
            <w:pPr>
              <w:pStyle w:val="TableParagraph"/>
              <w:rPr>
                <w:sz w:val="18"/>
              </w:rPr>
            </w:pPr>
          </w:p>
        </w:tc>
        <w:tc>
          <w:tcPr>
            <w:tcW w:w="1180" w:type="dxa"/>
          </w:tcPr>
          <w:p>
            <w:pPr>
              <w:pStyle w:val="TableParagraph"/>
              <w:rPr>
                <w:sz w:val="18"/>
              </w:rPr>
            </w:pPr>
          </w:p>
        </w:tc>
      </w:tr>
      <w:tr>
        <w:trPr>
          <w:trHeight w:val="919" w:hRule="atLeast"/>
        </w:trPr>
        <w:tc>
          <w:tcPr>
            <w:tcW w:w="4460" w:type="dxa"/>
          </w:tcPr>
          <w:p>
            <w:pPr>
              <w:pStyle w:val="TableParagraph"/>
              <w:spacing w:line="249" w:lineRule="auto" w:before="105"/>
              <w:ind w:left="94" w:right="86"/>
              <w:jc w:val="both"/>
              <w:rPr>
                <w:sz w:val="20"/>
              </w:rPr>
            </w:pPr>
            <w:r>
              <w:rPr>
                <w:color w:val="333333"/>
                <w:sz w:val="20"/>
              </w:rPr>
              <w:t>Do you agree that airlines should be free from the requirement to implement a Fatigue Risk Management System (FRMS)?</w:t>
            </w:r>
          </w:p>
        </w:tc>
        <w:tc>
          <w:tcPr>
            <w:tcW w:w="1220" w:type="dxa"/>
          </w:tcPr>
          <w:p>
            <w:pPr>
              <w:pStyle w:val="TableParagraph"/>
              <w:spacing w:before="105"/>
              <w:ind w:left="104"/>
              <w:rPr>
                <w:sz w:val="20"/>
              </w:rPr>
            </w:pPr>
            <w:r>
              <w:rPr>
                <w:spacing w:val="-10"/>
                <w:sz w:val="20"/>
              </w:rPr>
              <w:t>1</w:t>
            </w:r>
          </w:p>
        </w:tc>
        <w:tc>
          <w:tcPr>
            <w:tcW w:w="1180" w:type="dxa"/>
          </w:tcPr>
          <w:p>
            <w:pPr>
              <w:pStyle w:val="TableParagraph"/>
              <w:spacing w:before="105"/>
              <w:ind w:left="99"/>
              <w:rPr>
                <w:sz w:val="20"/>
              </w:rPr>
            </w:pPr>
            <w:r>
              <w:rPr>
                <w:spacing w:val="-10"/>
                <w:sz w:val="20"/>
              </w:rPr>
              <w:t>1</w:t>
            </w:r>
          </w:p>
        </w:tc>
        <w:tc>
          <w:tcPr>
            <w:tcW w:w="1180" w:type="dxa"/>
          </w:tcPr>
          <w:p>
            <w:pPr>
              <w:pStyle w:val="TableParagraph"/>
              <w:rPr>
                <w:sz w:val="18"/>
              </w:rPr>
            </w:pPr>
          </w:p>
        </w:tc>
        <w:tc>
          <w:tcPr>
            <w:tcW w:w="1180" w:type="dxa"/>
          </w:tcPr>
          <w:p>
            <w:pPr>
              <w:pStyle w:val="TableParagraph"/>
              <w:spacing w:before="105"/>
              <w:ind w:left="109"/>
              <w:rPr>
                <w:sz w:val="20"/>
              </w:rPr>
            </w:pPr>
            <w:r>
              <w:rPr>
                <w:spacing w:val="-10"/>
                <w:sz w:val="20"/>
              </w:rPr>
              <w:t>1</w:t>
            </w:r>
          </w:p>
        </w:tc>
      </w:tr>
      <w:tr>
        <w:trPr>
          <w:trHeight w:val="1160" w:hRule="atLeast"/>
        </w:trPr>
        <w:tc>
          <w:tcPr>
            <w:tcW w:w="4460" w:type="dxa"/>
          </w:tcPr>
          <w:p>
            <w:pPr>
              <w:pStyle w:val="TableParagraph"/>
              <w:spacing w:line="249" w:lineRule="auto" w:before="110"/>
              <w:ind w:left="94" w:right="84"/>
              <w:jc w:val="both"/>
              <w:rPr>
                <w:sz w:val="20"/>
              </w:rPr>
            </w:pPr>
            <w:r>
              <w:rPr>
                <w:color w:val="333333"/>
                <w:sz w:val="20"/>
              </w:rPr>
              <w:t>Do you believe that airlines with an approved</w:t>
            </w:r>
            <w:r>
              <w:rPr>
                <w:color w:val="333333"/>
                <w:spacing w:val="40"/>
                <w:sz w:val="20"/>
              </w:rPr>
              <w:t> </w:t>
            </w:r>
            <w:r>
              <w:rPr>
                <w:color w:val="333333"/>
                <w:sz w:val="20"/>
              </w:rPr>
              <w:t>Fatigue Risk Management System (FRMS) should</w:t>
            </w:r>
            <w:r>
              <w:rPr>
                <w:color w:val="333333"/>
                <w:spacing w:val="40"/>
                <w:sz w:val="20"/>
              </w:rPr>
              <w:t> </w:t>
            </w:r>
            <w:r>
              <w:rPr>
                <w:color w:val="333333"/>
                <w:sz w:val="20"/>
              </w:rPr>
              <w:t>be free from the requirement to carry out fatigue safety assurance processes?</w:t>
            </w:r>
          </w:p>
        </w:tc>
        <w:tc>
          <w:tcPr>
            <w:tcW w:w="1220" w:type="dxa"/>
          </w:tcPr>
          <w:p>
            <w:pPr>
              <w:pStyle w:val="TableParagraph"/>
              <w:spacing w:before="110"/>
              <w:ind w:left="104"/>
              <w:rPr>
                <w:sz w:val="20"/>
              </w:rPr>
            </w:pPr>
            <w:r>
              <w:rPr>
                <w:spacing w:val="-10"/>
                <w:sz w:val="20"/>
              </w:rPr>
              <w:t>1</w:t>
            </w:r>
          </w:p>
        </w:tc>
        <w:tc>
          <w:tcPr>
            <w:tcW w:w="1180" w:type="dxa"/>
          </w:tcPr>
          <w:p>
            <w:pPr>
              <w:pStyle w:val="TableParagraph"/>
              <w:spacing w:before="110"/>
              <w:ind w:left="99"/>
              <w:rPr>
                <w:sz w:val="20"/>
              </w:rPr>
            </w:pPr>
            <w:r>
              <w:rPr>
                <w:spacing w:val="-10"/>
                <w:sz w:val="20"/>
              </w:rPr>
              <w:t>1</w:t>
            </w:r>
          </w:p>
        </w:tc>
        <w:tc>
          <w:tcPr>
            <w:tcW w:w="1180" w:type="dxa"/>
          </w:tcPr>
          <w:p>
            <w:pPr>
              <w:pStyle w:val="TableParagraph"/>
              <w:rPr>
                <w:sz w:val="18"/>
              </w:rPr>
            </w:pPr>
          </w:p>
        </w:tc>
        <w:tc>
          <w:tcPr>
            <w:tcW w:w="1180" w:type="dxa"/>
          </w:tcPr>
          <w:p>
            <w:pPr>
              <w:pStyle w:val="TableParagraph"/>
              <w:spacing w:before="110"/>
              <w:ind w:left="109"/>
              <w:rPr>
                <w:sz w:val="20"/>
              </w:rPr>
            </w:pPr>
            <w:r>
              <w:rPr>
                <w:spacing w:val="-10"/>
                <w:sz w:val="20"/>
              </w:rPr>
              <w:t>1</w:t>
            </w:r>
          </w:p>
        </w:tc>
      </w:tr>
      <w:tr>
        <w:trPr>
          <w:trHeight w:val="680" w:hRule="atLeast"/>
        </w:trPr>
        <w:tc>
          <w:tcPr>
            <w:tcW w:w="4460" w:type="dxa"/>
          </w:tcPr>
          <w:p>
            <w:pPr>
              <w:pStyle w:val="TableParagraph"/>
              <w:spacing w:line="249" w:lineRule="auto" w:before="115"/>
              <w:ind w:left="94"/>
              <w:rPr>
                <w:b/>
                <w:sz w:val="20"/>
              </w:rPr>
            </w:pPr>
            <w:r>
              <w:rPr>
                <w:b/>
                <w:color w:val="333333"/>
                <w:sz w:val="20"/>
              </w:rPr>
              <w:t>Impact</w:t>
            </w:r>
            <w:r>
              <w:rPr>
                <w:b/>
                <w:color w:val="333333"/>
                <w:spacing w:val="80"/>
                <w:sz w:val="20"/>
              </w:rPr>
              <w:t> </w:t>
            </w:r>
            <w:r>
              <w:rPr>
                <w:b/>
                <w:color w:val="333333"/>
                <w:sz w:val="20"/>
              </w:rPr>
              <w:t>of</w:t>
            </w:r>
            <w:r>
              <w:rPr>
                <w:b/>
                <w:color w:val="333333"/>
                <w:spacing w:val="80"/>
                <w:sz w:val="20"/>
              </w:rPr>
              <w:t> </w:t>
            </w:r>
            <w:r>
              <w:rPr>
                <w:b/>
                <w:color w:val="333333"/>
                <w:sz w:val="20"/>
              </w:rPr>
              <w:t>Fatigue</w:t>
            </w:r>
            <w:r>
              <w:rPr>
                <w:b/>
                <w:color w:val="333333"/>
                <w:spacing w:val="80"/>
                <w:sz w:val="20"/>
              </w:rPr>
              <w:t> </w:t>
            </w:r>
            <w:r>
              <w:rPr>
                <w:b/>
                <w:color w:val="333333"/>
                <w:sz w:val="20"/>
              </w:rPr>
              <w:t>on</w:t>
            </w:r>
            <w:r>
              <w:rPr>
                <w:b/>
                <w:color w:val="333333"/>
                <w:spacing w:val="80"/>
                <w:sz w:val="20"/>
              </w:rPr>
              <w:t> </w:t>
            </w:r>
            <w:r>
              <w:rPr>
                <w:b/>
                <w:color w:val="333333"/>
                <w:sz w:val="20"/>
              </w:rPr>
              <w:t>Flight</w:t>
            </w:r>
            <w:r>
              <w:rPr>
                <w:b/>
                <w:color w:val="333333"/>
                <w:spacing w:val="80"/>
                <w:sz w:val="20"/>
              </w:rPr>
              <w:t> </w:t>
            </w:r>
            <w:r>
              <w:rPr>
                <w:b/>
                <w:color w:val="333333"/>
                <w:sz w:val="20"/>
              </w:rPr>
              <w:t>Operations</w:t>
            </w:r>
            <w:r>
              <w:rPr>
                <w:b/>
                <w:color w:val="333333"/>
                <w:spacing w:val="40"/>
                <w:sz w:val="20"/>
              </w:rPr>
              <w:t> </w:t>
            </w:r>
            <w:r>
              <w:rPr>
                <w:b/>
                <w:color w:val="333333"/>
                <w:sz w:val="20"/>
              </w:rPr>
              <w:t>and Individual Differences</w:t>
            </w:r>
          </w:p>
        </w:tc>
        <w:tc>
          <w:tcPr>
            <w:tcW w:w="1220" w:type="dxa"/>
          </w:tcPr>
          <w:p>
            <w:pPr>
              <w:pStyle w:val="TableParagraph"/>
              <w:rPr>
                <w:sz w:val="18"/>
              </w:rPr>
            </w:pPr>
          </w:p>
        </w:tc>
        <w:tc>
          <w:tcPr>
            <w:tcW w:w="1180" w:type="dxa"/>
          </w:tcPr>
          <w:p>
            <w:pPr>
              <w:pStyle w:val="TableParagraph"/>
              <w:rPr>
                <w:sz w:val="18"/>
              </w:rPr>
            </w:pPr>
          </w:p>
        </w:tc>
        <w:tc>
          <w:tcPr>
            <w:tcW w:w="1180" w:type="dxa"/>
          </w:tcPr>
          <w:p>
            <w:pPr>
              <w:pStyle w:val="TableParagraph"/>
              <w:rPr>
                <w:sz w:val="18"/>
              </w:rPr>
            </w:pPr>
          </w:p>
        </w:tc>
        <w:tc>
          <w:tcPr>
            <w:tcW w:w="1180" w:type="dxa"/>
          </w:tcPr>
          <w:p>
            <w:pPr>
              <w:pStyle w:val="TableParagraph"/>
              <w:rPr>
                <w:sz w:val="18"/>
              </w:rPr>
            </w:pPr>
          </w:p>
        </w:tc>
      </w:tr>
      <w:tr>
        <w:trPr>
          <w:trHeight w:val="700" w:hRule="atLeast"/>
        </w:trPr>
        <w:tc>
          <w:tcPr>
            <w:tcW w:w="4460" w:type="dxa"/>
          </w:tcPr>
          <w:p>
            <w:pPr>
              <w:pStyle w:val="TableParagraph"/>
              <w:spacing w:line="249" w:lineRule="auto" w:before="120"/>
              <w:ind w:left="94"/>
              <w:rPr>
                <w:sz w:val="20"/>
              </w:rPr>
            </w:pPr>
            <w:r>
              <w:rPr>
                <w:color w:val="333333"/>
                <w:sz w:val="20"/>
              </w:rPr>
              <w:t>Do you agree</w:t>
            </w:r>
            <w:r>
              <w:rPr>
                <w:color w:val="333333"/>
                <w:spacing w:val="-4"/>
                <w:sz w:val="20"/>
              </w:rPr>
              <w:t> </w:t>
            </w:r>
            <w:r>
              <w:rPr>
                <w:color w:val="333333"/>
                <w:sz w:val="20"/>
              </w:rPr>
              <w:t>that</w:t>
            </w:r>
            <w:r>
              <w:rPr>
                <w:color w:val="333333"/>
                <w:spacing w:val="-4"/>
                <w:sz w:val="20"/>
              </w:rPr>
              <w:t> </w:t>
            </w:r>
            <w:r>
              <w:rPr>
                <w:color w:val="333333"/>
                <w:sz w:val="20"/>
              </w:rPr>
              <w:t>fatigue</w:t>
            </w:r>
            <w:r>
              <w:rPr>
                <w:color w:val="333333"/>
                <w:spacing w:val="-4"/>
                <w:sz w:val="20"/>
              </w:rPr>
              <w:t> </w:t>
            </w:r>
            <w:r>
              <w:rPr>
                <w:color w:val="333333"/>
                <w:sz w:val="20"/>
              </w:rPr>
              <w:t>can</w:t>
            </w:r>
            <w:r>
              <w:rPr>
                <w:color w:val="333333"/>
                <w:spacing w:val="-4"/>
                <w:sz w:val="20"/>
              </w:rPr>
              <w:t> </w:t>
            </w:r>
            <w:r>
              <w:rPr>
                <w:color w:val="333333"/>
                <w:sz w:val="20"/>
              </w:rPr>
              <w:t>lead</w:t>
            </w:r>
            <w:r>
              <w:rPr>
                <w:color w:val="333333"/>
                <w:spacing w:val="-4"/>
                <w:sz w:val="20"/>
              </w:rPr>
              <w:t> </w:t>
            </w:r>
            <w:r>
              <w:rPr>
                <w:color w:val="333333"/>
                <w:sz w:val="20"/>
              </w:rPr>
              <w:t>to</w:t>
            </w:r>
            <w:r>
              <w:rPr>
                <w:color w:val="333333"/>
                <w:spacing w:val="-4"/>
                <w:sz w:val="20"/>
              </w:rPr>
              <w:t> </w:t>
            </w:r>
            <w:r>
              <w:rPr>
                <w:color w:val="333333"/>
                <w:sz w:val="20"/>
              </w:rPr>
              <w:t>slower</w:t>
            </w:r>
            <w:r>
              <w:rPr>
                <w:color w:val="333333"/>
                <w:spacing w:val="-4"/>
                <w:sz w:val="20"/>
              </w:rPr>
              <w:t> </w:t>
            </w:r>
            <w:r>
              <w:rPr>
                <w:color w:val="333333"/>
                <w:sz w:val="20"/>
              </w:rPr>
              <w:t>and</w:t>
            </w:r>
            <w:r>
              <w:rPr>
                <w:color w:val="333333"/>
                <w:spacing w:val="-4"/>
                <w:sz w:val="20"/>
              </w:rPr>
              <w:t> </w:t>
            </w:r>
            <w:r>
              <w:rPr>
                <w:color w:val="333333"/>
                <w:sz w:val="20"/>
              </w:rPr>
              <w:t>less accurate responses in flight operations?</w:t>
            </w:r>
          </w:p>
        </w:tc>
        <w:tc>
          <w:tcPr>
            <w:tcW w:w="1220" w:type="dxa"/>
          </w:tcPr>
          <w:p>
            <w:pPr>
              <w:pStyle w:val="TableParagraph"/>
              <w:spacing w:before="120"/>
              <w:ind w:left="104"/>
              <w:rPr>
                <w:sz w:val="20"/>
              </w:rPr>
            </w:pPr>
            <w:r>
              <w:rPr>
                <w:spacing w:val="-10"/>
                <w:sz w:val="20"/>
              </w:rPr>
              <w:t>2</w:t>
            </w:r>
          </w:p>
        </w:tc>
        <w:tc>
          <w:tcPr>
            <w:tcW w:w="1180" w:type="dxa"/>
          </w:tcPr>
          <w:p>
            <w:pPr>
              <w:pStyle w:val="TableParagraph"/>
              <w:spacing w:before="120"/>
              <w:ind w:left="99"/>
              <w:rPr>
                <w:sz w:val="20"/>
              </w:rPr>
            </w:pPr>
            <w:r>
              <w:rPr>
                <w:spacing w:val="-10"/>
                <w:sz w:val="20"/>
              </w:rPr>
              <w:t>1</w:t>
            </w:r>
          </w:p>
        </w:tc>
        <w:tc>
          <w:tcPr>
            <w:tcW w:w="1180" w:type="dxa"/>
          </w:tcPr>
          <w:p>
            <w:pPr>
              <w:pStyle w:val="TableParagraph"/>
              <w:rPr>
                <w:sz w:val="18"/>
              </w:rPr>
            </w:pPr>
          </w:p>
        </w:tc>
        <w:tc>
          <w:tcPr>
            <w:tcW w:w="1180" w:type="dxa"/>
          </w:tcPr>
          <w:p>
            <w:pPr>
              <w:pStyle w:val="TableParagraph"/>
              <w:rPr>
                <w:sz w:val="18"/>
              </w:rPr>
            </w:pPr>
          </w:p>
        </w:tc>
      </w:tr>
      <w:tr>
        <w:trPr>
          <w:trHeight w:val="679" w:hRule="atLeast"/>
        </w:trPr>
        <w:tc>
          <w:tcPr>
            <w:tcW w:w="4460" w:type="dxa"/>
          </w:tcPr>
          <w:p>
            <w:pPr>
              <w:pStyle w:val="TableParagraph"/>
              <w:spacing w:line="249" w:lineRule="auto" w:before="105"/>
              <w:ind w:left="94"/>
              <w:rPr>
                <w:sz w:val="20"/>
              </w:rPr>
            </w:pPr>
            <w:r>
              <w:rPr>
                <w:sz w:val="20"/>
              </w:rPr>
              <w:t>Do you think personal characteristics like age,</w:t>
            </w:r>
            <w:r>
              <w:rPr>
                <w:spacing w:val="-5"/>
                <w:sz w:val="20"/>
              </w:rPr>
              <w:t> </w:t>
            </w:r>
            <w:r>
              <w:rPr>
                <w:sz w:val="20"/>
              </w:rPr>
              <w:t>rank, and experience affect how fatigue is managed?</w:t>
            </w:r>
          </w:p>
        </w:tc>
        <w:tc>
          <w:tcPr>
            <w:tcW w:w="1220" w:type="dxa"/>
          </w:tcPr>
          <w:p>
            <w:pPr>
              <w:pStyle w:val="TableParagraph"/>
              <w:spacing w:before="105"/>
              <w:ind w:left="104"/>
              <w:rPr>
                <w:sz w:val="20"/>
              </w:rPr>
            </w:pPr>
            <w:r>
              <w:rPr>
                <w:spacing w:val="-10"/>
                <w:sz w:val="20"/>
              </w:rPr>
              <w:t>2</w:t>
            </w:r>
          </w:p>
        </w:tc>
        <w:tc>
          <w:tcPr>
            <w:tcW w:w="1180" w:type="dxa"/>
          </w:tcPr>
          <w:p>
            <w:pPr>
              <w:pStyle w:val="TableParagraph"/>
              <w:rPr>
                <w:sz w:val="18"/>
              </w:rPr>
            </w:pPr>
          </w:p>
        </w:tc>
        <w:tc>
          <w:tcPr>
            <w:tcW w:w="1180" w:type="dxa"/>
          </w:tcPr>
          <w:p>
            <w:pPr>
              <w:pStyle w:val="TableParagraph"/>
              <w:rPr>
                <w:sz w:val="18"/>
              </w:rPr>
            </w:pPr>
          </w:p>
        </w:tc>
        <w:tc>
          <w:tcPr>
            <w:tcW w:w="1180" w:type="dxa"/>
          </w:tcPr>
          <w:p>
            <w:pPr>
              <w:pStyle w:val="TableParagraph"/>
              <w:spacing w:before="105"/>
              <w:ind w:left="109"/>
              <w:rPr>
                <w:sz w:val="20"/>
              </w:rPr>
            </w:pPr>
            <w:r>
              <w:rPr>
                <w:spacing w:val="-10"/>
                <w:sz w:val="20"/>
              </w:rPr>
              <w:t>1</w:t>
            </w:r>
          </w:p>
        </w:tc>
      </w:tr>
    </w:tbl>
    <w:p>
      <w:pPr>
        <w:pStyle w:val="TableParagraph"/>
        <w:spacing w:after="0"/>
        <w:rPr>
          <w:sz w:val="20"/>
        </w:rPr>
        <w:sectPr>
          <w:pgSz w:w="12240" w:h="15840"/>
          <w:pgMar w:header="539" w:footer="820" w:top="1660" w:bottom="1000" w:left="1080" w:right="1080"/>
        </w:sectPr>
      </w:pPr>
    </w:p>
    <w:p>
      <w:pPr>
        <w:pStyle w:val="BodyText"/>
        <w:spacing w:before="69"/>
        <w:rPr>
          <w:b/>
        </w:rPr>
      </w:pPr>
    </w:p>
    <w:p>
      <w:pPr>
        <w:pStyle w:val="Heading5"/>
        <w:tabs>
          <w:tab w:pos="2397" w:val="left" w:leader="none"/>
          <w:tab w:pos="3522" w:val="left" w:leader="none"/>
        </w:tabs>
        <w:ind w:left="414"/>
      </w:pPr>
      <w:r>
        <w:rPr/>
        <w:t>4</w:t>
      </w:r>
      <w:r>
        <w:rPr>
          <w:spacing w:val="-5"/>
        </w:rPr>
        <w:t> </w:t>
      </w:r>
      <w:r>
        <w:rPr/>
        <w:t>-</w:t>
      </w:r>
      <w:r>
        <w:rPr>
          <w:spacing w:val="-5"/>
        </w:rPr>
        <w:t> </w:t>
      </w:r>
      <w:r>
        <w:rPr/>
        <w:t>Strongly</w:t>
      </w:r>
      <w:r>
        <w:rPr>
          <w:spacing w:val="-4"/>
        </w:rPr>
        <w:t> Agree</w:t>
      </w:r>
      <w:r>
        <w:rPr/>
        <w:tab/>
        <w:t>3</w:t>
      </w:r>
      <w:r>
        <w:rPr>
          <w:spacing w:val="-1"/>
        </w:rPr>
        <w:t> </w:t>
      </w:r>
      <w:r>
        <w:rPr/>
        <w:t>-</w:t>
      </w:r>
      <w:r>
        <w:rPr>
          <w:spacing w:val="-1"/>
        </w:rPr>
        <w:t> </w:t>
      </w:r>
      <w:r>
        <w:rPr>
          <w:spacing w:val="-4"/>
        </w:rPr>
        <w:t>Agree</w:t>
      </w:r>
      <w:r>
        <w:rPr/>
        <w:tab/>
        <w:t>2</w:t>
      </w:r>
      <w:r>
        <w:rPr>
          <w:spacing w:val="-4"/>
        </w:rPr>
        <w:t> </w:t>
      </w:r>
      <w:r>
        <w:rPr/>
        <w:t>-</w:t>
      </w:r>
      <w:r>
        <w:rPr>
          <w:spacing w:val="-4"/>
        </w:rPr>
        <w:t> </w:t>
      </w:r>
      <w:r>
        <w:rPr/>
        <w:t>Disagree</w:t>
      </w:r>
      <w:r>
        <w:rPr>
          <w:spacing w:val="73"/>
          <w:w w:val="150"/>
        </w:rPr>
        <w:t> </w:t>
      </w:r>
      <w:r>
        <w:rPr/>
        <w:t>1</w:t>
      </w:r>
      <w:r>
        <w:rPr>
          <w:spacing w:val="-4"/>
        </w:rPr>
        <w:t> </w:t>
      </w:r>
      <w:r>
        <w:rPr/>
        <w:t>-</w:t>
      </w:r>
      <w:r>
        <w:rPr>
          <w:spacing w:val="-3"/>
        </w:rPr>
        <w:t> </w:t>
      </w:r>
      <w:r>
        <w:rPr/>
        <w:t>Strongly</w:t>
      </w:r>
      <w:r>
        <w:rPr>
          <w:spacing w:val="-4"/>
        </w:rPr>
        <w:t> </w:t>
      </w:r>
      <w:r>
        <w:rPr>
          <w:spacing w:val="-2"/>
        </w:rPr>
        <w:t>Disagree</w:t>
      </w:r>
    </w:p>
    <w:p>
      <w:pPr>
        <w:pStyle w:val="BodyText"/>
        <w:spacing w:before="11"/>
        <w:rPr>
          <w:b/>
          <w:sz w:val="20"/>
        </w:rPr>
      </w:pPr>
    </w:p>
    <w:tbl>
      <w:tblPr>
        <w:tblW w:w="0" w:type="auto"/>
        <w:jc w:val="left"/>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460"/>
        <w:gridCol w:w="1220"/>
        <w:gridCol w:w="1180"/>
        <w:gridCol w:w="1180"/>
        <w:gridCol w:w="1180"/>
      </w:tblGrid>
      <w:tr>
        <w:trPr>
          <w:trHeight w:val="460" w:hRule="atLeast"/>
        </w:trPr>
        <w:tc>
          <w:tcPr>
            <w:tcW w:w="4460" w:type="dxa"/>
          </w:tcPr>
          <w:p>
            <w:pPr>
              <w:pStyle w:val="TableParagraph"/>
              <w:spacing w:before="115"/>
              <w:ind w:left="10"/>
              <w:jc w:val="center"/>
              <w:rPr>
                <w:b/>
                <w:sz w:val="20"/>
              </w:rPr>
            </w:pPr>
            <w:r>
              <w:rPr>
                <w:b/>
                <w:color w:val="202024"/>
                <w:spacing w:val="-2"/>
                <w:sz w:val="20"/>
              </w:rPr>
              <w:t>QUESTIONS</w:t>
            </w:r>
          </w:p>
        </w:tc>
        <w:tc>
          <w:tcPr>
            <w:tcW w:w="1220" w:type="dxa"/>
          </w:tcPr>
          <w:p>
            <w:pPr>
              <w:pStyle w:val="TableParagraph"/>
              <w:spacing w:before="115"/>
              <w:ind w:left="15"/>
              <w:jc w:val="center"/>
              <w:rPr>
                <w:b/>
                <w:sz w:val="20"/>
              </w:rPr>
            </w:pPr>
            <w:r>
              <w:rPr>
                <w:b/>
                <w:color w:val="202024"/>
                <w:spacing w:val="-10"/>
                <w:sz w:val="20"/>
              </w:rPr>
              <w:t>4</w:t>
            </w:r>
          </w:p>
        </w:tc>
        <w:tc>
          <w:tcPr>
            <w:tcW w:w="1180" w:type="dxa"/>
          </w:tcPr>
          <w:p>
            <w:pPr>
              <w:pStyle w:val="TableParagraph"/>
              <w:spacing w:before="115"/>
              <w:ind w:left="25" w:right="10"/>
              <w:jc w:val="center"/>
              <w:rPr>
                <w:b/>
                <w:sz w:val="20"/>
              </w:rPr>
            </w:pPr>
            <w:r>
              <w:rPr>
                <w:b/>
                <w:color w:val="202024"/>
                <w:spacing w:val="-10"/>
                <w:sz w:val="20"/>
              </w:rPr>
              <w:t>3</w:t>
            </w:r>
          </w:p>
        </w:tc>
        <w:tc>
          <w:tcPr>
            <w:tcW w:w="1180" w:type="dxa"/>
          </w:tcPr>
          <w:p>
            <w:pPr>
              <w:pStyle w:val="TableParagraph"/>
              <w:spacing w:before="115"/>
              <w:ind w:left="25"/>
              <w:jc w:val="center"/>
              <w:rPr>
                <w:b/>
                <w:sz w:val="20"/>
              </w:rPr>
            </w:pPr>
            <w:r>
              <w:rPr>
                <w:b/>
                <w:color w:val="202024"/>
                <w:spacing w:val="-10"/>
                <w:sz w:val="20"/>
              </w:rPr>
              <w:t>2</w:t>
            </w:r>
          </w:p>
        </w:tc>
        <w:tc>
          <w:tcPr>
            <w:tcW w:w="1180" w:type="dxa"/>
          </w:tcPr>
          <w:p>
            <w:pPr>
              <w:pStyle w:val="TableParagraph"/>
              <w:spacing w:before="115"/>
              <w:ind w:left="25" w:right="5"/>
              <w:jc w:val="center"/>
              <w:rPr>
                <w:b/>
                <w:sz w:val="20"/>
              </w:rPr>
            </w:pPr>
            <w:r>
              <w:rPr>
                <w:b/>
                <w:color w:val="202024"/>
                <w:spacing w:val="-10"/>
                <w:sz w:val="20"/>
              </w:rPr>
              <w:t>1</w:t>
            </w:r>
          </w:p>
        </w:tc>
      </w:tr>
      <w:tr>
        <w:trPr>
          <w:trHeight w:val="1399" w:hRule="atLeast"/>
        </w:trPr>
        <w:tc>
          <w:tcPr>
            <w:tcW w:w="4460" w:type="dxa"/>
          </w:tcPr>
          <w:p>
            <w:pPr>
              <w:pStyle w:val="TableParagraph"/>
              <w:spacing w:line="249" w:lineRule="auto" w:before="115"/>
              <w:ind w:left="94" w:right="86"/>
              <w:jc w:val="both"/>
              <w:rPr>
                <w:b/>
                <w:sz w:val="20"/>
              </w:rPr>
            </w:pPr>
            <w:r>
              <w:rPr>
                <w:b/>
                <w:sz w:val="20"/>
              </w:rPr>
              <w:t>SOP 1: What are the different factors that contribute to pilot fatigue during short-haul and long-haul flights?</w:t>
            </w:r>
          </w:p>
          <w:p>
            <w:pPr>
              <w:pStyle w:val="TableParagraph"/>
              <w:spacing w:before="12"/>
              <w:rPr>
                <w:b/>
                <w:sz w:val="20"/>
              </w:rPr>
            </w:pPr>
          </w:p>
          <w:p>
            <w:pPr>
              <w:pStyle w:val="TableParagraph"/>
              <w:ind w:left="94"/>
              <w:jc w:val="both"/>
              <w:rPr>
                <w:b/>
                <w:sz w:val="20"/>
              </w:rPr>
            </w:pPr>
            <w:r>
              <w:rPr>
                <w:b/>
                <w:sz w:val="20"/>
              </w:rPr>
              <w:t>Causes</w:t>
            </w:r>
            <w:r>
              <w:rPr>
                <w:b/>
                <w:spacing w:val="-6"/>
                <w:sz w:val="20"/>
              </w:rPr>
              <w:t> </w:t>
            </w:r>
            <w:r>
              <w:rPr>
                <w:b/>
                <w:sz w:val="20"/>
              </w:rPr>
              <w:t>and</w:t>
            </w:r>
            <w:r>
              <w:rPr>
                <w:b/>
                <w:spacing w:val="-6"/>
                <w:sz w:val="20"/>
              </w:rPr>
              <w:t> </w:t>
            </w:r>
            <w:r>
              <w:rPr>
                <w:b/>
                <w:sz w:val="20"/>
              </w:rPr>
              <w:t>Contributors</w:t>
            </w:r>
            <w:r>
              <w:rPr>
                <w:b/>
                <w:spacing w:val="-5"/>
                <w:sz w:val="20"/>
              </w:rPr>
              <w:t> </w:t>
            </w:r>
            <w:r>
              <w:rPr>
                <w:b/>
                <w:sz w:val="20"/>
              </w:rPr>
              <w:t>to</w:t>
            </w:r>
            <w:r>
              <w:rPr>
                <w:b/>
                <w:spacing w:val="-6"/>
                <w:sz w:val="20"/>
              </w:rPr>
              <w:t> </w:t>
            </w:r>
            <w:r>
              <w:rPr>
                <w:b/>
                <w:sz w:val="20"/>
              </w:rPr>
              <w:t>Pilot</w:t>
            </w:r>
            <w:r>
              <w:rPr>
                <w:b/>
                <w:spacing w:val="-5"/>
                <w:sz w:val="20"/>
              </w:rPr>
              <w:t> </w:t>
            </w:r>
            <w:r>
              <w:rPr>
                <w:b/>
                <w:spacing w:val="-2"/>
                <w:sz w:val="20"/>
              </w:rPr>
              <w:t>Fatigue</w:t>
            </w:r>
          </w:p>
        </w:tc>
        <w:tc>
          <w:tcPr>
            <w:tcW w:w="1220" w:type="dxa"/>
            <w:shd w:val="clear" w:color="auto" w:fill="000000"/>
          </w:tcPr>
          <w:p>
            <w:pPr>
              <w:pStyle w:val="TableParagraph"/>
              <w:rPr>
                <w:sz w:val="18"/>
              </w:rPr>
            </w:pPr>
          </w:p>
        </w:tc>
        <w:tc>
          <w:tcPr>
            <w:tcW w:w="1180" w:type="dxa"/>
            <w:shd w:val="clear" w:color="auto" w:fill="000000"/>
          </w:tcPr>
          <w:p>
            <w:pPr>
              <w:pStyle w:val="TableParagraph"/>
              <w:rPr>
                <w:sz w:val="18"/>
              </w:rPr>
            </w:pPr>
          </w:p>
        </w:tc>
        <w:tc>
          <w:tcPr>
            <w:tcW w:w="1180" w:type="dxa"/>
            <w:shd w:val="clear" w:color="auto" w:fill="000000"/>
          </w:tcPr>
          <w:p>
            <w:pPr>
              <w:pStyle w:val="TableParagraph"/>
              <w:rPr>
                <w:sz w:val="18"/>
              </w:rPr>
            </w:pPr>
          </w:p>
        </w:tc>
        <w:tc>
          <w:tcPr>
            <w:tcW w:w="1180" w:type="dxa"/>
            <w:shd w:val="clear" w:color="auto" w:fill="000000"/>
          </w:tcPr>
          <w:p>
            <w:pPr>
              <w:pStyle w:val="TableParagraph"/>
              <w:rPr>
                <w:sz w:val="18"/>
              </w:rPr>
            </w:pPr>
          </w:p>
        </w:tc>
      </w:tr>
      <w:tr>
        <w:trPr>
          <w:trHeight w:val="940" w:hRule="atLeast"/>
        </w:trPr>
        <w:tc>
          <w:tcPr>
            <w:tcW w:w="4460" w:type="dxa"/>
          </w:tcPr>
          <w:p>
            <w:pPr>
              <w:pStyle w:val="TableParagraph"/>
              <w:spacing w:line="249" w:lineRule="auto" w:before="120"/>
              <w:ind w:left="94" w:right="91"/>
              <w:jc w:val="both"/>
              <w:rPr>
                <w:sz w:val="20"/>
              </w:rPr>
            </w:pPr>
            <w:r>
              <w:rPr>
                <w:sz w:val="20"/>
              </w:rPr>
              <w:t>Can irregular schedules and circadian rhythm disruption be considered specific causes of pilot </w:t>
            </w:r>
            <w:r>
              <w:rPr>
                <w:spacing w:val="-2"/>
                <w:sz w:val="20"/>
              </w:rPr>
              <w:t>fatigue?</w:t>
            </w:r>
          </w:p>
        </w:tc>
        <w:tc>
          <w:tcPr>
            <w:tcW w:w="1220" w:type="dxa"/>
          </w:tcPr>
          <w:p>
            <w:pPr>
              <w:pStyle w:val="TableParagraph"/>
              <w:spacing w:before="130"/>
              <w:rPr>
                <w:b/>
                <w:sz w:val="20"/>
              </w:rPr>
            </w:pPr>
          </w:p>
          <w:p>
            <w:pPr>
              <w:pStyle w:val="TableParagraph"/>
              <w:ind w:left="15"/>
              <w:jc w:val="center"/>
              <w:rPr>
                <w:sz w:val="20"/>
              </w:rPr>
            </w:pPr>
            <w:r>
              <w:rPr>
                <w:spacing w:val="-5"/>
                <w:sz w:val="20"/>
              </w:rPr>
              <w:t>25</w:t>
            </w:r>
          </w:p>
        </w:tc>
        <w:tc>
          <w:tcPr>
            <w:tcW w:w="1180" w:type="dxa"/>
          </w:tcPr>
          <w:p>
            <w:pPr>
              <w:pStyle w:val="TableParagraph"/>
              <w:spacing w:before="130"/>
              <w:rPr>
                <w:b/>
                <w:sz w:val="20"/>
              </w:rPr>
            </w:pPr>
          </w:p>
          <w:p>
            <w:pPr>
              <w:pStyle w:val="TableParagraph"/>
              <w:ind w:left="25" w:right="10"/>
              <w:jc w:val="center"/>
              <w:rPr>
                <w:sz w:val="20"/>
              </w:rPr>
            </w:pPr>
            <w:r>
              <w:rPr>
                <w:spacing w:val="-5"/>
                <w:sz w:val="20"/>
              </w:rPr>
              <w:t>14</w:t>
            </w:r>
          </w:p>
        </w:tc>
        <w:tc>
          <w:tcPr>
            <w:tcW w:w="1180" w:type="dxa"/>
          </w:tcPr>
          <w:p>
            <w:pPr>
              <w:pStyle w:val="TableParagraph"/>
              <w:spacing w:before="130"/>
              <w:rPr>
                <w:b/>
                <w:sz w:val="20"/>
              </w:rPr>
            </w:pPr>
          </w:p>
          <w:p>
            <w:pPr>
              <w:pStyle w:val="TableParagraph"/>
              <w:ind w:left="25"/>
              <w:jc w:val="center"/>
              <w:rPr>
                <w:sz w:val="20"/>
              </w:rPr>
            </w:pPr>
            <w:r>
              <w:rPr>
                <w:spacing w:val="-10"/>
                <w:sz w:val="20"/>
              </w:rPr>
              <w:t>1</w:t>
            </w:r>
          </w:p>
        </w:tc>
        <w:tc>
          <w:tcPr>
            <w:tcW w:w="1180" w:type="dxa"/>
          </w:tcPr>
          <w:p>
            <w:pPr>
              <w:pStyle w:val="TableParagraph"/>
              <w:rPr>
                <w:sz w:val="18"/>
              </w:rPr>
            </w:pPr>
          </w:p>
        </w:tc>
      </w:tr>
      <w:tr>
        <w:trPr>
          <w:trHeight w:val="679" w:hRule="atLeast"/>
        </w:trPr>
        <w:tc>
          <w:tcPr>
            <w:tcW w:w="4460" w:type="dxa"/>
          </w:tcPr>
          <w:p>
            <w:pPr>
              <w:pStyle w:val="TableParagraph"/>
              <w:spacing w:line="249" w:lineRule="auto" w:before="105"/>
              <w:ind w:left="94"/>
              <w:rPr>
                <w:sz w:val="20"/>
              </w:rPr>
            </w:pPr>
            <w:r>
              <w:rPr>
                <w:sz w:val="20"/>
              </w:rPr>
              <w:t>Does lack of sleep and</w:t>
            </w:r>
            <w:r>
              <w:rPr>
                <w:spacing w:val="-5"/>
                <w:sz w:val="20"/>
              </w:rPr>
              <w:t> </w:t>
            </w:r>
            <w:r>
              <w:rPr>
                <w:sz w:val="20"/>
              </w:rPr>
              <w:t>heavy</w:t>
            </w:r>
            <w:r>
              <w:rPr>
                <w:spacing w:val="-5"/>
                <w:sz w:val="20"/>
              </w:rPr>
              <w:t> </w:t>
            </w:r>
            <w:r>
              <w:rPr>
                <w:sz w:val="20"/>
              </w:rPr>
              <w:t>workload</w:t>
            </w:r>
            <w:r>
              <w:rPr>
                <w:spacing w:val="-5"/>
                <w:sz w:val="20"/>
              </w:rPr>
              <w:t> </w:t>
            </w:r>
            <w:r>
              <w:rPr>
                <w:sz w:val="20"/>
              </w:rPr>
              <w:t>significantly contribute to pilot fatigue?</w:t>
            </w:r>
          </w:p>
        </w:tc>
        <w:tc>
          <w:tcPr>
            <w:tcW w:w="1220" w:type="dxa"/>
          </w:tcPr>
          <w:p>
            <w:pPr>
              <w:pStyle w:val="TableParagraph"/>
              <w:spacing w:before="105"/>
              <w:ind w:left="15"/>
              <w:jc w:val="center"/>
              <w:rPr>
                <w:sz w:val="20"/>
              </w:rPr>
            </w:pPr>
            <w:r>
              <w:rPr>
                <w:spacing w:val="-5"/>
                <w:sz w:val="20"/>
              </w:rPr>
              <w:t>21</w:t>
            </w:r>
          </w:p>
        </w:tc>
        <w:tc>
          <w:tcPr>
            <w:tcW w:w="1180" w:type="dxa"/>
          </w:tcPr>
          <w:p>
            <w:pPr>
              <w:pStyle w:val="TableParagraph"/>
              <w:spacing w:before="105"/>
              <w:ind w:left="25" w:right="10"/>
              <w:jc w:val="center"/>
              <w:rPr>
                <w:sz w:val="20"/>
              </w:rPr>
            </w:pPr>
            <w:r>
              <w:rPr>
                <w:spacing w:val="-5"/>
                <w:sz w:val="20"/>
              </w:rPr>
              <w:t>19</w:t>
            </w:r>
          </w:p>
        </w:tc>
        <w:tc>
          <w:tcPr>
            <w:tcW w:w="1180" w:type="dxa"/>
          </w:tcPr>
          <w:p>
            <w:pPr>
              <w:pStyle w:val="TableParagraph"/>
              <w:rPr>
                <w:sz w:val="18"/>
              </w:rPr>
            </w:pPr>
          </w:p>
        </w:tc>
        <w:tc>
          <w:tcPr>
            <w:tcW w:w="1180" w:type="dxa"/>
          </w:tcPr>
          <w:p>
            <w:pPr>
              <w:pStyle w:val="TableParagraph"/>
              <w:rPr>
                <w:sz w:val="18"/>
              </w:rPr>
            </w:pPr>
          </w:p>
        </w:tc>
      </w:tr>
      <w:tr>
        <w:trPr>
          <w:trHeight w:val="680" w:hRule="atLeast"/>
        </w:trPr>
        <w:tc>
          <w:tcPr>
            <w:tcW w:w="4460" w:type="dxa"/>
          </w:tcPr>
          <w:p>
            <w:pPr>
              <w:pStyle w:val="TableParagraph"/>
              <w:spacing w:line="249" w:lineRule="auto" w:before="110"/>
              <w:ind w:left="94"/>
              <w:rPr>
                <w:sz w:val="20"/>
              </w:rPr>
            </w:pPr>
            <w:r>
              <w:rPr>
                <w:sz w:val="20"/>
              </w:rPr>
              <w:t>Can</w:t>
            </w:r>
            <w:r>
              <w:rPr>
                <w:spacing w:val="20"/>
                <w:sz w:val="20"/>
              </w:rPr>
              <w:t> </w:t>
            </w:r>
            <w:r>
              <w:rPr>
                <w:sz w:val="20"/>
              </w:rPr>
              <w:t>differences</w:t>
            </w:r>
            <w:r>
              <w:rPr>
                <w:spacing w:val="20"/>
                <w:sz w:val="20"/>
              </w:rPr>
              <w:t> </w:t>
            </w:r>
            <w:r>
              <w:rPr>
                <w:sz w:val="20"/>
              </w:rPr>
              <w:t>between domestic and international flights influence the level of pilot fatigue?</w:t>
            </w:r>
          </w:p>
        </w:tc>
        <w:tc>
          <w:tcPr>
            <w:tcW w:w="1220" w:type="dxa"/>
          </w:tcPr>
          <w:p>
            <w:pPr>
              <w:pStyle w:val="TableParagraph"/>
              <w:spacing w:before="110"/>
              <w:ind w:left="15"/>
              <w:jc w:val="center"/>
              <w:rPr>
                <w:sz w:val="20"/>
              </w:rPr>
            </w:pPr>
            <w:r>
              <w:rPr>
                <w:spacing w:val="-5"/>
                <w:sz w:val="20"/>
              </w:rPr>
              <w:t>17</w:t>
            </w:r>
          </w:p>
        </w:tc>
        <w:tc>
          <w:tcPr>
            <w:tcW w:w="1180" w:type="dxa"/>
          </w:tcPr>
          <w:p>
            <w:pPr>
              <w:pStyle w:val="TableParagraph"/>
              <w:spacing w:before="110"/>
              <w:ind w:left="25" w:right="10"/>
              <w:jc w:val="center"/>
              <w:rPr>
                <w:sz w:val="20"/>
              </w:rPr>
            </w:pPr>
            <w:r>
              <w:rPr>
                <w:spacing w:val="-5"/>
                <w:sz w:val="20"/>
              </w:rPr>
              <w:t>21</w:t>
            </w:r>
          </w:p>
        </w:tc>
        <w:tc>
          <w:tcPr>
            <w:tcW w:w="1180" w:type="dxa"/>
          </w:tcPr>
          <w:p>
            <w:pPr>
              <w:pStyle w:val="TableParagraph"/>
              <w:spacing w:before="110"/>
              <w:ind w:left="25"/>
              <w:jc w:val="center"/>
              <w:rPr>
                <w:sz w:val="20"/>
              </w:rPr>
            </w:pPr>
            <w:r>
              <w:rPr>
                <w:spacing w:val="-10"/>
                <w:sz w:val="20"/>
              </w:rPr>
              <w:t>2</w:t>
            </w:r>
          </w:p>
        </w:tc>
        <w:tc>
          <w:tcPr>
            <w:tcW w:w="1180" w:type="dxa"/>
          </w:tcPr>
          <w:p>
            <w:pPr>
              <w:pStyle w:val="TableParagraph"/>
              <w:rPr>
                <w:sz w:val="18"/>
              </w:rPr>
            </w:pPr>
          </w:p>
        </w:tc>
      </w:tr>
      <w:tr>
        <w:trPr>
          <w:trHeight w:val="679" w:hRule="atLeast"/>
        </w:trPr>
        <w:tc>
          <w:tcPr>
            <w:tcW w:w="4460" w:type="dxa"/>
          </w:tcPr>
          <w:p>
            <w:pPr>
              <w:pStyle w:val="TableParagraph"/>
              <w:spacing w:line="249" w:lineRule="auto" w:before="115"/>
              <w:ind w:left="94"/>
              <w:rPr>
                <w:sz w:val="20"/>
              </w:rPr>
            </w:pPr>
            <w:r>
              <w:rPr>
                <w:sz w:val="20"/>
              </w:rPr>
              <w:t>Do</w:t>
            </w:r>
            <w:r>
              <w:rPr>
                <w:spacing w:val="40"/>
                <w:sz w:val="20"/>
              </w:rPr>
              <w:t> </w:t>
            </w:r>
            <w:r>
              <w:rPr>
                <w:sz w:val="20"/>
              </w:rPr>
              <w:t>student</w:t>
            </w:r>
            <w:r>
              <w:rPr>
                <w:spacing w:val="40"/>
                <w:sz w:val="20"/>
              </w:rPr>
              <w:t> </w:t>
            </w:r>
            <w:r>
              <w:rPr>
                <w:sz w:val="20"/>
              </w:rPr>
              <w:t>pilots</w:t>
            </w:r>
            <w:r>
              <w:rPr>
                <w:spacing w:val="40"/>
                <w:sz w:val="20"/>
              </w:rPr>
              <w:t> </w:t>
            </w:r>
            <w:r>
              <w:rPr>
                <w:sz w:val="20"/>
              </w:rPr>
              <w:t>face</w:t>
            </w:r>
            <w:r>
              <w:rPr>
                <w:spacing w:val="40"/>
                <w:sz w:val="20"/>
              </w:rPr>
              <w:t> </w:t>
            </w:r>
            <w:r>
              <w:rPr>
                <w:sz w:val="20"/>
              </w:rPr>
              <w:t>a</w:t>
            </w:r>
            <w:r>
              <w:rPr>
                <w:spacing w:val="40"/>
                <w:sz w:val="20"/>
              </w:rPr>
              <w:t> </w:t>
            </w:r>
            <w:r>
              <w:rPr>
                <w:sz w:val="20"/>
              </w:rPr>
              <w:t>higher</w:t>
            </w:r>
            <w:r>
              <w:rPr>
                <w:spacing w:val="40"/>
                <w:sz w:val="20"/>
              </w:rPr>
              <w:t> </w:t>
            </w:r>
            <w:r>
              <w:rPr>
                <w:sz w:val="20"/>
              </w:rPr>
              <w:t>chance</w:t>
            </w:r>
            <w:r>
              <w:rPr>
                <w:spacing w:val="40"/>
                <w:sz w:val="20"/>
              </w:rPr>
              <w:t> </w:t>
            </w:r>
            <w:r>
              <w:rPr>
                <w:sz w:val="20"/>
              </w:rPr>
              <w:t>of</w:t>
            </w:r>
            <w:r>
              <w:rPr>
                <w:spacing w:val="40"/>
                <w:sz w:val="20"/>
              </w:rPr>
              <w:t> </w:t>
            </w:r>
            <w:r>
              <w:rPr>
                <w:sz w:val="20"/>
              </w:rPr>
              <w:t>fatigue compared to commercial pilots?</w:t>
            </w:r>
          </w:p>
        </w:tc>
        <w:tc>
          <w:tcPr>
            <w:tcW w:w="1220" w:type="dxa"/>
          </w:tcPr>
          <w:p>
            <w:pPr>
              <w:pStyle w:val="TableParagraph"/>
              <w:spacing w:before="115"/>
              <w:ind w:left="15"/>
              <w:jc w:val="center"/>
              <w:rPr>
                <w:sz w:val="20"/>
              </w:rPr>
            </w:pPr>
            <w:r>
              <w:rPr>
                <w:spacing w:val="-5"/>
                <w:sz w:val="20"/>
              </w:rPr>
              <w:t>12</w:t>
            </w:r>
          </w:p>
        </w:tc>
        <w:tc>
          <w:tcPr>
            <w:tcW w:w="1180" w:type="dxa"/>
          </w:tcPr>
          <w:p>
            <w:pPr>
              <w:pStyle w:val="TableParagraph"/>
              <w:spacing w:before="115"/>
              <w:ind w:left="25" w:right="10"/>
              <w:jc w:val="center"/>
              <w:rPr>
                <w:sz w:val="20"/>
              </w:rPr>
            </w:pPr>
            <w:r>
              <w:rPr>
                <w:spacing w:val="-5"/>
                <w:sz w:val="20"/>
              </w:rPr>
              <w:t>18</w:t>
            </w:r>
          </w:p>
        </w:tc>
        <w:tc>
          <w:tcPr>
            <w:tcW w:w="1180" w:type="dxa"/>
          </w:tcPr>
          <w:p>
            <w:pPr>
              <w:pStyle w:val="TableParagraph"/>
              <w:spacing w:before="115"/>
              <w:ind w:left="25"/>
              <w:jc w:val="center"/>
              <w:rPr>
                <w:sz w:val="20"/>
              </w:rPr>
            </w:pPr>
            <w:r>
              <w:rPr>
                <w:spacing w:val="-10"/>
                <w:sz w:val="20"/>
              </w:rPr>
              <w:t>9</w:t>
            </w:r>
          </w:p>
        </w:tc>
        <w:tc>
          <w:tcPr>
            <w:tcW w:w="1180" w:type="dxa"/>
          </w:tcPr>
          <w:p>
            <w:pPr>
              <w:pStyle w:val="TableParagraph"/>
              <w:spacing w:before="115"/>
              <w:ind w:left="25" w:right="5"/>
              <w:jc w:val="center"/>
              <w:rPr>
                <w:sz w:val="20"/>
              </w:rPr>
            </w:pPr>
            <w:r>
              <w:rPr>
                <w:spacing w:val="-10"/>
                <w:sz w:val="20"/>
              </w:rPr>
              <w:t>1</w:t>
            </w:r>
          </w:p>
        </w:tc>
      </w:tr>
      <w:tr>
        <w:trPr>
          <w:trHeight w:val="700" w:hRule="atLeast"/>
        </w:trPr>
        <w:tc>
          <w:tcPr>
            <w:tcW w:w="4460" w:type="dxa"/>
          </w:tcPr>
          <w:p>
            <w:pPr>
              <w:pStyle w:val="TableParagraph"/>
              <w:spacing w:line="249" w:lineRule="auto" w:before="120"/>
              <w:ind w:left="94"/>
              <w:rPr>
                <w:sz w:val="20"/>
              </w:rPr>
            </w:pPr>
            <w:r>
              <w:rPr>
                <w:sz w:val="20"/>
              </w:rPr>
              <w:t>Does</w:t>
            </w:r>
            <w:r>
              <w:rPr>
                <w:spacing w:val="80"/>
                <w:sz w:val="20"/>
              </w:rPr>
              <w:t> </w:t>
            </w:r>
            <w:r>
              <w:rPr>
                <w:sz w:val="20"/>
              </w:rPr>
              <w:t>the</w:t>
            </w:r>
            <w:r>
              <w:rPr>
                <w:spacing w:val="40"/>
                <w:sz w:val="20"/>
              </w:rPr>
              <w:t> </w:t>
            </w:r>
            <w:r>
              <w:rPr>
                <w:sz w:val="20"/>
              </w:rPr>
              <w:t>aircraft</w:t>
            </w:r>
            <w:r>
              <w:rPr>
                <w:spacing w:val="40"/>
                <w:sz w:val="20"/>
              </w:rPr>
              <w:t> </w:t>
            </w:r>
            <w:r>
              <w:rPr>
                <w:sz w:val="20"/>
              </w:rPr>
              <w:t>environment</w:t>
            </w:r>
            <w:r>
              <w:rPr>
                <w:spacing w:val="40"/>
                <w:sz w:val="20"/>
              </w:rPr>
              <w:t> </w:t>
            </w:r>
            <w:r>
              <w:rPr>
                <w:sz w:val="20"/>
              </w:rPr>
              <w:t>affect</w:t>
            </w:r>
            <w:r>
              <w:rPr>
                <w:spacing w:val="40"/>
                <w:sz w:val="20"/>
              </w:rPr>
              <w:t> </w:t>
            </w:r>
            <w:r>
              <w:rPr>
                <w:sz w:val="20"/>
              </w:rPr>
              <w:t>the</w:t>
            </w:r>
            <w:r>
              <w:rPr>
                <w:spacing w:val="40"/>
                <w:sz w:val="20"/>
              </w:rPr>
              <w:t> </w:t>
            </w:r>
            <w:r>
              <w:rPr>
                <w:sz w:val="20"/>
              </w:rPr>
              <w:t>fatigue levels of airline pilots?</w:t>
            </w:r>
          </w:p>
        </w:tc>
        <w:tc>
          <w:tcPr>
            <w:tcW w:w="1220" w:type="dxa"/>
          </w:tcPr>
          <w:p>
            <w:pPr>
              <w:pStyle w:val="TableParagraph"/>
              <w:spacing w:before="120"/>
              <w:ind w:left="15"/>
              <w:jc w:val="center"/>
              <w:rPr>
                <w:sz w:val="20"/>
              </w:rPr>
            </w:pPr>
            <w:r>
              <w:rPr>
                <w:spacing w:val="-5"/>
                <w:sz w:val="20"/>
              </w:rPr>
              <w:t>15</w:t>
            </w:r>
          </w:p>
        </w:tc>
        <w:tc>
          <w:tcPr>
            <w:tcW w:w="1180" w:type="dxa"/>
          </w:tcPr>
          <w:p>
            <w:pPr>
              <w:pStyle w:val="TableParagraph"/>
              <w:spacing w:before="120"/>
              <w:ind w:left="25" w:right="10"/>
              <w:jc w:val="center"/>
              <w:rPr>
                <w:sz w:val="20"/>
              </w:rPr>
            </w:pPr>
            <w:r>
              <w:rPr>
                <w:spacing w:val="-5"/>
                <w:sz w:val="20"/>
              </w:rPr>
              <w:t>21</w:t>
            </w:r>
          </w:p>
        </w:tc>
        <w:tc>
          <w:tcPr>
            <w:tcW w:w="1180" w:type="dxa"/>
          </w:tcPr>
          <w:p>
            <w:pPr>
              <w:pStyle w:val="TableParagraph"/>
              <w:spacing w:before="120"/>
              <w:ind w:left="25"/>
              <w:jc w:val="center"/>
              <w:rPr>
                <w:sz w:val="20"/>
              </w:rPr>
            </w:pPr>
            <w:r>
              <w:rPr>
                <w:spacing w:val="-10"/>
                <w:sz w:val="20"/>
              </w:rPr>
              <w:t>4</w:t>
            </w:r>
          </w:p>
        </w:tc>
        <w:tc>
          <w:tcPr>
            <w:tcW w:w="1180" w:type="dxa"/>
          </w:tcPr>
          <w:p>
            <w:pPr>
              <w:pStyle w:val="TableParagraph"/>
              <w:rPr>
                <w:sz w:val="18"/>
              </w:rPr>
            </w:pPr>
          </w:p>
        </w:tc>
      </w:tr>
      <w:tr>
        <w:trPr>
          <w:trHeight w:val="680" w:hRule="atLeast"/>
        </w:trPr>
        <w:tc>
          <w:tcPr>
            <w:tcW w:w="4460" w:type="dxa"/>
          </w:tcPr>
          <w:p>
            <w:pPr>
              <w:pStyle w:val="TableParagraph"/>
              <w:spacing w:line="249" w:lineRule="auto" w:before="105"/>
              <w:ind w:left="94"/>
              <w:rPr>
                <w:sz w:val="20"/>
              </w:rPr>
            </w:pPr>
            <w:r>
              <w:rPr>
                <w:sz w:val="20"/>
              </w:rPr>
              <w:t>Would</w:t>
            </w:r>
            <w:r>
              <w:rPr>
                <w:spacing w:val="40"/>
                <w:sz w:val="20"/>
              </w:rPr>
              <w:t> </w:t>
            </w:r>
            <w:r>
              <w:rPr>
                <w:sz w:val="20"/>
              </w:rPr>
              <w:t>stricter</w:t>
            </w:r>
            <w:r>
              <w:rPr>
                <w:spacing w:val="40"/>
                <w:sz w:val="20"/>
              </w:rPr>
              <w:t> </w:t>
            </w:r>
            <w:r>
              <w:rPr>
                <w:sz w:val="20"/>
              </w:rPr>
              <w:t>duty</w:t>
            </w:r>
            <w:r>
              <w:rPr>
                <w:spacing w:val="40"/>
                <w:sz w:val="20"/>
              </w:rPr>
              <w:t> </w:t>
            </w:r>
            <w:r>
              <w:rPr>
                <w:sz w:val="20"/>
              </w:rPr>
              <w:t>and</w:t>
            </w:r>
            <w:r>
              <w:rPr>
                <w:spacing w:val="40"/>
                <w:sz w:val="20"/>
              </w:rPr>
              <w:t> </w:t>
            </w:r>
            <w:r>
              <w:rPr>
                <w:sz w:val="20"/>
              </w:rPr>
              <w:t>rest</w:t>
            </w:r>
            <w:r>
              <w:rPr>
                <w:spacing w:val="38"/>
                <w:sz w:val="20"/>
              </w:rPr>
              <w:t> </w:t>
            </w:r>
            <w:r>
              <w:rPr>
                <w:sz w:val="20"/>
              </w:rPr>
              <w:t>limits</w:t>
            </w:r>
            <w:r>
              <w:rPr>
                <w:spacing w:val="38"/>
                <w:sz w:val="20"/>
              </w:rPr>
              <w:t> </w:t>
            </w:r>
            <w:r>
              <w:rPr>
                <w:sz w:val="20"/>
              </w:rPr>
              <w:t>fail</w:t>
            </w:r>
            <w:r>
              <w:rPr>
                <w:spacing w:val="38"/>
                <w:sz w:val="20"/>
              </w:rPr>
              <w:t> </w:t>
            </w:r>
            <w:r>
              <w:rPr>
                <w:sz w:val="20"/>
              </w:rPr>
              <w:t>to</w:t>
            </w:r>
            <w:r>
              <w:rPr>
                <w:spacing w:val="38"/>
                <w:sz w:val="20"/>
              </w:rPr>
              <w:t> </w:t>
            </w:r>
            <w:r>
              <w:rPr>
                <w:sz w:val="20"/>
              </w:rPr>
              <w:t>reduce fatigue risks in short-haul flights?</w:t>
            </w:r>
          </w:p>
        </w:tc>
        <w:tc>
          <w:tcPr>
            <w:tcW w:w="1220" w:type="dxa"/>
          </w:tcPr>
          <w:p>
            <w:pPr>
              <w:pStyle w:val="TableParagraph"/>
              <w:spacing w:before="105"/>
              <w:ind w:left="15"/>
              <w:jc w:val="center"/>
              <w:rPr>
                <w:sz w:val="20"/>
              </w:rPr>
            </w:pPr>
            <w:r>
              <w:rPr>
                <w:spacing w:val="-5"/>
                <w:sz w:val="20"/>
              </w:rPr>
              <w:t>12</w:t>
            </w:r>
          </w:p>
        </w:tc>
        <w:tc>
          <w:tcPr>
            <w:tcW w:w="1180" w:type="dxa"/>
          </w:tcPr>
          <w:p>
            <w:pPr>
              <w:pStyle w:val="TableParagraph"/>
              <w:spacing w:before="105"/>
              <w:ind w:left="25" w:right="10"/>
              <w:jc w:val="center"/>
              <w:rPr>
                <w:sz w:val="20"/>
              </w:rPr>
            </w:pPr>
            <w:r>
              <w:rPr>
                <w:spacing w:val="-5"/>
                <w:sz w:val="20"/>
              </w:rPr>
              <w:t>26</w:t>
            </w:r>
          </w:p>
        </w:tc>
        <w:tc>
          <w:tcPr>
            <w:tcW w:w="1180" w:type="dxa"/>
          </w:tcPr>
          <w:p>
            <w:pPr>
              <w:pStyle w:val="TableParagraph"/>
              <w:spacing w:before="105"/>
              <w:ind w:left="25"/>
              <w:jc w:val="center"/>
              <w:rPr>
                <w:sz w:val="20"/>
              </w:rPr>
            </w:pPr>
            <w:r>
              <w:rPr>
                <w:spacing w:val="-10"/>
                <w:sz w:val="20"/>
              </w:rPr>
              <w:t>2</w:t>
            </w:r>
          </w:p>
        </w:tc>
        <w:tc>
          <w:tcPr>
            <w:tcW w:w="1180" w:type="dxa"/>
          </w:tcPr>
          <w:p>
            <w:pPr>
              <w:pStyle w:val="TableParagraph"/>
              <w:rPr>
                <w:sz w:val="18"/>
              </w:rPr>
            </w:pPr>
          </w:p>
        </w:tc>
      </w:tr>
      <w:tr>
        <w:trPr>
          <w:trHeight w:val="679" w:hRule="atLeast"/>
        </w:trPr>
        <w:tc>
          <w:tcPr>
            <w:tcW w:w="4460" w:type="dxa"/>
          </w:tcPr>
          <w:p>
            <w:pPr>
              <w:pStyle w:val="TableParagraph"/>
              <w:spacing w:line="249" w:lineRule="auto" w:before="110"/>
              <w:ind w:left="94"/>
              <w:rPr>
                <w:sz w:val="20"/>
              </w:rPr>
            </w:pPr>
            <w:r>
              <w:rPr>
                <w:sz w:val="20"/>
              </w:rPr>
              <w:t>Can</w:t>
            </w:r>
            <w:r>
              <w:rPr>
                <w:spacing w:val="80"/>
                <w:sz w:val="20"/>
              </w:rPr>
              <w:t> </w:t>
            </w:r>
            <w:r>
              <w:rPr>
                <w:sz w:val="20"/>
              </w:rPr>
              <w:t>your</w:t>
            </w:r>
            <w:r>
              <w:rPr>
                <w:spacing w:val="80"/>
                <w:sz w:val="20"/>
              </w:rPr>
              <w:t> </w:t>
            </w:r>
            <w:r>
              <w:rPr>
                <w:sz w:val="20"/>
              </w:rPr>
              <w:t>duty</w:t>
            </w:r>
            <w:r>
              <w:rPr>
                <w:spacing w:val="80"/>
                <w:sz w:val="20"/>
              </w:rPr>
              <w:t> </w:t>
            </w:r>
            <w:r>
              <w:rPr>
                <w:sz w:val="20"/>
              </w:rPr>
              <w:t>hours</w:t>
            </w:r>
            <w:r>
              <w:rPr>
                <w:spacing w:val="80"/>
                <w:sz w:val="20"/>
              </w:rPr>
              <w:t> </w:t>
            </w:r>
            <w:r>
              <w:rPr>
                <w:sz w:val="20"/>
              </w:rPr>
              <w:t>and</w:t>
            </w:r>
            <w:r>
              <w:rPr>
                <w:spacing w:val="80"/>
                <w:sz w:val="20"/>
              </w:rPr>
              <w:t> </w:t>
            </w:r>
            <w:r>
              <w:rPr>
                <w:sz w:val="20"/>
              </w:rPr>
              <w:t>schedules</w:t>
            </w:r>
            <w:r>
              <w:rPr>
                <w:spacing w:val="80"/>
                <w:sz w:val="20"/>
              </w:rPr>
              <w:t> </w:t>
            </w:r>
            <w:r>
              <w:rPr>
                <w:sz w:val="20"/>
              </w:rPr>
              <w:t>negatively impact pilot performance?</w:t>
            </w:r>
          </w:p>
        </w:tc>
        <w:tc>
          <w:tcPr>
            <w:tcW w:w="1220" w:type="dxa"/>
          </w:tcPr>
          <w:p>
            <w:pPr>
              <w:pStyle w:val="TableParagraph"/>
              <w:spacing w:before="110"/>
              <w:ind w:left="15"/>
              <w:jc w:val="center"/>
              <w:rPr>
                <w:sz w:val="20"/>
              </w:rPr>
            </w:pPr>
            <w:r>
              <w:rPr>
                <w:spacing w:val="-5"/>
                <w:sz w:val="20"/>
              </w:rPr>
              <w:t>16</w:t>
            </w:r>
          </w:p>
        </w:tc>
        <w:tc>
          <w:tcPr>
            <w:tcW w:w="1180" w:type="dxa"/>
          </w:tcPr>
          <w:p>
            <w:pPr>
              <w:pStyle w:val="TableParagraph"/>
              <w:spacing w:before="110"/>
              <w:ind w:left="25" w:right="10"/>
              <w:jc w:val="center"/>
              <w:rPr>
                <w:sz w:val="20"/>
              </w:rPr>
            </w:pPr>
            <w:r>
              <w:rPr>
                <w:spacing w:val="-5"/>
                <w:sz w:val="20"/>
              </w:rPr>
              <w:t>21</w:t>
            </w:r>
          </w:p>
        </w:tc>
        <w:tc>
          <w:tcPr>
            <w:tcW w:w="1180" w:type="dxa"/>
          </w:tcPr>
          <w:p>
            <w:pPr>
              <w:pStyle w:val="TableParagraph"/>
              <w:spacing w:before="110"/>
              <w:ind w:left="25"/>
              <w:jc w:val="center"/>
              <w:rPr>
                <w:sz w:val="20"/>
              </w:rPr>
            </w:pPr>
            <w:r>
              <w:rPr>
                <w:spacing w:val="-10"/>
                <w:sz w:val="20"/>
              </w:rPr>
              <w:t>2</w:t>
            </w:r>
          </w:p>
        </w:tc>
        <w:tc>
          <w:tcPr>
            <w:tcW w:w="1180" w:type="dxa"/>
          </w:tcPr>
          <w:p>
            <w:pPr>
              <w:pStyle w:val="TableParagraph"/>
              <w:spacing w:before="110"/>
              <w:ind w:left="25" w:right="5"/>
              <w:jc w:val="center"/>
              <w:rPr>
                <w:sz w:val="20"/>
              </w:rPr>
            </w:pPr>
            <w:r>
              <w:rPr>
                <w:spacing w:val="-10"/>
                <w:sz w:val="20"/>
              </w:rPr>
              <w:t>1</w:t>
            </w:r>
          </w:p>
        </w:tc>
      </w:tr>
      <w:tr>
        <w:trPr>
          <w:trHeight w:val="1400" w:hRule="atLeast"/>
        </w:trPr>
        <w:tc>
          <w:tcPr>
            <w:tcW w:w="4460" w:type="dxa"/>
          </w:tcPr>
          <w:p>
            <w:pPr>
              <w:pStyle w:val="TableParagraph"/>
              <w:spacing w:line="249" w:lineRule="auto" w:before="115"/>
              <w:ind w:left="94" w:right="84"/>
              <w:jc w:val="both"/>
              <w:rPr>
                <w:b/>
                <w:sz w:val="20"/>
              </w:rPr>
            </w:pPr>
            <w:r>
              <w:rPr>
                <w:b/>
                <w:sz w:val="20"/>
              </w:rPr>
              <w:t>SOP 2: What are the</w:t>
            </w:r>
            <w:r>
              <w:rPr>
                <w:b/>
                <w:spacing w:val="-4"/>
                <w:sz w:val="20"/>
              </w:rPr>
              <w:t> </w:t>
            </w:r>
            <w:r>
              <w:rPr>
                <w:b/>
                <w:sz w:val="20"/>
              </w:rPr>
              <w:t>impacts</w:t>
            </w:r>
            <w:r>
              <w:rPr>
                <w:b/>
                <w:spacing w:val="-4"/>
                <w:sz w:val="20"/>
              </w:rPr>
              <w:t> </w:t>
            </w:r>
            <w:r>
              <w:rPr>
                <w:b/>
                <w:sz w:val="20"/>
              </w:rPr>
              <w:t>of</w:t>
            </w:r>
            <w:r>
              <w:rPr>
                <w:b/>
                <w:spacing w:val="-4"/>
                <w:sz w:val="20"/>
              </w:rPr>
              <w:t> </w:t>
            </w:r>
            <w:r>
              <w:rPr>
                <w:b/>
                <w:sz w:val="20"/>
              </w:rPr>
              <w:t>fatigue</w:t>
            </w:r>
            <w:r>
              <w:rPr>
                <w:b/>
                <w:spacing w:val="-4"/>
                <w:sz w:val="20"/>
              </w:rPr>
              <w:t> </w:t>
            </w:r>
            <w:r>
              <w:rPr>
                <w:b/>
                <w:sz w:val="20"/>
              </w:rPr>
              <w:t>on</w:t>
            </w:r>
            <w:r>
              <w:rPr>
                <w:b/>
                <w:spacing w:val="-4"/>
                <w:sz w:val="20"/>
              </w:rPr>
              <w:t> </w:t>
            </w:r>
            <w:r>
              <w:rPr>
                <w:b/>
                <w:sz w:val="20"/>
              </w:rPr>
              <w:t>pilots’ performance during short-haul and long-haul </w:t>
            </w:r>
            <w:r>
              <w:rPr>
                <w:b/>
                <w:spacing w:val="-2"/>
                <w:sz w:val="20"/>
              </w:rPr>
              <w:t>flights</w:t>
            </w:r>
          </w:p>
          <w:p>
            <w:pPr>
              <w:pStyle w:val="TableParagraph"/>
              <w:spacing w:before="12"/>
              <w:rPr>
                <w:b/>
                <w:sz w:val="20"/>
              </w:rPr>
            </w:pPr>
          </w:p>
          <w:p>
            <w:pPr>
              <w:pStyle w:val="TableParagraph"/>
              <w:ind w:left="94"/>
              <w:jc w:val="both"/>
              <w:rPr>
                <w:b/>
                <w:sz w:val="20"/>
              </w:rPr>
            </w:pPr>
            <w:r>
              <w:rPr>
                <w:b/>
                <w:sz w:val="20"/>
              </w:rPr>
              <w:t>Physiological</w:t>
            </w:r>
            <w:r>
              <w:rPr>
                <w:b/>
                <w:spacing w:val="-10"/>
                <w:sz w:val="20"/>
              </w:rPr>
              <w:t> </w:t>
            </w:r>
            <w:r>
              <w:rPr>
                <w:b/>
                <w:sz w:val="20"/>
              </w:rPr>
              <w:t>and</w:t>
            </w:r>
            <w:r>
              <w:rPr>
                <w:b/>
                <w:spacing w:val="-7"/>
                <w:sz w:val="20"/>
              </w:rPr>
              <w:t> </w:t>
            </w:r>
            <w:r>
              <w:rPr>
                <w:b/>
                <w:sz w:val="20"/>
              </w:rPr>
              <w:t>Performance</w:t>
            </w:r>
            <w:r>
              <w:rPr>
                <w:b/>
                <w:spacing w:val="-7"/>
                <w:sz w:val="20"/>
              </w:rPr>
              <w:t> </w:t>
            </w:r>
            <w:r>
              <w:rPr>
                <w:b/>
                <w:sz w:val="20"/>
              </w:rPr>
              <w:t>Effects</w:t>
            </w:r>
            <w:r>
              <w:rPr>
                <w:b/>
                <w:spacing w:val="-7"/>
                <w:sz w:val="20"/>
              </w:rPr>
              <w:t> </w:t>
            </w:r>
            <w:r>
              <w:rPr>
                <w:b/>
                <w:sz w:val="20"/>
              </w:rPr>
              <w:t>of</w:t>
            </w:r>
            <w:r>
              <w:rPr>
                <w:b/>
                <w:spacing w:val="-7"/>
                <w:sz w:val="20"/>
              </w:rPr>
              <w:t> </w:t>
            </w:r>
            <w:r>
              <w:rPr>
                <w:b/>
                <w:spacing w:val="-2"/>
                <w:sz w:val="20"/>
              </w:rPr>
              <w:t>Fatigue</w:t>
            </w:r>
          </w:p>
        </w:tc>
        <w:tc>
          <w:tcPr>
            <w:tcW w:w="1220" w:type="dxa"/>
            <w:shd w:val="clear" w:color="auto" w:fill="000000"/>
          </w:tcPr>
          <w:p>
            <w:pPr>
              <w:pStyle w:val="TableParagraph"/>
              <w:rPr>
                <w:sz w:val="18"/>
              </w:rPr>
            </w:pPr>
          </w:p>
        </w:tc>
        <w:tc>
          <w:tcPr>
            <w:tcW w:w="1180" w:type="dxa"/>
            <w:shd w:val="clear" w:color="auto" w:fill="000000"/>
          </w:tcPr>
          <w:p>
            <w:pPr>
              <w:pStyle w:val="TableParagraph"/>
              <w:rPr>
                <w:sz w:val="18"/>
              </w:rPr>
            </w:pPr>
          </w:p>
        </w:tc>
        <w:tc>
          <w:tcPr>
            <w:tcW w:w="1180" w:type="dxa"/>
            <w:shd w:val="clear" w:color="auto" w:fill="000000"/>
          </w:tcPr>
          <w:p>
            <w:pPr>
              <w:pStyle w:val="TableParagraph"/>
              <w:rPr>
                <w:sz w:val="18"/>
              </w:rPr>
            </w:pPr>
          </w:p>
        </w:tc>
        <w:tc>
          <w:tcPr>
            <w:tcW w:w="1180" w:type="dxa"/>
            <w:shd w:val="clear" w:color="auto" w:fill="000000"/>
          </w:tcPr>
          <w:p>
            <w:pPr>
              <w:pStyle w:val="TableParagraph"/>
              <w:rPr>
                <w:sz w:val="18"/>
              </w:rPr>
            </w:pPr>
          </w:p>
        </w:tc>
      </w:tr>
      <w:tr>
        <w:trPr>
          <w:trHeight w:val="700" w:hRule="atLeast"/>
        </w:trPr>
        <w:tc>
          <w:tcPr>
            <w:tcW w:w="4460" w:type="dxa"/>
          </w:tcPr>
          <w:p>
            <w:pPr>
              <w:pStyle w:val="TableParagraph"/>
              <w:spacing w:line="249" w:lineRule="auto" w:before="120"/>
              <w:ind w:left="94"/>
              <w:rPr>
                <w:sz w:val="20"/>
              </w:rPr>
            </w:pPr>
            <w:r>
              <w:rPr>
                <w:sz w:val="20"/>
              </w:rPr>
              <w:t>Does</w:t>
            </w:r>
            <w:r>
              <w:rPr>
                <w:spacing w:val="40"/>
                <w:sz w:val="20"/>
              </w:rPr>
              <w:t> </w:t>
            </w:r>
            <w:r>
              <w:rPr>
                <w:sz w:val="20"/>
              </w:rPr>
              <w:t>physical</w:t>
            </w:r>
            <w:r>
              <w:rPr>
                <w:spacing w:val="40"/>
                <w:sz w:val="20"/>
              </w:rPr>
              <w:t> </w:t>
            </w:r>
            <w:r>
              <w:rPr>
                <w:sz w:val="20"/>
              </w:rPr>
              <w:t>performance</w:t>
            </w:r>
            <w:r>
              <w:rPr>
                <w:spacing w:val="37"/>
                <w:sz w:val="20"/>
              </w:rPr>
              <w:t> </w:t>
            </w:r>
            <w:r>
              <w:rPr>
                <w:sz w:val="20"/>
              </w:rPr>
              <w:t>decline</w:t>
            </w:r>
            <w:r>
              <w:rPr>
                <w:spacing w:val="37"/>
                <w:sz w:val="20"/>
              </w:rPr>
              <w:t> </w:t>
            </w:r>
            <w:r>
              <w:rPr>
                <w:sz w:val="20"/>
              </w:rPr>
              <w:t>after</w:t>
            </w:r>
            <w:r>
              <w:rPr>
                <w:spacing w:val="37"/>
                <w:sz w:val="20"/>
              </w:rPr>
              <w:t> </w:t>
            </w:r>
            <w:r>
              <w:rPr>
                <w:sz w:val="20"/>
              </w:rPr>
              <w:t>extended periods of wakefulness?</w:t>
            </w:r>
          </w:p>
        </w:tc>
        <w:tc>
          <w:tcPr>
            <w:tcW w:w="1220" w:type="dxa"/>
          </w:tcPr>
          <w:p>
            <w:pPr>
              <w:pStyle w:val="TableParagraph"/>
              <w:spacing w:before="120"/>
              <w:ind w:left="15"/>
              <w:jc w:val="center"/>
              <w:rPr>
                <w:sz w:val="20"/>
              </w:rPr>
            </w:pPr>
            <w:r>
              <w:rPr>
                <w:spacing w:val="-5"/>
                <w:sz w:val="20"/>
              </w:rPr>
              <w:t>20</w:t>
            </w:r>
          </w:p>
        </w:tc>
        <w:tc>
          <w:tcPr>
            <w:tcW w:w="1180" w:type="dxa"/>
          </w:tcPr>
          <w:p>
            <w:pPr>
              <w:pStyle w:val="TableParagraph"/>
              <w:spacing w:before="120"/>
              <w:ind w:left="25" w:right="10"/>
              <w:jc w:val="center"/>
              <w:rPr>
                <w:sz w:val="20"/>
              </w:rPr>
            </w:pPr>
            <w:r>
              <w:rPr>
                <w:spacing w:val="-5"/>
                <w:sz w:val="20"/>
              </w:rPr>
              <w:t>18</w:t>
            </w:r>
          </w:p>
        </w:tc>
        <w:tc>
          <w:tcPr>
            <w:tcW w:w="1180" w:type="dxa"/>
          </w:tcPr>
          <w:p>
            <w:pPr>
              <w:pStyle w:val="TableParagraph"/>
              <w:spacing w:before="120"/>
              <w:ind w:left="25"/>
              <w:jc w:val="center"/>
              <w:rPr>
                <w:sz w:val="20"/>
              </w:rPr>
            </w:pPr>
            <w:r>
              <w:rPr>
                <w:spacing w:val="-10"/>
                <w:sz w:val="20"/>
              </w:rPr>
              <w:t>2</w:t>
            </w:r>
          </w:p>
        </w:tc>
        <w:tc>
          <w:tcPr>
            <w:tcW w:w="1180" w:type="dxa"/>
          </w:tcPr>
          <w:p>
            <w:pPr>
              <w:pStyle w:val="TableParagraph"/>
              <w:rPr>
                <w:sz w:val="18"/>
              </w:rPr>
            </w:pPr>
          </w:p>
        </w:tc>
      </w:tr>
      <w:tr>
        <w:trPr>
          <w:trHeight w:val="679" w:hRule="atLeast"/>
        </w:trPr>
        <w:tc>
          <w:tcPr>
            <w:tcW w:w="4460" w:type="dxa"/>
          </w:tcPr>
          <w:p>
            <w:pPr>
              <w:pStyle w:val="TableParagraph"/>
              <w:spacing w:line="249" w:lineRule="auto" w:before="105"/>
              <w:ind w:left="94"/>
              <w:rPr>
                <w:sz w:val="20"/>
              </w:rPr>
            </w:pPr>
            <w:r>
              <w:rPr>
                <w:sz w:val="20"/>
              </w:rPr>
              <w:t>Do</w:t>
            </w:r>
            <w:r>
              <w:rPr>
                <w:spacing w:val="39"/>
                <w:sz w:val="20"/>
              </w:rPr>
              <w:t> </w:t>
            </w:r>
            <w:r>
              <w:rPr>
                <w:sz w:val="20"/>
              </w:rPr>
              <w:t>pilots</w:t>
            </w:r>
            <w:r>
              <w:rPr>
                <w:spacing w:val="39"/>
                <w:sz w:val="20"/>
              </w:rPr>
              <w:t> </w:t>
            </w:r>
            <w:r>
              <w:rPr>
                <w:sz w:val="20"/>
              </w:rPr>
              <w:t>experience</w:t>
            </w:r>
            <w:r>
              <w:rPr>
                <w:spacing w:val="39"/>
                <w:sz w:val="20"/>
              </w:rPr>
              <w:t> </w:t>
            </w:r>
            <w:r>
              <w:rPr>
                <w:sz w:val="20"/>
              </w:rPr>
              <w:t>slower</w:t>
            </w:r>
            <w:r>
              <w:rPr>
                <w:spacing w:val="39"/>
                <w:sz w:val="20"/>
              </w:rPr>
              <w:t> </w:t>
            </w:r>
            <w:r>
              <w:rPr>
                <w:sz w:val="20"/>
              </w:rPr>
              <w:t>reaction</w:t>
            </w:r>
            <w:r>
              <w:rPr>
                <w:spacing w:val="39"/>
                <w:sz w:val="20"/>
              </w:rPr>
              <w:t> </w:t>
            </w:r>
            <w:r>
              <w:rPr>
                <w:sz w:val="20"/>
              </w:rPr>
              <w:t>times</w:t>
            </w:r>
            <w:r>
              <w:rPr>
                <w:spacing w:val="39"/>
                <w:sz w:val="20"/>
              </w:rPr>
              <w:t> </w:t>
            </w:r>
            <w:r>
              <w:rPr>
                <w:sz w:val="20"/>
              </w:rPr>
              <w:t>by</w:t>
            </w:r>
            <w:r>
              <w:rPr>
                <w:spacing w:val="25"/>
                <w:sz w:val="20"/>
              </w:rPr>
              <w:t> </w:t>
            </w:r>
            <w:r>
              <w:rPr>
                <w:sz w:val="20"/>
              </w:rPr>
              <w:t>the end of a long duty period?</w:t>
            </w:r>
          </w:p>
        </w:tc>
        <w:tc>
          <w:tcPr>
            <w:tcW w:w="1220" w:type="dxa"/>
          </w:tcPr>
          <w:p>
            <w:pPr>
              <w:pStyle w:val="TableParagraph"/>
              <w:spacing w:before="105"/>
              <w:ind w:left="15"/>
              <w:jc w:val="center"/>
              <w:rPr>
                <w:sz w:val="20"/>
              </w:rPr>
            </w:pPr>
            <w:r>
              <w:rPr>
                <w:spacing w:val="-5"/>
                <w:sz w:val="20"/>
              </w:rPr>
              <w:t>21</w:t>
            </w:r>
          </w:p>
        </w:tc>
        <w:tc>
          <w:tcPr>
            <w:tcW w:w="1180" w:type="dxa"/>
          </w:tcPr>
          <w:p>
            <w:pPr>
              <w:pStyle w:val="TableParagraph"/>
              <w:spacing w:before="105"/>
              <w:ind w:left="25" w:right="10"/>
              <w:jc w:val="center"/>
              <w:rPr>
                <w:sz w:val="20"/>
              </w:rPr>
            </w:pPr>
            <w:r>
              <w:rPr>
                <w:spacing w:val="-5"/>
                <w:sz w:val="20"/>
              </w:rPr>
              <w:t>14</w:t>
            </w:r>
          </w:p>
        </w:tc>
        <w:tc>
          <w:tcPr>
            <w:tcW w:w="1180" w:type="dxa"/>
          </w:tcPr>
          <w:p>
            <w:pPr>
              <w:pStyle w:val="TableParagraph"/>
              <w:spacing w:before="105"/>
              <w:ind w:left="25"/>
              <w:jc w:val="center"/>
              <w:rPr>
                <w:sz w:val="20"/>
              </w:rPr>
            </w:pPr>
            <w:r>
              <w:rPr>
                <w:spacing w:val="-10"/>
                <w:sz w:val="20"/>
              </w:rPr>
              <w:t>4</w:t>
            </w:r>
          </w:p>
        </w:tc>
        <w:tc>
          <w:tcPr>
            <w:tcW w:w="1180" w:type="dxa"/>
          </w:tcPr>
          <w:p>
            <w:pPr>
              <w:pStyle w:val="TableParagraph"/>
              <w:spacing w:before="105"/>
              <w:ind w:left="25" w:right="5"/>
              <w:jc w:val="center"/>
              <w:rPr>
                <w:sz w:val="20"/>
              </w:rPr>
            </w:pPr>
            <w:r>
              <w:rPr>
                <w:spacing w:val="-10"/>
                <w:sz w:val="20"/>
              </w:rPr>
              <w:t>1</w:t>
            </w:r>
          </w:p>
        </w:tc>
      </w:tr>
      <w:tr>
        <w:trPr>
          <w:trHeight w:val="920" w:hRule="atLeast"/>
        </w:trPr>
        <w:tc>
          <w:tcPr>
            <w:tcW w:w="4460" w:type="dxa"/>
          </w:tcPr>
          <w:p>
            <w:pPr>
              <w:pStyle w:val="TableParagraph"/>
              <w:spacing w:line="249" w:lineRule="auto" w:before="110"/>
              <w:ind w:left="94" w:right="89"/>
              <w:jc w:val="both"/>
              <w:rPr>
                <w:sz w:val="20"/>
              </w:rPr>
            </w:pPr>
            <w:r>
              <w:rPr>
                <w:sz w:val="20"/>
              </w:rPr>
              <w:t>Do long periods of continuous duty cause</w:t>
            </w:r>
            <w:r>
              <w:rPr>
                <w:spacing w:val="40"/>
                <w:sz w:val="20"/>
              </w:rPr>
              <w:t> </w:t>
            </w:r>
            <w:r>
              <w:rPr>
                <w:sz w:val="20"/>
              </w:rPr>
              <w:t>measurable changes in pilots’ body response related to fatigue?</w:t>
            </w:r>
          </w:p>
        </w:tc>
        <w:tc>
          <w:tcPr>
            <w:tcW w:w="1220" w:type="dxa"/>
          </w:tcPr>
          <w:p>
            <w:pPr>
              <w:pStyle w:val="TableParagraph"/>
              <w:spacing w:before="120"/>
              <w:rPr>
                <w:b/>
                <w:sz w:val="20"/>
              </w:rPr>
            </w:pPr>
          </w:p>
          <w:p>
            <w:pPr>
              <w:pStyle w:val="TableParagraph"/>
              <w:ind w:left="15"/>
              <w:jc w:val="center"/>
              <w:rPr>
                <w:sz w:val="20"/>
              </w:rPr>
            </w:pPr>
            <w:r>
              <w:rPr>
                <w:spacing w:val="-5"/>
                <w:sz w:val="20"/>
              </w:rPr>
              <w:t>23</w:t>
            </w:r>
          </w:p>
        </w:tc>
        <w:tc>
          <w:tcPr>
            <w:tcW w:w="1180" w:type="dxa"/>
          </w:tcPr>
          <w:p>
            <w:pPr>
              <w:pStyle w:val="TableParagraph"/>
              <w:spacing w:before="120"/>
              <w:rPr>
                <w:b/>
                <w:sz w:val="20"/>
              </w:rPr>
            </w:pPr>
          </w:p>
          <w:p>
            <w:pPr>
              <w:pStyle w:val="TableParagraph"/>
              <w:ind w:left="25" w:right="10"/>
              <w:jc w:val="center"/>
              <w:rPr>
                <w:sz w:val="20"/>
              </w:rPr>
            </w:pPr>
            <w:r>
              <w:rPr>
                <w:spacing w:val="-5"/>
                <w:sz w:val="20"/>
              </w:rPr>
              <w:t>16</w:t>
            </w:r>
          </w:p>
        </w:tc>
        <w:tc>
          <w:tcPr>
            <w:tcW w:w="1180" w:type="dxa"/>
          </w:tcPr>
          <w:p>
            <w:pPr>
              <w:pStyle w:val="TableParagraph"/>
              <w:rPr>
                <w:sz w:val="18"/>
              </w:rPr>
            </w:pPr>
          </w:p>
        </w:tc>
        <w:tc>
          <w:tcPr>
            <w:tcW w:w="1180" w:type="dxa"/>
          </w:tcPr>
          <w:p>
            <w:pPr>
              <w:pStyle w:val="TableParagraph"/>
              <w:spacing w:before="120"/>
              <w:rPr>
                <w:b/>
                <w:sz w:val="20"/>
              </w:rPr>
            </w:pPr>
          </w:p>
          <w:p>
            <w:pPr>
              <w:pStyle w:val="TableParagraph"/>
              <w:ind w:left="25" w:right="5"/>
              <w:jc w:val="center"/>
              <w:rPr>
                <w:sz w:val="20"/>
              </w:rPr>
            </w:pPr>
            <w:r>
              <w:rPr>
                <w:spacing w:val="-10"/>
                <w:sz w:val="20"/>
              </w:rPr>
              <w:t>1</w:t>
            </w:r>
          </w:p>
        </w:tc>
      </w:tr>
      <w:tr>
        <w:trPr>
          <w:trHeight w:val="920" w:hRule="atLeast"/>
        </w:trPr>
        <w:tc>
          <w:tcPr>
            <w:tcW w:w="4460" w:type="dxa"/>
          </w:tcPr>
          <w:p>
            <w:pPr>
              <w:pStyle w:val="TableParagraph"/>
              <w:spacing w:line="249" w:lineRule="auto" w:before="115"/>
              <w:ind w:left="94" w:right="97"/>
              <w:jc w:val="both"/>
              <w:rPr>
                <w:sz w:val="20"/>
              </w:rPr>
            </w:pPr>
            <w:r>
              <w:rPr>
                <w:sz w:val="20"/>
              </w:rPr>
              <w:t>Do physical activity and overall energy levels decrease significantly during periods of</w:t>
            </w:r>
            <w:r>
              <w:rPr>
                <w:spacing w:val="-6"/>
                <w:sz w:val="20"/>
              </w:rPr>
              <w:t> </w:t>
            </w:r>
            <w:r>
              <w:rPr>
                <w:sz w:val="20"/>
              </w:rPr>
              <w:t>pilot</w:t>
            </w:r>
            <w:r>
              <w:rPr>
                <w:spacing w:val="-6"/>
                <w:sz w:val="20"/>
              </w:rPr>
              <w:t> </w:t>
            </w:r>
            <w:r>
              <w:rPr>
                <w:sz w:val="20"/>
              </w:rPr>
              <w:t>fatigue on long flights?</w:t>
            </w:r>
          </w:p>
        </w:tc>
        <w:tc>
          <w:tcPr>
            <w:tcW w:w="1220" w:type="dxa"/>
          </w:tcPr>
          <w:p>
            <w:pPr>
              <w:pStyle w:val="TableParagraph"/>
              <w:spacing w:before="125"/>
              <w:rPr>
                <w:b/>
                <w:sz w:val="20"/>
              </w:rPr>
            </w:pPr>
          </w:p>
          <w:p>
            <w:pPr>
              <w:pStyle w:val="TableParagraph"/>
              <w:ind w:left="15"/>
              <w:jc w:val="center"/>
              <w:rPr>
                <w:sz w:val="20"/>
              </w:rPr>
            </w:pPr>
            <w:r>
              <w:rPr>
                <w:spacing w:val="-5"/>
                <w:sz w:val="20"/>
              </w:rPr>
              <w:t>25</w:t>
            </w:r>
          </w:p>
        </w:tc>
        <w:tc>
          <w:tcPr>
            <w:tcW w:w="1180" w:type="dxa"/>
          </w:tcPr>
          <w:p>
            <w:pPr>
              <w:pStyle w:val="TableParagraph"/>
              <w:spacing w:before="125"/>
              <w:rPr>
                <w:b/>
                <w:sz w:val="20"/>
              </w:rPr>
            </w:pPr>
          </w:p>
          <w:p>
            <w:pPr>
              <w:pStyle w:val="TableParagraph"/>
              <w:ind w:left="25" w:right="10"/>
              <w:jc w:val="center"/>
              <w:rPr>
                <w:sz w:val="20"/>
              </w:rPr>
            </w:pPr>
            <w:r>
              <w:rPr>
                <w:spacing w:val="-5"/>
                <w:sz w:val="20"/>
              </w:rPr>
              <w:t>13</w:t>
            </w:r>
          </w:p>
        </w:tc>
        <w:tc>
          <w:tcPr>
            <w:tcW w:w="1180" w:type="dxa"/>
          </w:tcPr>
          <w:p>
            <w:pPr>
              <w:pStyle w:val="TableParagraph"/>
              <w:spacing w:before="125"/>
              <w:rPr>
                <w:b/>
                <w:sz w:val="20"/>
              </w:rPr>
            </w:pPr>
          </w:p>
          <w:p>
            <w:pPr>
              <w:pStyle w:val="TableParagraph"/>
              <w:ind w:left="25"/>
              <w:jc w:val="center"/>
              <w:rPr>
                <w:sz w:val="20"/>
              </w:rPr>
            </w:pPr>
            <w:r>
              <w:rPr>
                <w:spacing w:val="-10"/>
                <w:sz w:val="20"/>
              </w:rPr>
              <w:t>2</w:t>
            </w:r>
          </w:p>
        </w:tc>
        <w:tc>
          <w:tcPr>
            <w:tcW w:w="1180" w:type="dxa"/>
          </w:tcPr>
          <w:p>
            <w:pPr>
              <w:pStyle w:val="TableParagraph"/>
              <w:rPr>
                <w:sz w:val="18"/>
              </w:rPr>
            </w:pPr>
          </w:p>
        </w:tc>
      </w:tr>
    </w:tbl>
    <w:p>
      <w:pPr>
        <w:pStyle w:val="TableParagraph"/>
        <w:spacing w:after="0"/>
        <w:rPr>
          <w:sz w:val="18"/>
        </w:rPr>
        <w:sectPr>
          <w:pgSz w:w="12240" w:h="15840"/>
          <w:pgMar w:header="539" w:footer="820" w:top="1660" w:bottom="1000" w:left="1080" w:right="1080"/>
        </w:sectPr>
      </w:pPr>
    </w:p>
    <w:p>
      <w:pPr>
        <w:pStyle w:val="BodyText"/>
        <w:spacing w:before="7"/>
        <w:rPr>
          <w:b/>
          <w:sz w:val="6"/>
        </w:rPr>
      </w:pPr>
    </w:p>
    <w:tbl>
      <w:tblPr>
        <w:tblW w:w="0" w:type="auto"/>
        <w:jc w:val="left"/>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460"/>
        <w:gridCol w:w="1220"/>
        <w:gridCol w:w="1180"/>
        <w:gridCol w:w="1180"/>
        <w:gridCol w:w="1180"/>
      </w:tblGrid>
      <w:tr>
        <w:trPr>
          <w:trHeight w:val="919" w:hRule="atLeast"/>
        </w:trPr>
        <w:tc>
          <w:tcPr>
            <w:tcW w:w="4460" w:type="dxa"/>
          </w:tcPr>
          <w:p>
            <w:pPr>
              <w:pStyle w:val="TableParagraph"/>
              <w:spacing w:line="249" w:lineRule="auto" w:before="105"/>
              <w:ind w:left="94" w:right="89"/>
              <w:jc w:val="both"/>
              <w:rPr>
                <w:sz w:val="20"/>
              </w:rPr>
            </w:pPr>
            <w:r>
              <w:rPr>
                <w:sz w:val="20"/>
              </w:rPr>
              <w:t>Can body monitoring systems give accurate information</w:t>
            </w:r>
            <w:r>
              <w:rPr>
                <w:spacing w:val="-7"/>
                <w:sz w:val="20"/>
              </w:rPr>
              <w:t> </w:t>
            </w:r>
            <w:r>
              <w:rPr>
                <w:sz w:val="20"/>
              </w:rPr>
              <w:t>about</w:t>
            </w:r>
            <w:r>
              <w:rPr>
                <w:spacing w:val="-7"/>
                <w:sz w:val="20"/>
              </w:rPr>
              <w:t> </w:t>
            </w:r>
            <w:r>
              <w:rPr>
                <w:sz w:val="20"/>
              </w:rPr>
              <w:t>pilot</w:t>
            </w:r>
            <w:r>
              <w:rPr>
                <w:spacing w:val="-7"/>
                <w:sz w:val="20"/>
              </w:rPr>
              <w:t> </w:t>
            </w:r>
            <w:r>
              <w:rPr>
                <w:sz w:val="20"/>
              </w:rPr>
              <w:t>fatigue</w:t>
            </w:r>
            <w:r>
              <w:rPr>
                <w:spacing w:val="-7"/>
                <w:sz w:val="20"/>
              </w:rPr>
              <w:t> </w:t>
            </w:r>
            <w:r>
              <w:rPr>
                <w:sz w:val="20"/>
              </w:rPr>
              <w:t>during</w:t>
            </w:r>
            <w:r>
              <w:rPr>
                <w:spacing w:val="-7"/>
                <w:sz w:val="20"/>
              </w:rPr>
              <w:t> </w:t>
            </w:r>
            <w:r>
              <w:rPr>
                <w:sz w:val="20"/>
              </w:rPr>
              <w:t>different</w:t>
            </w:r>
            <w:r>
              <w:rPr>
                <w:spacing w:val="-7"/>
                <w:sz w:val="20"/>
              </w:rPr>
              <w:t> </w:t>
            </w:r>
            <w:r>
              <w:rPr>
                <w:sz w:val="20"/>
              </w:rPr>
              <w:t>flight </w:t>
            </w:r>
            <w:r>
              <w:rPr>
                <w:spacing w:val="-2"/>
                <w:sz w:val="20"/>
              </w:rPr>
              <w:t>types?</w:t>
            </w:r>
          </w:p>
        </w:tc>
        <w:tc>
          <w:tcPr>
            <w:tcW w:w="1220" w:type="dxa"/>
          </w:tcPr>
          <w:p>
            <w:pPr>
              <w:pStyle w:val="TableParagraph"/>
              <w:spacing w:before="115"/>
              <w:rPr>
                <w:b/>
                <w:sz w:val="20"/>
              </w:rPr>
            </w:pPr>
          </w:p>
          <w:p>
            <w:pPr>
              <w:pStyle w:val="TableParagraph"/>
              <w:ind w:left="15"/>
              <w:jc w:val="center"/>
              <w:rPr>
                <w:sz w:val="20"/>
              </w:rPr>
            </w:pPr>
            <w:r>
              <w:rPr>
                <w:spacing w:val="-5"/>
                <w:sz w:val="20"/>
              </w:rPr>
              <w:t>13</w:t>
            </w:r>
          </w:p>
        </w:tc>
        <w:tc>
          <w:tcPr>
            <w:tcW w:w="1180" w:type="dxa"/>
          </w:tcPr>
          <w:p>
            <w:pPr>
              <w:pStyle w:val="TableParagraph"/>
              <w:spacing w:before="115"/>
              <w:rPr>
                <w:b/>
                <w:sz w:val="20"/>
              </w:rPr>
            </w:pPr>
          </w:p>
          <w:p>
            <w:pPr>
              <w:pStyle w:val="TableParagraph"/>
              <w:ind w:left="25" w:right="10"/>
              <w:jc w:val="center"/>
              <w:rPr>
                <w:sz w:val="20"/>
              </w:rPr>
            </w:pPr>
            <w:r>
              <w:rPr>
                <w:spacing w:val="-5"/>
                <w:sz w:val="20"/>
              </w:rPr>
              <w:t>22</w:t>
            </w:r>
          </w:p>
        </w:tc>
        <w:tc>
          <w:tcPr>
            <w:tcW w:w="1180" w:type="dxa"/>
          </w:tcPr>
          <w:p>
            <w:pPr>
              <w:pStyle w:val="TableParagraph"/>
              <w:spacing w:before="115"/>
              <w:rPr>
                <w:b/>
                <w:sz w:val="20"/>
              </w:rPr>
            </w:pPr>
          </w:p>
          <w:p>
            <w:pPr>
              <w:pStyle w:val="TableParagraph"/>
              <w:ind w:left="25"/>
              <w:jc w:val="center"/>
              <w:rPr>
                <w:sz w:val="20"/>
              </w:rPr>
            </w:pPr>
            <w:r>
              <w:rPr>
                <w:spacing w:val="-10"/>
                <w:sz w:val="20"/>
              </w:rPr>
              <w:t>5</w:t>
            </w:r>
          </w:p>
        </w:tc>
        <w:tc>
          <w:tcPr>
            <w:tcW w:w="1180" w:type="dxa"/>
          </w:tcPr>
          <w:p>
            <w:pPr>
              <w:pStyle w:val="TableParagraph"/>
              <w:rPr>
                <w:sz w:val="18"/>
              </w:rPr>
            </w:pPr>
          </w:p>
        </w:tc>
      </w:tr>
      <w:tr>
        <w:trPr>
          <w:trHeight w:val="1160" w:hRule="atLeast"/>
        </w:trPr>
        <w:tc>
          <w:tcPr>
            <w:tcW w:w="4460" w:type="dxa"/>
          </w:tcPr>
          <w:p>
            <w:pPr>
              <w:pStyle w:val="TableParagraph"/>
              <w:spacing w:line="249" w:lineRule="auto" w:before="110"/>
              <w:ind w:left="94"/>
              <w:rPr>
                <w:b/>
                <w:sz w:val="20"/>
              </w:rPr>
            </w:pPr>
            <w:r>
              <w:rPr>
                <w:b/>
                <w:sz w:val="20"/>
              </w:rPr>
              <w:t>SOP</w:t>
            </w:r>
            <w:r>
              <w:rPr>
                <w:b/>
                <w:spacing w:val="39"/>
                <w:sz w:val="20"/>
              </w:rPr>
              <w:t> </w:t>
            </w:r>
            <w:r>
              <w:rPr>
                <w:b/>
                <w:sz w:val="20"/>
              </w:rPr>
              <w:t>3:</w:t>
            </w:r>
            <w:r>
              <w:rPr>
                <w:b/>
                <w:spacing w:val="39"/>
                <w:sz w:val="20"/>
              </w:rPr>
              <w:t> </w:t>
            </w:r>
            <w:r>
              <w:rPr>
                <w:b/>
                <w:sz w:val="20"/>
              </w:rPr>
              <w:t>What</w:t>
            </w:r>
            <w:r>
              <w:rPr>
                <w:b/>
                <w:spacing w:val="39"/>
                <w:sz w:val="20"/>
              </w:rPr>
              <w:t> </w:t>
            </w:r>
            <w:r>
              <w:rPr>
                <w:b/>
                <w:sz w:val="20"/>
              </w:rPr>
              <w:t>are</w:t>
            </w:r>
            <w:r>
              <w:rPr>
                <w:b/>
                <w:spacing w:val="39"/>
                <w:sz w:val="20"/>
              </w:rPr>
              <w:t> </w:t>
            </w:r>
            <w:r>
              <w:rPr>
                <w:b/>
                <w:sz w:val="20"/>
              </w:rPr>
              <w:t>the</w:t>
            </w:r>
            <w:r>
              <w:rPr>
                <w:b/>
                <w:spacing w:val="39"/>
                <w:sz w:val="20"/>
              </w:rPr>
              <w:t> </w:t>
            </w:r>
            <w:r>
              <w:rPr>
                <w:b/>
                <w:sz w:val="20"/>
              </w:rPr>
              <w:t>different</w:t>
            </w:r>
            <w:r>
              <w:rPr>
                <w:b/>
                <w:spacing w:val="39"/>
                <w:sz w:val="20"/>
              </w:rPr>
              <w:t> </w:t>
            </w:r>
            <w:r>
              <w:rPr>
                <w:b/>
                <w:sz w:val="20"/>
              </w:rPr>
              <w:t>types</w:t>
            </w:r>
            <w:r>
              <w:rPr>
                <w:b/>
                <w:spacing w:val="39"/>
                <w:sz w:val="20"/>
              </w:rPr>
              <w:t> </w:t>
            </w:r>
            <w:r>
              <w:rPr>
                <w:b/>
                <w:sz w:val="20"/>
              </w:rPr>
              <w:t>of</w:t>
            </w:r>
            <w:r>
              <w:rPr>
                <w:b/>
                <w:spacing w:val="24"/>
                <w:sz w:val="20"/>
              </w:rPr>
              <w:t> </w:t>
            </w:r>
            <w:r>
              <w:rPr>
                <w:b/>
                <w:sz w:val="20"/>
              </w:rPr>
              <w:t>fatigue mitigation strategies applicable to pilots?</w:t>
            </w:r>
          </w:p>
          <w:p>
            <w:pPr>
              <w:pStyle w:val="TableParagraph"/>
              <w:spacing w:before="11"/>
              <w:rPr>
                <w:b/>
                <w:sz w:val="20"/>
              </w:rPr>
            </w:pPr>
          </w:p>
          <w:p>
            <w:pPr>
              <w:pStyle w:val="TableParagraph"/>
              <w:spacing w:before="1"/>
              <w:ind w:left="94"/>
              <w:rPr>
                <w:b/>
                <w:sz w:val="20"/>
              </w:rPr>
            </w:pPr>
            <w:r>
              <w:rPr>
                <w:b/>
                <w:sz w:val="20"/>
              </w:rPr>
              <w:t>Sleep</w:t>
            </w:r>
            <w:r>
              <w:rPr>
                <w:b/>
                <w:spacing w:val="-7"/>
                <w:sz w:val="20"/>
              </w:rPr>
              <w:t> </w:t>
            </w:r>
            <w:r>
              <w:rPr>
                <w:b/>
                <w:sz w:val="20"/>
              </w:rPr>
              <w:t>and</w:t>
            </w:r>
            <w:r>
              <w:rPr>
                <w:b/>
                <w:spacing w:val="-6"/>
                <w:sz w:val="20"/>
              </w:rPr>
              <w:t> </w:t>
            </w:r>
            <w:r>
              <w:rPr>
                <w:b/>
                <w:sz w:val="20"/>
              </w:rPr>
              <w:t>Fatigue</w:t>
            </w:r>
            <w:r>
              <w:rPr>
                <w:b/>
                <w:spacing w:val="-6"/>
                <w:sz w:val="20"/>
              </w:rPr>
              <w:t> </w:t>
            </w:r>
            <w:r>
              <w:rPr>
                <w:b/>
                <w:sz w:val="20"/>
              </w:rPr>
              <w:t>Mitigation</w:t>
            </w:r>
            <w:r>
              <w:rPr>
                <w:b/>
                <w:spacing w:val="-6"/>
                <w:sz w:val="20"/>
              </w:rPr>
              <w:t> </w:t>
            </w:r>
            <w:r>
              <w:rPr>
                <w:b/>
                <w:spacing w:val="-2"/>
                <w:sz w:val="20"/>
              </w:rPr>
              <w:t>Strategies</w:t>
            </w:r>
          </w:p>
        </w:tc>
        <w:tc>
          <w:tcPr>
            <w:tcW w:w="1220" w:type="dxa"/>
            <w:shd w:val="clear" w:color="auto" w:fill="000000"/>
          </w:tcPr>
          <w:p>
            <w:pPr>
              <w:pStyle w:val="TableParagraph"/>
              <w:rPr>
                <w:sz w:val="18"/>
              </w:rPr>
            </w:pPr>
          </w:p>
        </w:tc>
        <w:tc>
          <w:tcPr>
            <w:tcW w:w="1180" w:type="dxa"/>
            <w:shd w:val="clear" w:color="auto" w:fill="000000"/>
          </w:tcPr>
          <w:p>
            <w:pPr>
              <w:pStyle w:val="TableParagraph"/>
              <w:rPr>
                <w:sz w:val="18"/>
              </w:rPr>
            </w:pPr>
          </w:p>
        </w:tc>
        <w:tc>
          <w:tcPr>
            <w:tcW w:w="1180" w:type="dxa"/>
            <w:shd w:val="clear" w:color="auto" w:fill="000000"/>
          </w:tcPr>
          <w:p>
            <w:pPr>
              <w:pStyle w:val="TableParagraph"/>
              <w:rPr>
                <w:sz w:val="18"/>
              </w:rPr>
            </w:pPr>
          </w:p>
        </w:tc>
        <w:tc>
          <w:tcPr>
            <w:tcW w:w="1180" w:type="dxa"/>
            <w:shd w:val="clear" w:color="auto" w:fill="000000"/>
          </w:tcPr>
          <w:p>
            <w:pPr>
              <w:pStyle w:val="TableParagraph"/>
              <w:rPr>
                <w:sz w:val="18"/>
              </w:rPr>
            </w:pPr>
          </w:p>
        </w:tc>
      </w:tr>
      <w:tr>
        <w:trPr>
          <w:trHeight w:val="680" w:hRule="atLeast"/>
        </w:trPr>
        <w:tc>
          <w:tcPr>
            <w:tcW w:w="4460" w:type="dxa"/>
          </w:tcPr>
          <w:p>
            <w:pPr>
              <w:pStyle w:val="TableParagraph"/>
              <w:spacing w:line="249" w:lineRule="auto" w:before="115"/>
              <w:ind w:left="94"/>
              <w:rPr>
                <w:sz w:val="20"/>
              </w:rPr>
            </w:pPr>
            <w:r>
              <w:rPr>
                <w:sz w:val="20"/>
              </w:rPr>
              <w:t>Do you believe that in-flight sleep is</w:t>
            </w:r>
            <w:r>
              <w:rPr>
                <w:spacing w:val="-5"/>
                <w:sz w:val="20"/>
              </w:rPr>
              <w:t> </w:t>
            </w:r>
            <w:r>
              <w:rPr>
                <w:sz w:val="20"/>
              </w:rPr>
              <w:t>less</w:t>
            </w:r>
            <w:r>
              <w:rPr>
                <w:spacing w:val="-5"/>
                <w:sz w:val="20"/>
              </w:rPr>
              <w:t> </w:t>
            </w:r>
            <w:r>
              <w:rPr>
                <w:sz w:val="20"/>
              </w:rPr>
              <w:t>restorative compared to sleep obtained on the ground?</w:t>
            </w:r>
          </w:p>
        </w:tc>
        <w:tc>
          <w:tcPr>
            <w:tcW w:w="1220" w:type="dxa"/>
          </w:tcPr>
          <w:p>
            <w:pPr>
              <w:pStyle w:val="TableParagraph"/>
              <w:spacing w:before="115"/>
              <w:ind w:left="15"/>
              <w:jc w:val="center"/>
              <w:rPr>
                <w:sz w:val="20"/>
              </w:rPr>
            </w:pPr>
            <w:r>
              <w:rPr>
                <w:spacing w:val="-5"/>
                <w:sz w:val="20"/>
              </w:rPr>
              <w:t>17</w:t>
            </w:r>
          </w:p>
        </w:tc>
        <w:tc>
          <w:tcPr>
            <w:tcW w:w="1180" w:type="dxa"/>
          </w:tcPr>
          <w:p>
            <w:pPr>
              <w:pStyle w:val="TableParagraph"/>
              <w:spacing w:before="115"/>
              <w:ind w:left="25" w:right="10"/>
              <w:jc w:val="center"/>
              <w:rPr>
                <w:sz w:val="20"/>
              </w:rPr>
            </w:pPr>
            <w:r>
              <w:rPr>
                <w:spacing w:val="-5"/>
                <w:sz w:val="20"/>
              </w:rPr>
              <w:t>15</w:t>
            </w:r>
          </w:p>
        </w:tc>
        <w:tc>
          <w:tcPr>
            <w:tcW w:w="1180" w:type="dxa"/>
          </w:tcPr>
          <w:p>
            <w:pPr>
              <w:pStyle w:val="TableParagraph"/>
              <w:spacing w:before="115"/>
              <w:ind w:left="25"/>
              <w:jc w:val="center"/>
              <w:rPr>
                <w:sz w:val="20"/>
              </w:rPr>
            </w:pPr>
            <w:r>
              <w:rPr>
                <w:spacing w:val="-10"/>
                <w:sz w:val="20"/>
              </w:rPr>
              <w:t>7</w:t>
            </w:r>
          </w:p>
        </w:tc>
        <w:tc>
          <w:tcPr>
            <w:tcW w:w="1180" w:type="dxa"/>
          </w:tcPr>
          <w:p>
            <w:pPr>
              <w:pStyle w:val="TableParagraph"/>
              <w:spacing w:before="115"/>
              <w:ind w:left="25" w:right="5"/>
              <w:jc w:val="center"/>
              <w:rPr>
                <w:sz w:val="20"/>
              </w:rPr>
            </w:pPr>
            <w:r>
              <w:rPr>
                <w:spacing w:val="-10"/>
                <w:sz w:val="20"/>
              </w:rPr>
              <w:t>1</w:t>
            </w:r>
          </w:p>
        </w:tc>
      </w:tr>
      <w:tr>
        <w:trPr>
          <w:trHeight w:val="940" w:hRule="atLeast"/>
        </w:trPr>
        <w:tc>
          <w:tcPr>
            <w:tcW w:w="4460" w:type="dxa"/>
          </w:tcPr>
          <w:p>
            <w:pPr>
              <w:pStyle w:val="TableParagraph"/>
              <w:spacing w:line="249" w:lineRule="auto" w:before="120"/>
              <w:ind w:left="94" w:right="86"/>
              <w:jc w:val="both"/>
              <w:rPr>
                <w:sz w:val="20"/>
              </w:rPr>
            </w:pPr>
            <w:r>
              <w:rPr>
                <w:sz w:val="20"/>
              </w:rPr>
              <w:t>Do you agree that using results from one airline or fleet to guide another can lead to inaccurate conclusions about fatigue?</w:t>
            </w:r>
          </w:p>
        </w:tc>
        <w:tc>
          <w:tcPr>
            <w:tcW w:w="1220" w:type="dxa"/>
          </w:tcPr>
          <w:p>
            <w:pPr>
              <w:pStyle w:val="TableParagraph"/>
              <w:spacing w:before="130"/>
              <w:rPr>
                <w:b/>
                <w:sz w:val="20"/>
              </w:rPr>
            </w:pPr>
          </w:p>
          <w:p>
            <w:pPr>
              <w:pStyle w:val="TableParagraph"/>
              <w:ind w:left="15"/>
              <w:jc w:val="center"/>
              <w:rPr>
                <w:sz w:val="20"/>
              </w:rPr>
            </w:pPr>
            <w:r>
              <w:rPr>
                <w:spacing w:val="-5"/>
                <w:sz w:val="20"/>
              </w:rPr>
              <w:t>10</w:t>
            </w:r>
          </w:p>
        </w:tc>
        <w:tc>
          <w:tcPr>
            <w:tcW w:w="1180" w:type="dxa"/>
          </w:tcPr>
          <w:p>
            <w:pPr>
              <w:pStyle w:val="TableParagraph"/>
              <w:spacing w:before="130"/>
              <w:rPr>
                <w:b/>
                <w:sz w:val="20"/>
              </w:rPr>
            </w:pPr>
          </w:p>
          <w:p>
            <w:pPr>
              <w:pStyle w:val="TableParagraph"/>
              <w:ind w:left="25" w:right="10"/>
              <w:jc w:val="center"/>
              <w:rPr>
                <w:sz w:val="20"/>
              </w:rPr>
            </w:pPr>
            <w:r>
              <w:rPr>
                <w:spacing w:val="-5"/>
                <w:sz w:val="20"/>
              </w:rPr>
              <w:t>25</w:t>
            </w:r>
          </w:p>
        </w:tc>
        <w:tc>
          <w:tcPr>
            <w:tcW w:w="1180" w:type="dxa"/>
          </w:tcPr>
          <w:p>
            <w:pPr>
              <w:pStyle w:val="TableParagraph"/>
              <w:spacing w:before="130"/>
              <w:rPr>
                <w:b/>
                <w:sz w:val="20"/>
              </w:rPr>
            </w:pPr>
          </w:p>
          <w:p>
            <w:pPr>
              <w:pStyle w:val="TableParagraph"/>
              <w:ind w:left="25"/>
              <w:jc w:val="center"/>
              <w:rPr>
                <w:sz w:val="20"/>
              </w:rPr>
            </w:pPr>
            <w:r>
              <w:rPr>
                <w:spacing w:val="-10"/>
                <w:sz w:val="20"/>
              </w:rPr>
              <w:t>5</w:t>
            </w:r>
          </w:p>
        </w:tc>
        <w:tc>
          <w:tcPr>
            <w:tcW w:w="1180" w:type="dxa"/>
          </w:tcPr>
          <w:p>
            <w:pPr>
              <w:pStyle w:val="TableParagraph"/>
              <w:rPr>
                <w:sz w:val="18"/>
              </w:rPr>
            </w:pPr>
          </w:p>
        </w:tc>
      </w:tr>
      <w:tr>
        <w:trPr>
          <w:trHeight w:val="920" w:hRule="atLeast"/>
        </w:trPr>
        <w:tc>
          <w:tcPr>
            <w:tcW w:w="4460" w:type="dxa"/>
          </w:tcPr>
          <w:p>
            <w:pPr>
              <w:pStyle w:val="TableParagraph"/>
              <w:spacing w:line="249" w:lineRule="auto" w:before="105"/>
              <w:ind w:left="94" w:right="94"/>
              <w:jc w:val="both"/>
              <w:rPr>
                <w:sz w:val="20"/>
              </w:rPr>
            </w:pPr>
            <w:r>
              <w:rPr>
                <w:sz w:val="20"/>
              </w:rPr>
              <w:t>Do you believe that morning-duty pilots are less likely to use fatigue mitigation strategies compared to evening-duty pilots??</w:t>
            </w:r>
          </w:p>
        </w:tc>
        <w:tc>
          <w:tcPr>
            <w:tcW w:w="1220" w:type="dxa"/>
          </w:tcPr>
          <w:p>
            <w:pPr>
              <w:pStyle w:val="TableParagraph"/>
              <w:spacing w:before="115"/>
              <w:rPr>
                <w:b/>
                <w:sz w:val="20"/>
              </w:rPr>
            </w:pPr>
          </w:p>
          <w:p>
            <w:pPr>
              <w:pStyle w:val="TableParagraph"/>
              <w:ind w:left="15"/>
              <w:jc w:val="center"/>
              <w:rPr>
                <w:sz w:val="20"/>
              </w:rPr>
            </w:pPr>
            <w:r>
              <w:rPr>
                <w:spacing w:val="-5"/>
                <w:sz w:val="20"/>
              </w:rPr>
              <w:t>14</w:t>
            </w:r>
          </w:p>
        </w:tc>
        <w:tc>
          <w:tcPr>
            <w:tcW w:w="1180" w:type="dxa"/>
          </w:tcPr>
          <w:p>
            <w:pPr>
              <w:pStyle w:val="TableParagraph"/>
              <w:spacing w:before="115"/>
              <w:rPr>
                <w:b/>
                <w:sz w:val="20"/>
              </w:rPr>
            </w:pPr>
          </w:p>
          <w:p>
            <w:pPr>
              <w:pStyle w:val="TableParagraph"/>
              <w:ind w:left="25" w:right="10"/>
              <w:jc w:val="center"/>
              <w:rPr>
                <w:sz w:val="20"/>
              </w:rPr>
            </w:pPr>
            <w:r>
              <w:rPr>
                <w:spacing w:val="-5"/>
                <w:sz w:val="20"/>
              </w:rPr>
              <w:t>17</w:t>
            </w:r>
          </w:p>
        </w:tc>
        <w:tc>
          <w:tcPr>
            <w:tcW w:w="1180" w:type="dxa"/>
          </w:tcPr>
          <w:p>
            <w:pPr>
              <w:pStyle w:val="TableParagraph"/>
              <w:spacing w:before="115"/>
              <w:rPr>
                <w:b/>
                <w:sz w:val="20"/>
              </w:rPr>
            </w:pPr>
          </w:p>
          <w:p>
            <w:pPr>
              <w:pStyle w:val="TableParagraph"/>
              <w:ind w:left="25"/>
              <w:jc w:val="center"/>
              <w:rPr>
                <w:sz w:val="20"/>
              </w:rPr>
            </w:pPr>
            <w:r>
              <w:rPr>
                <w:spacing w:val="-10"/>
                <w:sz w:val="20"/>
              </w:rPr>
              <w:t>9</w:t>
            </w:r>
          </w:p>
        </w:tc>
        <w:tc>
          <w:tcPr>
            <w:tcW w:w="1180" w:type="dxa"/>
          </w:tcPr>
          <w:p>
            <w:pPr>
              <w:pStyle w:val="TableParagraph"/>
              <w:rPr>
                <w:sz w:val="18"/>
              </w:rPr>
            </w:pPr>
          </w:p>
        </w:tc>
      </w:tr>
      <w:tr>
        <w:trPr>
          <w:trHeight w:val="919" w:hRule="atLeast"/>
        </w:trPr>
        <w:tc>
          <w:tcPr>
            <w:tcW w:w="4460" w:type="dxa"/>
          </w:tcPr>
          <w:p>
            <w:pPr>
              <w:pStyle w:val="TableParagraph"/>
              <w:spacing w:line="249" w:lineRule="auto" w:before="110"/>
              <w:ind w:left="94" w:right="93"/>
              <w:jc w:val="both"/>
              <w:rPr>
                <w:sz w:val="20"/>
              </w:rPr>
            </w:pPr>
            <w:r>
              <w:rPr>
                <w:sz w:val="20"/>
              </w:rPr>
              <w:t>Do you avoid using supplements such as energy vitamins to help manage rest and</w:t>
            </w:r>
            <w:r>
              <w:rPr>
                <w:spacing w:val="-5"/>
                <w:sz w:val="20"/>
              </w:rPr>
              <w:t> </w:t>
            </w:r>
            <w:r>
              <w:rPr>
                <w:sz w:val="20"/>
              </w:rPr>
              <w:t>recovery</w:t>
            </w:r>
            <w:r>
              <w:rPr>
                <w:spacing w:val="-5"/>
                <w:sz w:val="20"/>
              </w:rPr>
              <w:t> </w:t>
            </w:r>
            <w:r>
              <w:rPr>
                <w:sz w:val="20"/>
              </w:rPr>
              <w:t>during</w:t>
            </w:r>
            <w:r>
              <w:rPr>
                <w:spacing w:val="-5"/>
                <w:sz w:val="20"/>
              </w:rPr>
              <w:t> </w:t>
            </w:r>
            <w:r>
              <w:rPr>
                <w:sz w:val="20"/>
              </w:rPr>
              <w:t>or after missions?</w:t>
            </w:r>
          </w:p>
        </w:tc>
        <w:tc>
          <w:tcPr>
            <w:tcW w:w="1220" w:type="dxa"/>
          </w:tcPr>
          <w:p>
            <w:pPr>
              <w:pStyle w:val="TableParagraph"/>
              <w:spacing w:before="120"/>
              <w:rPr>
                <w:b/>
                <w:sz w:val="20"/>
              </w:rPr>
            </w:pPr>
          </w:p>
          <w:p>
            <w:pPr>
              <w:pStyle w:val="TableParagraph"/>
              <w:ind w:left="15"/>
              <w:jc w:val="center"/>
              <w:rPr>
                <w:sz w:val="20"/>
              </w:rPr>
            </w:pPr>
            <w:r>
              <w:rPr>
                <w:spacing w:val="-5"/>
                <w:sz w:val="20"/>
              </w:rPr>
              <w:t>13</w:t>
            </w:r>
          </w:p>
        </w:tc>
        <w:tc>
          <w:tcPr>
            <w:tcW w:w="1180" w:type="dxa"/>
          </w:tcPr>
          <w:p>
            <w:pPr>
              <w:pStyle w:val="TableParagraph"/>
              <w:spacing w:before="120"/>
              <w:rPr>
                <w:b/>
                <w:sz w:val="20"/>
              </w:rPr>
            </w:pPr>
          </w:p>
          <w:p>
            <w:pPr>
              <w:pStyle w:val="TableParagraph"/>
              <w:ind w:left="25" w:right="10"/>
              <w:jc w:val="center"/>
              <w:rPr>
                <w:sz w:val="20"/>
              </w:rPr>
            </w:pPr>
            <w:r>
              <w:rPr>
                <w:spacing w:val="-5"/>
                <w:sz w:val="20"/>
              </w:rPr>
              <w:t>17</w:t>
            </w:r>
          </w:p>
        </w:tc>
        <w:tc>
          <w:tcPr>
            <w:tcW w:w="1180" w:type="dxa"/>
          </w:tcPr>
          <w:p>
            <w:pPr>
              <w:pStyle w:val="TableParagraph"/>
              <w:spacing w:before="120"/>
              <w:rPr>
                <w:b/>
                <w:sz w:val="20"/>
              </w:rPr>
            </w:pPr>
          </w:p>
          <w:p>
            <w:pPr>
              <w:pStyle w:val="TableParagraph"/>
              <w:ind w:left="25"/>
              <w:jc w:val="center"/>
              <w:rPr>
                <w:sz w:val="20"/>
              </w:rPr>
            </w:pPr>
            <w:r>
              <w:rPr>
                <w:spacing w:val="-10"/>
                <w:sz w:val="20"/>
              </w:rPr>
              <w:t>8</w:t>
            </w:r>
          </w:p>
        </w:tc>
        <w:tc>
          <w:tcPr>
            <w:tcW w:w="1180" w:type="dxa"/>
          </w:tcPr>
          <w:p>
            <w:pPr>
              <w:pStyle w:val="TableParagraph"/>
              <w:spacing w:before="120"/>
              <w:rPr>
                <w:b/>
                <w:sz w:val="20"/>
              </w:rPr>
            </w:pPr>
          </w:p>
          <w:p>
            <w:pPr>
              <w:pStyle w:val="TableParagraph"/>
              <w:ind w:left="25" w:right="5"/>
              <w:jc w:val="center"/>
              <w:rPr>
                <w:sz w:val="20"/>
              </w:rPr>
            </w:pPr>
            <w:r>
              <w:rPr>
                <w:spacing w:val="-10"/>
                <w:sz w:val="20"/>
              </w:rPr>
              <w:t>2</w:t>
            </w:r>
          </w:p>
        </w:tc>
      </w:tr>
      <w:tr>
        <w:trPr>
          <w:trHeight w:val="679" w:hRule="atLeast"/>
        </w:trPr>
        <w:tc>
          <w:tcPr>
            <w:tcW w:w="4460" w:type="dxa"/>
          </w:tcPr>
          <w:p>
            <w:pPr>
              <w:pStyle w:val="TableParagraph"/>
              <w:tabs>
                <w:tab w:pos="953" w:val="left" w:leader="none"/>
              </w:tabs>
              <w:spacing w:line="249" w:lineRule="auto" w:before="115"/>
              <w:ind w:left="94" w:right="96"/>
              <w:rPr>
                <w:b/>
                <w:sz w:val="20"/>
              </w:rPr>
            </w:pPr>
            <w:r>
              <w:rPr>
                <w:b/>
                <w:spacing w:val="-2"/>
                <w:sz w:val="20"/>
              </w:rPr>
              <w:t>Fatigue</w:t>
            </w:r>
            <w:r>
              <w:rPr>
                <w:b/>
                <w:sz w:val="20"/>
              </w:rPr>
              <w:tab/>
              <w:t>Risk</w:t>
            </w:r>
            <w:r>
              <w:rPr>
                <w:b/>
                <w:spacing w:val="80"/>
                <w:sz w:val="20"/>
              </w:rPr>
              <w:t> </w:t>
            </w:r>
            <w:r>
              <w:rPr>
                <w:b/>
                <w:sz w:val="20"/>
              </w:rPr>
              <w:t>Management</w:t>
            </w:r>
            <w:r>
              <w:rPr>
                <w:b/>
                <w:spacing w:val="80"/>
                <w:sz w:val="20"/>
              </w:rPr>
              <w:t> </w:t>
            </w:r>
            <w:r>
              <w:rPr>
                <w:b/>
                <w:sz w:val="20"/>
              </w:rPr>
              <w:t>and</w:t>
            </w:r>
            <w:r>
              <w:rPr>
                <w:b/>
                <w:spacing w:val="80"/>
                <w:sz w:val="20"/>
              </w:rPr>
              <w:t> </w:t>
            </w:r>
            <w:r>
              <w:rPr>
                <w:b/>
                <w:sz w:val="20"/>
              </w:rPr>
              <w:t>Regulatory </w:t>
            </w:r>
            <w:r>
              <w:rPr>
                <w:b/>
                <w:spacing w:val="-2"/>
                <w:sz w:val="20"/>
              </w:rPr>
              <w:t>Perspectives</w:t>
            </w:r>
          </w:p>
        </w:tc>
        <w:tc>
          <w:tcPr>
            <w:tcW w:w="1220" w:type="dxa"/>
          </w:tcPr>
          <w:p>
            <w:pPr>
              <w:pStyle w:val="TableParagraph"/>
              <w:rPr>
                <w:sz w:val="18"/>
              </w:rPr>
            </w:pPr>
          </w:p>
        </w:tc>
        <w:tc>
          <w:tcPr>
            <w:tcW w:w="1180" w:type="dxa"/>
          </w:tcPr>
          <w:p>
            <w:pPr>
              <w:pStyle w:val="TableParagraph"/>
              <w:rPr>
                <w:sz w:val="18"/>
              </w:rPr>
            </w:pPr>
          </w:p>
        </w:tc>
        <w:tc>
          <w:tcPr>
            <w:tcW w:w="1180" w:type="dxa"/>
          </w:tcPr>
          <w:p>
            <w:pPr>
              <w:pStyle w:val="TableParagraph"/>
              <w:rPr>
                <w:sz w:val="18"/>
              </w:rPr>
            </w:pPr>
          </w:p>
        </w:tc>
        <w:tc>
          <w:tcPr>
            <w:tcW w:w="1180" w:type="dxa"/>
          </w:tcPr>
          <w:p>
            <w:pPr>
              <w:pStyle w:val="TableParagraph"/>
              <w:rPr>
                <w:sz w:val="18"/>
              </w:rPr>
            </w:pPr>
          </w:p>
        </w:tc>
      </w:tr>
      <w:tr>
        <w:trPr>
          <w:trHeight w:val="940" w:hRule="atLeast"/>
        </w:trPr>
        <w:tc>
          <w:tcPr>
            <w:tcW w:w="4460" w:type="dxa"/>
          </w:tcPr>
          <w:p>
            <w:pPr>
              <w:pStyle w:val="TableParagraph"/>
              <w:spacing w:line="249" w:lineRule="auto" w:before="120"/>
              <w:ind w:left="94" w:right="86"/>
              <w:jc w:val="both"/>
              <w:rPr>
                <w:sz w:val="20"/>
              </w:rPr>
            </w:pPr>
            <w:r>
              <w:rPr>
                <w:sz w:val="20"/>
              </w:rPr>
              <w:t>Do you agree that airlines should be free from the requirement to implement a Fatigue Risk Management System (FRMS)?</w:t>
            </w:r>
          </w:p>
        </w:tc>
        <w:tc>
          <w:tcPr>
            <w:tcW w:w="1220" w:type="dxa"/>
          </w:tcPr>
          <w:p>
            <w:pPr>
              <w:pStyle w:val="TableParagraph"/>
              <w:spacing w:before="130"/>
              <w:rPr>
                <w:b/>
                <w:sz w:val="20"/>
              </w:rPr>
            </w:pPr>
          </w:p>
          <w:p>
            <w:pPr>
              <w:pStyle w:val="TableParagraph"/>
              <w:ind w:left="15"/>
              <w:jc w:val="center"/>
              <w:rPr>
                <w:sz w:val="20"/>
              </w:rPr>
            </w:pPr>
            <w:r>
              <w:rPr>
                <w:spacing w:val="-5"/>
                <w:sz w:val="20"/>
              </w:rPr>
              <w:t>17</w:t>
            </w:r>
          </w:p>
        </w:tc>
        <w:tc>
          <w:tcPr>
            <w:tcW w:w="1180" w:type="dxa"/>
          </w:tcPr>
          <w:p>
            <w:pPr>
              <w:pStyle w:val="TableParagraph"/>
              <w:spacing w:before="130"/>
              <w:rPr>
                <w:b/>
                <w:sz w:val="20"/>
              </w:rPr>
            </w:pPr>
          </w:p>
          <w:p>
            <w:pPr>
              <w:pStyle w:val="TableParagraph"/>
              <w:ind w:left="25" w:right="10"/>
              <w:jc w:val="center"/>
              <w:rPr>
                <w:sz w:val="20"/>
              </w:rPr>
            </w:pPr>
            <w:r>
              <w:rPr>
                <w:spacing w:val="-5"/>
                <w:sz w:val="20"/>
              </w:rPr>
              <w:t>16</w:t>
            </w:r>
          </w:p>
        </w:tc>
        <w:tc>
          <w:tcPr>
            <w:tcW w:w="1180" w:type="dxa"/>
          </w:tcPr>
          <w:p>
            <w:pPr>
              <w:pStyle w:val="TableParagraph"/>
              <w:spacing w:before="130"/>
              <w:rPr>
                <w:b/>
                <w:sz w:val="20"/>
              </w:rPr>
            </w:pPr>
          </w:p>
          <w:p>
            <w:pPr>
              <w:pStyle w:val="TableParagraph"/>
              <w:ind w:left="25"/>
              <w:jc w:val="center"/>
              <w:rPr>
                <w:sz w:val="20"/>
              </w:rPr>
            </w:pPr>
            <w:r>
              <w:rPr>
                <w:spacing w:val="-10"/>
                <w:sz w:val="20"/>
              </w:rPr>
              <w:t>4</w:t>
            </w:r>
          </w:p>
        </w:tc>
        <w:tc>
          <w:tcPr>
            <w:tcW w:w="1180" w:type="dxa"/>
          </w:tcPr>
          <w:p>
            <w:pPr>
              <w:pStyle w:val="TableParagraph"/>
              <w:spacing w:before="130"/>
              <w:rPr>
                <w:b/>
                <w:sz w:val="20"/>
              </w:rPr>
            </w:pPr>
          </w:p>
          <w:p>
            <w:pPr>
              <w:pStyle w:val="TableParagraph"/>
              <w:ind w:left="25" w:right="5"/>
              <w:jc w:val="center"/>
              <w:rPr>
                <w:sz w:val="20"/>
              </w:rPr>
            </w:pPr>
            <w:r>
              <w:rPr>
                <w:spacing w:val="-10"/>
                <w:sz w:val="20"/>
              </w:rPr>
              <w:t>3</w:t>
            </w:r>
          </w:p>
        </w:tc>
      </w:tr>
      <w:tr>
        <w:trPr>
          <w:trHeight w:val="1159" w:hRule="atLeast"/>
        </w:trPr>
        <w:tc>
          <w:tcPr>
            <w:tcW w:w="4460" w:type="dxa"/>
          </w:tcPr>
          <w:p>
            <w:pPr>
              <w:pStyle w:val="TableParagraph"/>
              <w:spacing w:line="249" w:lineRule="auto" w:before="105"/>
              <w:ind w:left="94" w:right="84"/>
              <w:jc w:val="both"/>
              <w:rPr>
                <w:sz w:val="20"/>
              </w:rPr>
            </w:pPr>
            <w:r>
              <w:rPr>
                <w:sz w:val="20"/>
              </w:rPr>
              <w:t>Do you believe that airlines with an approved</w:t>
            </w:r>
            <w:r>
              <w:rPr>
                <w:spacing w:val="40"/>
                <w:sz w:val="20"/>
              </w:rPr>
              <w:t> </w:t>
            </w:r>
            <w:r>
              <w:rPr>
                <w:sz w:val="20"/>
              </w:rPr>
              <w:t>Fatigue Risk Management System (FRMS) should</w:t>
            </w:r>
            <w:r>
              <w:rPr>
                <w:spacing w:val="40"/>
                <w:sz w:val="20"/>
              </w:rPr>
              <w:t> </w:t>
            </w:r>
            <w:r>
              <w:rPr>
                <w:sz w:val="20"/>
              </w:rPr>
              <w:t>be free from the requirement to carry out fatigue safety assurance processes?</w:t>
            </w:r>
          </w:p>
        </w:tc>
        <w:tc>
          <w:tcPr>
            <w:tcW w:w="1220" w:type="dxa"/>
          </w:tcPr>
          <w:p>
            <w:pPr>
              <w:pStyle w:val="TableParagraph"/>
              <w:spacing w:before="115"/>
              <w:rPr>
                <w:b/>
                <w:sz w:val="20"/>
              </w:rPr>
            </w:pPr>
          </w:p>
          <w:p>
            <w:pPr>
              <w:pStyle w:val="TableParagraph"/>
              <w:ind w:left="15"/>
              <w:jc w:val="center"/>
              <w:rPr>
                <w:sz w:val="20"/>
              </w:rPr>
            </w:pPr>
            <w:r>
              <w:rPr>
                <w:spacing w:val="-5"/>
                <w:sz w:val="20"/>
              </w:rPr>
              <w:t>19</w:t>
            </w:r>
          </w:p>
        </w:tc>
        <w:tc>
          <w:tcPr>
            <w:tcW w:w="1180" w:type="dxa"/>
          </w:tcPr>
          <w:p>
            <w:pPr>
              <w:pStyle w:val="TableParagraph"/>
              <w:spacing w:before="115"/>
              <w:rPr>
                <w:b/>
                <w:sz w:val="20"/>
              </w:rPr>
            </w:pPr>
          </w:p>
          <w:p>
            <w:pPr>
              <w:pStyle w:val="TableParagraph"/>
              <w:ind w:left="25" w:right="10"/>
              <w:jc w:val="center"/>
              <w:rPr>
                <w:sz w:val="20"/>
              </w:rPr>
            </w:pPr>
            <w:r>
              <w:rPr>
                <w:spacing w:val="-5"/>
                <w:sz w:val="20"/>
              </w:rPr>
              <w:t>14</w:t>
            </w:r>
          </w:p>
        </w:tc>
        <w:tc>
          <w:tcPr>
            <w:tcW w:w="1180" w:type="dxa"/>
          </w:tcPr>
          <w:p>
            <w:pPr>
              <w:pStyle w:val="TableParagraph"/>
              <w:spacing w:before="115"/>
              <w:rPr>
                <w:b/>
                <w:sz w:val="20"/>
              </w:rPr>
            </w:pPr>
          </w:p>
          <w:p>
            <w:pPr>
              <w:pStyle w:val="TableParagraph"/>
              <w:ind w:left="25"/>
              <w:jc w:val="center"/>
              <w:rPr>
                <w:sz w:val="20"/>
              </w:rPr>
            </w:pPr>
            <w:r>
              <w:rPr>
                <w:spacing w:val="-10"/>
                <w:sz w:val="20"/>
              </w:rPr>
              <w:t>6</w:t>
            </w:r>
          </w:p>
        </w:tc>
        <w:tc>
          <w:tcPr>
            <w:tcW w:w="1180" w:type="dxa"/>
          </w:tcPr>
          <w:p>
            <w:pPr>
              <w:pStyle w:val="TableParagraph"/>
              <w:spacing w:before="115"/>
              <w:rPr>
                <w:b/>
                <w:sz w:val="20"/>
              </w:rPr>
            </w:pPr>
          </w:p>
          <w:p>
            <w:pPr>
              <w:pStyle w:val="TableParagraph"/>
              <w:ind w:left="25" w:right="5"/>
              <w:jc w:val="center"/>
              <w:rPr>
                <w:sz w:val="20"/>
              </w:rPr>
            </w:pPr>
            <w:r>
              <w:rPr>
                <w:spacing w:val="-10"/>
                <w:sz w:val="20"/>
              </w:rPr>
              <w:t>1</w:t>
            </w:r>
          </w:p>
        </w:tc>
      </w:tr>
      <w:tr>
        <w:trPr>
          <w:trHeight w:val="680" w:hRule="atLeast"/>
        </w:trPr>
        <w:tc>
          <w:tcPr>
            <w:tcW w:w="4460" w:type="dxa"/>
          </w:tcPr>
          <w:p>
            <w:pPr>
              <w:pStyle w:val="TableParagraph"/>
              <w:spacing w:line="249" w:lineRule="auto" w:before="110"/>
              <w:ind w:left="94"/>
              <w:rPr>
                <w:b/>
                <w:sz w:val="20"/>
              </w:rPr>
            </w:pPr>
            <w:r>
              <w:rPr>
                <w:b/>
                <w:color w:val="333333"/>
                <w:sz w:val="20"/>
              </w:rPr>
              <w:t>Impact</w:t>
            </w:r>
            <w:r>
              <w:rPr>
                <w:b/>
                <w:color w:val="333333"/>
                <w:spacing w:val="80"/>
                <w:sz w:val="20"/>
              </w:rPr>
              <w:t> </w:t>
            </w:r>
            <w:r>
              <w:rPr>
                <w:b/>
                <w:color w:val="333333"/>
                <w:sz w:val="20"/>
              </w:rPr>
              <w:t>of</w:t>
            </w:r>
            <w:r>
              <w:rPr>
                <w:b/>
                <w:color w:val="333333"/>
                <w:spacing w:val="80"/>
                <w:sz w:val="20"/>
              </w:rPr>
              <w:t> </w:t>
            </w:r>
            <w:r>
              <w:rPr>
                <w:b/>
                <w:color w:val="333333"/>
                <w:sz w:val="20"/>
              </w:rPr>
              <w:t>Fatigue</w:t>
            </w:r>
            <w:r>
              <w:rPr>
                <w:b/>
                <w:color w:val="333333"/>
                <w:spacing w:val="80"/>
                <w:sz w:val="20"/>
              </w:rPr>
              <w:t> </w:t>
            </w:r>
            <w:r>
              <w:rPr>
                <w:b/>
                <w:color w:val="333333"/>
                <w:sz w:val="20"/>
              </w:rPr>
              <w:t>on</w:t>
            </w:r>
            <w:r>
              <w:rPr>
                <w:b/>
                <w:color w:val="333333"/>
                <w:spacing w:val="80"/>
                <w:sz w:val="20"/>
              </w:rPr>
              <w:t> </w:t>
            </w:r>
            <w:r>
              <w:rPr>
                <w:b/>
                <w:color w:val="333333"/>
                <w:sz w:val="20"/>
              </w:rPr>
              <w:t>Flight</w:t>
            </w:r>
            <w:r>
              <w:rPr>
                <w:b/>
                <w:color w:val="333333"/>
                <w:spacing w:val="80"/>
                <w:sz w:val="20"/>
              </w:rPr>
              <w:t> </w:t>
            </w:r>
            <w:r>
              <w:rPr>
                <w:b/>
                <w:color w:val="333333"/>
                <w:sz w:val="20"/>
              </w:rPr>
              <w:t>Operations</w:t>
            </w:r>
            <w:r>
              <w:rPr>
                <w:b/>
                <w:color w:val="333333"/>
                <w:spacing w:val="40"/>
                <w:sz w:val="20"/>
              </w:rPr>
              <w:t> </w:t>
            </w:r>
            <w:r>
              <w:rPr>
                <w:b/>
                <w:color w:val="333333"/>
                <w:sz w:val="20"/>
              </w:rPr>
              <w:t>and Individual Differences</w:t>
            </w:r>
          </w:p>
        </w:tc>
        <w:tc>
          <w:tcPr>
            <w:tcW w:w="1220" w:type="dxa"/>
          </w:tcPr>
          <w:p>
            <w:pPr>
              <w:pStyle w:val="TableParagraph"/>
              <w:rPr>
                <w:sz w:val="18"/>
              </w:rPr>
            </w:pPr>
          </w:p>
        </w:tc>
        <w:tc>
          <w:tcPr>
            <w:tcW w:w="1180" w:type="dxa"/>
          </w:tcPr>
          <w:p>
            <w:pPr>
              <w:pStyle w:val="TableParagraph"/>
              <w:rPr>
                <w:sz w:val="18"/>
              </w:rPr>
            </w:pPr>
          </w:p>
        </w:tc>
        <w:tc>
          <w:tcPr>
            <w:tcW w:w="1180" w:type="dxa"/>
          </w:tcPr>
          <w:p>
            <w:pPr>
              <w:pStyle w:val="TableParagraph"/>
              <w:rPr>
                <w:sz w:val="18"/>
              </w:rPr>
            </w:pPr>
          </w:p>
        </w:tc>
        <w:tc>
          <w:tcPr>
            <w:tcW w:w="1180" w:type="dxa"/>
          </w:tcPr>
          <w:p>
            <w:pPr>
              <w:pStyle w:val="TableParagraph"/>
              <w:rPr>
                <w:sz w:val="18"/>
              </w:rPr>
            </w:pPr>
          </w:p>
        </w:tc>
      </w:tr>
      <w:tr>
        <w:trPr>
          <w:trHeight w:val="680" w:hRule="atLeast"/>
        </w:trPr>
        <w:tc>
          <w:tcPr>
            <w:tcW w:w="4460" w:type="dxa"/>
          </w:tcPr>
          <w:p>
            <w:pPr>
              <w:pStyle w:val="TableParagraph"/>
              <w:spacing w:line="249" w:lineRule="auto" w:before="115"/>
              <w:ind w:left="94"/>
              <w:rPr>
                <w:sz w:val="20"/>
              </w:rPr>
            </w:pPr>
            <w:r>
              <w:rPr>
                <w:sz w:val="20"/>
              </w:rPr>
              <w:t>Do you agree</w:t>
            </w:r>
            <w:r>
              <w:rPr>
                <w:spacing w:val="-4"/>
                <w:sz w:val="20"/>
              </w:rPr>
              <w:t> </w:t>
            </w:r>
            <w:r>
              <w:rPr>
                <w:sz w:val="20"/>
              </w:rPr>
              <w:t>that</w:t>
            </w:r>
            <w:r>
              <w:rPr>
                <w:spacing w:val="-4"/>
                <w:sz w:val="20"/>
              </w:rPr>
              <w:t> </w:t>
            </w:r>
            <w:r>
              <w:rPr>
                <w:sz w:val="20"/>
              </w:rPr>
              <w:t>fatigue</w:t>
            </w:r>
            <w:r>
              <w:rPr>
                <w:spacing w:val="-4"/>
                <w:sz w:val="20"/>
              </w:rPr>
              <w:t> </w:t>
            </w:r>
            <w:r>
              <w:rPr>
                <w:sz w:val="20"/>
              </w:rPr>
              <w:t>can</w:t>
            </w:r>
            <w:r>
              <w:rPr>
                <w:spacing w:val="-4"/>
                <w:sz w:val="20"/>
              </w:rPr>
              <w:t> </w:t>
            </w:r>
            <w:r>
              <w:rPr>
                <w:sz w:val="20"/>
              </w:rPr>
              <w:t>lead</w:t>
            </w:r>
            <w:r>
              <w:rPr>
                <w:spacing w:val="-4"/>
                <w:sz w:val="20"/>
              </w:rPr>
              <w:t> </w:t>
            </w:r>
            <w:r>
              <w:rPr>
                <w:sz w:val="20"/>
              </w:rPr>
              <w:t>to</w:t>
            </w:r>
            <w:r>
              <w:rPr>
                <w:spacing w:val="-4"/>
                <w:sz w:val="20"/>
              </w:rPr>
              <w:t> </w:t>
            </w:r>
            <w:r>
              <w:rPr>
                <w:sz w:val="20"/>
              </w:rPr>
              <w:t>slower</w:t>
            </w:r>
            <w:r>
              <w:rPr>
                <w:spacing w:val="-4"/>
                <w:sz w:val="20"/>
              </w:rPr>
              <w:t> </w:t>
            </w:r>
            <w:r>
              <w:rPr>
                <w:sz w:val="20"/>
              </w:rPr>
              <w:t>and</w:t>
            </w:r>
            <w:r>
              <w:rPr>
                <w:spacing w:val="-4"/>
                <w:sz w:val="20"/>
              </w:rPr>
              <w:t> </w:t>
            </w:r>
            <w:r>
              <w:rPr>
                <w:sz w:val="20"/>
              </w:rPr>
              <w:t>less accurate responses in flight operations?</w:t>
            </w:r>
          </w:p>
        </w:tc>
        <w:tc>
          <w:tcPr>
            <w:tcW w:w="1220" w:type="dxa"/>
          </w:tcPr>
          <w:p>
            <w:pPr>
              <w:pStyle w:val="TableParagraph"/>
              <w:spacing w:before="115"/>
              <w:ind w:left="15"/>
              <w:jc w:val="center"/>
              <w:rPr>
                <w:sz w:val="20"/>
              </w:rPr>
            </w:pPr>
            <w:r>
              <w:rPr>
                <w:spacing w:val="-5"/>
                <w:sz w:val="20"/>
              </w:rPr>
              <w:t>26</w:t>
            </w:r>
          </w:p>
        </w:tc>
        <w:tc>
          <w:tcPr>
            <w:tcW w:w="1180" w:type="dxa"/>
          </w:tcPr>
          <w:p>
            <w:pPr>
              <w:pStyle w:val="TableParagraph"/>
              <w:spacing w:before="115"/>
              <w:ind w:left="25" w:right="10"/>
              <w:jc w:val="center"/>
              <w:rPr>
                <w:sz w:val="20"/>
              </w:rPr>
            </w:pPr>
            <w:r>
              <w:rPr>
                <w:spacing w:val="-5"/>
                <w:sz w:val="20"/>
              </w:rPr>
              <w:t>13</w:t>
            </w:r>
          </w:p>
        </w:tc>
        <w:tc>
          <w:tcPr>
            <w:tcW w:w="1180" w:type="dxa"/>
          </w:tcPr>
          <w:p>
            <w:pPr>
              <w:pStyle w:val="TableParagraph"/>
              <w:rPr>
                <w:sz w:val="18"/>
              </w:rPr>
            </w:pPr>
          </w:p>
        </w:tc>
        <w:tc>
          <w:tcPr>
            <w:tcW w:w="1180" w:type="dxa"/>
          </w:tcPr>
          <w:p>
            <w:pPr>
              <w:pStyle w:val="TableParagraph"/>
              <w:spacing w:before="115"/>
              <w:ind w:left="25" w:right="5"/>
              <w:jc w:val="center"/>
              <w:rPr>
                <w:sz w:val="20"/>
              </w:rPr>
            </w:pPr>
            <w:r>
              <w:rPr>
                <w:spacing w:val="-10"/>
                <w:sz w:val="20"/>
              </w:rPr>
              <w:t>1</w:t>
            </w:r>
          </w:p>
        </w:tc>
      </w:tr>
      <w:tr>
        <w:trPr>
          <w:trHeight w:val="700" w:hRule="atLeast"/>
        </w:trPr>
        <w:tc>
          <w:tcPr>
            <w:tcW w:w="4460" w:type="dxa"/>
          </w:tcPr>
          <w:p>
            <w:pPr>
              <w:pStyle w:val="TableParagraph"/>
              <w:spacing w:line="249" w:lineRule="auto" w:before="120"/>
              <w:ind w:left="94"/>
              <w:rPr>
                <w:sz w:val="20"/>
              </w:rPr>
            </w:pPr>
            <w:r>
              <w:rPr>
                <w:sz w:val="20"/>
              </w:rPr>
              <w:t>Do you think personal characteristics like age,</w:t>
            </w:r>
            <w:r>
              <w:rPr>
                <w:spacing w:val="-5"/>
                <w:sz w:val="20"/>
              </w:rPr>
              <w:t> </w:t>
            </w:r>
            <w:r>
              <w:rPr>
                <w:sz w:val="20"/>
              </w:rPr>
              <w:t>rank, and experience affect how fatigue is managed?</w:t>
            </w:r>
          </w:p>
        </w:tc>
        <w:tc>
          <w:tcPr>
            <w:tcW w:w="1220" w:type="dxa"/>
          </w:tcPr>
          <w:p>
            <w:pPr>
              <w:pStyle w:val="TableParagraph"/>
              <w:spacing w:before="120"/>
              <w:ind w:left="15"/>
              <w:jc w:val="center"/>
              <w:rPr>
                <w:sz w:val="20"/>
              </w:rPr>
            </w:pPr>
            <w:r>
              <w:rPr>
                <w:spacing w:val="-5"/>
                <w:sz w:val="20"/>
              </w:rPr>
              <w:t>21</w:t>
            </w:r>
          </w:p>
        </w:tc>
        <w:tc>
          <w:tcPr>
            <w:tcW w:w="1180" w:type="dxa"/>
          </w:tcPr>
          <w:p>
            <w:pPr>
              <w:pStyle w:val="TableParagraph"/>
              <w:spacing w:before="120"/>
              <w:ind w:left="25" w:right="10"/>
              <w:jc w:val="center"/>
              <w:rPr>
                <w:sz w:val="20"/>
              </w:rPr>
            </w:pPr>
            <w:r>
              <w:rPr>
                <w:spacing w:val="-5"/>
                <w:sz w:val="20"/>
              </w:rPr>
              <w:t>14</w:t>
            </w:r>
          </w:p>
        </w:tc>
        <w:tc>
          <w:tcPr>
            <w:tcW w:w="1180" w:type="dxa"/>
          </w:tcPr>
          <w:p>
            <w:pPr>
              <w:pStyle w:val="TableParagraph"/>
              <w:spacing w:before="120"/>
              <w:ind w:left="25"/>
              <w:jc w:val="center"/>
              <w:rPr>
                <w:sz w:val="20"/>
              </w:rPr>
            </w:pPr>
            <w:r>
              <w:rPr>
                <w:spacing w:val="-10"/>
                <w:sz w:val="20"/>
              </w:rPr>
              <w:t>5</w:t>
            </w:r>
          </w:p>
        </w:tc>
        <w:tc>
          <w:tcPr>
            <w:tcW w:w="1180" w:type="dxa"/>
          </w:tcPr>
          <w:p>
            <w:pPr>
              <w:pStyle w:val="TableParagraph"/>
              <w:rPr>
                <w:sz w:val="18"/>
              </w:rPr>
            </w:pPr>
          </w:p>
        </w:tc>
      </w:tr>
    </w:tbl>
    <w:p>
      <w:pPr>
        <w:pStyle w:val="TableParagraph"/>
        <w:spacing w:after="0"/>
        <w:rPr>
          <w:sz w:val="18"/>
        </w:rPr>
        <w:sectPr>
          <w:pgSz w:w="12240" w:h="15840"/>
          <w:pgMar w:header="539" w:footer="820" w:top="1660" w:bottom="1000" w:left="1080" w:right="1080"/>
        </w:sectPr>
      </w:pPr>
    </w:p>
    <w:p>
      <w:pPr>
        <w:pStyle w:val="Heading2"/>
        <w:ind w:left="424"/>
      </w:pPr>
      <w:r>
        <w:rPr/>
        <w:t>APPENDIX</w:t>
      </w:r>
      <w:r>
        <w:rPr>
          <w:spacing w:val="-7"/>
        </w:rPr>
        <w:t> </w:t>
      </w:r>
      <w:r>
        <w:rPr/>
        <w:t>C:</w:t>
      </w:r>
      <w:r>
        <w:rPr>
          <w:spacing w:val="-5"/>
        </w:rPr>
        <w:t> </w:t>
      </w:r>
      <w:r>
        <w:rPr/>
        <w:t>FINAL</w:t>
      </w:r>
      <w:r>
        <w:rPr>
          <w:spacing w:val="-5"/>
        </w:rPr>
        <w:t> </w:t>
      </w:r>
      <w:r>
        <w:rPr>
          <w:spacing w:val="-2"/>
        </w:rPr>
        <w:t>INSTRUMENTS</w:t>
      </w:r>
    </w:p>
    <w:p>
      <w:pPr>
        <w:pStyle w:val="BodyText"/>
        <w:spacing w:before="55"/>
        <w:rPr>
          <w:b/>
          <w:sz w:val="20"/>
        </w:rPr>
      </w:pPr>
      <w:r>
        <w:rPr>
          <w:b/>
          <w:sz w:val="20"/>
        </w:rPr>
        <mc:AlternateContent>
          <mc:Choice Requires="wps">
            <w:drawing>
              <wp:anchor distT="0" distB="0" distL="0" distR="0" allowOverlap="1" layoutInCell="1" locked="0" behindDoc="1" simplePos="0" relativeHeight="487596544">
                <wp:simplePos x="0" y="0"/>
                <wp:positionH relativeFrom="page">
                  <wp:posOffset>933450</wp:posOffset>
                </wp:positionH>
                <wp:positionV relativeFrom="paragraph">
                  <wp:posOffset>196202</wp:posOffset>
                </wp:positionV>
                <wp:extent cx="6019800" cy="7267575"/>
                <wp:effectExtent l="0" t="0" r="0" b="0"/>
                <wp:wrapTopAndBottom/>
                <wp:docPr id="45" name="Group 45"/>
                <wp:cNvGraphicFramePr>
                  <a:graphicFrameLocks/>
                </wp:cNvGraphicFramePr>
                <a:graphic>
                  <a:graphicData uri="http://schemas.microsoft.com/office/word/2010/wordprocessingGroup">
                    <wpg:wgp>
                      <wpg:cNvPr id="45" name="Group 45"/>
                      <wpg:cNvGrpSpPr/>
                      <wpg:grpSpPr>
                        <a:xfrm>
                          <a:off x="0" y="0"/>
                          <a:ext cx="6019800" cy="7267575"/>
                          <a:chExt cx="6019800" cy="7267575"/>
                        </a:xfrm>
                      </wpg:grpSpPr>
                      <pic:pic>
                        <pic:nvPicPr>
                          <pic:cNvPr id="46" name="Image 46"/>
                          <pic:cNvPicPr/>
                        </pic:nvPicPr>
                        <pic:blipFill>
                          <a:blip r:embed="rId38" cstate="print"/>
                          <a:stretch>
                            <a:fillRect/>
                          </a:stretch>
                        </pic:blipFill>
                        <pic:spPr>
                          <a:xfrm>
                            <a:off x="2857500" y="38100"/>
                            <a:ext cx="3162299" cy="7229474"/>
                          </a:xfrm>
                          <a:prstGeom prst="rect">
                            <a:avLst/>
                          </a:prstGeom>
                        </pic:spPr>
                      </pic:pic>
                      <pic:pic>
                        <pic:nvPicPr>
                          <pic:cNvPr id="47" name="Image 47"/>
                          <pic:cNvPicPr/>
                        </pic:nvPicPr>
                        <pic:blipFill>
                          <a:blip r:embed="rId39" cstate="print"/>
                          <a:stretch>
                            <a:fillRect/>
                          </a:stretch>
                        </pic:blipFill>
                        <pic:spPr>
                          <a:xfrm>
                            <a:off x="0" y="0"/>
                            <a:ext cx="2838450" cy="2771775"/>
                          </a:xfrm>
                          <a:prstGeom prst="rect">
                            <a:avLst/>
                          </a:prstGeom>
                        </pic:spPr>
                      </pic:pic>
                      <pic:pic>
                        <pic:nvPicPr>
                          <pic:cNvPr id="48" name="Image 48"/>
                          <pic:cNvPicPr/>
                        </pic:nvPicPr>
                        <pic:blipFill>
                          <a:blip r:embed="rId40" cstate="print"/>
                          <a:stretch>
                            <a:fillRect/>
                          </a:stretch>
                        </pic:blipFill>
                        <pic:spPr>
                          <a:xfrm>
                            <a:off x="19050" y="2809875"/>
                            <a:ext cx="2838450" cy="4457700"/>
                          </a:xfrm>
                          <a:prstGeom prst="rect">
                            <a:avLst/>
                          </a:prstGeom>
                        </pic:spPr>
                      </pic:pic>
                    </wpg:wgp>
                  </a:graphicData>
                </a:graphic>
              </wp:anchor>
            </w:drawing>
          </mc:Choice>
          <mc:Fallback>
            <w:pict>
              <v:group style="position:absolute;margin-left:73.5pt;margin-top:15.449023pt;width:474pt;height:572.25pt;mso-position-horizontal-relative:page;mso-position-vertical-relative:paragraph;z-index:-15719936;mso-wrap-distance-left:0;mso-wrap-distance-right:0" id="docshapegroup28" coordorigin="1470,309" coordsize="9480,11445">
                <v:shape style="position:absolute;left:5970;top:368;width:4980;height:11385" type="#_x0000_t75" id="docshape29" stroked="false">
                  <v:imagedata r:id="rId38" o:title=""/>
                </v:shape>
                <v:shape style="position:absolute;left:1470;top:308;width:4470;height:4365" type="#_x0000_t75" id="docshape30" stroked="false">
                  <v:imagedata r:id="rId39" o:title=""/>
                </v:shape>
                <v:shape style="position:absolute;left:1500;top:4733;width:4470;height:7020" type="#_x0000_t75" id="docshape31" stroked="false">
                  <v:imagedata r:id="rId40" o:title=""/>
                </v:shape>
                <w10:wrap type="topAndBottom"/>
              </v:group>
            </w:pict>
          </mc:Fallback>
        </mc:AlternateContent>
      </w:r>
    </w:p>
    <w:p>
      <w:pPr>
        <w:pStyle w:val="BodyText"/>
        <w:spacing w:after="0"/>
        <w:rPr>
          <w:b/>
          <w:sz w:val="20"/>
        </w:rPr>
        <w:sectPr>
          <w:pgSz w:w="12240" w:h="15840"/>
          <w:pgMar w:header="539" w:footer="820" w:top="1660" w:bottom="1000" w:left="1080" w:right="1080"/>
        </w:sectPr>
      </w:pPr>
    </w:p>
    <w:p>
      <w:pPr>
        <w:pStyle w:val="BodyText"/>
        <w:spacing w:before="26"/>
        <w:rPr>
          <w:b/>
          <w:sz w:val="20"/>
        </w:rPr>
      </w:pPr>
    </w:p>
    <w:p>
      <w:pPr>
        <w:spacing w:line="240" w:lineRule="auto"/>
        <w:ind w:left="405" w:right="0" w:firstLine="0"/>
        <w:rPr>
          <w:sz w:val="20"/>
        </w:rPr>
      </w:pPr>
      <w:r>
        <w:rPr>
          <w:sz w:val="20"/>
        </w:rPr>
        <mc:AlternateContent>
          <mc:Choice Requires="wps">
            <w:drawing>
              <wp:inline distT="0" distB="0" distL="0" distR="0">
                <wp:extent cx="5810250" cy="6772275"/>
                <wp:effectExtent l="0" t="0" r="0" b="0"/>
                <wp:docPr id="49" name="Group 49"/>
                <wp:cNvGraphicFramePr>
                  <a:graphicFrameLocks/>
                </wp:cNvGraphicFramePr>
                <a:graphic>
                  <a:graphicData uri="http://schemas.microsoft.com/office/word/2010/wordprocessingGroup">
                    <wpg:wgp>
                      <wpg:cNvPr id="49" name="Group 49"/>
                      <wpg:cNvGrpSpPr/>
                      <wpg:grpSpPr>
                        <a:xfrm>
                          <a:off x="0" y="0"/>
                          <a:ext cx="5810250" cy="6772275"/>
                          <a:chExt cx="5810250" cy="6772275"/>
                        </a:xfrm>
                      </wpg:grpSpPr>
                      <pic:pic>
                        <pic:nvPicPr>
                          <pic:cNvPr id="50" name="Image 50"/>
                          <pic:cNvPicPr/>
                        </pic:nvPicPr>
                        <pic:blipFill>
                          <a:blip r:embed="rId41" cstate="print"/>
                          <a:stretch>
                            <a:fillRect/>
                          </a:stretch>
                        </pic:blipFill>
                        <pic:spPr>
                          <a:xfrm>
                            <a:off x="3057525" y="4181475"/>
                            <a:ext cx="2752724" cy="2590800"/>
                          </a:xfrm>
                          <a:prstGeom prst="rect">
                            <a:avLst/>
                          </a:prstGeom>
                        </pic:spPr>
                      </pic:pic>
                      <pic:pic>
                        <pic:nvPicPr>
                          <pic:cNvPr id="51" name="Image 51"/>
                          <pic:cNvPicPr/>
                        </pic:nvPicPr>
                        <pic:blipFill>
                          <a:blip r:embed="rId42" cstate="print"/>
                          <a:stretch>
                            <a:fillRect/>
                          </a:stretch>
                        </pic:blipFill>
                        <pic:spPr>
                          <a:xfrm>
                            <a:off x="3057525" y="0"/>
                            <a:ext cx="2752725" cy="4133850"/>
                          </a:xfrm>
                          <a:prstGeom prst="rect">
                            <a:avLst/>
                          </a:prstGeom>
                        </pic:spPr>
                      </pic:pic>
                      <pic:pic>
                        <pic:nvPicPr>
                          <pic:cNvPr id="52" name="Image 52"/>
                          <pic:cNvPicPr/>
                        </pic:nvPicPr>
                        <pic:blipFill>
                          <a:blip r:embed="rId43" cstate="print"/>
                          <a:stretch>
                            <a:fillRect/>
                          </a:stretch>
                        </pic:blipFill>
                        <pic:spPr>
                          <a:xfrm>
                            <a:off x="0" y="0"/>
                            <a:ext cx="3019425" cy="6772275"/>
                          </a:xfrm>
                          <a:prstGeom prst="rect">
                            <a:avLst/>
                          </a:prstGeom>
                        </pic:spPr>
                      </pic:pic>
                    </wpg:wgp>
                  </a:graphicData>
                </a:graphic>
              </wp:inline>
            </w:drawing>
          </mc:Choice>
          <mc:Fallback>
            <w:pict>
              <v:group style="width:457.5pt;height:533.25pt;mso-position-horizontal-relative:char;mso-position-vertical-relative:line" id="docshapegroup32" coordorigin="0,0" coordsize="9150,10665">
                <v:shape style="position:absolute;left:4815;top:6585;width:4335;height:4080" type="#_x0000_t75" id="docshape33" stroked="false">
                  <v:imagedata r:id="rId41" o:title=""/>
                </v:shape>
                <v:shape style="position:absolute;left:4815;top:0;width:4335;height:6510" type="#_x0000_t75" id="docshape34" stroked="false">
                  <v:imagedata r:id="rId42" o:title=""/>
                </v:shape>
                <v:shape style="position:absolute;left:0;top:0;width:4755;height:10665" type="#_x0000_t75" id="docshape35" stroked="false">
                  <v:imagedata r:id="rId43" o:title=""/>
                </v:shape>
              </v:group>
            </w:pict>
          </mc:Fallback>
        </mc:AlternateContent>
      </w:r>
      <w:r>
        <w:rPr>
          <w:sz w:val="20"/>
        </w:rPr>
      </w:r>
    </w:p>
    <w:p>
      <w:pPr>
        <w:spacing w:after="0" w:line="240" w:lineRule="auto"/>
        <w:rPr>
          <w:sz w:val="20"/>
        </w:rPr>
        <w:sectPr>
          <w:pgSz w:w="12240" w:h="15840"/>
          <w:pgMar w:header="539" w:footer="820" w:top="1660" w:bottom="1000" w:left="1080" w:right="1080"/>
        </w:sectPr>
      </w:pPr>
    </w:p>
    <w:p>
      <w:pPr>
        <w:pStyle w:val="Heading2"/>
      </w:pPr>
      <w:r>
        <w:rPr/>
        <w:drawing>
          <wp:anchor distT="0" distB="0" distL="0" distR="0" allowOverlap="1" layoutInCell="1" locked="0" behindDoc="1" simplePos="0" relativeHeight="487597568">
            <wp:simplePos x="0" y="0"/>
            <wp:positionH relativeFrom="page">
              <wp:posOffset>933450</wp:posOffset>
            </wp:positionH>
            <wp:positionV relativeFrom="paragraph">
              <wp:posOffset>267476</wp:posOffset>
            </wp:positionV>
            <wp:extent cx="5863266" cy="7458075"/>
            <wp:effectExtent l="0" t="0" r="0" b="0"/>
            <wp:wrapTopAndBottom/>
            <wp:docPr id="53" name="Image 53"/>
            <wp:cNvGraphicFramePr>
              <a:graphicFrameLocks/>
            </wp:cNvGraphicFramePr>
            <a:graphic>
              <a:graphicData uri="http://schemas.openxmlformats.org/drawingml/2006/picture">
                <pic:pic>
                  <pic:nvPicPr>
                    <pic:cNvPr id="53" name="Image 53"/>
                    <pic:cNvPicPr/>
                  </pic:nvPicPr>
                  <pic:blipFill>
                    <a:blip r:embed="rId44" cstate="print"/>
                    <a:stretch>
                      <a:fillRect/>
                    </a:stretch>
                  </pic:blipFill>
                  <pic:spPr>
                    <a:xfrm>
                      <a:off x="0" y="0"/>
                      <a:ext cx="5863266" cy="7458075"/>
                    </a:xfrm>
                    <a:prstGeom prst="rect">
                      <a:avLst/>
                    </a:prstGeom>
                  </pic:spPr>
                </pic:pic>
              </a:graphicData>
            </a:graphic>
          </wp:anchor>
        </w:drawing>
      </w:r>
      <w:r>
        <w:rPr/>
        <w:t>APPENDIX</w:t>
      </w:r>
      <w:r>
        <w:rPr>
          <w:spacing w:val="-5"/>
        </w:rPr>
        <w:t> </w:t>
      </w:r>
      <w:r>
        <w:rPr/>
        <w:t>D:</w:t>
      </w:r>
      <w:r>
        <w:rPr>
          <w:spacing w:val="-5"/>
        </w:rPr>
        <w:t> </w:t>
      </w:r>
      <w:r>
        <w:rPr>
          <w:spacing w:val="-2"/>
        </w:rPr>
        <w:t>LETTER</w:t>
      </w:r>
    </w:p>
    <w:p>
      <w:pPr>
        <w:pStyle w:val="Heading2"/>
        <w:spacing w:after="0"/>
        <w:sectPr>
          <w:pgSz w:w="12240" w:h="15840"/>
          <w:pgMar w:header="539" w:footer="820" w:top="1660" w:bottom="1000" w:left="1080" w:right="1080"/>
        </w:sectPr>
      </w:pPr>
    </w:p>
    <w:p>
      <w:pPr>
        <w:pStyle w:val="BodyText"/>
        <w:rPr>
          <w:b/>
          <w:sz w:val="20"/>
        </w:rPr>
      </w:pPr>
      <w:r>
        <w:rPr>
          <w:b/>
          <w:sz w:val="20"/>
        </w:rPr>
        <w:drawing>
          <wp:anchor distT="0" distB="0" distL="0" distR="0" allowOverlap="1" layoutInCell="1" locked="0" behindDoc="0" simplePos="0" relativeHeight="15739392">
            <wp:simplePos x="0" y="0"/>
            <wp:positionH relativeFrom="page">
              <wp:posOffset>933450</wp:posOffset>
            </wp:positionH>
            <wp:positionV relativeFrom="page">
              <wp:posOffset>1123950</wp:posOffset>
            </wp:positionV>
            <wp:extent cx="5943599" cy="8543925"/>
            <wp:effectExtent l="0" t="0" r="0" b="0"/>
            <wp:wrapNone/>
            <wp:docPr id="60" name="Image 60"/>
            <wp:cNvGraphicFramePr>
              <a:graphicFrameLocks/>
            </wp:cNvGraphicFramePr>
            <a:graphic>
              <a:graphicData uri="http://schemas.openxmlformats.org/drawingml/2006/picture">
                <pic:pic>
                  <pic:nvPicPr>
                    <pic:cNvPr id="60" name="Image 60"/>
                    <pic:cNvPicPr/>
                  </pic:nvPicPr>
                  <pic:blipFill>
                    <a:blip r:embed="rId47" cstate="print"/>
                    <a:stretch>
                      <a:fillRect/>
                    </a:stretch>
                  </pic:blipFill>
                  <pic:spPr>
                    <a:xfrm>
                      <a:off x="0" y="0"/>
                      <a:ext cx="5943599" cy="8543925"/>
                    </a:xfrm>
                    <a:prstGeom prst="rect">
                      <a:avLst/>
                    </a:prstGeom>
                  </pic:spPr>
                </pic:pic>
              </a:graphicData>
            </a:graphic>
          </wp:anchor>
        </w:drawing>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07"/>
        <w:rPr>
          <w:b/>
          <w:sz w:val="20"/>
        </w:rPr>
      </w:pPr>
    </w:p>
    <w:p>
      <w:pPr>
        <w:spacing w:line="20" w:lineRule="exact"/>
        <w:ind w:left="420" w:right="0" w:firstLine="0"/>
        <w:rPr>
          <w:sz w:val="2"/>
        </w:rPr>
      </w:pPr>
      <w:r>
        <w:rPr>
          <w:sz w:val="2"/>
        </w:rPr>
        <mc:AlternateContent>
          <mc:Choice Requires="wps">
            <w:drawing>
              <wp:inline distT="0" distB="0" distL="0" distR="0">
                <wp:extent cx="5867400" cy="12700"/>
                <wp:effectExtent l="9525" t="0" r="0" b="6350"/>
                <wp:docPr id="61" name="Group 61"/>
                <wp:cNvGraphicFramePr>
                  <a:graphicFrameLocks/>
                </wp:cNvGraphicFramePr>
                <a:graphic>
                  <a:graphicData uri="http://schemas.microsoft.com/office/word/2010/wordprocessingGroup">
                    <wpg:wgp>
                      <wpg:cNvPr id="61" name="Group 61"/>
                      <wpg:cNvGrpSpPr/>
                      <wpg:grpSpPr>
                        <a:xfrm>
                          <a:off x="0" y="0"/>
                          <a:ext cx="5867400" cy="12700"/>
                          <a:chExt cx="5867400" cy="12700"/>
                        </a:xfrm>
                      </wpg:grpSpPr>
                      <wps:wsp>
                        <wps:cNvPr id="62" name="Graphic 62"/>
                        <wps:cNvSpPr/>
                        <wps:spPr>
                          <a:xfrm>
                            <a:off x="0" y="6350"/>
                            <a:ext cx="5867400" cy="1270"/>
                          </a:xfrm>
                          <a:custGeom>
                            <a:avLst/>
                            <a:gdLst/>
                            <a:ahLst/>
                            <a:cxnLst/>
                            <a:rect l="l" t="t" r="r" b="b"/>
                            <a:pathLst>
                              <a:path w="5867400" h="0">
                                <a:moveTo>
                                  <a:pt x="0" y="0"/>
                                </a:moveTo>
                                <a:lnTo>
                                  <a:pt x="5867400" y="0"/>
                                </a:lnTo>
                              </a:path>
                            </a:pathLst>
                          </a:custGeom>
                          <a:ln w="12700">
                            <a:solidFill>
                              <a:srgbClr val="878787"/>
                            </a:solidFill>
                            <a:prstDash val="solid"/>
                          </a:ln>
                        </wps:spPr>
                        <wps:bodyPr wrap="square" lIns="0" tIns="0" rIns="0" bIns="0" rtlCol="0">
                          <a:prstTxWarp prst="textNoShape">
                            <a:avLst/>
                          </a:prstTxWarp>
                          <a:noAutofit/>
                        </wps:bodyPr>
                      </wps:wsp>
                    </wpg:wgp>
                  </a:graphicData>
                </a:graphic>
              </wp:inline>
            </w:drawing>
          </mc:Choice>
          <mc:Fallback>
            <w:pict>
              <v:group style="width:462pt;height:1pt;mso-position-horizontal-relative:char;mso-position-vertical-relative:line" id="docshapegroup39" coordorigin="0,0" coordsize="9240,20">
                <v:line style="position:absolute" from="0,10" to="9240,10" stroked="true" strokeweight="1.0pt" strokecolor="#878787">
                  <v:stroke dashstyle="solid"/>
                </v:line>
              </v:group>
            </w:pict>
          </mc:Fallback>
        </mc:AlternateContent>
      </w:r>
      <w:r>
        <w:rPr>
          <w:sz w:val="2"/>
        </w:rPr>
      </w:r>
    </w:p>
    <w:p>
      <w:pPr>
        <w:spacing w:after="0" w:line="20" w:lineRule="exact"/>
        <w:rPr>
          <w:sz w:val="2"/>
        </w:rPr>
        <w:sectPr>
          <w:headerReference w:type="default" r:id="rId45"/>
          <w:footerReference w:type="default" r:id="rId46"/>
          <w:pgSz w:w="12240" w:h="15840"/>
          <w:pgMar w:header="539" w:footer="776" w:top="1660" w:bottom="960" w:left="1080" w:right="1080"/>
        </w:sectPr>
      </w:pPr>
    </w:p>
    <w:p>
      <w:pPr>
        <w:pStyle w:val="BodyText"/>
        <w:spacing w:before="2"/>
        <w:rPr>
          <w:b/>
          <w:sz w:val="9"/>
        </w:rPr>
      </w:pPr>
    </w:p>
    <w:p>
      <w:pPr>
        <w:spacing w:line="240" w:lineRule="auto"/>
        <w:ind w:left="390" w:right="0" w:firstLine="0"/>
        <w:rPr>
          <w:sz w:val="20"/>
        </w:rPr>
      </w:pPr>
      <w:r>
        <w:rPr>
          <w:sz w:val="20"/>
        </w:rPr>
        <w:drawing>
          <wp:inline distT="0" distB="0" distL="0" distR="0">
            <wp:extent cx="5886436" cy="8141017"/>
            <wp:effectExtent l="0" t="0" r="0" b="0"/>
            <wp:docPr id="70" name="Image 70"/>
            <wp:cNvGraphicFramePr>
              <a:graphicFrameLocks/>
            </wp:cNvGraphicFramePr>
            <a:graphic>
              <a:graphicData uri="http://schemas.openxmlformats.org/drawingml/2006/picture">
                <pic:pic>
                  <pic:nvPicPr>
                    <pic:cNvPr id="70" name="Image 70"/>
                    <pic:cNvPicPr/>
                  </pic:nvPicPr>
                  <pic:blipFill>
                    <a:blip r:embed="rId50" cstate="print"/>
                    <a:stretch>
                      <a:fillRect/>
                    </a:stretch>
                  </pic:blipFill>
                  <pic:spPr>
                    <a:xfrm>
                      <a:off x="0" y="0"/>
                      <a:ext cx="5886436" cy="8141017"/>
                    </a:xfrm>
                    <a:prstGeom prst="rect">
                      <a:avLst/>
                    </a:prstGeom>
                  </pic:spPr>
                </pic:pic>
              </a:graphicData>
            </a:graphic>
          </wp:inline>
        </w:drawing>
      </w:r>
      <w:r>
        <w:rPr>
          <w:sz w:val="20"/>
        </w:rPr>
      </w:r>
    </w:p>
    <w:p>
      <w:pPr>
        <w:spacing w:after="0" w:line="240" w:lineRule="auto"/>
        <w:rPr>
          <w:sz w:val="20"/>
        </w:rPr>
        <w:sectPr>
          <w:headerReference w:type="default" r:id="rId48"/>
          <w:footerReference w:type="default" r:id="rId49"/>
          <w:pgSz w:w="12240" w:h="15840"/>
          <w:pgMar w:header="539" w:footer="820" w:top="1660" w:bottom="1000" w:left="1080" w:right="1080"/>
        </w:sectPr>
      </w:pPr>
    </w:p>
    <w:p>
      <w:pPr>
        <w:pStyle w:val="BodyText"/>
        <w:spacing w:before="2"/>
        <w:rPr>
          <w:b/>
          <w:sz w:val="9"/>
        </w:rPr>
      </w:pPr>
    </w:p>
    <w:p>
      <w:pPr>
        <w:spacing w:line="240" w:lineRule="auto"/>
        <w:ind w:left="390" w:right="0" w:firstLine="0"/>
        <w:rPr>
          <w:sz w:val="20"/>
        </w:rPr>
      </w:pPr>
      <w:r>
        <w:rPr>
          <w:sz w:val="20"/>
        </w:rPr>
        <w:drawing>
          <wp:inline distT="0" distB="0" distL="0" distR="0">
            <wp:extent cx="5886446" cy="8103298"/>
            <wp:effectExtent l="0" t="0" r="0" b="0"/>
            <wp:docPr id="71" name="Image 71"/>
            <wp:cNvGraphicFramePr>
              <a:graphicFrameLocks/>
            </wp:cNvGraphicFramePr>
            <a:graphic>
              <a:graphicData uri="http://schemas.openxmlformats.org/drawingml/2006/picture">
                <pic:pic>
                  <pic:nvPicPr>
                    <pic:cNvPr id="71" name="Image 71"/>
                    <pic:cNvPicPr/>
                  </pic:nvPicPr>
                  <pic:blipFill>
                    <a:blip r:embed="rId51" cstate="print"/>
                    <a:stretch>
                      <a:fillRect/>
                    </a:stretch>
                  </pic:blipFill>
                  <pic:spPr>
                    <a:xfrm>
                      <a:off x="0" y="0"/>
                      <a:ext cx="5886446" cy="8103298"/>
                    </a:xfrm>
                    <a:prstGeom prst="rect">
                      <a:avLst/>
                    </a:prstGeom>
                  </pic:spPr>
                </pic:pic>
              </a:graphicData>
            </a:graphic>
          </wp:inline>
        </w:drawing>
      </w:r>
      <w:r>
        <w:rPr>
          <w:sz w:val="20"/>
        </w:rPr>
      </w:r>
    </w:p>
    <w:p>
      <w:pPr>
        <w:spacing w:after="0" w:line="240" w:lineRule="auto"/>
        <w:rPr>
          <w:sz w:val="20"/>
        </w:rPr>
        <w:sectPr>
          <w:pgSz w:w="12240" w:h="15840"/>
          <w:pgMar w:header="539" w:footer="820" w:top="1660" w:bottom="1000" w:left="1080" w:right="1080"/>
        </w:sectPr>
      </w:pPr>
    </w:p>
    <w:p>
      <w:pPr>
        <w:pStyle w:val="BodyText"/>
        <w:rPr>
          <w:b/>
          <w:sz w:val="20"/>
        </w:rPr>
      </w:pPr>
      <w:r>
        <w:rPr>
          <w:b/>
          <w:sz w:val="20"/>
        </w:rPr>
        <w:drawing>
          <wp:anchor distT="0" distB="0" distL="0" distR="0" allowOverlap="1" layoutInCell="1" locked="0" behindDoc="0" simplePos="0" relativeHeight="15740416">
            <wp:simplePos x="0" y="0"/>
            <wp:positionH relativeFrom="page">
              <wp:posOffset>933450</wp:posOffset>
            </wp:positionH>
            <wp:positionV relativeFrom="page">
              <wp:posOffset>1123950</wp:posOffset>
            </wp:positionV>
            <wp:extent cx="5943600" cy="8877300"/>
            <wp:effectExtent l="0" t="0" r="0" b="0"/>
            <wp:wrapNone/>
            <wp:docPr id="78" name="Image 78"/>
            <wp:cNvGraphicFramePr>
              <a:graphicFrameLocks/>
            </wp:cNvGraphicFramePr>
            <a:graphic>
              <a:graphicData uri="http://schemas.openxmlformats.org/drawingml/2006/picture">
                <pic:pic>
                  <pic:nvPicPr>
                    <pic:cNvPr id="78" name="Image 78"/>
                    <pic:cNvPicPr/>
                  </pic:nvPicPr>
                  <pic:blipFill>
                    <a:blip r:embed="rId54" cstate="print"/>
                    <a:stretch>
                      <a:fillRect/>
                    </a:stretch>
                  </pic:blipFill>
                  <pic:spPr>
                    <a:xfrm>
                      <a:off x="0" y="0"/>
                      <a:ext cx="5943600" cy="8877300"/>
                    </a:xfrm>
                    <a:prstGeom prst="rect">
                      <a:avLst/>
                    </a:prstGeom>
                  </pic:spPr>
                </pic:pic>
              </a:graphicData>
            </a:graphic>
          </wp:anchor>
        </w:drawing>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07"/>
        <w:rPr>
          <w:b/>
          <w:sz w:val="20"/>
        </w:rPr>
      </w:pPr>
    </w:p>
    <w:p>
      <w:pPr>
        <w:spacing w:line="20" w:lineRule="exact"/>
        <w:ind w:left="420" w:right="0" w:firstLine="0"/>
        <w:rPr>
          <w:sz w:val="2"/>
        </w:rPr>
      </w:pPr>
      <w:r>
        <w:rPr>
          <w:sz w:val="2"/>
        </w:rPr>
        <mc:AlternateContent>
          <mc:Choice Requires="wps">
            <w:drawing>
              <wp:inline distT="0" distB="0" distL="0" distR="0">
                <wp:extent cx="5867400" cy="12700"/>
                <wp:effectExtent l="9525" t="0" r="0" b="6350"/>
                <wp:docPr id="79" name="Group 79"/>
                <wp:cNvGraphicFramePr>
                  <a:graphicFrameLocks/>
                </wp:cNvGraphicFramePr>
                <a:graphic>
                  <a:graphicData uri="http://schemas.microsoft.com/office/word/2010/wordprocessingGroup">
                    <wpg:wgp>
                      <wpg:cNvPr id="79" name="Group 79"/>
                      <wpg:cNvGrpSpPr/>
                      <wpg:grpSpPr>
                        <a:xfrm>
                          <a:off x="0" y="0"/>
                          <a:ext cx="5867400" cy="12700"/>
                          <a:chExt cx="5867400" cy="12700"/>
                        </a:xfrm>
                      </wpg:grpSpPr>
                      <wps:wsp>
                        <wps:cNvPr id="80" name="Graphic 80"/>
                        <wps:cNvSpPr/>
                        <wps:spPr>
                          <a:xfrm>
                            <a:off x="0" y="6350"/>
                            <a:ext cx="5867400" cy="1270"/>
                          </a:xfrm>
                          <a:custGeom>
                            <a:avLst/>
                            <a:gdLst/>
                            <a:ahLst/>
                            <a:cxnLst/>
                            <a:rect l="l" t="t" r="r" b="b"/>
                            <a:pathLst>
                              <a:path w="5867400" h="0">
                                <a:moveTo>
                                  <a:pt x="0" y="0"/>
                                </a:moveTo>
                                <a:lnTo>
                                  <a:pt x="5867400" y="0"/>
                                </a:lnTo>
                              </a:path>
                            </a:pathLst>
                          </a:custGeom>
                          <a:ln w="12700">
                            <a:solidFill>
                              <a:srgbClr val="878787"/>
                            </a:solidFill>
                            <a:prstDash val="solid"/>
                          </a:ln>
                        </wps:spPr>
                        <wps:bodyPr wrap="square" lIns="0" tIns="0" rIns="0" bIns="0" rtlCol="0">
                          <a:prstTxWarp prst="textNoShape">
                            <a:avLst/>
                          </a:prstTxWarp>
                          <a:noAutofit/>
                        </wps:bodyPr>
                      </wps:wsp>
                    </wpg:wgp>
                  </a:graphicData>
                </a:graphic>
              </wp:inline>
            </w:drawing>
          </mc:Choice>
          <mc:Fallback>
            <w:pict>
              <v:group style="width:462pt;height:1pt;mso-position-horizontal-relative:char;mso-position-vertical-relative:line" id="docshapegroup46" coordorigin="0,0" coordsize="9240,20">
                <v:line style="position:absolute" from="0,10" to="9240,10" stroked="true" strokeweight="1.0pt" strokecolor="#878787">
                  <v:stroke dashstyle="solid"/>
                </v:line>
              </v:group>
            </w:pict>
          </mc:Fallback>
        </mc:AlternateContent>
      </w:r>
      <w:r>
        <w:rPr>
          <w:sz w:val="2"/>
        </w:rPr>
      </w:r>
    </w:p>
    <w:p>
      <w:pPr>
        <w:spacing w:after="0" w:line="20" w:lineRule="exact"/>
        <w:rPr>
          <w:sz w:val="2"/>
        </w:rPr>
        <w:sectPr>
          <w:headerReference w:type="default" r:id="rId52"/>
          <w:footerReference w:type="default" r:id="rId53"/>
          <w:pgSz w:w="12240" w:h="15840"/>
          <w:pgMar w:header="539" w:footer="776" w:top="1660" w:bottom="960" w:left="1080" w:right="1080"/>
        </w:sectPr>
      </w:pPr>
    </w:p>
    <w:p>
      <w:pPr>
        <w:pStyle w:val="BodyText"/>
        <w:rPr>
          <w:b/>
          <w:sz w:val="20"/>
        </w:rPr>
      </w:pPr>
      <w:r>
        <w:rPr>
          <w:b/>
          <w:sz w:val="20"/>
        </w:rPr>
        <w:drawing>
          <wp:anchor distT="0" distB="0" distL="0" distR="0" allowOverlap="1" layoutInCell="1" locked="0" behindDoc="0" simplePos="0" relativeHeight="15741440">
            <wp:simplePos x="0" y="0"/>
            <wp:positionH relativeFrom="page">
              <wp:posOffset>933450</wp:posOffset>
            </wp:positionH>
            <wp:positionV relativeFrom="page">
              <wp:posOffset>1123950</wp:posOffset>
            </wp:positionV>
            <wp:extent cx="5943600" cy="8601074"/>
            <wp:effectExtent l="0" t="0" r="0" b="0"/>
            <wp:wrapNone/>
            <wp:docPr id="81" name="Image 81"/>
            <wp:cNvGraphicFramePr>
              <a:graphicFrameLocks/>
            </wp:cNvGraphicFramePr>
            <a:graphic>
              <a:graphicData uri="http://schemas.openxmlformats.org/drawingml/2006/picture">
                <pic:pic>
                  <pic:nvPicPr>
                    <pic:cNvPr id="81" name="Image 81"/>
                    <pic:cNvPicPr/>
                  </pic:nvPicPr>
                  <pic:blipFill>
                    <a:blip r:embed="rId55" cstate="print"/>
                    <a:stretch>
                      <a:fillRect/>
                    </a:stretch>
                  </pic:blipFill>
                  <pic:spPr>
                    <a:xfrm>
                      <a:off x="0" y="0"/>
                      <a:ext cx="5943600" cy="8601074"/>
                    </a:xfrm>
                    <a:prstGeom prst="rect">
                      <a:avLst/>
                    </a:prstGeom>
                  </pic:spPr>
                </pic:pic>
              </a:graphicData>
            </a:graphic>
          </wp:anchor>
        </w:drawing>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07"/>
        <w:rPr>
          <w:b/>
          <w:sz w:val="20"/>
        </w:rPr>
      </w:pPr>
    </w:p>
    <w:p>
      <w:pPr>
        <w:spacing w:line="20" w:lineRule="exact"/>
        <w:ind w:left="420" w:right="0" w:firstLine="0"/>
        <w:rPr>
          <w:sz w:val="2"/>
        </w:rPr>
      </w:pPr>
      <w:r>
        <w:rPr>
          <w:sz w:val="2"/>
        </w:rPr>
        <mc:AlternateContent>
          <mc:Choice Requires="wps">
            <w:drawing>
              <wp:inline distT="0" distB="0" distL="0" distR="0">
                <wp:extent cx="5867400" cy="12700"/>
                <wp:effectExtent l="9525" t="0" r="0" b="6350"/>
                <wp:docPr id="82" name="Group 82"/>
                <wp:cNvGraphicFramePr>
                  <a:graphicFrameLocks/>
                </wp:cNvGraphicFramePr>
                <a:graphic>
                  <a:graphicData uri="http://schemas.microsoft.com/office/word/2010/wordprocessingGroup">
                    <wpg:wgp>
                      <wpg:cNvPr id="82" name="Group 82"/>
                      <wpg:cNvGrpSpPr/>
                      <wpg:grpSpPr>
                        <a:xfrm>
                          <a:off x="0" y="0"/>
                          <a:ext cx="5867400" cy="12700"/>
                          <a:chExt cx="5867400" cy="12700"/>
                        </a:xfrm>
                      </wpg:grpSpPr>
                      <wps:wsp>
                        <wps:cNvPr id="83" name="Graphic 83"/>
                        <wps:cNvSpPr/>
                        <wps:spPr>
                          <a:xfrm>
                            <a:off x="0" y="6350"/>
                            <a:ext cx="5867400" cy="1270"/>
                          </a:xfrm>
                          <a:custGeom>
                            <a:avLst/>
                            <a:gdLst/>
                            <a:ahLst/>
                            <a:cxnLst/>
                            <a:rect l="l" t="t" r="r" b="b"/>
                            <a:pathLst>
                              <a:path w="5867400" h="0">
                                <a:moveTo>
                                  <a:pt x="0" y="0"/>
                                </a:moveTo>
                                <a:lnTo>
                                  <a:pt x="5867400" y="0"/>
                                </a:lnTo>
                              </a:path>
                            </a:pathLst>
                          </a:custGeom>
                          <a:ln w="12700">
                            <a:solidFill>
                              <a:srgbClr val="878787"/>
                            </a:solidFill>
                            <a:prstDash val="solid"/>
                          </a:ln>
                        </wps:spPr>
                        <wps:bodyPr wrap="square" lIns="0" tIns="0" rIns="0" bIns="0" rtlCol="0">
                          <a:prstTxWarp prst="textNoShape">
                            <a:avLst/>
                          </a:prstTxWarp>
                          <a:noAutofit/>
                        </wps:bodyPr>
                      </wps:wsp>
                    </wpg:wgp>
                  </a:graphicData>
                </a:graphic>
              </wp:inline>
            </w:drawing>
          </mc:Choice>
          <mc:Fallback>
            <w:pict>
              <v:group style="width:462pt;height:1pt;mso-position-horizontal-relative:char;mso-position-vertical-relative:line" id="docshapegroup47" coordorigin="0,0" coordsize="9240,20">
                <v:line style="position:absolute" from="0,10" to="9240,10" stroked="true" strokeweight="1.0pt" strokecolor="#878787">
                  <v:stroke dashstyle="solid"/>
                </v:line>
              </v:group>
            </w:pict>
          </mc:Fallback>
        </mc:AlternateContent>
      </w:r>
      <w:r>
        <w:rPr>
          <w:sz w:val="2"/>
        </w:rPr>
      </w:r>
    </w:p>
    <w:p>
      <w:pPr>
        <w:spacing w:after="0" w:line="20" w:lineRule="exact"/>
        <w:rPr>
          <w:sz w:val="2"/>
        </w:rPr>
        <w:sectPr>
          <w:pgSz w:w="12240" w:h="15840"/>
          <w:pgMar w:header="539" w:footer="776" w:top="1660" w:bottom="960" w:left="1080" w:right="1080"/>
        </w:sectPr>
      </w:pPr>
    </w:p>
    <w:p>
      <w:pPr>
        <w:pStyle w:val="BodyText"/>
        <w:spacing w:before="2"/>
        <w:rPr>
          <w:b/>
          <w:sz w:val="9"/>
        </w:rPr>
      </w:pPr>
    </w:p>
    <w:p>
      <w:pPr>
        <w:spacing w:line="240" w:lineRule="auto"/>
        <w:ind w:left="390" w:right="0" w:firstLine="0"/>
        <w:rPr>
          <w:sz w:val="20"/>
        </w:rPr>
      </w:pPr>
      <w:r>
        <w:rPr>
          <w:sz w:val="20"/>
        </w:rPr>
        <w:drawing>
          <wp:inline distT="0" distB="0" distL="0" distR="0">
            <wp:extent cx="5978295" cy="7664481"/>
            <wp:effectExtent l="0" t="0" r="0" b="0"/>
            <wp:docPr id="84" name="Image 84"/>
            <wp:cNvGraphicFramePr>
              <a:graphicFrameLocks/>
            </wp:cNvGraphicFramePr>
            <a:graphic>
              <a:graphicData uri="http://schemas.openxmlformats.org/drawingml/2006/picture">
                <pic:pic>
                  <pic:nvPicPr>
                    <pic:cNvPr id="84" name="Image 84"/>
                    <pic:cNvPicPr/>
                  </pic:nvPicPr>
                  <pic:blipFill>
                    <a:blip r:embed="rId56" cstate="print"/>
                    <a:stretch>
                      <a:fillRect/>
                    </a:stretch>
                  </pic:blipFill>
                  <pic:spPr>
                    <a:xfrm>
                      <a:off x="0" y="0"/>
                      <a:ext cx="5978295" cy="7664481"/>
                    </a:xfrm>
                    <a:prstGeom prst="rect">
                      <a:avLst/>
                    </a:prstGeom>
                  </pic:spPr>
                </pic:pic>
              </a:graphicData>
            </a:graphic>
          </wp:inline>
        </w:drawing>
      </w:r>
      <w:r>
        <w:rPr>
          <w:sz w:val="20"/>
        </w:rPr>
      </w:r>
    </w:p>
    <w:p>
      <w:pPr>
        <w:pStyle w:val="BodyText"/>
        <w:rPr>
          <w:b/>
          <w:sz w:val="20"/>
        </w:rPr>
      </w:pPr>
    </w:p>
    <w:p>
      <w:pPr>
        <w:pStyle w:val="BodyText"/>
        <w:rPr>
          <w:b/>
          <w:sz w:val="20"/>
        </w:rPr>
      </w:pPr>
    </w:p>
    <w:p>
      <w:pPr>
        <w:pStyle w:val="BodyText"/>
        <w:spacing w:before="195"/>
        <w:rPr>
          <w:b/>
          <w:sz w:val="20"/>
        </w:rPr>
      </w:pPr>
      <w:r>
        <w:rPr>
          <w:b/>
          <w:sz w:val="20"/>
        </w:rPr>
        <mc:AlternateContent>
          <mc:Choice Requires="wps">
            <w:drawing>
              <wp:anchor distT="0" distB="0" distL="0" distR="0" allowOverlap="1" layoutInCell="1" locked="0" behindDoc="1" simplePos="0" relativeHeight="487601152">
                <wp:simplePos x="0" y="0"/>
                <wp:positionH relativeFrom="page">
                  <wp:posOffset>952500</wp:posOffset>
                </wp:positionH>
                <wp:positionV relativeFrom="paragraph">
                  <wp:posOffset>285159</wp:posOffset>
                </wp:positionV>
                <wp:extent cx="5867400" cy="1270"/>
                <wp:effectExtent l="0" t="0" r="0" b="0"/>
                <wp:wrapTopAndBottom/>
                <wp:docPr id="85" name="Graphic 85"/>
                <wp:cNvGraphicFramePr>
                  <a:graphicFrameLocks/>
                </wp:cNvGraphicFramePr>
                <a:graphic>
                  <a:graphicData uri="http://schemas.microsoft.com/office/word/2010/wordprocessingShape">
                    <wps:wsp>
                      <wps:cNvPr id="85" name="Graphic 85"/>
                      <wps:cNvSpPr/>
                      <wps:spPr>
                        <a:xfrm>
                          <a:off x="0" y="0"/>
                          <a:ext cx="5867400" cy="1270"/>
                        </a:xfrm>
                        <a:custGeom>
                          <a:avLst/>
                          <a:gdLst/>
                          <a:ahLst/>
                          <a:cxnLst/>
                          <a:rect l="l" t="t" r="r" b="b"/>
                          <a:pathLst>
                            <a:path w="5867400" h="0">
                              <a:moveTo>
                                <a:pt x="0" y="0"/>
                              </a:moveTo>
                              <a:lnTo>
                                <a:pt x="5867400" y="0"/>
                              </a:lnTo>
                            </a:path>
                          </a:pathLst>
                        </a:custGeom>
                        <a:ln w="12700">
                          <a:solidFill>
                            <a:srgbClr val="878787"/>
                          </a:solidFill>
                          <a:prstDash val="solid"/>
                        </a:ln>
                      </wps:spPr>
                      <wps:bodyPr wrap="square" lIns="0" tIns="0" rIns="0" bIns="0" rtlCol="0">
                        <a:prstTxWarp prst="textNoShape">
                          <a:avLst/>
                        </a:prstTxWarp>
                        <a:noAutofit/>
                      </wps:bodyPr>
                    </wps:wsp>
                  </a:graphicData>
                </a:graphic>
              </wp:anchor>
            </w:drawing>
          </mc:Choice>
          <mc:Fallback>
            <w:pict>
              <v:shape style="position:absolute;margin-left:75pt;margin-top:22.453512pt;width:462pt;height:.1pt;mso-position-horizontal-relative:page;mso-position-vertical-relative:paragraph;z-index:-15715328;mso-wrap-distance-left:0;mso-wrap-distance-right:0" id="docshape48" coordorigin="1500,449" coordsize="9240,0" path="m1500,449l10740,449e" filled="false" stroked="true" strokeweight="1.0pt" strokecolor="#878787">
                <v:path arrowok="t"/>
                <v:stroke dashstyle="solid"/>
                <w10:wrap type="topAndBottom"/>
              </v:shape>
            </w:pict>
          </mc:Fallback>
        </mc:AlternateContent>
      </w:r>
    </w:p>
    <w:p>
      <w:pPr>
        <w:pStyle w:val="BodyText"/>
        <w:spacing w:after="0"/>
        <w:rPr>
          <w:b/>
          <w:sz w:val="20"/>
        </w:rPr>
        <w:sectPr>
          <w:pgSz w:w="12240" w:h="15840"/>
          <w:pgMar w:header="539" w:footer="776" w:top="1660" w:bottom="960" w:left="1080" w:right="1080"/>
        </w:sectPr>
      </w:pPr>
    </w:p>
    <w:p>
      <w:pPr>
        <w:pStyle w:val="BodyText"/>
        <w:rPr>
          <w:b/>
          <w:sz w:val="20"/>
        </w:rPr>
      </w:pPr>
      <w:r>
        <w:rPr>
          <w:b/>
          <w:sz w:val="20"/>
        </w:rPr>
        <w:drawing>
          <wp:anchor distT="0" distB="0" distL="0" distR="0" allowOverlap="1" layoutInCell="1" locked="0" behindDoc="0" simplePos="0" relativeHeight="15742976">
            <wp:simplePos x="0" y="0"/>
            <wp:positionH relativeFrom="page">
              <wp:posOffset>933450</wp:posOffset>
            </wp:positionH>
            <wp:positionV relativeFrom="page">
              <wp:posOffset>1123950</wp:posOffset>
            </wp:positionV>
            <wp:extent cx="5943600" cy="8648700"/>
            <wp:effectExtent l="0" t="0" r="0" b="0"/>
            <wp:wrapNone/>
            <wp:docPr id="86" name="Image 86"/>
            <wp:cNvGraphicFramePr>
              <a:graphicFrameLocks/>
            </wp:cNvGraphicFramePr>
            <a:graphic>
              <a:graphicData uri="http://schemas.openxmlformats.org/drawingml/2006/picture">
                <pic:pic>
                  <pic:nvPicPr>
                    <pic:cNvPr id="86" name="Image 86"/>
                    <pic:cNvPicPr/>
                  </pic:nvPicPr>
                  <pic:blipFill>
                    <a:blip r:embed="rId57" cstate="print"/>
                    <a:stretch>
                      <a:fillRect/>
                    </a:stretch>
                  </pic:blipFill>
                  <pic:spPr>
                    <a:xfrm>
                      <a:off x="0" y="0"/>
                      <a:ext cx="5943600" cy="8648700"/>
                    </a:xfrm>
                    <a:prstGeom prst="rect">
                      <a:avLst/>
                    </a:prstGeom>
                  </pic:spPr>
                </pic:pic>
              </a:graphicData>
            </a:graphic>
          </wp:anchor>
        </w:drawing>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07"/>
        <w:rPr>
          <w:b/>
          <w:sz w:val="20"/>
        </w:rPr>
      </w:pPr>
    </w:p>
    <w:p>
      <w:pPr>
        <w:spacing w:line="20" w:lineRule="exact"/>
        <w:ind w:left="420" w:right="0" w:firstLine="0"/>
        <w:rPr>
          <w:sz w:val="2"/>
        </w:rPr>
      </w:pPr>
      <w:r>
        <w:rPr>
          <w:sz w:val="2"/>
        </w:rPr>
        <mc:AlternateContent>
          <mc:Choice Requires="wps">
            <w:drawing>
              <wp:inline distT="0" distB="0" distL="0" distR="0">
                <wp:extent cx="5867400" cy="12700"/>
                <wp:effectExtent l="9525" t="0" r="0" b="6350"/>
                <wp:docPr id="87" name="Group 87"/>
                <wp:cNvGraphicFramePr>
                  <a:graphicFrameLocks/>
                </wp:cNvGraphicFramePr>
                <a:graphic>
                  <a:graphicData uri="http://schemas.microsoft.com/office/word/2010/wordprocessingGroup">
                    <wpg:wgp>
                      <wpg:cNvPr id="87" name="Group 87"/>
                      <wpg:cNvGrpSpPr/>
                      <wpg:grpSpPr>
                        <a:xfrm>
                          <a:off x="0" y="0"/>
                          <a:ext cx="5867400" cy="12700"/>
                          <a:chExt cx="5867400" cy="12700"/>
                        </a:xfrm>
                      </wpg:grpSpPr>
                      <wps:wsp>
                        <wps:cNvPr id="88" name="Graphic 88"/>
                        <wps:cNvSpPr/>
                        <wps:spPr>
                          <a:xfrm>
                            <a:off x="0" y="6350"/>
                            <a:ext cx="5867400" cy="1270"/>
                          </a:xfrm>
                          <a:custGeom>
                            <a:avLst/>
                            <a:gdLst/>
                            <a:ahLst/>
                            <a:cxnLst/>
                            <a:rect l="l" t="t" r="r" b="b"/>
                            <a:pathLst>
                              <a:path w="5867400" h="0">
                                <a:moveTo>
                                  <a:pt x="0" y="0"/>
                                </a:moveTo>
                                <a:lnTo>
                                  <a:pt x="5867400" y="0"/>
                                </a:lnTo>
                              </a:path>
                            </a:pathLst>
                          </a:custGeom>
                          <a:ln w="12700">
                            <a:solidFill>
                              <a:srgbClr val="878787"/>
                            </a:solidFill>
                            <a:prstDash val="solid"/>
                          </a:ln>
                        </wps:spPr>
                        <wps:bodyPr wrap="square" lIns="0" tIns="0" rIns="0" bIns="0" rtlCol="0">
                          <a:prstTxWarp prst="textNoShape">
                            <a:avLst/>
                          </a:prstTxWarp>
                          <a:noAutofit/>
                        </wps:bodyPr>
                      </wps:wsp>
                    </wpg:wgp>
                  </a:graphicData>
                </a:graphic>
              </wp:inline>
            </w:drawing>
          </mc:Choice>
          <mc:Fallback>
            <w:pict>
              <v:group style="width:462pt;height:1pt;mso-position-horizontal-relative:char;mso-position-vertical-relative:line" id="docshapegroup49" coordorigin="0,0" coordsize="9240,20">
                <v:line style="position:absolute" from="0,10" to="9240,10" stroked="true" strokeweight="1.0pt" strokecolor="#878787">
                  <v:stroke dashstyle="solid"/>
                </v:line>
              </v:group>
            </w:pict>
          </mc:Fallback>
        </mc:AlternateContent>
      </w:r>
      <w:r>
        <w:rPr>
          <w:sz w:val="2"/>
        </w:rPr>
      </w:r>
    </w:p>
    <w:p>
      <w:pPr>
        <w:spacing w:after="0" w:line="20" w:lineRule="exact"/>
        <w:rPr>
          <w:sz w:val="2"/>
        </w:rPr>
        <w:sectPr>
          <w:pgSz w:w="12240" w:h="15840"/>
          <w:pgMar w:header="539" w:footer="776" w:top="1660" w:bottom="960" w:left="1080" w:right="1080"/>
        </w:sectPr>
      </w:pPr>
    </w:p>
    <w:p>
      <w:pPr>
        <w:pStyle w:val="BodyText"/>
        <w:spacing w:before="4"/>
        <w:rPr>
          <w:b/>
          <w:sz w:val="17"/>
        </w:rPr>
      </w:pPr>
      <w:r>
        <w:rPr>
          <w:b/>
          <w:sz w:val="17"/>
        </w:rPr>
        <mc:AlternateContent>
          <mc:Choice Requires="wps">
            <w:drawing>
              <wp:anchor distT="0" distB="0" distL="0" distR="0" allowOverlap="1" layoutInCell="1" locked="0" behindDoc="0" simplePos="0" relativeHeight="15743488">
                <wp:simplePos x="0" y="0"/>
                <wp:positionH relativeFrom="page">
                  <wp:posOffset>933450</wp:posOffset>
                </wp:positionH>
                <wp:positionV relativeFrom="page">
                  <wp:posOffset>1123950</wp:posOffset>
                </wp:positionV>
                <wp:extent cx="5943600" cy="8315325"/>
                <wp:effectExtent l="0" t="0" r="0" b="0"/>
                <wp:wrapNone/>
                <wp:docPr id="89" name="Group 89"/>
                <wp:cNvGraphicFramePr>
                  <a:graphicFrameLocks/>
                </wp:cNvGraphicFramePr>
                <a:graphic>
                  <a:graphicData uri="http://schemas.microsoft.com/office/word/2010/wordprocessingGroup">
                    <wpg:wgp>
                      <wpg:cNvPr id="89" name="Group 89"/>
                      <wpg:cNvGrpSpPr/>
                      <wpg:grpSpPr>
                        <a:xfrm>
                          <a:off x="0" y="0"/>
                          <a:ext cx="5943600" cy="8315325"/>
                          <a:chExt cx="5943600" cy="8315325"/>
                        </a:xfrm>
                      </wpg:grpSpPr>
                      <wps:wsp>
                        <wps:cNvPr id="90" name="Graphic 90"/>
                        <wps:cNvSpPr/>
                        <wps:spPr>
                          <a:xfrm>
                            <a:off x="19050" y="8242320"/>
                            <a:ext cx="5867400" cy="1270"/>
                          </a:xfrm>
                          <a:custGeom>
                            <a:avLst/>
                            <a:gdLst/>
                            <a:ahLst/>
                            <a:cxnLst/>
                            <a:rect l="l" t="t" r="r" b="b"/>
                            <a:pathLst>
                              <a:path w="5867400" h="0">
                                <a:moveTo>
                                  <a:pt x="0" y="0"/>
                                </a:moveTo>
                                <a:lnTo>
                                  <a:pt x="5867400" y="0"/>
                                </a:lnTo>
                              </a:path>
                            </a:pathLst>
                          </a:custGeom>
                          <a:ln w="12700">
                            <a:solidFill>
                              <a:srgbClr val="878787"/>
                            </a:solidFill>
                            <a:prstDash val="solid"/>
                          </a:ln>
                        </wps:spPr>
                        <wps:bodyPr wrap="square" lIns="0" tIns="0" rIns="0" bIns="0" rtlCol="0">
                          <a:prstTxWarp prst="textNoShape">
                            <a:avLst/>
                          </a:prstTxWarp>
                          <a:noAutofit/>
                        </wps:bodyPr>
                      </wps:wsp>
                      <pic:pic>
                        <pic:nvPicPr>
                          <pic:cNvPr id="91" name="Image 91"/>
                          <pic:cNvPicPr/>
                        </pic:nvPicPr>
                        <pic:blipFill>
                          <a:blip r:embed="rId58" cstate="print"/>
                          <a:stretch>
                            <a:fillRect/>
                          </a:stretch>
                        </pic:blipFill>
                        <pic:spPr>
                          <a:xfrm>
                            <a:off x="0" y="0"/>
                            <a:ext cx="5943600" cy="8315325"/>
                          </a:xfrm>
                          <a:prstGeom prst="rect">
                            <a:avLst/>
                          </a:prstGeom>
                        </pic:spPr>
                      </pic:pic>
                    </wpg:wgp>
                  </a:graphicData>
                </a:graphic>
              </wp:anchor>
            </w:drawing>
          </mc:Choice>
          <mc:Fallback>
            <w:pict>
              <v:group style="position:absolute;margin-left:73.5pt;margin-top:88.5pt;width:468pt;height:654.75pt;mso-position-horizontal-relative:page;mso-position-vertical-relative:page;z-index:15743488" id="docshapegroup50" coordorigin="1470,1770" coordsize="9360,13095">
                <v:line style="position:absolute" from="1500,14750" to="10740,14750" stroked="true" strokeweight="1.0pt" strokecolor="#878787">
                  <v:stroke dashstyle="solid"/>
                </v:line>
                <v:shape style="position:absolute;left:1470;top:1770;width:9360;height:13095" type="#_x0000_t75" id="docshape51" stroked="false">
                  <v:imagedata r:id="rId58" o:title=""/>
                </v:shape>
                <w10:wrap type="none"/>
              </v:group>
            </w:pict>
          </mc:Fallback>
        </mc:AlternateContent>
      </w:r>
    </w:p>
    <w:p>
      <w:pPr>
        <w:pStyle w:val="BodyText"/>
        <w:spacing w:after="0"/>
        <w:rPr>
          <w:b/>
          <w:sz w:val="17"/>
        </w:rPr>
        <w:sectPr>
          <w:pgSz w:w="12240" w:h="15840"/>
          <w:pgMar w:header="539" w:footer="776" w:top="1660" w:bottom="960" w:left="1080" w:right="1080"/>
        </w:sectPr>
      </w:pPr>
    </w:p>
    <w:p>
      <w:pPr>
        <w:pStyle w:val="BodyText"/>
        <w:spacing w:before="4"/>
        <w:rPr>
          <w:b/>
          <w:sz w:val="17"/>
        </w:rPr>
      </w:pPr>
      <w:r>
        <w:rPr>
          <w:b/>
          <w:sz w:val="17"/>
        </w:rPr>
        <mc:AlternateContent>
          <mc:Choice Requires="wps">
            <w:drawing>
              <wp:anchor distT="0" distB="0" distL="0" distR="0" allowOverlap="1" layoutInCell="1" locked="0" behindDoc="0" simplePos="0" relativeHeight="15744000">
                <wp:simplePos x="0" y="0"/>
                <wp:positionH relativeFrom="page">
                  <wp:posOffset>933450</wp:posOffset>
                </wp:positionH>
                <wp:positionV relativeFrom="page">
                  <wp:posOffset>1323975</wp:posOffset>
                </wp:positionV>
                <wp:extent cx="2895600" cy="7210425"/>
                <wp:effectExtent l="0" t="0" r="0" b="0"/>
                <wp:wrapNone/>
                <wp:docPr id="99" name="Group 99"/>
                <wp:cNvGraphicFramePr>
                  <a:graphicFrameLocks/>
                </wp:cNvGraphicFramePr>
                <a:graphic>
                  <a:graphicData uri="http://schemas.microsoft.com/office/word/2010/wordprocessingGroup">
                    <wpg:wgp>
                      <wpg:cNvPr id="99" name="Group 99"/>
                      <wpg:cNvGrpSpPr/>
                      <wpg:grpSpPr>
                        <a:xfrm>
                          <a:off x="0" y="0"/>
                          <a:ext cx="2895600" cy="7210425"/>
                          <a:chExt cx="2895600" cy="7210425"/>
                        </a:xfrm>
                      </wpg:grpSpPr>
                      <pic:pic>
                        <pic:nvPicPr>
                          <pic:cNvPr id="100" name="Image 100"/>
                          <pic:cNvPicPr/>
                        </pic:nvPicPr>
                        <pic:blipFill>
                          <a:blip r:embed="rId61" cstate="print"/>
                          <a:stretch>
                            <a:fillRect/>
                          </a:stretch>
                        </pic:blipFill>
                        <pic:spPr>
                          <a:xfrm>
                            <a:off x="95250" y="3590925"/>
                            <a:ext cx="2705100" cy="3619500"/>
                          </a:xfrm>
                          <a:prstGeom prst="rect">
                            <a:avLst/>
                          </a:prstGeom>
                        </pic:spPr>
                      </pic:pic>
                      <pic:pic>
                        <pic:nvPicPr>
                          <pic:cNvPr id="101" name="Image 101"/>
                          <pic:cNvPicPr/>
                        </pic:nvPicPr>
                        <pic:blipFill>
                          <a:blip r:embed="rId62" cstate="print"/>
                          <a:stretch>
                            <a:fillRect/>
                          </a:stretch>
                        </pic:blipFill>
                        <pic:spPr>
                          <a:xfrm>
                            <a:off x="0" y="0"/>
                            <a:ext cx="2895600" cy="3600450"/>
                          </a:xfrm>
                          <a:prstGeom prst="rect">
                            <a:avLst/>
                          </a:prstGeom>
                        </pic:spPr>
                      </pic:pic>
                    </wpg:wgp>
                  </a:graphicData>
                </a:graphic>
              </wp:anchor>
            </w:drawing>
          </mc:Choice>
          <mc:Fallback>
            <w:pict>
              <v:group style="position:absolute;margin-left:73.5pt;margin-top:104.25pt;width:228pt;height:567.75pt;mso-position-horizontal-relative:page;mso-position-vertical-relative:page;z-index:15744000" id="docshapegroup55" coordorigin="1470,2085" coordsize="4560,11355">
                <v:shape style="position:absolute;left:1620;top:7740;width:4260;height:5700" type="#_x0000_t75" id="docshape56" stroked="false">
                  <v:imagedata r:id="rId61" o:title=""/>
                </v:shape>
                <v:shape style="position:absolute;left:1470;top:2085;width:4560;height:5670" type="#_x0000_t75" id="docshape57" stroked="false">
                  <v:imagedata r:id="rId62" o:title=""/>
                </v:shape>
                <w10:wrap type="none"/>
              </v:group>
            </w:pict>
          </mc:Fallback>
        </mc:AlternateContent>
      </w:r>
      <w:r>
        <w:rPr>
          <w:b/>
          <w:sz w:val="17"/>
        </w:rPr>
        <w:drawing>
          <wp:anchor distT="0" distB="0" distL="0" distR="0" allowOverlap="1" layoutInCell="1" locked="0" behindDoc="0" simplePos="0" relativeHeight="15744512">
            <wp:simplePos x="0" y="0"/>
            <wp:positionH relativeFrom="page">
              <wp:posOffset>4038600</wp:posOffset>
            </wp:positionH>
            <wp:positionV relativeFrom="page">
              <wp:posOffset>1219200</wp:posOffset>
            </wp:positionV>
            <wp:extent cx="2836029" cy="3573779"/>
            <wp:effectExtent l="0" t="0" r="0" b="0"/>
            <wp:wrapNone/>
            <wp:docPr id="102" name="Image 102"/>
            <wp:cNvGraphicFramePr>
              <a:graphicFrameLocks/>
            </wp:cNvGraphicFramePr>
            <a:graphic>
              <a:graphicData uri="http://schemas.openxmlformats.org/drawingml/2006/picture">
                <pic:pic>
                  <pic:nvPicPr>
                    <pic:cNvPr id="102" name="Image 102"/>
                    <pic:cNvPicPr/>
                  </pic:nvPicPr>
                  <pic:blipFill>
                    <a:blip r:embed="rId63" cstate="print"/>
                    <a:stretch>
                      <a:fillRect/>
                    </a:stretch>
                  </pic:blipFill>
                  <pic:spPr>
                    <a:xfrm>
                      <a:off x="0" y="0"/>
                      <a:ext cx="2836029" cy="3573779"/>
                    </a:xfrm>
                    <a:prstGeom prst="rect">
                      <a:avLst/>
                    </a:prstGeom>
                  </pic:spPr>
                </pic:pic>
              </a:graphicData>
            </a:graphic>
          </wp:anchor>
        </w:drawing>
      </w:r>
      <w:r>
        <w:rPr>
          <w:b/>
          <w:sz w:val="17"/>
        </w:rPr>
        <w:drawing>
          <wp:anchor distT="0" distB="0" distL="0" distR="0" allowOverlap="1" layoutInCell="1" locked="0" behindDoc="0" simplePos="0" relativeHeight="15745024">
            <wp:simplePos x="0" y="0"/>
            <wp:positionH relativeFrom="page">
              <wp:posOffset>4267200</wp:posOffset>
            </wp:positionH>
            <wp:positionV relativeFrom="page">
              <wp:posOffset>4914900</wp:posOffset>
            </wp:positionV>
            <wp:extent cx="2678049" cy="3583304"/>
            <wp:effectExtent l="0" t="0" r="0" b="0"/>
            <wp:wrapNone/>
            <wp:docPr id="103" name="Image 103"/>
            <wp:cNvGraphicFramePr>
              <a:graphicFrameLocks/>
            </wp:cNvGraphicFramePr>
            <a:graphic>
              <a:graphicData uri="http://schemas.openxmlformats.org/drawingml/2006/picture">
                <pic:pic>
                  <pic:nvPicPr>
                    <pic:cNvPr id="103" name="Image 103"/>
                    <pic:cNvPicPr/>
                  </pic:nvPicPr>
                  <pic:blipFill>
                    <a:blip r:embed="rId64" cstate="print"/>
                    <a:stretch>
                      <a:fillRect/>
                    </a:stretch>
                  </pic:blipFill>
                  <pic:spPr>
                    <a:xfrm>
                      <a:off x="0" y="0"/>
                      <a:ext cx="2678049" cy="3583304"/>
                    </a:xfrm>
                    <a:prstGeom prst="rect">
                      <a:avLst/>
                    </a:prstGeom>
                  </pic:spPr>
                </pic:pic>
              </a:graphicData>
            </a:graphic>
          </wp:anchor>
        </w:drawing>
      </w:r>
    </w:p>
    <w:p>
      <w:pPr>
        <w:pStyle w:val="BodyText"/>
        <w:spacing w:after="0"/>
        <w:rPr>
          <w:b/>
          <w:sz w:val="17"/>
        </w:rPr>
        <w:sectPr>
          <w:headerReference w:type="default" r:id="rId59"/>
          <w:footerReference w:type="default" r:id="rId60"/>
          <w:pgSz w:w="12240" w:h="15840"/>
          <w:pgMar w:header="539" w:footer="820" w:top="1660" w:bottom="1000" w:left="1080" w:right="1080"/>
        </w:sectPr>
      </w:pPr>
    </w:p>
    <w:p>
      <w:pPr>
        <w:pStyle w:val="BodyText"/>
        <w:spacing w:before="2"/>
        <w:rPr>
          <w:b/>
          <w:sz w:val="9"/>
        </w:rPr>
      </w:pPr>
    </w:p>
    <w:p>
      <w:pPr>
        <w:spacing w:line="240" w:lineRule="auto"/>
        <w:ind w:left="390" w:right="0" w:firstLine="0"/>
        <w:rPr>
          <w:sz w:val="20"/>
        </w:rPr>
      </w:pPr>
      <w:r>
        <w:rPr>
          <w:sz w:val="20"/>
        </w:rPr>
        <w:drawing>
          <wp:inline distT="0" distB="0" distL="0" distR="0">
            <wp:extent cx="2864341" cy="3910203"/>
            <wp:effectExtent l="0" t="0" r="0" b="0"/>
            <wp:docPr id="104" name="Image 104"/>
            <wp:cNvGraphicFramePr>
              <a:graphicFrameLocks/>
            </wp:cNvGraphicFramePr>
            <a:graphic>
              <a:graphicData uri="http://schemas.openxmlformats.org/drawingml/2006/picture">
                <pic:pic>
                  <pic:nvPicPr>
                    <pic:cNvPr id="104" name="Image 104"/>
                    <pic:cNvPicPr/>
                  </pic:nvPicPr>
                  <pic:blipFill>
                    <a:blip r:embed="rId65" cstate="print"/>
                    <a:stretch>
                      <a:fillRect/>
                    </a:stretch>
                  </pic:blipFill>
                  <pic:spPr>
                    <a:xfrm>
                      <a:off x="0" y="0"/>
                      <a:ext cx="2864341" cy="3910203"/>
                    </a:xfrm>
                    <a:prstGeom prst="rect">
                      <a:avLst/>
                    </a:prstGeom>
                  </pic:spPr>
                </pic:pic>
              </a:graphicData>
            </a:graphic>
          </wp:inline>
        </w:drawing>
      </w:r>
      <w:r>
        <w:rPr>
          <w:sz w:val="20"/>
        </w:rPr>
      </w:r>
    </w:p>
    <w:p>
      <w:pPr>
        <w:spacing w:after="0" w:line="240" w:lineRule="auto"/>
        <w:rPr>
          <w:sz w:val="20"/>
        </w:rPr>
        <w:sectPr>
          <w:pgSz w:w="12240" w:h="15840"/>
          <w:pgMar w:header="539" w:footer="820" w:top="1660" w:bottom="1000" w:left="1080" w:right="1080"/>
        </w:sectPr>
      </w:pPr>
    </w:p>
    <w:p>
      <w:pPr>
        <w:pStyle w:val="BodyText"/>
        <w:rPr>
          <w:b/>
          <w:sz w:val="20"/>
        </w:rPr>
      </w:pPr>
    </w:p>
    <w:p>
      <w:pPr>
        <w:pStyle w:val="BodyText"/>
        <w:spacing w:before="155"/>
        <w:rPr>
          <w:b/>
          <w:sz w:val="20"/>
        </w:rPr>
      </w:pPr>
    </w:p>
    <w:p>
      <w:pPr>
        <w:spacing w:line="240" w:lineRule="auto"/>
        <w:ind w:left="480" w:right="0" w:firstLine="0"/>
        <w:rPr>
          <w:sz w:val="20"/>
        </w:rPr>
      </w:pPr>
      <w:r>
        <w:rPr>
          <w:sz w:val="20"/>
        </w:rPr>
        <w:drawing>
          <wp:inline distT="0" distB="0" distL="0" distR="0">
            <wp:extent cx="5842560" cy="7499604"/>
            <wp:effectExtent l="0" t="0" r="0" b="0"/>
            <wp:docPr id="105" name="Image 105"/>
            <wp:cNvGraphicFramePr>
              <a:graphicFrameLocks/>
            </wp:cNvGraphicFramePr>
            <a:graphic>
              <a:graphicData uri="http://schemas.openxmlformats.org/drawingml/2006/picture">
                <pic:pic>
                  <pic:nvPicPr>
                    <pic:cNvPr id="105" name="Image 105"/>
                    <pic:cNvPicPr/>
                  </pic:nvPicPr>
                  <pic:blipFill>
                    <a:blip r:embed="rId66" cstate="print"/>
                    <a:stretch>
                      <a:fillRect/>
                    </a:stretch>
                  </pic:blipFill>
                  <pic:spPr>
                    <a:xfrm>
                      <a:off x="0" y="0"/>
                      <a:ext cx="5842560" cy="7499604"/>
                    </a:xfrm>
                    <a:prstGeom prst="rect">
                      <a:avLst/>
                    </a:prstGeom>
                  </pic:spPr>
                </pic:pic>
              </a:graphicData>
            </a:graphic>
          </wp:inline>
        </w:drawing>
      </w:r>
      <w:r>
        <w:rPr>
          <w:sz w:val="20"/>
        </w:rPr>
      </w:r>
    </w:p>
    <w:p>
      <w:pPr>
        <w:spacing w:after="0" w:line="240" w:lineRule="auto"/>
        <w:rPr>
          <w:sz w:val="20"/>
        </w:rPr>
        <w:sectPr>
          <w:pgSz w:w="12240" w:h="15840"/>
          <w:pgMar w:header="539" w:footer="820" w:top="1660" w:bottom="1000" w:left="1080" w:right="1080"/>
        </w:sectPr>
      </w:pPr>
    </w:p>
    <w:p>
      <w:pPr>
        <w:pStyle w:val="BodyText"/>
        <w:spacing w:before="142"/>
        <w:rPr>
          <w:b/>
          <w:sz w:val="20"/>
        </w:rPr>
      </w:pPr>
    </w:p>
    <w:p>
      <w:pPr>
        <w:spacing w:line="240" w:lineRule="auto"/>
        <w:ind w:left="478" w:right="0" w:firstLine="0"/>
        <w:rPr>
          <w:sz w:val="20"/>
        </w:rPr>
      </w:pPr>
      <w:r>
        <w:rPr>
          <w:sz w:val="20"/>
        </w:rPr>
        <w:drawing>
          <wp:inline distT="0" distB="0" distL="0" distR="0">
            <wp:extent cx="5735850" cy="7342632"/>
            <wp:effectExtent l="0" t="0" r="0" b="0"/>
            <wp:docPr id="106" name="Image 106"/>
            <wp:cNvGraphicFramePr>
              <a:graphicFrameLocks/>
            </wp:cNvGraphicFramePr>
            <a:graphic>
              <a:graphicData uri="http://schemas.openxmlformats.org/drawingml/2006/picture">
                <pic:pic>
                  <pic:nvPicPr>
                    <pic:cNvPr id="106" name="Image 106"/>
                    <pic:cNvPicPr/>
                  </pic:nvPicPr>
                  <pic:blipFill>
                    <a:blip r:embed="rId67" cstate="print"/>
                    <a:stretch>
                      <a:fillRect/>
                    </a:stretch>
                  </pic:blipFill>
                  <pic:spPr>
                    <a:xfrm>
                      <a:off x="0" y="0"/>
                      <a:ext cx="5735850" cy="7342632"/>
                    </a:xfrm>
                    <a:prstGeom prst="rect">
                      <a:avLst/>
                    </a:prstGeom>
                  </pic:spPr>
                </pic:pic>
              </a:graphicData>
            </a:graphic>
          </wp:inline>
        </w:drawing>
      </w:r>
      <w:r>
        <w:rPr>
          <w:sz w:val="20"/>
        </w:rPr>
      </w:r>
    </w:p>
    <w:p>
      <w:pPr>
        <w:spacing w:after="0" w:line="240" w:lineRule="auto"/>
        <w:rPr>
          <w:sz w:val="20"/>
        </w:rPr>
        <w:sectPr>
          <w:pgSz w:w="12240" w:h="15840"/>
          <w:pgMar w:header="539" w:footer="820" w:top="1660" w:bottom="1020" w:left="1080" w:right="1080"/>
        </w:sectPr>
      </w:pPr>
    </w:p>
    <w:p>
      <w:pPr>
        <w:pStyle w:val="BodyText"/>
        <w:spacing w:before="179" w:after="1"/>
        <w:rPr>
          <w:b/>
          <w:sz w:val="20"/>
        </w:rPr>
      </w:pPr>
    </w:p>
    <w:p>
      <w:pPr>
        <w:spacing w:line="240" w:lineRule="auto"/>
        <w:ind w:left="480" w:right="0" w:firstLine="0"/>
        <w:rPr>
          <w:sz w:val="20"/>
        </w:rPr>
      </w:pPr>
      <w:r>
        <w:rPr>
          <w:sz w:val="20"/>
        </w:rPr>
        <w:drawing>
          <wp:inline distT="0" distB="0" distL="0" distR="0">
            <wp:extent cx="5825706" cy="7499604"/>
            <wp:effectExtent l="0" t="0" r="0" b="0"/>
            <wp:docPr id="107" name="Image 107"/>
            <wp:cNvGraphicFramePr>
              <a:graphicFrameLocks/>
            </wp:cNvGraphicFramePr>
            <a:graphic>
              <a:graphicData uri="http://schemas.openxmlformats.org/drawingml/2006/picture">
                <pic:pic>
                  <pic:nvPicPr>
                    <pic:cNvPr id="107" name="Image 107"/>
                    <pic:cNvPicPr/>
                  </pic:nvPicPr>
                  <pic:blipFill>
                    <a:blip r:embed="rId68" cstate="print"/>
                    <a:stretch>
                      <a:fillRect/>
                    </a:stretch>
                  </pic:blipFill>
                  <pic:spPr>
                    <a:xfrm>
                      <a:off x="0" y="0"/>
                      <a:ext cx="5825706" cy="7499604"/>
                    </a:xfrm>
                    <a:prstGeom prst="rect">
                      <a:avLst/>
                    </a:prstGeom>
                  </pic:spPr>
                </pic:pic>
              </a:graphicData>
            </a:graphic>
          </wp:inline>
        </w:drawing>
      </w:r>
      <w:r>
        <w:rPr>
          <w:sz w:val="20"/>
        </w:rPr>
      </w:r>
    </w:p>
    <w:p>
      <w:pPr>
        <w:spacing w:after="0" w:line="240" w:lineRule="auto"/>
        <w:rPr>
          <w:sz w:val="20"/>
        </w:rPr>
        <w:sectPr>
          <w:pgSz w:w="12240" w:h="15840"/>
          <w:pgMar w:header="539" w:footer="820" w:top="1660" w:bottom="1020" w:left="1080" w:right="1080"/>
        </w:sectPr>
      </w:pPr>
    </w:p>
    <w:p>
      <w:pPr>
        <w:pStyle w:val="BodyText"/>
        <w:rPr>
          <w:b/>
          <w:sz w:val="20"/>
        </w:rPr>
      </w:pPr>
    </w:p>
    <w:p>
      <w:pPr>
        <w:pStyle w:val="BodyText"/>
        <w:spacing w:before="38" w:after="1"/>
        <w:rPr>
          <w:b/>
          <w:sz w:val="20"/>
        </w:rPr>
      </w:pPr>
    </w:p>
    <w:p>
      <w:pPr>
        <w:spacing w:line="240" w:lineRule="auto"/>
        <w:ind w:left="570" w:right="0" w:firstLine="0"/>
        <w:rPr>
          <w:sz w:val="20"/>
        </w:rPr>
      </w:pPr>
      <w:r>
        <w:rPr>
          <w:sz w:val="20"/>
        </w:rPr>
        <w:drawing>
          <wp:inline distT="0" distB="0" distL="0" distR="0">
            <wp:extent cx="5826022" cy="7386828"/>
            <wp:effectExtent l="0" t="0" r="0" b="0"/>
            <wp:docPr id="108" name="Image 108"/>
            <wp:cNvGraphicFramePr>
              <a:graphicFrameLocks/>
            </wp:cNvGraphicFramePr>
            <a:graphic>
              <a:graphicData uri="http://schemas.openxmlformats.org/drawingml/2006/picture">
                <pic:pic>
                  <pic:nvPicPr>
                    <pic:cNvPr id="108" name="Image 108"/>
                    <pic:cNvPicPr/>
                  </pic:nvPicPr>
                  <pic:blipFill>
                    <a:blip r:embed="rId69" cstate="print"/>
                    <a:stretch>
                      <a:fillRect/>
                    </a:stretch>
                  </pic:blipFill>
                  <pic:spPr>
                    <a:xfrm>
                      <a:off x="0" y="0"/>
                      <a:ext cx="5826022" cy="7386828"/>
                    </a:xfrm>
                    <a:prstGeom prst="rect">
                      <a:avLst/>
                    </a:prstGeom>
                  </pic:spPr>
                </pic:pic>
              </a:graphicData>
            </a:graphic>
          </wp:inline>
        </w:drawing>
      </w:r>
      <w:r>
        <w:rPr>
          <w:sz w:val="20"/>
        </w:rPr>
      </w:r>
    </w:p>
    <w:p>
      <w:pPr>
        <w:spacing w:after="0" w:line="240" w:lineRule="auto"/>
        <w:rPr>
          <w:sz w:val="20"/>
        </w:rPr>
        <w:sectPr>
          <w:pgSz w:w="12240" w:h="15840"/>
          <w:pgMar w:header="539" w:footer="820" w:top="1660" w:bottom="1020" w:left="1080" w:right="1080"/>
        </w:sectPr>
      </w:pPr>
    </w:p>
    <w:p>
      <w:pPr>
        <w:pStyle w:val="Heading2"/>
      </w:pPr>
      <w:r>
        <w:rPr>
          <w:spacing w:val="-2"/>
        </w:rPr>
        <w:t>APPENDIX</w:t>
      </w:r>
      <w:r>
        <w:rPr>
          <w:spacing w:val="-7"/>
        </w:rPr>
        <w:t> </w:t>
      </w:r>
      <w:r>
        <w:rPr>
          <w:spacing w:val="-2"/>
        </w:rPr>
        <w:t>E:</w:t>
      </w:r>
      <w:r>
        <w:rPr>
          <w:spacing w:val="-7"/>
        </w:rPr>
        <w:t> </w:t>
      </w:r>
      <w:r>
        <w:rPr>
          <w:spacing w:val="-2"/>
        </w:rPr>
        <w:t>SPSS</w:t>
      </w:r>
      <w:r>
        <w:rPr>
          <w:spacing w:val="-7"/>
        </w:rPr>
        <w:t> </w:t>
      </w:r>
      <w:r>
        <w:rPr>
          <w:spacing w:val="-2"/>
        </w:rPr>
        <w:t>TABLES/META-ANALYSIS</w:t>
      </w:r>
      <w:r>
        <w:rPr>
          <w:spacing w:val="-6"/>
        </w:rPr>
        <w:t> </w:t>
      </w:r>
      <w:r>
        <w:rPr>
          <w:spacing w:val="-2"/>
        </w:rPr>
        <w:t>TABLES</w:t>
      </w:r>
    </w:p>
    <w:p>
      <w:pPr>
        <w:pStyle w:val="BodyText"/>
        <w:spacing w:before="4"/>
        <w:rPr>
          <w:b/>
          <w:sz w:val="20"/>
        </w:rPr>
      </w:pPr>
    </w:p>
    <w:tbl>
      <w:tblPr>
        <w:tblW w:w="0" w:type="auto"/>
        <w:jc w:val="left"/>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560"/>
        <w:gridCol w:w="1560"/>
        <w:gridCol w:w="1560"/>
        <w:gridCol w:w="1560"/>
        <w:gridCol w:w="1560"/>
        <w:gridCol w:w="1560"/>
      </w:tblGrid>
      <w:tr>
        <w:trPr>
          <w:trHeight w:val="420" w:hRule="atLeast"/>
        </w:trPr>
        <w:tc>
          <w:tcPr>
            <w:tcW w:w="9360" w:type="dxa"/>
            <w:gridSpan w:val="6"/>
          </w:tcPr>
          <w:p>
            <w:pPr>
              <w:pStyle w:val="TableParagraph"/>
              <w:spacing w:before="119"/>
              <w:jc w:val="center"/>
              <w:rPr>
                <w:b/>
                <w:sz w:val="16"/>
              </w:rPr>
            </w:pPr>
            <w:r>
              <w:rPr>
                <w:b/>
                <w:spacing w:val="-5"/>
                <w:sz w:val="16"/>
              </w:rPr>
              <w:t>AGE</w:t>
            </w:r>
          </w:p>
        </w:tc>
      </w:tr>
      <w:tr>
        <w:trPr>
          <w:trHeight w:val="600" w:hRule="atLeast"/>
        </w:trPr>
        <w:tc>
          <w:tcPr>
            <w:tcW w:w="3120" w:type="dxa"/>
            <w:gridSpan w:val="2"/>
          </w:tcPr>
          <w:p>
            <w:pPr>
              <w:pStyle w:val="TableParagraph"/>
              <w:rPr>
                <w:sz w:val="16"/>
              </w:rPr>
            </w:pPr>
          </w:p>
        </w:tc>
        <w:tc>
          <w:tcPr>
            <w:tcW w:w="1560" w:type="dxa"/>
          </w:tcPr>
          <w:p>
            <w:pPr>
              <w:pStyle w:val="TableParagraph"/>
              <w:spacing w:before="114"/>
              <w:jc w:val="center"/>
              <w:rPr>
                <w:sz w:val="16"/>
              </w:rPr>
            </w:pPr>
            <w:r>
              <w:rPr>
                <w:spacing w:val="-2"/>
                <w:sz w:val="16"/>
              </w:rPr>
              <w:t>FREQUENCIES</w:t>
            </w:r>
          </w:p>
        </w:tc>
        <w:tc>
          <w:tcPr>
            <w:tcW w:w="1560" w:type="dxa"/>
          </w:tcPr>
          <w:p>
            <w:pPr>
              <w:pStyle w:val="TableParagraph"/>
              <w:spacing w:before="114"/>
              <w:jc w:val="center"/>
              <w:rPr>
                <w:sz w:val="16"/>
              </w:rPr>
            </w:pPr>
            <w:r>
              <w:rPr>
                <w:spacing w:val="-2"/>
                <w:sz w:val="16"/>
              </w:rPr>
              <w:t>PERCENT</w:t>
            </w:r>
          </w:p>
        </w:tc>
        <w:tc>
          <w:tcPr>
            <w:tcW w:w="1560" w:type="dxa"/>
          </w:tcPr>
          <w:p>
            <w:pPr>
              <w:pStyle w:val="TableParagraph"/>
              <w:spacing w:before="114"/>
              <w:jc w:val="center"/>
              <w:rPr>
                <w:sz w:val="16"/>
              </w:rPr>
            </w:pPr>
            <w:r>
              <w:rPr>
                <w:spacing w:val="-5"/>
                <w:sz w:val="16"/>
              </w:rPr>
              <w:t>VALID</w:t>
            </w:r>
            <w:r>
              <w:rPr>
                <w:sz w:val="16"/>
              </w:rPr>
              <w:t> </w:t>
            </w:r>
            <w:r>
              <w:rPr>
                <w:spacing w:val="-2"/>
                <w:sz w:val="16"/>
              </w:rPr>
              <w:t>PERCENT</w:t>
            </w:r>
          </w:p>
        </w:tc>
        <w:tc>
          <w:tcPr>
            <w:tcW w:w="1560" w:type="dxa"/>
          </w:tcPr>
          <w:p>
            <w:pPr>
              <w:pStyle w:val="TableParagraph"/>
              <w:spacing w:line="254" w:lineRule="auto" w:before="114"/>
              <w:ind w:left="94"/>
              <w:rPr>
                <w:sz w:val="16"/>
              </w:rPr>
            </w:pPr>
            <w:r>
              <w:rPr>
                <w:spacing w:val="-4"/>
                <w:sz w:val="16"/>
              </w:rPr>
              <w:t>CUMMULATIVE</w:t>
            </w:r>
            <w:r>
              <w:rPr>
                <w:spacing w:val="40"/>
                <w:sz w:val="16"/>
              </w:rPr>
              <w:t> </w:t>
            </w:r>
            <w:r>
              <w:rPr>
                <w:spacing w:val="-2"/>
                <w:sz w:val="16"/>
              </w:rPr>
              <w:t>PERCENT</w:t>
            </w:r>
          </w:p>
        </w:tc>
      </w:tr>
      <w:tr>
        <w:trPr>
          <w:trHeight w:val="400" w:hRule="atLeast"/>
        </w:trPr>
        <w:tc>
          <w:tcPr>
            <w:tcW w:w="1560" w:type="dxa"/>
            <w:vMerge w:val="restart"/>
          </w:tcPr>
          <w:p>
            <w:pPr>
              <w:pStyle w:val="TableParagraph"/>
              <w:rPr>
                <w:b/>
                <w:sz w:val="16"/>
              </w:rPr>
            </w:pPr>
          </w:p>
          <w:p>
            <w:pPr>
              <w:pStyle w:val="TableParagraph"/>
              <w:spacing w:before="131"/>
              <w:rPr>
                <w:b/>
                <w:sz w:val="16"/>
              </w:rPr>
            </w:pPr>
          </w:p>
          <w:p>
            <w:pPr>
              <w:pStyle w:val="TableParagraph"/>
              <w:jc w:val="center"/>
              <w:rPr>
                <w:sz w:val="16"/>
              </w:rPr>
            </w:pPr>
            <w:r>
              <w:rPr>
                <w:spacing w:val="-2"/>
                <w:sz w:val="16"/>
              </w:rPr>
              <w:t>VALID</w:t>
            </w:r>
          </w:p>
        </w:tc>
        <w:tc>
          <w:tcPr>
            <w:tcW w:w="1560" w:type="dxa"/>
          </w:tcPr>
          <w:p>
            <w:pPr>
              <w:pStyle w:val="TableParagraph"/>
              <w:spacing w:before="109"/>
              <w:ind w:left="94"/>
              <w:rPr>
                <w:sz w:val="16"/>
              </w:rPr>
            </w:pPr>
            <w:r>
              <w:rPr>
                <w:sz w:val="16"/>
              </w:rPr>
              <w:t>30</w:t>
            </w:r>
            <w:r>
              <w:rPr>
                <w:spacing w:val="-5"/>
                <w:sz w:val="16"/>
              </w:rPr>
              <w:t> </w:t>
            </w:r>
            <w:r>
              <w:rPr>
                <w:sz w:val="16"/>
              </w:rPr>
              <w:t>AND</w:t>
            </w:r>
            <w:r>
              <w:rPr>
                <w:spacing w:val="-2"/>
                <w:sz w:val="16"/>
              </w:rPr>
              <w:t> BELOW</w:t>
            </w:r>
          </w:p>
        </w:tc>
        <w:tc>
          <w:tcPr>
            <w:tcW w:w="1560" w:type="dxa"/>
          </w:tcPr>
          <w:p>
            <w:pPr>
              <w:pStyle w:val="TableParagraph"/>
              <w:spacing w:before="109"/>
              <w:jc w:val="center"/>
              <w:rPr>
                <w:sz w:val="16"/>
              </w:rPr>
            </w:pPr>
            <w:r>
              <w:rPr>
                <w:spacing w:val="-5"/>
                <w:sz w:val="16"/>
              </w:rPr>
              <w:t>31</w:t>
            </w:r>
          </w:p>
        </w:tc>
        <w:tc>
          <w:tcPr>
            <w:tcW w:w="1560" w:type="dxa"/>
          </w:tcPr>
          <w:p>
            <w:pPr>
              <w:pStyle w:val="TableParagraph"/>
              <w:spacing w:before="109"/>
              <w:jc w:val="center"/>
              <w:rPr>
                <w:sz w:val="16"/>
              </w:rPr>
            </w:pPr>
            <w:r>
              <w:rPr>
                <w:spacing w:val="-4"/>
                <w:sz w:val="16"/>
              </w:rPr>
              <w:t>73.8</w:t>
            </w:r>
          </w:p>
        </w:tc>
        <w:tc>
          <w:tcPr>
            <w:tcW w:w="1560" w:type="dxa"/>
          </w:tcPr>
          <w:p>
            <w:pPr>
              <w:pStyle w:val="TableParagraph"/>
              <w:spacing w:before="109"/>
              <w:jc w:val="center"/>
              <w:rPr>
                <w:sz w:val="16"/>
              </w:rPr>
            </w:pPr>
            <w:r>
              <w:rPr>
                <w:spacing w:val="-4"/>
                <w:sz w:val="16"/>
              </w:rPr>
              <w:t>73.8</w:t>
            </w:r>
          </w:p>
        </w:tc>
        <w:tc>
          <w:tcPr>
            <w:tcW w:w="1560" w:type="dxa"/>
          </w:tcPr>
          <w:p>
            <w:pPr>
              <w:pStyle w:val="TableParagraph"/>
              <w:spacing w:before="109"/>
              <w:jc w:val="center"/>
              <w:rPr>
                <w:sz w:val="16"/>
              </w:rPr>
            </w:pPr>
            <w:r>
              <w:rPr>
                <w:spacing w:val="-4"/>
                <w:sz w:val="16"/>
              </w:rPr>
              <w:t>73.8</w:t>
            </w:r>
          </w:p>
        </w:tc>
      </w:tr>
      <w:tr>
        <w:trPr>
          <w:trHeight w:val="400" w:hRule="atLeast"/>
        </w:trPr>
        <w:tc>
          <w:tcPr>
            <w:tcW w:w="1560" w:type="dxa"/>
            <w:vMerge/>
            <w:tcBorders>
              <w:top w:val="nil"/>
            </w:tcBorders>
          </w:tcPr>
          <w:p>
            <w:pPr>
              <w:rPr>
                <w:sz w:val="2"/>
                <w:szCs w:val="2"/>
              </w:rPr>
            </w:pPr>
          </w:p>
        </w:tc>
        <w:tc>
          <w:tcPr>
            <w:tcW w:w="1560" w:type="dxa"/>
          </w:tcPr>
          <w:p>
            <w:pPr>
              <w:pStyle w:val="TableParagraph"/>
              <w:spacing w:before="109"/>
              <w:ind w:left="94"/>
              <w:rPr>
                <w:sz w:val="16"/>
              </w:rPr>
            </w:pPr>
            <w:r>
              <w:rPr>
                <w:sz w:val="16"/>
              </w:rPr>
              <w:t>31</w:t>
            </w:r>
            <w:r>
              <w:rPr>
                <w:spacing w:val="-5"/>
                <w:sz w:val="16"/>
              </w:rPr>
              <w:t> </w:t>
            </w:r>
            <w:r>
              <w:rPr>
                <w:sz w:val="16"/>
              </w:rPr>
              <w:t>AND</w:t>
            </w:r>
            <w:r>
              <w:rPr>
                <w:spacing w:val="-2"/>
                <w:sz w:val="16"/>
              </w:rPr>
              <w:t> ABOVE</w:t>
            </w:r>
          </w:p>
        </w:tc>
        <w:tc>
          <w:tcPr>
            <w:tcW w:w="1560" w:type="dxa"/>
          </w:tcPr>
          <w:p>
            <w:pPr>
              <w:pStyle w:val="TableParagraph"/>
              <w:spacing w:before="109"/>
              <w:jc w:val="center"/>
              <w:rPr>
                <w:sz w:val="16"/>
              </w:rPr>
            </w:pPr>
            <w:r>
              <w:rPr>
                <w:spacing w:val="-5"/>
                <w:sz w:val="16"/>
              </w:rPr>
              <w:t>11</w:t>
            </w:r>
          </w:p>
        </w:tc>
        <w:tc>
          <w:tcPr>
            <w:tcW w:w="1560" w:type="dxa"/>
          </w:tcPr>
          <w:p>
            <w:pPr>
              <w:pStyle w:val="TableParagraph"/>
              <w:spacing w:before="109"/>
              <w:jc w:val="center"/>
              <w:rPr>
                <w:sz w:val="16"/>
              </w:rPr>
            </w:pPr>
            <w:r>
              <w:rPr>
                <w:spacing w:val="-4"/>
                <w:sz w:val="16"/>
              </w:rPr>
              <w:t>26.2</w:t>
            </w:r>
          </w:p>
        </w:tc>
        <w:tc>
          <w:tcPr>
            <w:tcW w:w="1560" w:type="dxa"/>
          </w:tcPr>
          <w:p>
            <w:pPr>
              <w:pStyle w:val="TableParagraph"/>
              <w:spacing w:before="109"/>
              <w:jc w:val="center"/>
              <w:rPr>
                <w:sz w:val="16"/>
              </w:rPr>
            </w:pPr>
            <w:r>
              <w:rPr>
                <w:spacing w:val="-4"/>
                <w:sz w:val="16"/>
              </w:rPr>
              <w:t>26.2</w:t>
            </w:r>
          </w:p>
        </w:tc>
        <w:tc>
          <w:tcPr>
            <w:tcW w:w="1560" w:type="dxa"/>
          </w:tcPr>
          <w:p>
            <w:pPr>
              <w:pStyle w:val="TableParagraph"/>
              <w:spacing w:before="109"/>
              <w:jc w:val="center"/>
              <w:rPr>
                <w:sz w:val="16"/>
              </w:rPr>
            </w:pPr>
            <w:r>
              <w:rPr>
                <w:spacing w:val="-2"/>
                <w:sz w:val="16"/>
              </w:rPr>
              <w:t>100.0</w:t>
            </w:r>
          </w:p>
        </w:tc>
      </w:tr>
      <w:tr>
        <w:trPr>
          <w:trHeight w:val="399" w:hRule="atLeast"/>
        </w:trPr>
        <w:tc>
          <w:tcPr>
            <w:tcW w:w="1560" w:type="dxa"/>
            <w:vMerge/>
            <w:tcBorders>
              <w:top w:val="nil"/>
            </w:tcBorders>
          </w:tcPr>
          <w:p>
            <w:pPr>
              <w:rPr>
                <w:sz w:val="2"/>
                <w:szCs w:val="2"/>
              </w:rPr>
            </w:pPr>
          </w:p>
        </w:tc>
        <w:tc>
          <w:tcPr>
            <w:tcW w:w="1560" w:type="dxa"/>
          </w:tcPr>
          <w:p>
            <w:pPr>
              <w:pStyle w:val="TableParagraph"/>
              <w:spacing w:before="109"/>
              <w:ind w:left="94"/>
              <w:rPr>
                <w:sz w:val="16"/>
              </w:rPr>
            </w:pPr>
            <w:r>
              <w:rPr>
                <w:spacing w:val="-2"/>
                <w:sz w:val="16"/>
              </w:rPr>
              <w:t>TOTAL</w:t>
            </w:r>
          </w:p>
        </w:tc>
        <w:tc>
          <w:tcPr>
            <w:tcW w:w="1560" w:type="dxa"/>
          </w:tcPr>
          <w:p>
            <w:pPr>
              <w:pStyle w:val="TableParagraph"/>
              <w:spacing w:before="109"/>
              <w:jc w:val="center"/>
              <w:rPr>
                <w:sz w:val="16"/>
              </w:rPr>
            </w:pPr>
            <w:r>
              <w:rPr>
                <w:spacing w:val="-5"/>
                <w:sz w:val="16"/>
              </w:rPr>
              <w:t>42</w:t>
            </w:r>
          </w:p>
        </w:tc>
        <w:tc>
          <w:tcPr>
            <w:tcW w:w="1560" w:type="dxa"/>
          </w:tcPr>
          <w:p>
            <w:pPr>
              <w:pStyle w:val="TableParagraph"/>
              <w:spacing w:before="109"/>
              <w:jc w:val="center"/>
              <w:rPr>
                <w:sz w:val="16"/>
              </w:rPr>
            </w:pPr>
            <w:r>
              <w:rPr>
                <w:spacing w:val="-2"/>
                <w:sz w:val="16"/>
              </w:rPr>
              <w:t>100.0</w:t>
            </w:r>
          </w:p>
        </w:tc>
        <w:tc>
          <w:tcPr>
            <w:tcW w:w="1560" w:type="dxa"/>
          </w:tcPr>
          <w:p>
            <w:pPr>
              <w:pStyle w:val="TableParagraph"/>
              <w:spacing w:before="109"/>
              <w:jc w:val="center"/>
              <w:rPr>
                <w:sz w:val="16"/>
              </w:rPr>
            </w:pPr>
            <w:r>
              <w:rPr>
                <w:spacing w:val="-2"/>
                <w:sz w:val="16"/>
              </w:rPr>
              <w:t>100.0</w:t>
            </w:r>
          </w:p>
        </w:tc>
        <w:tc>
          <w:tcPr>
            <w:tcW w:w="1560" w:type="dxa"/>
          </w:tcPr>
          <w:p>
            <w:pPr>
              <w:pStyle w:val="TableParagraph"/>
              <w:rPr>
                <w:sz w:val="16"/>
              </w:rPr>
            </w:pPr>
          </w:p>
        </w:tc>
      </w:tr>
    </w:tbl>
    <w:p>
      <w:pPr>
        <w:pStyle w:val="BodyText"/>
        <w:spacing w:before="211"/>
        <w:rPr>
          <w:b/>
          <w:sz w:val="20"/>
        </w:rPr>
      </w:pPr>
    </w:p>
    <w:tbl>
      <w:tblPr>
        <w:tblW w:w="0" w:type="auto"/>
        <w:jc w:val="left"/>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560"/>
        <w:gridCol w:w="1560"/>
        <w:gridCol w:w="1560"/>
        <w:gridCol w:w="1560"/>
        <w:gridCol w:w="1560"/>
        <w:gridCol w:w="1560"/>
      </w:tblGrid>
      <w:tr>
        <w:trPr>
          <w:trHeight w:val="420" w:hRule="atLeast"/>
        </w:trPr>
        <w:tc>
          <w:tcPr>
            <w:tcW w:w="9360" w:type="dxa"/>
            <w:gridSpan w:val="6"/>
          </w:tcPr>
          <w:p>
            <w:pPr>
              <w:pStyle w:val="TableParagraph"/>
              <w:spacing w:before="114"/>
              <w:jc w:val="center"/>
              <w:rPr>
                <w:b/>
                <w:sz w:val="16"/>
              </w:rPr>
            </w:pPr>
            <w:r>
              <w:rPr>
                <w:b/>
                <w:spacing w:val="-5"/>
                <w:sz w:val="16"/>
              </w:rPr>
              <w:t>SEX</w:t>
            </w:r>
          </w:p>
        </w:tc>
      </w:tr>
      <w:tr>
        <w:trPr>
          <w:trHeight w:val="599" w:hRule="atLeast"/>
        </w:trPr>
        <w:tc>
          <w:tcPr>
            <w:tcW w:w="3120" w:type="dxa"/>
            <w:gridSpan w:val="2"/>
          </w:tcPr>
          <w:p>
            <w:pPr>
              <w:pStyle w:val="TableParagraph"/>
              <w:rPr>
                <w:sz w:val="16"/>
              </w:rPr>
            </w:pPr>
          </w:p>
        </w:tc>
        <w:tc>
          <w:tcPr>
            <w:tcW w:w="1560" w:type="dxa"/>
          </w:tcPr>
          <w:p>
            <w:pPr>
              <w:pStyle w:val="TableParagraph"/>
              <w:spacing w:before="109"/>
              <w:jc w:val="center"/>
              <w:rPr>
                <w:sz w:val="16"/>
              </w:rPr>
            </w:pPr>
            <w:r>
              <w:rPr>
                <w:spacing w:val="-2"/>
                <w:sz w:val="16"/>
              </w:rPr>
              <w:t>FREQUENCIES</w:t>
            </w:r>
          </w:p>
        </w:tc>
        <w:tc>
          <w:tcPr>
            <w:tcW w:w="1560" w:type="dxa"/>
          </w:tcPr>
          <w:p>
            <w:pPr>
              <w:pStyle w:val="TableParagraph"/>
              <w:spacing w:before="109"/>
              <w:jc w:val="center"/>
              <w:rPr>
                <w:sz w:val="16"/>
              </w:rPr>
            </w:pPr>
            <w:r>
              <w:rPr>
                <w:spacing w:val="-2"/>
                <w:sz w:val="16"/>
              </w:rPr>
              <w:t>PERCENT</w:t>
            </w:r>
          </w:p>
        </w:tc>
        <w:tc>
          <w:tcPr>
            <w:tcW w:w="1560" w:type="dxa"/>
          </w:tcPr>
          <w:p>
            <w:pPr>
              <w:pStyle w:val="TableParagraph"/>
              <w:spacing w:before="109"/>
              <w:jc w:val="center"/>
              <w:rPr>
                <w:sz w:val="16"/>
              </w:rPr>
            </w:pPr>
            <w:r>
              <w:rPr>
                <w:spacing w:val="-5"/>
                <w:sz w:val="16"/>
              </w:rPr>
              <w:t>VALID</w:t>
            </w:r>
            <w:r>
              <w:rPr>
                <w:sz w:val="16"/>
              </w:rPr>
              <w:t> </w:t>
            </w:r>
            <w:r>
              <w:rPr>
                <w:spacing w:val="-2"/>
                <w:sz w:val="16"/>
              </w:rPr>
              <w:t>PERCENT</w:t>
            </w:r>
          </w:p>
        </w:tc>
        <w:tc>
          <w:tcPr>
            <w:tcW w:w="1560" w:type="dxa"/>
          </w:tcPr>
          <w:p>
            <w:pPr>
              <w:pStyle w:val="TableParagraph"/>
              <w:spacing w:line="254" w:lineRule="auto" w:before="109"/>
              <w:ind w:left="94"/>
              <w:rPr>
                <w:sz w:val="16"/>
              </w:rPr>
            </w:pPr>
            <w:r>
              <w:rPr>
                <w:spacing w:val="-4"/>
                <w:sz w:val="16"/>
              </w:rPr>
              <w:t>CUMMULATIVE</w:t>
            </w:r>
            <w:r>
              <w:rPr>
                <w:spacing w:val="40"/>
                <w:sz w:val="16"/>
              </w:rPr>
              <w:t> </w:t>
            </w:r>
            <w:r>
              <w:rPr>
                <w:spacing w:val="-2"/>
                <w:sz w:val="16"/>
              </w:rPr>
              <w:t>PERCENT</w:t>
            </w:r>
          </w:p>
        </w:tc>
      </w:tr>
      <w:tr>
        <w:trPr>
          <w:trHeight w:val="400" w:hRule="atLeast"/>
        </w:trPr>
        <w:tc>
          <w:tcPr>
            <w:tcW w:w="1560" w:type="dxa"/>
            <w:vMerge w:val="restart"/>
          </w:tcPr>
          <w:p>
            <w:pPr>
              <w:pStyle w:val="TableParagraph"/>
              <w:rPr>
                <w:b/>
                <w:sz w:val="16"/>
              </w:rPr>
            </w:pPr>
          </w:p>
          <w:p>
            <w:pPr>
              <w:pStyle w:val="TableParagraph"/>
              <w:spacing w:before="126"/>
              <w:rPr>
                <w:b/>
                <w:sz w:val="16"/>
              </w:rPr>
            </w:pPr>
          </w:p>
          <w:p>
            <w:pPr>
              <w:pStyle w:val="TableParagraph"/>
              <w:jc w:val="center"/>
              <w:rPr>
                <w:sz w:val="16"/>
              </w:rPr>
            </w:pPr>
            <w:r>
              <w:rPr>
                <w:spacing w:val="-2"/>
                <w:sz w:val="16"/>
              </w:rPr>
              <w:t>VALID</w:t>
            </w:r>
          </w:p>
        </w:tc>
        <w:tc>
          <w:tcPr>
            <w:tcW w:w="1560" w:type="dxa"/>
          </w:tcPr>
          <w:p>
            <w:pPr>
              <w:pStyle w:val="TableParagraph"/>
              <w:spacing w:before="104"/>
              <w:ind w:left="94"/>
              <w:rPr>
                <w:sz w:val="16"/>
              </w:rPr>
            </w:pPr>
            <w:r>
              <w:rPr>
                <w:spacing w:val="-4"/>
                <w:sz w:val="16"/>
              </w:rPr>
              <w:t>MALE</w:t>
            </w:r>
          </w:p>
        </w:tc>
        <w:tc>
          <w:tcPr>
            <w:tcW w:w="1560" w:type="dxa"/>
          </w:tcPr>
          <w:p>
            <w:pPr>
              <w:pStyle w:val="TableParagraph"/>
              <w:spacing w:before="104"/>
              <w:jc w:val="center"/>
              <w:rPr>
                <w:sz w:val="16"/>
              </w:rPr>
            </w:pPr>
            <w:r>
              <w:rPr>
                <w:spacing w:val="-5"/>
                <w:sz w:val="16"/>
              </w:rPr>
              <w:t>37</w:t>
            </w:r>
          </w:p>
        </w:tc>
        <w:tc>
          <w:tcPr>
            <w:tcW w:w="1560" w:type="dxa"/>
          </w:tcPr>
          <w:p>
            <w:pPr>
              <w:pStyle w:val="TableParagraph"/>
              <w:spacing w:before="104"/>
              <w:jc w:val="center"/>
              <w:rPr>
                <w:sz w:val="16"/>
              </w:rPr>
            </w:pPr>
            <w:r>
              <w:rPr>
                <w:spacing w:val="-4"/>
                <w:sz w:val="16"/>
              </w:rPr>
              <w:t>88.1</w:t>
            </w:r>
          </w:p>
        </w:tc>
        <w:tc>
          <w:tcPr>
            <w:tcW w:w="1560" w:type="dxa"/>
          </w:tcPr>
          <w:p>
            <w:pPr>
              <w:pStyle w:val="TableParagraph"/>
              <w:spacing w:before="104"/>
              <w:jc w:val="center"/>
              <w:rPr>
                <w:sz w:val="16"/>
              </w:rPr>
            </w:pPr>
            <w:r>
              <w:rPr>
                <w:spacing w:val="-4"/>
                <w:sz w:val="16"/>
              </w:rPr>
              <w:t>88.1</w:t>
            </w:r>
          </w:p>
        </w:tc>
        <w:tc>
          <w:tcPr>
            <w:tcW w:w="1560" w:type="dxa"/>
          </w:tcPr>
          <w:p>
            <w:pPr>
              <w:pStyle w:val="TableParagraph"/>
              <w:spacing w:before="104"/>
              <w:jc w:val="center"/>
              <w:rPr>
                <w:sz w:val="16"/>
              </w:rPr>
            </w:pPr>
            <w:r>
              <w:rPr>
                <w:spacing w:val="-4"/>
                <w:sz w:val="16"/>
              </w:rPr>
              <w:t>88.1</w:t>
            </w:r>
          </w:p>
        </w:tc>
      </w:tr>
      <w:tr>
        <w:trPr>
          <w:trHeight w:val="400" w:hRule="atLeast"/>
        </w:trPr>
        <w:tc>
          <w:tcPr>
            <w:tcW w:w="1560" w:type="dxa"/>
            <w:vMerge/>
            <w:tcBorders>
              <w:top w:val="nil"/>
            </w:tcBorders>
          </w:tcPr>
          <w:p>
            <w:pPr>
              <w:rPr>
                <w:sz w:val="2"/>
                <w:szCs w:val="2"/>
              </w:rPr>
            </w:pPr>
          </w:p>
        </w:tc>
        <w:tc>
          <w:tcPr>
            <w:tcW w:w="1560" w:type="dxa"/>
          </w:tcPr>
          <w:p>
            <w:pPr>
              <w:pStyle w:val="TableParagraph"/>
              <w:spacing w:before="104"/>
              <w:ind w:left="94"/>
              <w:rPr>
                <w:sz w:val="16"/>
              </w:rPr>
            </w:pPr>
            <w:r>
              <w:rPr>
                <w:spacing w:val="-2"/>
                <w:sz w:val="16"/>
              </w:rPr>
              <w:t>FEMALE</w:t>
            </w:r>
          </w:p>
        </w:tc>
        <w:tc>
          <w:tcPr>
            <w:tcW w:w="1560" w:type="dxa"/>
          </w:tcPr>
          <w:p>
            <w:pPr>
              <w:pStyle w:val="TableParagraph"/>
              <w:spacing w:before="104"/>
              <w:jc w:val="center"/>
              <w:rPr>
                <w:sz w:val="16"/>
              </w:rPr>
            </w:pPr>
            <w:r>
              <w:rPr>
                <w:spacing w:val="-10"/>
                <w:sz w:val="16"/>
              </w:rPr>
              <w:t>5</w:t>
            </w:r>
          </w:p>
        </w:tc>
        <w:tc>
          <w:tcPr>
            <w:tcW w:w="1560" w:type="dxa"/>
          </w:tcPr>
          <w:p>
            <w:pPr>
              <w:pStyle w:val="TableParagraph"/>
              <w:spacing w:before="104"/>
              <w:jc w:val="center"/>
              <w:rPr>
                <w:sz w:val="16"/>
              </w:rPr>
            </w:pPr>
            <w:r>
              <w:rPr>
                <w:spacing w:val="-4"/>
                <w:sz w:val="16"/>
              </w:rPr>
              <w:t>11.9</w:t>
            </w:r>
          </w:p>
        </w:tc>
        <w:tc>
          <w:tcPr>
            <w:tcW w:w="1560" w:type="dxa"/>
          </w:tcPr>
          <w:p>
            <w:pPr>
              <w:pStyle w:val="TableParagraph"/>
              <w:spacing w:before="104"/>
              <w:jc w:val="center"/>
              <w:rPr>
                <w:sz w:val="16"/>
              </w:rPr>
            </w:pPr>
            <w:r>
              <w:rPr>
                <w:spacing w:val="-4"/>
                <w:sz w:val="16"/>
              </w:rPr>
              <w:t>11.9</w:t>
            </w:r>
          </w:p>
        </w:tc>
        <w:tc>
          <w:tcPr>
            <w:tcW w:w="1560" w:type="dxa"/>
          </w:tcPr>
          <w:p>
            <w:pPr>
              <w:pStyle w:val="TableParagraph"/>
              <w:spacing w:before="104"/>
              <w:jc w:val="center"/>
              <w:rPr>
                <w:sz w:val="16"/>
              </w:rPr>
            </w:pPr>
            <w:r>
              <w:rPr>
                <w:spacing w:val="-2"/>
                <w:sz w:val="16"/>
              </w:rPr>
              <w:t>100.0</w:t>
            </w:r>
          </w:p>
        </w:tc>
      </w:tr>
      <w:tr>
        <w:trPr>
          <w:trHeight w:val="400" w:hRule="atLeast"/>
        </w:trPr>
        <w:tc>
          <w:tcPr>
            <w:tcW w:w="1560" w:type="dxa"/>
            <w:vMerge/>
            <w:tcBorders>
              <w:top w:val="nil"/>
            </w:tcBorders>
          </w:tcPr>
          <w:p>
            <w:pPr>
              <w:rPr>
                <w:sz w:val="2"/>
                <w:szCs w:val="2"/>
              </w:rPr>
            </w:pPr>
          </w:p>
        </w:tc>
        <w:tc>
          <w:tcPr>
            <w:tcW w:w="1560" w:type="dxa"/>
          </w:tcPr>
          <w:p>
            <w:pPr>
              <w:pStyle w:val="TableParagraph"/>
              <w:spacing w:before="104"/>
              <w:ind w:left="94"/>
              <w:rPr>
                <w:sz w:val="16"/>
              </w:rPr>
            </w:pPr>
            <w:r>
              <w:rPr>
                <w:spacing w:val="-2"/>
                <w:sz w:val="16"/>
              </w:rPr>
              <w:t>TOTAL</w:t>
            </w:r>
          </w:p>
        </w:tc>
        <w:tc>
          <w:tcPr>
            <w:tcW w:w="1560" w:type="dxa"/>
          </w:tcPr>
          <w:p>
            <w:pPr>
              <w:pStyle w:val="TableParagraph"/>
              <w:spacing w:before="104"/>
              <w:jc w:val="center"/>
              <w:rPr>
                <w:sz w:val="16"/>
              </w:rPr>
            </w:pPr>
            <w:r>
              <w:rPr>
                <w:spacing w:val="-5"/>
                <w:sz w:val="16"/>
              </w:rPr>
              <w:t>42</w:t>
            </w:r>
          </w:p>
        </w:tc>
        <w:tc>
          <w:tcPr>
            <w:tcW w:w="1560" w:type="dxa"/>
          </w:tcPr>
          <w:p>
            <w:pPr>
              <w:pStyle w:val="TableParagraph"/>
              <w:spacing w:before="104"/>
              <w:jc w:val="center"/>
              <w:rPr>
                <w:sz w:val="16"/>
              </w:rPr>
            </w:pPr>
            <w:r>
              <w:rPr>
                <w:spacing w:val="-2"/>
                <w:sz w:val="16"/>
              </w:rPr>
              <w:t>100.0</w:t>
            </w:r>
          </w:p>
        </w:tc>
        <w:tc>
          <w:tcPr>
            <w:tcW w:w="1560" w:type="dxa"/>
          </w:tcPr>
          <w:p>
            <w:pPr>
              <w:pStyle w:val="TableParagraph"/>
              <w:spacing w:before="104"/>
              <w:jc w:val="center"/>
              <w:rPr>
                <w:sz w:val="16"/>
              </w:rPr>
            </w:pPr>
            <w:r>
              <w:rPr>
                <w:spacing w:val="-2"/>
                <w:sz w:val="16"/>
              </w:rPr>
              <w:t>100.0</w:t>
            </w:r>
          </w:p>
        </w:tc>
        <w:tc>
          <w:tcPr>
            <w:tcW w:w="1560" w:type="dxa"/>
          </w:tcPr>
          <w:p>
            <w:pPr>
              <w:pStyle w:val="TableParagraph"/>
              <w:rPr>
                <w:sz w:val="16"/>
              </w:rPr>
            </w:pPr>
          </w:p>
        </w:tc>
      </w:tr>
    </w:tbl>
    <w:p>
      <w:pPr>
        <w:pStyle w:val="BodyText"/>
        <w:spacing w:before="2"/>
        <w:rPr>
          <w:b/>
          <w:sz w:val="19"/>
        </w:rPr>
      </w:pPr>
    </w:p>
    <w:tbl>
      <w:tblPr>
        <w:tblW w:w="0" w:type="auto"/>
        <w:jc w:val="left"/>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560"/>
        <w:gridCol w:w="1560"/>
        <w:gridCol w:w="1560"/>
        <w:gridCol w:w="1560"/>
        <w:gridCol w:w="1560"/>
        <w:gridCol w:w="1560"/>
      </w:tblGrid>
      <w:tr>
        <w:trPr>
          <w:trHeight w:val="399" w:hRule="atLeast"/>
        </w:trPr>
        <w:tc>
          <w:tcPr>
            <w:tcW w:w="9360" w:type="dxa"/>
            <w:gridSpan w:val="6"/>
          </w:tcPr>
          <w:p>
            <w:pPr>
              <w:pStyle w:val="TableParagraph"/>
              <w:spacing w:before="104"/>
              <w:jc w:val="center"/>
              <w:rPr>
                <w:b/>
                <w:sz w:val="16"/>
              </w:rPr>
            </w:pPr>
            <w:r>
              <w:rPr>
                <w:b/>
                <w:sz w:val="16"/>
              </w:rPr>
              <w:t>TYPE</w:t>
            </w:r>
            <w:r>
              <w:rPr>
                <w:b/>
                <w:spacing w:val="-3"/>
                <w:sz w:val="16"/>
              </w:rPr>
              <w:t> </w:t>
            </w:r>
            <w:r>
              <w:rPr>
                <w:b/>
                <w:sz w:val="16"/>
              </w:rPr>
              <w:t>OF</w:t>
            </w:r>
            <w:r>
              <w:rPr>
                <w:b/>
                <w:spacing w:val="-3"/>
                <w:sz w:val="16"/>
              </w:rPr>
              <w:t> </w:t>
            </w:r>
            <w:r>
              <w:rPr>
                <w:b/>
                <w:spacing w:val="-2"/>
                <w:sz w:val="16"/>
              </w:rPr>
              <w:t>SERVICE</w:t>
            </w:r>
          </w:p>
        </w:tc>
      </w:tr>
      <w:tr>
        <w:trPr>
          <w:trHeight w:val="600" w:hRule="atLeast"/>
        </w:trPr>
        <w:tc>
          <w:tcPr>
            <w:tcW w:w="3120" w:type="dxa"/>
            <w:gridSpan w:val="2"/>
          </w:tcPr>
          <w:p>
            <w:pPr>
              <w:pStyle w:val="TableParagraph"/>
              <w:rPr>
                <w:sz w:val="16"/>
              </w:rPr>
            </w:pPr>
          </w:p>
        </w:tc>
        <w:tc>
          <w:tcPr>
            <w:tcW w:w="1560" w:type="dxa"/>
          </w:tcPr>
          <w:p>
            <w:pPr>
              <w:pStyle w:val="TableParagraph"/>
              <w:spacing w:before="119"/>
              <w:jc w:val="center"/>
              <w:rPr>
                <w:sz w:val="16"/>
              </w:rPr>
            </w:pPr>
            <w:r>
              <w:rPr>
                <w:spacing w:val="-2"/>
                <w:sz w:val="16"/>
              </w:rPr>
              <w:t>FREQUENCIES</w:t>
            </w:r>
          </w:p>
        </w:tc>
        <w:tc>
          <w:tcPr>
            <w:tcW w:w="1560" w:type="dxa"/>
          </w:tcPr>
          <w:p>
            <w:pPr>
              <w:pStyle w:val="TableParagraph"/>
              <w:spacing w:before="119"/>
              <w:jc w:val="center"/>
              <w:rPr>
                <w:sz w:val="16"/>
              </w:rPr>
            </w:pPr>
            <w:r>
              <w:rPr>
                <w:spacing w:val="-2"/>
                <w:sz w:val="16"/>
              </w:rPr>
              <w:t>PERCENT</w:t>
            </w:r>
          </w:p>
        </w:tc>
        <w:tc>
          <w:tcPr>
            <w:tcW w:w="1560" w:type="dxa"/>
          </w:tcPr>
          <w:p>
            <w:pPr>
              <w:pStyle w:val="TableParagraph"/>
              <w:spacing w:before="119"/>
              <w:jc w:val="center"/>
              <w:rPr>
                <w:sz w:val="16"/>
              </w:rPr>
            </w:pPr>
            <w:r>
              <w:rPr>
                <w:spacing w:val="-5"/>
                <w:sz w:val="16"/>
              </w:rPr>
              <w:t>VALID</w:t>
            </w:r>
            <w:r>
              <w:rPr>
                <w:sz w:val="16"/>
              </w:rPr>
              <w:t> </w:t>
            </w:r>
            <w:r>
              <w:rPr>
                <w:spacing w:val="-2"/>
                <w:sz w:val="16"/>
              </w:rPr>
              <w:t>PERCENT</w:t>
            </w:r>
          </w:p>
        </w:tc>
        <w:tc>
          <w:tcPr>
            <w:tcW w:w="1560" w:type="dxa"/>
          </w:tcPr>
          <w:p>
            <w:pPr>
              <w:pStyle w:val="TableParagraph"/>
              <w:spacing w:line="254" w:lineRule="auto" w:before="119"/>
              <w:ind w:left="94"/>
              <w:rPr>
                <w:sz w:val="16"/>
              </w:rPr>
            </w:pPr>
            <w:r>
              <w:rPr>
                <w:spacing w:val="-4"/>
                <w:sz w:val="16"/>
              </w:rPr>
              <w:t>CUMMULATIVE</w:t>
            </w:r>
            <w:r>
              <w:rPr>
                <w:spacing w:val="40"/>
                <w:sz w:val="16"/>
              </w:rPr>
              <w:t> </w:t>
            </w:r>
            <w:r>
              <w:rPr>
                <w:spacing w:val="-2"/>
                <w:sz w:val="16"/>
              </w:rPr>
              <w:t>PERCENT</w:t>
            </w:r>
          </w:p>
        </w:tc>
      </w:tr>
      <w:tr>
        <w:trPr>
          <w:trHeight w:val="600" w:hRule="atLeast"/>
        </w:trPr>
        <w:tc>
          <w:tcPr>
            <w:tcW w:w="1560" w:type="dxa"/>
            <w:vMerge w:val="restart"/>
          </w:tcPr>
          <w:p>
            <w:pPr>
              <w:pStyle w:val="TableParagraph"/>
              <w:rPr>
                <w:b/>
                <w:sz w:val="16"/>
              </w:rPr>
            </w:pPr>
          </w:p>
          <w:p>
            <w:pPr>
              <w:pStyle w:val="TableParagraph"/>
              <w:rPr>
                <w:b/>
                <w:sz w:val="16"/>
              </w:rPr>
            </w:pPr>
          </w:p>
          <w:p>
            <w:pPr>
              <w:pStyle w:val="TableParagraph"/>
              <w:rPr>
                <w:b/>
                <w:sz w:val="16"/>
              </w:rPr>
            </w:pPr>
          </w:p>
          <w:p>
            <w:pPr>
              <w:pStyle w:val="TableParagraph"/>
              <w:spacing w:before="158"/>
              <w:rPr>
                <w:b/>
                <w:sz w:val="16"/>
              </w:rPr>
            </w:pPr>
          </w:p>
          <w:p>
            <w:pPr>
              <w:pStyle w:val="TableParagraph"/>
              <w:jc w:val="center"/>
              <w:rPr>
                <w:sz w:val="16"/>
              </w:rPr>
            </w:pPr>
            <w:r>
              <w:rPr>
                <w:spacing w:val="-2"/>
                <w:sz w:val="16"/>
              </w:rPr>
              <w:t>VALID</w:t>
            </w:r>
          </w:p>
        </w:tc>
        <w:tc>
          <w:tcPr>
            <w:tcW w:w="1560" w:type="dxa"/>
          </w:tcPr>
          <w:p>
            <w:pPr>
              <w:pStyle w:val="TableParagraph"/>
              <w:spacing w:line="254" w:lineRule="auto" w:before="114"/>
              <w:ind w:left="94" w:right="302"/>
              <w:rPr>
                <w:sz w:val="16"/>
              </w:rPr>
            </w:pPr>
            <w:r>
              <w:rPr>
                <w:spacing w:val="-2"/>
                <w:sz w:val="16"/>
              </w:rPr>
              <w:t>COMMERCIAL</w:t>
            </w:r>
            <w:r>
              <w:rPr>
                <w:spacing w:val="40"/>
                <w:sz w:val="16"/>
              </w:rPr>
              <w:t> </w:t>
            </w:r>
            <w:r>
              <w:rPr>
                <w:sz w:val="16"/>
              </w:rPr>
              <w:t>AIRLINE</w:t>
            </w:r>
            <w:r>
              <w:rPr>
                <w:spacing w:val="-10"/>
                <w:sz w:val="16"/>
              </w:rPr>
              <w:t> </w:t>
            </w:r>
            <w:r>
              <w:rPr>
                <w:sz w:val="16"/>
              </w:rPr>
              <w:t>PILOT</w:t>
            </w:r>
          </w:p>
        </w:tc>
        <w:tc>
          <w:tcPr>
            <w:tcW w:w="1560" w:type="dxa"/>
          </w:tcPr>
          <w:p>
            <w:pPr>
              <w:pStyle w:val="TableParagraph"/>
              <w:spacing w:before="114"/>
              <w:jc w:val="center"/>
              <w:rPr>
                <w:sz w:val="16"/>
              </w:rPr>
            </w:pPr>
            <w:r>
              <w:rPr>
                <w:spacing w:val="-5"/>
                <w:sz w:val="16"/>
              </w:rPr>
              <w:t>17</w:t>
            </w:r>
          </w:p>
        </w:tc>
        <w:tc>
          <w:tcPr>
            <w:tcW w:w="1560" w:type="dxa"/>
          </w:tcPr>
          <w:p>
            <w:pPr>
              <w:pStyle w:val="TableParagraph"/>
              <w:spacing w:before="114"/>
              <w:jc w:val="center"/>
              <w:rPr>
                <w:sz w:val="16"/>
              </w:rPr>
            </w:pPr>
            <w:r>
              <w:rPr>
                <w:spacing w:val="-4"/>
                <w:sz w:val="16"/>
              </w:rPr>
              <w:t>40.5</w:t>
            </w:r>
          </w:p>
        </w:tc>
        <w:tc>
          <w:tcPr>
            <w:tcW w:w="1560" w:type="dxa"/>
          </w:tcPr>
          <w:p>
            <w:pPr>
              <w:pStyle w:val="TableParagraph"/>
              <w:spacing w:before="114"/>
              <w:jc w:val="center"/>
              <w:rPr>
                <w:sz w:val="16"/>
              </w:rPr>
            </w:pPr>
            <w:r>
              <w:rPr>
                <w:spacing w:val="-4"/>
                <w:sz w:val="16"/>
              </w:rPr>
              <w:t>40.5</w:t>
            </w:r>
          </w:p>
        </w:tc>
        <w:tc>
          <w:tcPr>
            <w:tcW w:w="1560" w:type="dxa"/>
          </w:tcPr>
          <w:p>
            <w:pPr>
              <w:pStyle w:val="TableParagraph"/>
              <w:spacing w:before="114"/>
              <w:jc w:val="center"/>
              <w:rPr>
                <w:sz w:val="16"/>
              </w:rPr>
            </w:pPr>
            <w:r>
              <w:rPr>
                <w:spacing w:val="-4"/>
                <w:sz w:val="16"/>
              </w:rPr>
              <w:t>40.5</w:t>
            </w:r>
          </w:p>
        </w:tc>
      </w:tr>
      <w:tr>
        <w:trPr>
          <w:trHeight w:val="600" w:hRule="atLeast"/>
        </w:trPr>
        <w:tc>
          <w:tcPr>
            <w:tcW w:w="1560" w:type="dxa"/>
            <w:vMerge/>
            <w:tcBorders>
              <w:top w:val="nil"/>
            </w:tcBorders>
          </w:tcPr>
          <w:p>
            <w:pPr>
              <w:rPr>
                <w:sz w:val="2"/>
                <w:szCs w:val="2"/>
              </w:rPr>
            </w:pPr>
          </w:p>
        </w:tc>
        <w:tc>
          <w:tcPr>
            <w:tcW w:w="1560" w:type="dxa"/>
          </w:tcPr>
          <w:p>
            <w:pPr>
              <w:pStyle w:val="TableParagraph"/>
              <w:spacing w:line="254" w:lineRule="auto" w:before="109"/>
              <w:ind w:left="94"/>
              <w:rPr>
                <w:sz w:val="16"/>
              </w:rPr>
            </w:pPr>
            <w:r>
              <w:rPr>
                <w:spacing w:val="-2"/>
                <w:sz w:val="16"/>
              </w:rPr>
              <w:t>GENERAL</w:t>
            </w:r>
            <w:r>
              <w:rPr>
                <w:spacing w:val="40"/>
                <w:sz w:val="16"/>
              </w:rPr>
              <w:t> </w:t>
            </w:r>
            <w:r>
              <w:rPr>
                <w:spacing w:val="-4"/>
                <w:sz w:val="16"/>
              </w:rPr>
              <w:t>AVIATION</w:t>
            </w:r>
            <w:r>
              <w:rPr>
                <w:spacing w:val="-6"/>
                <w:sz w:val="16"/>
              </w:rPr>
              <w:t> </w:t>
            </w:r>
            <w:r>
              <w:rPr>
                <w:spacing w:val="-4"/>
                <w:sz w:val="16"/>
              </w:rPr>
              <w:t>PILOT</w:t>
            </w:r>
          </w:p>
        </w:tc>
        <w:tc>
          <w:tcPr>
            <w:tcW w:w="1560" w:type="dxa"/>
          </w:tcPr>
          <w:p>
            <w:pPr>
              <w:pStyle w:val="TableParagraph"/>
              <w:spacing w:before="109"/>
              <w:jc w:val="center"/>
              <w:rPr>
                <w:sz w:val="16"/>
              </w:rPr>
            </w:pPr>
            <w:r>
              <w:rPr>
                <w:spacing w:val="-5"/>
                <w:sz w:val="16"/>
              </w:rPr>
              <w:t>21</w:t>
            </w:r>
          </w:p>
        </w:tc>
        <w:tc>
          <w:tcPr>
            <w:tcW w:w="1560" w:type="dxa"/>
          </w:tcPr>
          <w:p>
            <w:pPr>
              <w:pStyle w:val="TableParagraph"/>
              <w:spacing w:before="109"/>
              <w:jc w:val="center"/>
              <w:rPr>
                <w:sz w:val="16"/>
              </w:rPr>
            </w:pPr>
            <w:r>
              <w:rPr>
                <w:spacing w:val="-4"/>
                <w:sz w:val="16"/>
              </w:rPr>
              <w:t>50.0</w:t>
            </w:r>
          </w:p>
        </w:tc>
        <w:tc>
          <w:tcPr>
            <w:tcW w:w="1560" w:type="dxa"/>
          </w:tcPr>
          <w:p>
            <w:pPr>
              <w:pStyle w:val="TableParagraph"/>
              <w:spacing w:before="109"/>
              <w:jc w:val="center"/>
              <w:rPr>
                <w:sz w:val="16"/>
              </w:rPr>
            </w:pPr>
            <w:r>
              <w:rPr>
                <w:spacing w:val="-4"/>
                <w:sz w:val="16"/>
              </w:rPr>
              <w:t>50.0</w:t>
            </w:r>
          </w:p>
        </w:tc>
        <w:tc>
          <w:tcPr>
            <w:tcW w:w="1560" w:type="dxa"/>
          </w:tcPr>
          <w:p>
            <w:pPr>
              <w:pStyle w:val="TableParagraph"/>
              <w:spacing w:before="109"/>
              <w:jc w:val="center"/>
              <w:rPr>
                <w:sz w:val="16"/>
              </w:rPr>
            </w:pPr>
            <w:r>
              <w:rPr>
                <w:spacing w:val="-4"/>
                <w:sz w:val="16"/>
              </w:rPr>
              <w:t>90.5</w:t>
            </w:r>
          </w:p>
        </w:tc>
      </w:tr>
      <w:tr>
        <w:trPr>
          <w:trHeight w:val="399" w:hRule="atLeast"/>
        </w:trPr>
        <w:tc>
          <w:tcPr>
            <w:tcW w:w="1560" w:type="dxa"/>
            <w:vMerge/>
            <w:tcBorders>
              <w:top w:val="nil"/>
            </w:tcBorders>
          </w:tcPr>
          <w:p>
            <w:pPr>
              <w:rPr>
                <w:sz w:val="2"/>
                <w:szCs w:val="2"/>
              </w:rPr>
            </w:pPr>
          </w:p>
        </w:tc>
        <w:tc>
          <w:tcPr>
            <w:tcW w:w="1560" w:type="dxa"/>
          </w:tcPr>
          <w:p>
            <w:pPr>
              <w:pStyle w:val="TableParagraph"/>
              <w:spacing w:before="104"/>
              <w:ind w:left="94"/>
              <w:rPr>
                <w:sz w:val="16"/>
              </w:rPr>
            </w:pPr>
            <w:r>
              <w:rPr>
                <w:spacing w:val="-4"/>
                <w:sz w:val="16"/>
              </w:rPr>
              <w:t>MILITARY</w:t>
            </w:r>
            <w:r>
              <w:rPr>
                <w:spacing w:val="4"/>
                <w:sz w:val="16"/>
              </w:rPr>
              <w:t> </w:t>
            </w:r>
            <w:r>
              <w:rPr>
                <w:spacing w:val="-2"/>
                <w:sz w:val="16"/>
              </w:rPr>
              <w:t>PILOT</w:t>
            </w:r>
          </w:p>
        </w:tc>
        <w:tc>
          <w:tcPr>
            <w:tcW w:w="1560" w:type="dxa"/>
          </w:tcPr>
          <w:p>
            <w:pPr>
              <w:pStyle w:val="TableParagraph"/>
              <w:spacing w:before="104"/>
              <w:jc w:val="center"/>
              <w:rPr>
                <w:sz w:val="16"/>
              </w:rPr>
            </w:pPr>
            <w:r>
              <w:rPr>
                <w:spacing w:val="-10"/>
                <w:sz w:val="16"/>
              </w:rPr>
              <w:t>4</w:t>
            </w:r>
          </w:p>
        </w:tc>
        <w:tc>
          <w:tcPr>
            <w:tcW w:w="1560" w:type="dxa"/>
          </w:tcPr>
          <w:p>
            <w:pPr>
              <w:pStyle w:val="TableParagraph"/>
              <w:spacing w:before="104"/>
              <w:jc w:val="center"/>
              <w:rPr>
                <w:sz w:val="16"/>
              </w:rPr>
            </w:pPr>
            <w:r>
              <w:rPr>
                <w:spacing w:val="-5"/>
                <w:sz w:val="16"/>
              </w:rPr>
              <w:t>9.5</w:t>
            </w:r>
          </w:p>
        </w:tc>
        <w:tc>
          <w:tcPr>
            <w:tcW w:w="1560" w:type="dxa"/>
          </w:tcPr>
          <w:p>
            <w:pPr>
              <w:pStyle w:val="TableParagraph"/>
              <w:spacing w:before="104"/>
              <w:jc w:val="center"/>
              <w:rPr>
                <w:sz w:val="16"/>
              </w:rPr>
            </w:pPr>
            <w:r>
              <w:rPr>
                <w:spacing w:val="-5"/>
                <w:sz w:val="16"/>
              </w:rPr>
              <w:t>9.5</w:t>
            </w:r>
          </w:p>
        </w:tc>
        <w:tc>
          <w:tcPr>
            <w:tcW w:w="1560" w:type="dxa"/>
          </w:tcPr>
          <w:p>
            <w:pPr>
              <w:pStyle w:val="TableParagraph"/>
              <w:spacing w:before="104"/>
              <w:jc w:val="center"/>
              <w:rPr>
                <w:sz w:val="16"/>
              </w:rPr>
            </w:pPr>
            <w:r>
              <w:rPr>
                <w:spacing w:val="-2"/>
                <w:sz w:val="16"/>
              </w:rPr>
              <w:t>100.0</w:t>
            </w:r>
          </w:p>
        </w:tc>
      </w:tr>
      <w:tr>
        <w:trPr>
          <w:trHeight w:val="400" w:hRule="atLeast"/>
        </w:trPr>
        <w:tc>
          <w:tcPr>
            <w:tcW w:w="1560" w:type="dxa"/>
            <w:vMerge/>
            <w:tcBorders>
              <w:top w:val="nil"/>
            </w:tcBorders>
          </w:tcPr>
          <w:p>
            <w:pPr>
              <w:rPr>
                <w:sz w:val="2"/>
                <w:szCs w:val="2"/>
              </w:rPr>
            </w:pPr>
          </w:p>
        </w:tc>
        <w:tc>
          <w:tcPr>
            <w:tcW w:w="1560" w:type="dxa"/>
          </w:tcPr>
          <w:p>
            <w:pPr>
              <w:pStyle w:val="TableParagraph"/>
              <w:spacing w:before="104"/>
              <w:ind w:left="94"/>
              <w:rPr>
                <w:sz w:val="16"/>
              </w:rPr>
            </w:pPr>
            <w:r>
              <w:rPr>
                <w:spacing w:val="-2"/>
                <w:sz w:val="16"/>
              </w:rPr>
              <w:t>TOTAL</w:t>
            </w:r>
          </w:p>
        </w:tc>
        <w:tc>
          <w:tcPr>
            <w:tcW w:w="1560" w:type="dxa"/>
          </w:tcPr>
          <w:p>
            <w:pPr>
              <w:pStyle w:val="TableParagraph"/>
              <w:spacing w:before="104"/>
              <w:jc w:val="center"/>
              <w:rPr>
                <w:sz w:val="16"/>
              </w:rPr>
            </w:pPr>
            <w:r>
              <w:rPr>
                <w:spacing w:val="-5"/>
                <w:sz w:val="16"/>
              </w:rPr>
              <w:t>42</w:t>
            </w:r>
          </w:p>
        </w:tc>
        <w:tc>
          <w:tcPr>
            <w:tcW w:w="1560" w:type="dxa"/>
          </w:tcPr>
          <w:p>
            <w:pPr>
              <w:pStyle w:val="TableParagraph"/>
              <w:spacing w:before="104"/>
              <w:jc w:val="center"/>
              <w:rPr>
                <w:sz w:val="16"/>
              </w:rPr>
            </w:pPr>
            <w:r>
              <w:rPr>
                <w:spacing w:val="-2"/>
                <w:sz w:val="16"/>
              </w:rPr>
              <w:t>100.0</w:t>
            </w:r>
          </w:p>
        </w:tc>
        <w:tc>
          <w:tcPr>
            <w:tcW w:w="1560" w:type="dxa"/>
          </w:tcPr>
          <w:p>
            <w:pPr>
              <w:pStyle w:val="TableParagraph"/>
              <w:spacing w:before="104"/>
              <w:jc w:val="center"/>
              <w:rPr>
                <w:sz w:val="16"/>
              </w:rPr>
            </w:pPr>
            <w:r>
              <w:rPr>
                <w:spacing w:val="-2"/>
                <w:sz w:val="16"/>
              </w:rPr>
              <w:t>100.0</w:t>
            </w:r>
          </w:p>
        </w:tc>
        <w:tc>
          <w:tcPr>
            <w:tcW w:w="1560" w:type="dxa"/>
          </w:tcPr>
          <w:p>
            <w:pPr>
              <w:pStyle w:val="TableParagraph"/>
              <w:rPr>
                <w:sz w:val="16"/>
              </w:rPr>
            </w:pPr>
          </w:p>
        </w:tc>
      </w:tr>
    </w:tbl>
    <w:p>
      <w:pPr>
        <w:pStyle w:val="BodyText"/>
        <w:spacing w:before="212"/>
        <w:rPr>
          <w:b/>
          <w:sz w:val="20"/>
        </w:rPr>
      </w:pPr>
    </w:p>
    <w:tbl>
      <w:tblPr>
        <w:tblW w:w="0" w:type="auto"/>
        <w:jc w:val="left"/>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560"/>
        <w:gridCol w:w="1560"/>
        <w:gridCol w:w="1560"/>
        <w:gridCol w:w="1560"/>
        <w:gridCol w:w="1560"/>
        <w:gridCol w:w="1560"/>
      </w:tblGrid>
      <w:tr>
        <w:trPr>
          <w:trHeight w:val="419" w:hRule="atLeast"/>
        </w:trPr>
        <w:tc>
          <w:tcPr>
            <w:tcW w:w="9360" w:type="dxa"/>
            <w:gridSpan w:val="6"/>
          </w:tcPr>
          <w:p>
            <w:pPr>
              <w:pStyle w:val="TableParagraph"/>
              <w:spacing w:before="109"/>
              <w:jc w:val="center"/>
              <w:rPr>
                <w:b/>
                <w:sz w:val="16"/>
              </w:rPr>
            </w:pPr>
            <w:r>
              <w:rPr>
                <w:b/>
                <w:sz w:val="16"/>
              </w:rPr>
              <w:t>YEARS</w:t>
            </w:r>
            <w:r>
              <w:rPr>
                <w:b/>
                <w:spacing w:val="-4"/>
                <w:sz w:val="16"/>
              </w:rPr>
              <w:t> </w:t>
            </w:r>
            <w:r>
              <w:rPr>
                <w:b/>
                <w:sz w:val="16"/>
              </w:rPr>
              <w:t>OF</w:t>
            </w:r>
            <w:r>
              <w:rPr>
                <w:b/>
                <w:spacing w:val="-3"/>
                <w:sz w:val="16"/>
              </w:rPr>
              <w:t> </w:t>
            </w:r>
            <w:r>
              <w:rPr>
                <w:b/>
                <w:spacing w:val="-2"/>
                <w:sz w:val="16"/>
              </w:rPr>
              <w:t>SERVICE</w:t>
            </w:r>
          </w:p>
        </w:tc>
      </w:tr>
      <w:tr>
        <w:trPr>
          <w:trHeight w:val="579" w:hRule="atLeast"/>
        </w:trPr>
        <w:tc>
          <w:tcPr>
            <w:tcW w:w="3120" w:type="dxa"/>
            <w:gridSpan w:val="2"/>
          </w:tcPr>
          <w:p>
            <w:pPr>
              <w:pStyle w:val="TableParagraph"/>
              <w:rPr>
                <w:sz w:val="16"/>
              </w:rPr>
            </w:pPr>
          </w:p>
        </w:tc>
        <w:tc>
          <w:tcPr>
            <w:tcW w:w="1560" w:type="dxa"/>
          </w:tcPr>
          <w:p>
            <w:pPr>
              <w:pStyle w:val="TableParagraph"/>
              <w:spacing w:before="104"/>
              <w:jc w:val="center"/>
              <w:rPr>
                <w:sz w:val="16"/>
              </w:rPr>
            </w:pPr>
            <w:r>
              <w:rPr>
                <w:spacing w:val="-2"/>
                <w:sz w:val="16"/>
              </w:rPr>
              <w:t>FREQUENCIES</w:t>
            </w:r>
          </w:p>
        </w:tc>
        <w:tc>
          <w:tcPr>
            <w:tcW w:w="1560" w:type="dxa"/>
          </w:tcPr>
          <w:p>
            <w:pPr>
              <w:pStyle w:val="TableParagraph"/>
              <w:spacing w:before="104"/>
              <w:jc w:val="center"/>
              <w:rPr>
                <w:sz w:val="16"/>
              </w:rPr>
            </w:pPr>
            <w:r>
              <w:rPr>
                <w:spacing w:val="-2"/>
                <w:sz w:val="16"/>
              </w:rPr>
              <w:t>PERCENT</w:t>
            </w:r>
          </w:p>
        </w:tc>
        <w:tc>
          <w:tcPr>
            <w:tcW w:w="1560" w:type="dxa"/>
          </w:tcPr>
          <w:p>
            <w:pPr>
              <w:pStyle w:val="TableParagraph"/>
              <w:spacing w:before="104"/>
              <w:jc w:val="center"/>
              <w:rPr>
                <w:sz w:val="16"/>
              </w:rPr>
            </w:pPr>
            <w:r>
              <w:rPr>
                <w:spacing w:val="-5"/>
                <w:sz w:val="16"/>
              </w:rPr>
              <w:t>VALID</w:t>
            </w:r>
            <w:r>
              <w:rPr>
                <w:sz w:val="16"/>
              </w:rPr>
              <w:t> </w:t>
            </w:r>
            <w:r>
              <w:rPr>
                <w:spacing w:val="-2"/>
                <w:sz w:val="16"/>
              </w:rPr>
              <w:t>PERCENT</w:t>
            </w:r>
          </w:p>
        </w:tc>
        <w:tc>
          <w:tcPr>
            <w:tcW w:w="1560" w:type="dxa"/>
          </w:tcPr>
          <w:p>
            <w:pPr>
              <w:pStyle w:val="TableParagraph"/>
              <w:spacing w:line="254" w:lineRule="auto" w:before="104"/>
              <w:ind w:left="94"/>
              <w:rPr>
                <w:sz w:val="16"/>
              </w:rPr>
            </w:pPr>
            <w:r>
              <w:rPr>
                <w:spacing w:val="-4"/>
                <w:sz w:val="16"/>
              </w:rPr>
              <w:t>CUMMULATIVE</w:t>
            </w:r>
            <w:r>
              <w:rPr>
                <w:spacing w:val="40"/>
                <w:sz w:val="16"/>
              </w:rPr>
              <w:t> </w:t>
            </w:r>
            <w:r>
              <w:rPr>
                <w:spacing w:val="-2"/>
                <w:sz w:val="16"/>
              </w:rPr>
              <w:t>PERCENT</w:t>
            </w:r>
          </w:p>
        </w:tc>
      </w:tr>
      <w:tr>
        <w:trPr>
          <w:trHeight w:val="600" w:hRule="atLeast"/>
        </w:trPr>
        <w:tc>
          <w:tcPr>
            <w:tcW w:w="1560" w:type="dxa"/>
            <w:vMerge w:val="restart"/>
          </w:tcPr>
          <w:p>
            <w:pPr>
              <w:pStyle w:val="TableParagraph"/>
              <w:rPr>
                <w:b/>
                <w:sz w:val="16"/>
              </w:rPr>
            </w:pPr>
          </w:p>
          <w:p>
            <w:pPr>
              <w:pStyle w:val="TableParagraph"/>
              <w:rPr>
                <w:b/>
                <w:sz w:val="16"/>
              </w:rPr>
            </w:pPr>
          </w:p>
          <w:p>
            <w:pPr>
              <w:pStyle w:val="TableParagraph"/>
              <w:spacing w:before="152"/>
              <w:rPr>
                <w:b/>
                <w:sz w:val="16"/>
              </w:rPr>
            </w:pPr>
          </w:p>
          <w:p>
            <w:pPr>
              <w:pStyle w:val="TableParagraph"/>
              <w:jc w:val="center"/>
              <w:rPr>
                <w:sz w:val="16"/>
              </w:rPr>
            </w:pPr>
            <w:r>
              <w:rPr>
                <w:spacing w:val="-2"/>
                <w:sz w:val="16"/>
              </w:rPr>
              <w:t>VALID</w:t>
            </w:r>
          </w:p>
        </w:tc>
        <w:tc>
          <w:tcPr>
            <w:tcW w:w="1560" w:type="dxa"/>
          </w:tcPr>
          <w:p>
            <w:pPr>
              <w:pStyle w:val="TableParagraph"/>
              <w:spacing w:line="254" w:lineRule="auto" w:before="119"/>
              <w:ind w:left="94"/>
              <w:rPr>
                <w:sz w:val="16"/>
              </w:rPr>
            </w:pPr>
            <w:r>
              <w:rPr>
                <w:sz w:val="16"/>
              </w:rPr>
              <w:t>5</w:t>
            </w:r>
            <w:r>
              <w:rPr>
                <w:spacing w:val="-10"/>
                <w:sz w:val="16"/>
              </w:rPr>
              <w:t> </w:t>
            </w:r>
            <w:r>
              <w:rPr>
                <w:sz w:val="16"/>
              </w:rPr>
              <w:t>YEARS</w:t>
            </w:r>
            <w:r>
              <w:rPr>
                <w:spacing w:val="-10"/>
                <w:sz w:val="16"/>
              </w:rPr>
              <w:t> </w:t>
            </w:r>
            <w:r>
              <w:rPr>
                <w:sz w:val="16"/>
              </w:rPr>
              <w:t>AND</w:t>
            </w:r>
            <w:r>
              <w:rPr>
                <w:spacing w:val="40"/>
                <w:sz w:val="16"/>
              </w:rPr>
              <w:t> </w:t>
            </w:r>
            <w:r>
              <w:rPr>
                <w:spacing w:val="-2"/>
                <w:sz w:val="16"/>
              </w:rPr>
              <w:t>BELOW</w:t>
            </w:r>
          </w:p>
        </w:tc>
        <w:tc>
          <w:tcPr>
            <w:tcW w:w="1560" w:type="dxa"/>
          </w:tcPr>
          <w:p>
            <w:pPr>
              <w:pStyle w:val="TableParagraph"/>
              <w:spacing w:before="119"/>
              <w:jc w:val="center"/>
              <w:rPr>
                <w:sz w:val="16"/>
              </w:rPr>
            </w:pPr>
            <w:r>
              <w:rPr>
                <w:spacing w:val="-5"/>
                <w:sz w:val="16"/>
              </w:rPr>
              <w:t>31</w:t>
            </w:r>
          </w:p>
        </w:tc>
        <w:tc>
          <w:tcPr>
            <w:tcW w:w="1560" w:type="dxa"/>
          </w:tcPr>
          <w:p>
            <w:pPr>
              <w:pStyle w:val="TableParagraph"/>
              <w:spacing w:before="119"/>
              <w:jc w:val="center"/>
              <w:rPr>
                <w:sz w:val="16"/>
              </w:rPr>
            </w:pPr>
            <w:r>
              <w:rPr>
                <w:spacing w:val="-4"/>
                <w:sz w:val="16"/>
              </w:rPr>
              <w:t>73.8</w:t>
            </w:r>
          </w:p>
        </w:tc>
        <w:tc>
          <w:tcPr>
            <w:tcW w:w="1560" w:type="dxa"/>
          </w:tcPr>
          <w:p>
            <w:pPr>
              <w:pStyle w:val="TableParagraph"/>
              <w:spacing w:before="119"/>
              <w:jc w:val="center"/>
              <w:rPr>
                <w:sz w:val="16"/>
              </w:rPr>
            </w:pPr>
            <w:r>
              <w:rPr>
                <w:spacing w:val="-4"/>
                <w:sz w:val="16"/>
              </w:rPr>
              <w:t>73.8</w:t>
            </w:r>
          </w:p>
        </w:tc>
        <w:tc>
          <w:tcPr>
            <w:tcW w:w="1560" w:type="dxa"/>
          </w:tcPr>
          <w:p>
            <w:pPr>
              <w:pStyle w:val="TableParagraph"/>
              <w:spacing w:before="119"/>
              <w:jc w:val="center"/>
              <w:rPr>
                <w:sz w:val="16"/>
              </w:rPr>
            </w:pPr>
            <w:r>
              <w:rPr>
                <w:spacing w:val="-4"/>
                <w:sz w:val="16"/>
              </w:rPr>
              <w:t>73.8</w:t>
            </w:r>
          </w:p>
        </w:tc>
      </w:tr>
      <w:tr>
        <w:trPr>
          <w:trHeight w:val="599" w:hRule="atLeast"/>
        </w:trPr>
        <w:tc>
          <w:tcPr>
            <w:tcW w:w="1560" w:type="dxa"/>
            <w:vMerge/>
            <w:tcBorders>
              <w:top w:val="nil"/>
            </w:tcBorders>
          </w:tcPr>
          <w:p>
            <w:pPr>
              <w:rPr>
                <w:sz w:val="2"/>
                <w:szCs w:val="2"/>
              </w:rPr>
            </w:pPr>
          </w:p>
        </w:tc>
        <w:tc>
          <w:tcPr>
            <w:tcW w:w="1560" w:type="dxa"/>
          </w:tcPr>
          <w:p>
            <w:pPr>
              <w:pStyle w:val="TableParagraph"/>
              <w:spacing w:line="254" w:lineRule="auto" w:before="114"/>
              <w:ind w:left="94"/>
              <w:rPr>
                <w:sz w:val="16"/>
              </w:rPr>
            </w:pPr>
            <w:r>
              <w:rPr>
                <w:sz w:val="16"/>
              </w:rPr>
              <w:t>6</w:t>
            </w:r>
            <w:r>
              <w:rPr>
                <w:spacing w:val="-10"/>
                <w:sz w:val="16"/>
              </w:rPr>
              <w:t> </w:t>
            </w:r>
            <w:r>
              <w:rPr>
                <w:sz w:val="16"/>
              </w:rPr>
              <w:t>YEARS</w:t>
            </w:r>
            <w:r>
              <w:rPr>
                <w:spacing w:val="-10"/>
                <w:sz w:val="16"/>
              </w:rPr>
              <w:t> </w:t>
            </w:r>
            <w:r>
              <w:rPr>
                <w:sz w:val="16"/>
              </w:rPr>
              <w:t>AND</w:t>
            </w:r>
            <w:r>
              <w:rPr>
                <w:spacing w:val="40"/>
                <w:sz w:val="16"/>
              </w:rPr>
              <w:t> </w:t>
            </w:r>
            <w:r>
              <w:rPr>
                <w:spacing w:val="-2"/>
                <w:sz w:val="16"/>
              </w:rPr>
              <w:t>ABOVE</w:t>
            </w:r>
          </w:p>
        </w:tc>
        <w:tc>
          <w:tcPr>
            <w:tcW w:w="1560" w:type="dxa"/>
          </w:tcPr>
          <w:p>
            <w:pPr>
              <w:pStyle w:val="TableParagraph"/>
              <w:spacing w:before="114"/>
              <w:jc w:val="center"/>
              <w:rPr>
                <w:sz w:val="16"/>
              </w:rPr>
            </w:pPr>
            <w:r>
              <w:rPr>
                <w:spacing w:val="-5"/>
                <w:sz w:val="16"/>
              </w:rPr>
              <w:t>11</w:t>
            </w:r>
          </w:p>
        </w:tc>
        <w:tc>
          <w:tcPr>
            <w:tcW w:w="1560" w:type="dxa"/>
          </w:tcPr>
          <w:p>
            <w:pPr>
              <w:pStyle w:val="TableParagraph"/>
              <w:spacing w:before="114"/>
              <w:jc w:val="center"/>
              <w:rPr>
                <w:sz w:val="16"/>
              </w:rPr>
            </w:pPr>
            <w:r>
              <w:rPr>
                <w:spacing w:val="-4"/>
                <w:sz w:val="16"/>
              </w:rPr>
              <w:t>26.2</w:t>
            </w:r>
          </w:p>
        </w:tc>
        <w:tc>
          <w:tcPr>
            <w:tcW w:w="1560" w:type="dxa"/>
          </w:tcPr>
          <w:p>
            <w:pPr>
              <w:pStyle w:val="TableParagraph"/>
              <w:spacing w:before="114"/>
              <w:jc w:val="center"/>
              <w:rPr>
                <w:sz w:val="16"/>
              </w:rPr>
            </w:pPr>
            <w:r>
              <w:rPr>
                <w:spacing w:val="-4"/>
                <w:sz w:val="16"/>
              </w:rPr>
              <w:t>26.2</w:t>
            </w:r>
          </w:p>
        </w:tc>
        <w:tc>
          <w:tcPr>
            <w:tcW w:w="1560" w:type="dxa"/>
          </w:tcPr>
          <w:p>
            <w:pPr>
              <w:pStyle w:val="TableParagraph"/>
              <w:spacing w:before="114"/>
              <w:jc w:val="center"/>
              <w:rPr>
                <w:sz w:val="16"/>
              </w:rPr>
            </w:pPr>
            <w:r>
              <w:rPr>
                <w:spacing w:val="-2"/>
                <w:sz w:val="16"/>
              </w:rPr>
              <w:t>100.0</w:t>
            </w:r>
          </w:p>
        </w:tc>
      </w:tr>
      <w:tr>
        <w:trPr>
          <w:trHeight w:val="400" w:hRule="atLeast"/>
        </w:trPr>
        <w:tc>
          <w:tcPr>
            <w:tcW w:w="1560" w:type="dxa"/>
            <w:vMerge/>
            <w:tcBorders>
              <w:top w:val="nil"/>
            </w:tcBorders>
          </w:tcPr>
          <w:p>
            <w:pPr>
              <w:rPr>
                <w:sz w:val="2"/>
                <w:szCs w:val="2"/>
              </w:rPr>
            </w:pPr>
          </w:p>
        </w:tc>
        <w:tc>
          <w:tcPr>
            <w:tcW w:w="1560" w:type="dxa"/>
          </w:tcPr>
          <w:p>
            <w:pPr>
              <w:pStyle w:val="TableParagraph"/>
              <w:spacing w:before="109"/>
              <w:ind w:left="94"/>
              <w:rPr>
                <w:sz w:val="16"/>
              </w:rPr>
            </w:pPr>
            <w:r>
              <w:rPr>
                <w:spacing w:val="-2"/>
                <w:sz w:val="16"/>
              </w:rPr>
              <w:t>TOTAL</w:t>
            </w:r>
          </w:p>
        </w:tc>
        <w:tc>
          <w:tcPr>
            <w:tcW w:w="1560" w:type="dxa"/>
          </w:tcPr>
          <w:p>
            <w:pPr>
              <w:pStyle w:val="TableParagraph"/>
              <w:spacing w:before="109"/>
              <w:jc w:val="center"/>
              <w:rPr>
                <w:sz w:val="16"/>
              </w:rPr>
            </w:pPr>
            <w:r>
              <w:rPr>
                <w:spacing w:val="-5"/>
                <w:sz w:val="16"/>
              </w:rPr>
              <w:t>42</w:t>
            </w:r>
          </w:p>
        </w:tc>
        <w:tc>
          <w:tcPr>
            <w:tcW w:w="1560" w:type="dxa"/>
          </w:tcPr>
          <w:p>
            <w:pPr>
              <w:pStyle w:val="TableParagraph"/>
              <w:spacing w:before="109"/>
              <w:jc w:val="center"/>
              <w:rPr>
                <w:sz w:val="16"/>
              </w:rPr>
            </w:pPr>
            <w:r>
              <w:rPr>
                <w:spacing w:val="-2"/>
                <w:sz w:val="16"/>
              </w:rPr>
              <w:t>100.0</w:t>
            </w:r>
          </w:p>
        </w:tc>
        <w:tc>
          <w:tcPr>
            <w:tcW w:w="1560" w:type="dxa"/>
          </w:tcPr>
          <w:p>
            <w:pPr>
              <w:pStyle w:val="TableParagraph"/>
              <w:spacing w:before="109"/>
              <w:jc w:val="center"/>
              <w:rPr>
                <w:sz w:val="16"/>
              </w:rPr>
            </w:pPr>
            <w:r>
              <w:rPr>
                <w:spacing w:val="-2"/>
                <w:sz w:val="16"/>
              </w:rPr>
              <w:t>100.0</w:t>
            </w:r>
          </w:p>
        </w:tc>
        <w:tc>
          <w:tcPr>
            <w:tcW w:w="1560" w:type="dxa"/>
          </w:tcPr>
          <w:p>
            <w:pPr>
              <w:pStyle w:val="TableParagraph"/>
              <w:rPr>
                <w:sz w:val="16"/>
              </w:rPr>
            </w:pPr>
          </w:p>
        </w:tc>
      </w:tr>
    </w:tbl>
    <w:p>
      <w:pPr>
        <w:pStyle w:val="TableParagraph"/>
        <w:spacing w:after="0"/>
        <w:rPr>
          <w:sz w:val="16"/>
        </w:rPr>
        <w:sectPr>
          <w:pgSz w:w="12240" w:h="15840"/>
          <w:pgMar w:header="539" w:footer="820" w:top="1660" w:bottom="1020" w:left="1080" w:right="1080"/>
        </w:sectPr>
      </w:pPr>
    </w:p>
    <w:p>
      <w:pPr>
        <w:pStyle w:val="BodyText"/>
        <w:spacing w:before="66"/>
        <w:rPr>
          <w:b/>
          <w:sz w:val="20"/>
        </w:rPr>
      </w:pPr>
    </w:p>
    <w:tbl>
      <w:tblPr>
        <w:tblW w:w="0" w:type="auto"/>
        <w:jc w:val="left"/>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540"/>
        <w:gridCol w:w="860"/>
        <w:gridCol w:w="960"/>
        <w:gridCol w:w="940"/>
        <w:gridCol w:w="920"/>
        <w:gridCol w:w="1140"/>
      </w:tblGrid>
      <w:tr>
        <w:trPr>
          <w:trHeight w:val="419" w:hRule="atLeast"/>
        </w:trPr>
        <w:tc>
          <w:tcPr>
            <w:tcW w:w="9360" w:type="dxa"/>
            <w:gridSpan w:val="6"/>
          </w:tcPr>
          <w:p>
            <w:pPr>
              <w:pStyle w:val="TableParagraph"/>
              <w:spacing w:before="109"/>
              <w:jc w:val="center"/>
              <w:rPr>
                <w:b/>
                <w:sz w:val="16"/>
              </w:rPr>
            </w:pPr>
            <w:r>
              <w:rPr>
                <w:b/>
                <w:spacing w:val="-2"/>
                <w:sz w:val="16"/>
              </w:rPr>
              <w:t>DESCRIPTIVE</w:t>
            </w:r>
            <w:r>
              <w:rPr>
                <w:b/>
                <w:spacing w:val="11"/>
                <w:sz w:val="16"/>
              </w:rPr>
              <w:t> </w:t>
            </w:r>
            <w:r>
              <w:rPr>
                <w:b/>
                <w:spacing w:val="-2"/>
                <w:sz w:val="16"/>
              </w:rPr>
              <w:t>STATISTICS</w:t>
            </w:r>
          </w:p>
        </w:tc>
      </w:tr>
      <w:tr>
        <w:trPr>
          <w:trHeight w:val="360" w:hRule="atLeast"/>
        </w:trPr>
        <w:tc>
          <w:tcPr>
            <w:tcW w:w="4540" w:type="dxa"/>
          </w:tcPr>
          <w:p>
            <w:pPr>
              <w:pStyle w:val="TableParagraph"/>
              <w:rPr>
                <w:sz w:val="14"/>
              </w:rPr>
            </w:pPr>
          </w:p>
        </w:tc>
        <w:tc>
          <w:tcPr>
            <w:tcW w:w="860" w:type="dxa"/>
          </w:tcPr>
          <w:p>
            <w:pPr>
              <w:pStyle w:val="TableParagraph"/>
              <w:spacing w:before="103"/>
              <w:ind w:left="20"/>
              <w:jc w:val="center"/>
              <w:rPr>
                <w:sz w:val="14"/>
              </w:rPr>
            </w:pPr>
            <w:r>
              <w:rPr>
                <w:spacing w:val="-10"/>
                <w:sz w:val="14"/>
              </w:rPr>
              <w:t>N</w:t>
            </w:r>
          </w:p>
        </w:tc>
        <w:tc>
          <w:tcPr>
            <w:tcW w:w="960" w:type="dxa"/>
          </w:tcPr>
          <w:p>
            <w:pPr>
              <w:pStyle w:val="TableParagraph"/>
              <w:spacing w:before="103"/>
              <w:ind w:left="84" w:right="69"/>
              <w:jc w:val="center"/>
              <w:rPr>
                <w:sz w:val="14"/>
              </w:rPr>
            </w:pPr>
            <w:r>
              <w:rPr>
                <w:spacing w:val="-2"/>
                <w:sz w:val="14"/>
              </w:rPr>
              <w:t>Minimum</w:t>
            </w:r>
          </w:p>
        </w:tc>
        <w:tc>
          <w:tcPr>
            <w:tcW w:w="940" w:type="dxa"/>
          </w:tcPr>
          <w:p>
            <w:pPr>
              <w:pStyle w:val="TableParagraph"/>
              <w:spacing w:before="103"/>
              <w:ind w:left="15" w:right="10"/>
              <w:jc w:val="center"/>
              <w:rPr>
                <w:sz w:val="14"/>
              </w:rPr>
            </w:pPr>
            <w:r>
              <w:rPr>
                <w:spacing w:val="-2"/>
                <w:sz w:val="14"/>
              </w:rPr>
              <w:t>Maximum</w:t>
            </w:r>
          </w:p>
        </w:tc>
        <w:tc>
          <w:tcPr>
            <w:tcW w:w="920" w:type="dxa"/>
          </w:tcPr>
          <w:p>
            <w:pPr>
              <w:pStyle w:val="TableParagraph"/>
              <w:spacing w:before="103"/>
              <w:ind w:left="5"/>
              <w:jc w:val="center"/>
              <w:rPr>
                <w:sz w:val="14"/>
              </w:rPr>
            </w:pPr>
            <w:r>
              <w:rPr>
                <w:spacing w:val="-4"/>
                <w:sz w:val="14"/>
              </w:rPr>
              <w:t>Mean</w:t>
            </w:r>
          </w:p>
        </w:tc>
        <w:tc>
          <w:tcPr>
            <w:tcW w:w="1140" w:type="dxa"/>
          </w:tcPr>
          <w:p>
            <w:pPr>
              <w:pStyle w:val="TableParagraph"/>
              <w:spacing w:before="103"/>
              <w:ind w:left="15" w:right="15"/>
              <w:jc w:val="center"/>
              <w:rPr>
                <w:sz w:val="14"/>
              </w:rPr>
            </w:pPr>
            <w:r>
              <w:rPr>
                <w:sz w:val="14"/>
              </w:rPr>
              <w:t>Std.</w:t>
            </w:r>
            <w:r>
              <w:rPr>
                <w:spacing w:val="-4"/>
                <w:sz w:val="14"/>
              </w:rPr>
              <w:t> </w:t>
            </w:r>
            <w:r>
              <w:rPr>
                <w:spacing w:val="-2"/>
                <w:sz w:val="14"/>
              </w:rPr>
              <w:t>Deviation</w:t>
            </w:r>
          </w:p>
        </w:tc>
      </w:tr>
      <w:tr>
        <w:trPr>
          <w:trHeight w:val="540" w:hRule="atLeast"/>
        </w:trPr>
        <w:tc>
          <w:tcPr>
            <w:tcW w:w="4540" w:type="dxa"/>
          </w:tcPr>
          <w:p>
            <w:pPr>
              <w:pStyle w:val="TableParagraph"/>
              <w:spacing w:line="244" w:lineRule="auto" w:before="113"/>
              <w:ind w:left="94"/>
              <w:rPr>
                <w:sz w:val="14"/>
              </w:rPr>
            </w:pPr>
            <w:r>
              <w:rPr>
                <w:sz w:val="14"/>
              </w:rPr>
              <w:t>Can</w:t>
            </w:r>
            <w:r>
              <w:rPr>
                <w:spacing w:val="40"/>
                <w:sz w:val="14"/>
              </w:rPr>
              <w:t> </w:t>
            </w:r>
            <w:r>
              <w:rPr>
                <w:sz w:val="14"/>
              </w:rPr>
              <w:t>irregular</w:t>
            </w:r>
            <w:r>
              <w:rPr>
                <w:spacing w:val="40"/>
                <w:sz w:val="14"/>
              </w:rPr>
              <w:t> </w:t>
            </w:r>
            <w:r>
              <w:rPr>
                <w:sz w:val="14"/>
              </w:rPr>
              <w:t>schedules</w:t>
            </w:r>
            <w:r>
              <w:rPr>
                <w:spacing w:val="40"/>
                <w:sz w:val="14"/>
              </w:rPr>
              <w:t> </w:t>
            </w:r>
            <w:r>
              <w:rPr>
                <w:sz w:val="14"/>
              </w:rPr>
              <w:t>and</w:t>
            </w:r>
            <w:r>
              <w:rPr>
                <w:spacing w:val="40"/>
                <w:sz w:val="14"/>
              </w:rPr>
              <w:t> </w:t>
            </w:r>
            <w:r>
              <w:rPr>
                <w:sz w:val="14"/>
              </w:rPr>
              <w:t>circadian</w:t>
            </w:r>
            <w:r>
              <w:rPr>
                <w:spacing w:val="40"/>
                <w:sz w:val="14"/>
              </w:rPr>
              <w:t> </w:t>
            </w:r>
            <w:r>
              <w:rPr>
                <w:sz w:val="14"/>
              </w:rPr>
              <w:t>rhythm</w:t>
            </w:r>
            <w:r>
              <w:rPr>
                <w:spacing w:val="40"/>
                <w:sz w:val="14"/>
              </w:rPr>
              <w:t> </w:t>
            </w:r>
            <w:r>
              <w:rPr>
                <w:sz w:val="14"/>
              </w:rPr>
              <w:t>disruption</w:t>
            </w:r>
            <w:r>
              <w:rPr>
                <w:spacing w:val="40"/>
                <w:sz w:val="14"/>
              </w:rPr>
              <w:t> </w:t>
            </w:r>
            <w:r>
              <w:rPr>
                <w:sz w:val="14"/>
              </w:rPr>
              <w:t>be</w:t>
            </w:r>
            <w:r>
              <w:rPr>
                <w:spacing w:val="40"/>
                <w:sz w:val="14"/>
              </w:rPr>
              <w:t> </w:t>
            </w:r>
            <w:r>
              <w:rPr>
                <w:sz w:val="14"/>
              </w:rPr>
              <w:t>considered</w:t>
            </w:r>
            <w:r>
              <w:rPr>
                <w:spacing w:val="40"/>
                <w:sz w:val="14"/>
              </w:rPr>
              <w:t> </w:t>
            </w:r>
            <w:r>
              <w:rPr>
                <w:sz w:val="14"/>
              </w:rPr>
              <w:t>specific causes of pilot fatigue?</w:t>
            </w:r>
          </w:p>
        </w:tc>
        <w:tc>
          <w:tcPr>
            <w:tcW w:w="860" w:type="dxa"/>
          </w:tcPr>
          <w:p>
            <w:pPr>
              <w:pStyle w:val="TableParagraph"/>
              <w:spacing w:before="113"/>
              <w:ind w:left="20"/>
              <w:jc w:val="center"/>
              <w:rPr>
                <w:sz w:val="14"/>
              </w:rPr>
            </w:pPr>
            <w:r>
              <w:rPr>
                <w:spacing w:val="-5"/>
                <w:sz w:val="14"/>
              </w:rPr>
              <w:t>42</w:t>
            </w:r>
          </w:p>
        </w:tc>
        <w:tc>
          <w:tcPr>
            <w:tcW w:w="960" w:type="dxa"/>
          </w:tcPr>
          <w:p>
            <w:pPr>
              <w:pStyle w:val="TableParagraph"/>
              <w:spacing w:before="113"/>
              <w:ind w:left="84" w:right="69"/>
              <w:jc w:val="center"/>
              <w:rPr>
                <w:sz w:val="14"/>
              </w:rPr>
            </w:pPr>
            <w:r>
              <w:rPr>
                <w:spacing w:val="-4"/>
                <w:sz w:val="14"/>
              </w:rPr>
              <w:t>2.00</w:t>
            </w:r>
          </w:p>
        </w:tc>
        <w:tc>
          <w:tcPr>
            <w:tcW w:w="940" w:type="dxa"/>
          </w:tcPr>
          <w:p>
            <w:pPr>
              <w:pStyle w:val="TableParagraph"/>
              <w:spacing w:before="113"/>
              <w:ind w:left="15" w:right="10"/>
              <w:jc w:val="center"/>
              <w:rPr>
                <w:sz w:val="14"/>
              </w:rPr>
            </w:pPr>
            <w:r>
              <w:rPr>
                <w:spacing w:val="-4"/>
                <w:sz w:val="14"/>
              </w:rPr>
              <w:t>4.00</w:t>
            </w:r>
          </w:p>
        </w:tc>
        <w:tc>
          <w:tcPr>
            <w:tcW w:w="920" w:type="dxa"/>
          </w:tcPr>
          <w:p>
            <w:pPr>
              <w:pStyle w:val="TableParagraph"/>
              <w:spacing w:before="113"/>
              <w:ind w:left="5"/>
              <w:jc w:val="center"/>
              <w:rPr>
                <w:sz w:val="14"/>
              </w:rPr>
            </w:pPr>
            <w:r>
              <w:rPr>
                <w:spacing w:val="-2"/>
                <w:sz w:val="14"/>
              </w:rPr>
              <w:t>3.3810</w:t>
            </w:r>
          </w:p>
        </w:tc>
        <w:tc>
          <w:tcPr>
            <w:tcW w:w="1140" w:type="dxa"/>
          </w:tcPr>
          <w:p>
            <w:pPr>
              <w:pStyle w:val="TableParagraph"/>
              <w:spacing w:before="113"/>
              <w:ind w:left="15" w:right="15"/>
              <w:jc w:val="center"/>
              <w:rPr>
                <w:sz w:val="14"/>
              </w:rPr>
            </w:pPr>
            <w:r>
              <w:rPr>
                <w:spacing w:val="-2"/>
                <w:sz w:val="14"/>
              </w:rPr>
              <w:t>.69677</w:t>
            </w:r>
          </w:p>
        </w:tc>
      </w:tr>
      <w:tr>
        <w:trPr>
          <w:trHeight w:val="540" w:hRule="atLeast"/>
        </w:trPr>
        <w:tc>
          <w:tcPr>
            <w:tcW w:w="4540" w:type="dxa"/>
          </w:tcPr>
          <w:p>
            <w:pPr>
              <w:pStyle w:val="TableParagraph"/>
              <w:spacing w:line="244" w:lineRule="auto" w:before="108"/>
              <w:ind w:left="94"/>
              <w:rPr>
                <w:sz w:val="14"/>
              </w:rPr>
            </w:pPr>
            <w:r>
              <w:rPr>
                <w:sz w:val="14"/>
              </w:rPr>
              <w:t>Does</w:t>
            </w:r>
            <w:r>
              <w:rPr>
                <w:spacing w:val="40"/>
                <w:sz w:val="14"/>
              </w:rPr>
              <w:t> </w:t>
            </w:r>
            <w:r>
              <w:rPr>
                <w:sz w:val="14"/>
              </w:rPr>
              <w:t>lack</w:t>
            </w:r>
            <w:r>
              <w:rPr>
                <w:spacing w:val="40"/>
                <w:sz w:val="14"/>
              </w:rPr>
              <w:t> </w:t>
            </w:r>
            <w:r>
              <w:rPr>
                <w:sz w:val="14"/>
              </w:rPr>
              <w:t>of</w:t>
            </w:r>
            <w:r>
              <w:rPr>
                <w:spacing w:val="40"/>
                <w:sz w:val="14"/>
              </w:rPr>
              <w:t> </w:t>
            </w:r>
            <w:r>
              <w:rPr>
                <w:sz w:val="14"/>
              </w:rPr>
              <w:t>sleep</w:t>
            </w:r>
            <w:r>
              <w:rPr>
                <w:spacing w:val="40"/>
                <w:sz w:val="14"/>
              </w:rPr>
              <w:t> </w:t>
            </w:r>
            <w:r>
              <w:rPr>
                <w:sz w:val="14"/>
              </w:rPr>
              <w:t>and</w:t>
            </w:r>
            <w:r>
              <w:rPr>
                <w:spacing w:val="26"/>
                <w:sz w:val="14"/>
              </w:rPr>
              <w:t> </w:t>
            </w:r>
            <w:r>
              <w:rPr>
                <w:sz w:val="14"/>
              </w:rPr>
              <w:t>heavy</w:t>
            </w:r>
            <w:r>
              <w:rPr>
                <w:spacing w:val="26"/>
                <w:sz w:val="14"/>
              </w:rPr>
              <w:t> </w:t>
            </w:r>
            <w:r>
              <w:rPr>
                <w:sz w:val="14"/>
              </w:rPr>
              <w:t>workload</w:t>
            </w:r>
            <w:r>
              <w:rPr>
                <w:spacing w:val="26"/>
                <w:sz w:val="14"/>
              </w:rPr>
              <w:t> </w:t>
            </w:r>
            <w:r>
              <w:rPr>
                <w:sz w:val="14"/>
              </w:rPr>
              <w:t>significantly</w:t>
            </w:r>
            <w:r>
              <w:rPr>
                <w:spacing w:val="26"/>
                <w:sz w:val="14"/>
              </w:rPr>
              <w:t> </w:t>
            </w:r>
            <w:r>
              <w:rPr>
                <w:sz w:val="14"/>
              </w:rPr>
              <w:t>contribute</w:t>
            </w:r>
            <w:r>
              <w:rPr>
                <w:spacing w:val="26"/>
                <w:sz w:val="14"/>
              </w:rPr>
              <w:t> </w:t>
            </w:r>
            <w:r>
              <w:rPr>
                <w:sz w:val="14"/>
              </w:rPr>
              <w:t>to</w:t>
            </w:r>
            <w:r>
              <w:rPr>
                <w:spacing w:val="26"/>
                <w:sz w:val="14"/>
              </w:rPr>
              <w:t> </w:t>
            </w:r>
            <w:r>
              <w:rPr>
                <w:sz w:val="14"/>
              </w:rPr>
              <w:t>pilot</w:t>
            </w:r>
            <w:r>
              <w:rPr>
                <w:spacing w:val="40"/>
                <w:sz w:val="14"/>
              </w:rPr>
              <w:t> </w:t>
            </w:r>
            <w:r>
              <w:rPr>
                <w:spacing w:val="-2"/>
                <w:sz w:val="14"/>
              </w:rPr>
              <w:t>fatigue?</w:t>
            </w:r>
          </w:p>
        </w:tc>
        <w:tc>
          <w:tcPr>
            <w:tcW w:w="860" w:type="dxa"/>
          </w:tcPr>
          <w:p>
            <w:pPr>
              <w:pStyle w:val="TableParagraph"/>
              <w:spacing w:before="108"/>
              <w:ind w:left="20"/>
              <w:jc w:val="center"/>
              <w:rPr>
                <w:sz w:val="14"/>
              </w:rPr>
            </w:pPr>
            <w:r>
              <w:rPr>
                <w:spacing w:val="-5"/>
                <w:sz w:val="14"/>
              </w:rPr>
              <w:t>42</w:t>
            </w:r>
          </w:p>
        </w:tc>
        <w:tc>
          <w:tcPr>
            <w:tcW w:w="960" w:type="dxa"/>
          </w:tcPr>
          <w:p>
            <w:pPr>
              <w:pStyle w:val="TableParagraph"/>
              <w:spacing w:before="108"/>
              <w:ind w:left="84" w:right="69"/>
              <w:jc w:val="center"/>
              <w:rPr>
                <w:sz w:val="14"/>
              </w:rPr>
            </w:pPr>
            <w:r>
              <w:rPr>
                <w:spacing w:val="-4"/>
                <w:sz w:val="14"/>
              </w:rPr>
              <w:t>1.00</w:t>
            </w:r>
          </w:p>
        </w:tc>
        <w:tc>
          <w:tcPr>
            <w:tcW w:w="940" w:type="dxa"/>
          </w:tcPr>
          <w:p>
            <w:pPr>
              <w:pStyle w:val="TableParagraph"/>
              <w:spacing w:before="108"/>
              <w:ind w:left="15" w:right="10"/>
              <w:jc w:val="center"/>
              <w:rPr>
                <w:sz w:val="14"/>
              </w:rPr>
            </w:pPr>
            <w:r>
              <w:rPr>
                <w:spacing w:val="-4"/>
                <w:sz w:val="14"/>
              </w:rPr>
              <w:t>4.00</w:t>
            </w:r>
          </w:p>
        </w:tc>
        <w:tc>
          <w:tcPr>
            <w:tcW w:w="920" w:type="dxa"/>
          </w:tcPr>
          <w:p>
            <w:pPr>
              <w:pStyle w:val="TableParagraph"/>
              <w:spacing w:before="108"/>
              <w:ind w:left="5"/>
              <w:jc w:val="center"/>
              <w:rPr>
                <w:sz w:val="14"/>
              </w:rPr>
            </w:pPr>
            <w:r>
              <w:rPr>
                <w:spacing w:val="-2"/>
                <w:sz w:val="14"/>
              </w:rPr>
              <w:t>3.6667</w:t>
            </w:r>
          </w:p>
        </w:tc>
        <w:tc>
          <w:tcPr>
            <w:tcW w:w="1140" w:type="dxa"/>
          </w:tcPr>
          <w:p>
            <w:pPr>
              <w:pStyle w:val="TableParagraph"/>
              <w:spacing w:before="108"/>
              <w:ind w:left="15" w:right="15"/>
              <w:jc w:val="center"/>
              <w:rPr>
                <w:sz w:val="14"/>
              </w:rPr>
            </w:pPr>
            <w:r>
              <w:rPr>
                <w:spacing w:val="-2"/>
                <w:sz w:val="14"/>
              </w:rPr>
              <w:t>.65020</w:t>
            </w:r>
          </w:p>
        </w:tc>
      </w:tr>
      <w:tr>
        <w:trPr>
          <w:trHeight w:val="520" w:hRule="atLeast"/>
        </w:trPr>
        <w:tc>
          <w:tcPr>
            <w:tcW w:w="4540" w:type="dxa"/>
          </w:tcPr>
          <w:p>
            <w:pPr>
              <w:pStyle w:val="TableParagraph"/>
              <w:spacing w:line="244" w:lineRule="auto" w:before="103"/>
              <w:ind w:left="94"/>
              <w:rPr>
                <w:sz w:val="14"/>
              </w:rPr>
            </w:pPr>
            <w:r>
              <w:rPr>
                <w:sz w:val="14"/>
              </w:rPr>
              <w:t>Can</w:t>
            </w:r>
            <w:r>
              <w:rPr>
                <w:spacing w:val="39"/>
                <w:sz w:val="14"/>
              </w:rPr>
              <w:t> </w:t>
            </w:r>
            <w:r>
              <w:rPr>
                <w:sz w:val="14"/>
              </w:rPr>
              <w:t>differences</w:t>
            </w:r>
            <w:r>
              <w:rPr>
                <w:spacing w:val="39"/>
                <w:sz w:val="14"/>
              </w:rPr>
              <w:t> </w:t>
            </w:r>
            <w:r>
              <w:rPr>
                <w:sz w:val="14"/>
              </w:rPr>
              <w:t>between</w:t>
            </w:r>
            <w:r>
              <w:rPr>
                <w:spacing w:val="25"/>
                <w:sz w:val="14"/>
              </w:rPr>
              <w:t> </w:t>
            </w:r>
            <w:r>
              <w:rPr>
                <w:sz w:val="14"/>
              </w:rPr>
              <w:t>domestic</w:t>
            </w:r>
            <w:r>
              <w:rPr>
                <w:spacing w:val="25"/>
                <w:sz w:val="14"/>
              </w:rPr>
              <w:t> </w:t>
            </w:r>
            <w:r>
              <w:rPr>
                <w:sz w:val="14"/>
              </w:rPr>
              <w:t>and</w:t>
            </w:r>
            <w:r>
              <w:rPr>
                <w:spacing w:val="25"/>
                <w:sz w:val="14"/>
              </w:rPr>
              <w:t> </w:t>
            </w:r>
            <w:r>
              <w:rPr>
                <w:sz w:val="14"/>
              </w:rPr>
              <w:t>international</w:t>
            </w:r>
            <w:r>
              <w:rPr>
                <w:spacing w:val="25"/>
                <w:sz w:val="14"/>
              </w:rPr>
              <w:t> </w:t>
            </w:r>
            <w:r>
              <w:rPr>
                <w:sz w:val="14"/>
              </w:rPr>
              <w:t>flights</w:t>
            </w:r>
            <w:r>
              <w:rPr>
                <w:spacing w:val="25"/>
                <w:sz w:val="14"/>
              </w:rPr>
              <w:t> </w:t>
            </w:r>
            <w:r>
              <w:rPr>
                <w:sz w:val="14"/>
              </w:rPr>
              <w:t>influence</w:t>
            </w:r>
            <w:r>
              <w:rPr>
                <w:spacing w:val="25"/>
                <w:sz w:val="14"/>
              </w:rPr>
              <w:t> </w:t>
            </w:r>
            <w:r>
              <w:rPr>
                <w:sz w:val="14"/>
              </w:rPr>
              <w:t>the</w:t>
            </w:r>
            <w:r>
              <w:rPr>
                <w:spacing w:val="40"/>
                <w:sz w:val="14"/>
              </w:rPr>
              <w:t> </w:t>
            </w:r>
            <w:r>
              <w:rPr>
                <w:sz w:val="14"/>
              </w:rPr>
              <w:t>level of pilot fatigue?</w:t>
            </w:r>
          </w:p>
        </w:tc>
        <w:tc>
          <w:tcPr>
            <w:tcW w:w="860" w:type="dxa"/>
          </w:tcPr>
          <w:p>
            <w:pPr>
              <w:pStyle w:val="TableParagraph"/>
              <w:spacing w:before="103"/>
              <w:ind w:left="20"/>
              <w:jc w:val="center"/>
              <w:rPr>
                <w:sz w:val="14"/>
              </w:rPr>
            </w:pPr>
            <w:r>
              <w:rPr>
                <w:spacing w:val="-5"/>
                <w:sz w:val="14"/>
              </w:rPr>
              <w:t>42</w:t>
            </w:r>
          </w:p>
        </w:tc>
        <w:tc>
          <w:tcPr>
            <w:tcW w:w="960" w:type="dxa"/>
          </w:tcPr>
          <w:p>
            <w:pPr>
              <w:pStyle w:val="TableParagraph"/>
              <w:spacing w:before="103"/>
              <w:ind w:left="84" w:right="69"/>
              <w:jc w:val="center"/>
              <w:rPr>
                <w:sz w:val="14"/>
              </w:rPr>
            </w:pPr>
            <w:r>
              <w:rPr>
                <w:spacing w:val="-4"/>
                <w:sz w:val="14"/>
              </w:rPr>
              <w:t>1.00</w:t>
            </w:r>
          </w:p>
        </w:tc>
        <w:tc>
          <w:tcPr>
            <w:tcW w:w="940" w:type="dxa"/>
          </w:tcPr>
          <w:p>
            <w:pPr>
              <w:pStyle w:val="TableParagraph"/>
              <w:spacing w:before="103"/>
              <w:ind w:left="15" w:right="10"/>
              <w:jc w:val="center"/>
              <w:rPr>
                <w:sz w:val="14"/>
              </w:rPr>
            </w:pPr>
            <w:r>
              <w:rPr>
                <w:spacing w:val="-4"/>
                <w:sz w:val="14"/>
              </w:rPr>
              <w:t>4.00</w:t>
            </w:r>
          </w:p>
        </w:tc>
        <w:tc>
          <w:tcPr>
            <w:tcW w:w="920" w:type="dxa"/>
          </w:tcPr>
          <w:p>
            <w:pPr>
              <w:pStyle w:val="TableParagraph"/>
              <w:spacing w:before="103"/>
              <w:ind w:left="5"/>
              <w:jc w:val="center"/>
              <w:rPr>
                <w:sz w:val="14"/>
              </w:rPr>
            </w:pPr>
            <w:r>
              <w:rPr>
                <w:spacing w:val="-2"/>
                <w:sz w:val="14"/>
              </w:rPr>
              <w:t>2.9048</w:t>
            </w:r>
          </w:p>
        </w:tc>
        <w:tc>
          <w:tcPr>
            <w:tcW w:w="1140" w:type="dxa"/>
          </w:tcPr>
          <w:p>
            <w:pPr>
              <w:pStyle w:val="TableParagraph"/>
              <w:spacing w:before="103"/>
              <w:ind w:left="15" w:right="15"/>
              <w:jc w:val="center"/>
              <w:rPr>
                <w:sz w:val="14"/>
              </w:rPr>
            </w:pPr>
            <w:r>
              <w:rPr>
                <w:spacing w:val="-2"/>
                <w:sz w:val="14"/>
              </w:rPr>
              <w:t>.93207</w:t>
            </w:r>
          </w:p>
        </w:tc>
      </w:tr>
      <w:tr>
        <w:trPr>
          <w:trHeight w:val="539" w:hRule="atLeast"/>
        </w:trPr>
        <w:tc>
          <w:tcPr>
            <w:tcW w:w="4540" w:type="dxa"/>
          </w:tcPr>
          <w:p>
            <w:pPr>
              <w:pStyle w:val="TableParagraph"/>
              <w:spacing w:line="244" w:lineRule="auto" w:before="118"/>
              <w:ind w:left="94"/>
              <w:rPr>
                <w:sz w:val="14"/>
              </w:rPr>
            </w:pPr>
            <w:r>
              <w:rPr>
                <w:sz w:val="14"/>
              </w:rPr>
              <w:t>Do</w:t>
            </w:r>
            <w:r>
              <w:rPr>
                <w:spacing w:val="25"/>
                <w:sz w:val="14"/>
              </w:rPr>
              <w:t> </w:t>
            </w:r>
            <w:r>
              <w:rPr>
                <w:sz w:val="14"/>
              </w:rPr>
              <w:t>student</w:t>
            </w:r>
            <w:r>
              <w:rPr>
                <w:spacing w:val="25"/>
                <w:sz w:val="14"/>
              </w:rPr>
              <w:t> </w:t>
            </w:r>
            <w:r>
              <w:rPr>
                <w:sz w:val="14"/>
              </w:rPr>
              <w:t>pilots face a higher chance of fatigue compared to commercial</w:t>
            </w:r>
            <w:r>
              <w:rPr>
                <w:spacing w:val="40"/>
                <w:sz w:val="14"/>
              </w:rPr>
              <w:t> </w:t>
            </w:r>
            <w:r>
              <w:rPr>
                <w:spacing w:val="-2"/>
                <w:sz w:val="14"/>
              </w:rPr>
              <w:t>pilots?</w:t>
            </w:r>
          </w:p>
        </w:tc>
        <w:tc>
          <w:tcPr>
            <w:tcW w:w="860" w:type="dxa"/>
          </w:tcPr>
          <w:p>
            <w:pPr>
              <w:pStyle w:val="TableParagraph"/>
              <w:spacing w:before="118"/>
              <w:ind w:left="20"/>
              <w:jc w:val="center"/>
              <w:rPr>
                <w:sz w:val="14"/>
              </w:rPr>
            </w:pPr>
            <w:r>
              <w:rPr>
                <w:spacing w:val="-5"/>
                <w:sz w:val="14"/>
              </w:rPr>
              <w:t>42</w:t>
            </w:r>
          </w:p>
        </w:tc>
        <w:tc>
          <w:tcPr>
            <w:tcW w:w="960" w:type="dxa"/>
          </w:tcPr>
          <w:p>
            <w:pPr>
              <w:pStyle w:val="TableParagraph"/>
              <w:spacing w:before="118"/>
              <w:ind w:left="84" w:right="69"/>
              <w:jc w:val="center"/>
              <w:rPr>
                <w:sz w:val="14"/>
              </w:rPr>
            </w:pPr>
            <w:r>
              <w:rPr>
                <w:spacing w:val="-4"/>
                <w:sz w:val="14"/>
              </w:rPr>
              <w:t>1.00</w:t>
            </w:r>
          </w:p>
        </w:tc>
        <w:tc>
          <w:tcPr>
            <w:tcW w:w="940" w:type="dxa"/>
          </w:tcPr>
          <w:p>
            <w:pPr>
              <w:pStyle w:val="TableParagraph"/>
              <w:spacing w:before="118"/>
              <w:ind w:left="15" w:right="10"/>
              <w:jc w:val="center"/>
              <w:rPr>
                <w:sz w:val="14"/>
              </w:rPr>
            </w:pPr>
            <w:r>
              <w:rPr>
                <w:spacing w:val="-4"/>
                <w:sz w:val="14"/>
              </w:rPr>
              <w:t>4.00</w:t>
            </w:r>
          </w:p>
        </w:tc>
        <w:tc>
          <w:tcPr>
            <w:tcW w:w="920" w:type="dxa"/>
          </w:tcPr>
          <w:p>
            <w:pPr>
              <w:pStyle w:val="TableParagraph"/>
              <w:spacing w:before="118"/>
              <w:ind w:left="5"/>
              <w:jc w:val="center"/>
              <w:rPr>
                <w:sz w:val="14"/>
              </w:rPr>
            </w:pPr>
            <w:r>
              <w:rPr>
                <w:spacing w:val="-2"/>
                <w:sz w:val="14"/>
              </w:rPr>
              <w:t>2.5714</w:t>
            </w:r>
          </w:p>
        </w:tc>
        <w:tc>
          <w:tcPr>
            <w:tcW w:w="1140" w:type="dxa"/>
          </w:tcPr>
          <w:p>
            <w:pPr>
              <w:pStyle w:val="TableParagraph"/>
              <w:spacing w:before="118"/>
              <w:ind w:left="15" w:right="15"/>
              <w:jc w:val="center"/>
              <w:rPr>
                <w:sz w:val="14"/>
              </w:rPr>
            </w:pPr>
            <w:r>
              <w:rPr>
                <w:spacing w:val="-2"/>
                <w:sz w:val="14"/>
              </w:rPr>
              <w:t>1.06251</w:t>
            </w:r>
          </w:p>
        </w:tc>
      </w:tr>
      <w:tr>
        <w:trPr>
          <w:trHeight w:val="400" w:hRule="atLeast"/>
        </w:trPr>
        <w:tc>
          <w:tcPr>
            <w:tcW w:w="4540" w:type="dxa"/>
          </w:tcPr>
          <w:p>
            <w:pPr>
              <w:pStyle w:val="TableParagraph"/>
              <w:spacing w:before="113"/>
              <w:ind w:left="94"/>
              <w:rPr>
                <w:sz w:val="14"/>
              </w:rPr>
            </w:pPr>
            <w:r>
              <w:rPr>
                <w:sz w:val="14"/>
              </w:rPr>
              <w:t>Does</w:t>
            </w:r>
            <w:r>
              <w:rPr>
                <w:spacing w:val="-6"/>
                <w:sz w:val="14"/>
              </w:rPr>
              <w:t> </w:t>
            </w:r>
            <w:r>
              <w:rPr>
                <w:sz w:val="14"/>
              </w:rPr>
              <w:t>the</w:t>
            </w:r>
            <w:r>
              <w:rPr>
                <w:spacing w:val="-6"/>
                <w:sz w:val="14"/>
              </w:rPr>
              <w:t> </w:t>
            </w:r>
            <w:r>
              <w:rPr>
                <w:sz w:val="14"/>
              </w:rPr>
              <w:t>aircraft</w:t>
            </w:r>
            <w:r>
              <w:rPr>
                <w:spacing w:val="-6"/>
                <w:sz w:val="14"/>
              </w:rPr>
              <w:t> </w:t>
            </w:r>
            <w:r>
              <w:rPr>
                <w:sz w:val="14"/>
              </w:rPr>
              <w:t>environment</w:t>
            </w:r>
            <w:r>
              <w:rPr>
                <w:spacing w:val="-6"/>
                <w:sz w:val="14"/>
              </w:rPr>
              <w:t> </w:t>
            </w:r>
            <w:r>
              <w:rPr>
                <w:sz w:val="14"/>
              </w:rPr>
              <w:t>affect</w:t>
            </w:r>
            <w:r>
              <w:rPr>
                <w:spacing w:val="-6"/>
                <w:sz w:val="14"/>
              </w:rPr>
              <w:t> </w:t>
            </w:r>
            <w:r>
              <w:rPr>
                <w:sz w:val="14"/>
              </w:rPr>
              <w:t>the</w:t>
            </w:r>
            <w:r>
              <w:rPr>
                <w:spacing w:val="-6"/>
                <w:sz w:val="14"/>
              </w:rPr>
              <w:t> </w:t>
            </w:r>
            <w:r>
              <w:rPr>
                <w:sz w:val="14"/>
              </w:rPr>
              <w:t>fatigue</w:t>
            </w:r>
            <w:r>
              <w:rPr>
                <w:spacing w:val="-6"/>
                <w:sz w:val="14"/>
              </w:rPr>
              <w:t> </w:t>
            </w:r>
            <w:r>
              <w:rPr>
                <w:sz w:val="14"/>
              </w:rPr>
              <w:t>levels</w:t>
            </w:r>
            <w:r>
              <w:rPr>
                <w:spacing w:val="-6"/>
                <w:sz w:val="14"/>
              </w:rPr>
              <w:t> </w:t>
            </w:r>
            <w:r>
              <w:rPr>
                <w:sz w:val="14"/>
              </w:rPr>
              <w:t>of</w:t>
            </w:r>
            <w:r>
              <w:rPr>
                <w:spacing w:val="-6"/>
                <w:sz w:val="14"/>
              </w:rPr>
              <w:t> </w:t>
            </w:r>
            <w:r>
              <w:rPr>
                <w:sz w:val="14"/>
              </w:rPr>
              <w:t>airline</w:t>
            </w:r>
            <w:r>
              <w:rPr>
                <w:spacing w:val="-5"/>
                <w:sz w:val="14"/>
              </w:rPr>
              <w:t> </w:t>
            </w:r>
            <w:r>
              <w:rPr>
                <w:spacing w:val="-2"/>
                <w:sz w:val="14"/>
              </w:rPr>
              <w:t>pilots?</w:t>
            </w:r>
          </w:p>
        </w:tc>
        <w:tc>
          <w:tcPr>
            <w:tcW w:w="860" w:type="dxa"/>
          </w:tcPr>
          <w:p>
            <w:pPr>
              <w:pStyle w:val="TableParagraph"/>
              <w:spacing w:before="113"/>
              <w:ind w:left="20"/>
              <w:jc w:val="center"/>
              <w:rPr>
                <w:sz w:val="14"/>
              </w:rPr>
            </w:pPr>
            <w:r>
              <w:rPr>
                <w:spacing w:val="-5"/>
                <w:sz w:val="14"/>
              </w:rPr>
              <w:t>42</w:t>
            </w:r>
          </w:p>
        </w:tc>
        <w:tc>
          <w:tcPr>
            <w:tcW w:w="960" w:type="dxa"/>
          </w:tcPr>
          <w:p>
            <w:pPr>
              <w:pStyle w:val="TableParagraph"/>
              <w:spacing w:before="113"/>
              <w:ind w:left="84" w:right="69"/>
              <w:jc w:val="center"/>
              <w:rPr>
                <w:sz w:val="14"/>
              </w:rPr>
            </w:pPr>
            <w:r>
              <w:rPr>
                <w:spacing w:val="-4"/>
                <w:sz w:val="14"/>
              </w:rPr>
              <w:t>2.00</w:t>
            </w:r>
          </w:p>
        </w:tc>
        <w:tc>
          <w:tcPr>
            <w:tcW w:w="940" w:type="dxa"/>
          </w:tcPr>
          <w:p>
            <w:pPr>
              <w:pStyle w:val="TableParagraph"/>
              <w:spacing w:before="113"/>
              <w:ind w:left="15" w:right="10"/>
              <w:jc w:val="center"/>
              <w:rPr>
                <w:sz w:val="14"/>
              </w:rPr>
            </w:pPr>
            <w:r>
              <w:rPr>
                <w:spacing w:val="-4"/>
                <w:sz w:val="14"/>
              </w:rPr>
              <w:t>4.00</w:t>
            </w:r>
          </w:p>
        </w:tc>
        <w:tc>
          <w:tcPr>
            <w:tcW w:w="920" w:type="dxa"/>
          </w:tcPr>
          <w:p>
            <w:pPr>
              <w:pStyle w:val="TableParagraph"/>
              <w:spacing w:before="113"/>
              <w:ind w:left="5"/>
              <w:jc w:val="center"/>
              <w:rPr>
                <w:sz w:val="14"/>
              </w:rPr>
            </w:pPr>
            <w:r>
              <w:rPr>
                <w:spacing w:val="-2"/>
                <w:sz w:val="14"/>
              </w:rPr>
              <w:t>3.1667</w:t>
            </w:r>
          </w:p>
        </w:tc>
        <w:tc>
          <w:tcPr>
            <w:tcW w:w="1140" w:type="dxa"/>
          </w:tcPr>
          <w:p>
            <w:pPr>
              <w:pStyle w:val="TableParagraph"/>
              <w:spacing w:before="113"/>
              <w:ind w:left="15" w:right="15"/>
              <w:jc w:val="center"/>
              <w:rPr>
                <w:sz w:val="14"/>
              </w:rPr>
            </w:pPr>
            <w:r>
              <w:rPr>
                <w:spacing w:val="-2"/>
                <w:sz w:val="14"/>
              </w:rPr>
              <w:t>.76243</w:t>
            </w:r>
          </w:p>
        </w:tc>
      </w:tr>
      <w:tr>
        <w:trPr>
          <w:trHeight w:val="540" w:hRule="atLeast"/>
        </w:trPr>
        <w:tc>
          <w:tcPr>
            <w:tcW w:w="4540" w:type="dxa"/>
          </w:tcPr>
          <w:p>
            <w:pPr>
              <w:pStyle w:val="TableParagraph"/>
              <w:spacing w:line="244" w:lineRule="auto" w:before="113"/>
              <w:ind w:left="94"/>
              <w:rPr>
                <w:sz w:val="14"/>
              </w:rPr>
            </w:pPr>
            <w:r>
              <w:rPr>
                <w:sz w:val="14"/>
              </w:rPr>
              <w:t>Would stricter duty and rest limits fail to reduce fatigue risks in short-haul</w:t>
            </w:r>
            <w:r>
              <w:rPr>
                <w:spacing w:val="40"/>
                <w:sz w:val="14"/>
              </w:rPr>
              <w:t> </w:t>
            </w:r>
            <w:r>
              <w:rPr>
                <w:spacing w:val="-2"/>
                <w:sz w:val="14"/>
              </w:rPr>
              <w:t>flights?</w:t>
            </w:r>
          </w:p>
        </w:tc>
        <w:tc>
          <w:tcPr>
            <w:tcW w:w="860" w:type="dxa"/>
          </w:tcPr>
          <w:p>
            <w:pPr>
              <w:pStyle w:val="TableParagraph"/>
              <w:spacing w:before="113"/>
              <w:ind w:left="20"/>
              <w:jc w:val="center"/>
              <w:rPr>
                <w:sz w:val="14"/>
              </w:rPr>
            </w:pPr>
            <w:r>
              <w:rPr>
                <w:spacing w:val="-5"/>
                <w:sz w:val="14"/>
              </w:rPr>
              <w:t>42</w:t>
            </w:r>
          </w:p>
        </w:tc>
        <w:tc>
          <w:tcPr>
            <w:tcW w:w="960" w:type="dxa"/>
          </w:tcPr>
          <w:p>
            <w:pPr>
              <w:pStyle w:val="TableParagraph"/>
              <w:spacing w:before="113"/>
              <w:ind w:left="84" w:right="69"/>
              <w:jc w:val="center"/>
              <w:rPr>
                <w:sz w:val="14"/>
              </w:rPr>
            </w:pPr>
            <w:r>
              <w:rPr>
                <w:spacing w:val="-4"/>
                <w:sz w:val="14"/>
              </w:rPr>
              <w:t>1.00</w:t>
            </w:r>
          </w:p>
        </w:tc>
        <w:tc>
          <w:tcPr>
            <w:tcW w:w="940" w:type="dxa"/>
          </w:tcPr>
          <w:p>
            <w:pPr>
              <w:pStyle w:val="TableParagraph"/>
              <w:spacing w:before="113"/>
              <w:ind w:left="15" w:right="10"/>
              <w:jc w:val="center"/>
              <w:rPr>
                <w:sz w:val="14"/>
              </w:rPr>
            </w:pPr>
            <w:r>
              <w:rPr>
                <w:spacing w:val="-4"/>
                <w:sz w:val="14"/>
              </w:rPr>
              <w:t>4.00</w:t>
            </w:r>
          </w:p>
        </w:tc>
        <w:tc>
          <w:tcPr>
            <w:tcW w:w="920" w:type="dxa"/>
          </w:tcPr>
          <w:p>
            <w:pPr>
              <w:pStyle w:val="TableParagraph"/>
              <w:spacing w:before="113"/>
              <w:ind w:left="5"/>
              <w:jc w:val="center"/>
              <w:rPr>
                <w:sz w:val="14"/>
              </w:rPr>
            </w:pPr>
            <w:r>
              <w:rPr>
                <w:spacing w:val="-2"/>
                <w:sz w:val="14"/>
              </w:rPr>
              <w:t>2.8333</w:t>
            </w:r>
          </w:p>
        </w:tc>
        <w:tc>
          <w:tcPr>
            <w:tcW w:w="1140" w:type="dxa"/>
          </w:tcPr>
          <w:p>
            <w:pPr>
              <w:pStyle w:val="TableParagraph"/>
              <w:spacing w:before="113"/>
              <w:ind w:left="15" w:right="15"/>
              <w:jc w:val="center"/>
              <w:rPr>
                <w:sz w:val="14"/>
              </w:rPr>
            </w:pPr>
            <w:r>
              <w:rPr>
                <w:spacing w:val="-2"/>
                <w:sz w:val="14"/>
              </w:rPr>
              <w:t>.79378</w:t>
            </w:r>
          </w:p>
        </w:tc>
      </w:tr>
      <w:tr>
        <w:trPr>
          <w:trHeight w:val="400" w:hRule="atLeast"/>
        </w:trPr>
        <w:tc>
          <w:tcPr>
            <w:tcW w:w="4540" w:type="dxa"/>
          </w:tcPr>
          <w:p>
            <w:pPr>
              <w:pStyle w:val="TableParagraph"/>
              <w:spacing w:before="108"/>
              <w:ind w:left="94"/>
              <w:rPr>
                <w:sz w:val="14"/>
              </w:rPr>
            </w:pPr>
            <w:r>
              <w:rPr>
                <w:sz w:val="14"/>
              </w:rPr>
              <w:t>Can</w:t>
            </w:r>
            <w:r>
              <w:rPr>
                <w:spacing w:val="-8"/>
                <w:sz w:val="14"/>
              </w:rPr>
              <w:t> </w:t>
            </w:r>
            <w:r>
              <w:rPr>
                <w:sz w:val="14"/>
              </w:rPr>
              <w:t>your</w:t>
            </w:r>
            <w:r>
              <w:rPr>
                <w:spacing w:val="-5"/>
                <w:sz w:val="14"/>
              </w:rPr>
              <w:t> </w:t>
            </w:r>
            <w:r>
              <w:rPr>
                <w:sz w:val="14"/>
              </w:rPr>
              <w:t>duty</w:t>
            </w:r>
            <w:r>
              <w:rPr>
                <w:spacing w:val="-6"/>
                <w:sz w:val="14"/>
              </w:rPr>
              <w:t> </w:t>
            </w:r>
            <w:r>
              <w:rPr>
                <w:sz w:val="14"/>
              </w:rPr>
              <w:t>hours</w:t>
            </w:r>
            <w:r>
              <w:rPr>
                <w:spacing w:val="-5"/>
                <w:sz w:val="14"/>
              </w:rPr>
              <w:t> </w:t>
            </w:r>
            <w:r>
              <w:rPr>
                <w:sz w:val="14"/>
              </w:rPr>
              <w:t>and</w:t>
            </w:r>
            <w:r>
              <w:rPr>
                <w:spacing w:val="-6"/>
                <w:sz w:val="14"/>
              </w:rPr>
              <w:t> </w:t>
            </w:r>
            <w:r>
              <w:rPr>
                <w:sz w:val="14"/>
              </w:rPr>
              <w:t>schedules</w:t>
            </w:r>
            <w:r>
              <w:rPr>
                <w:spacing w:val="-5"/>
                <w:sz w:val="14"/>
              </w:rPr>
              <w:t> </w:t>
            </w:r>
            <w:r>
              <w:rPr>
                <w:sz w:val="14"/>
              </w:rPr>
              <w:t>negatively</w:t>
            </w:r>
            <w:r>
              <w:rPr>
                <w:spacing w:val="-6"/>
                <w:sz w:val="14"/>
              </w:rPr>
              <w:t> </w:t>
            </w:r>
            <w:r>
              <w:rPr>
                <w:sz w:val="14"/>
              </w:rPr>
              <w:t>impact</w:t>
            </w:r>
            <w:r>
              <w:rPr>
                <w:spacing w:val="-5"/>
                <w:sz w:val="14"/>
              </w:rPr>
              <w:t> </w:t>
            </w:r>
            <w:r>
              <w:rPr>
                <w:sz w:val="14"/>
              </w:rPr>
              <w:t>pilot</w:t>
            </w:r>
            <w:r>
              <w:rPr>
                <w:spacing w:val="-5"/>
                <w:sz w:val="14"/>
              </w:rPr>
              <w:t> </w:t>
            </w:r>
            <w:r>
              <w:rPr>
                <w:spacing w:val="-2"/>
                <w:sz w:val="14"/>
              </w:rPr>
              <w:t>performance?</w:t>
            </w:r>
          </w:p>
        </w:tc>
        <w:tc>
          <w:tcPr>
            <w:tcW w:w="860" w:type="dxa"/>
          </w:tcPr>
          <w:p>
            <w:pPr>
              <w:pStyle w:val="TableParagraph"/>
              <w:spacing w:before="108"/>
              <w:ind w:left="20"/>
              <w:jc w:val="center"/>
              <w:rPr>
                <w:sz w:val="14"/>
              </w:rPr>
            </w:pPr>
            <w:r>
              <w:rPr>
                <w:spacing w:val="-5"/>
                <w:sz w:val="14"/>
              </w:rPr>
              <w:t>42</w:t>
            </w:r>
          </w:p>
        </w:tc>
        <w:tc>
          <w:tcPr>
            <w:tcW w:w="960" w:type="dxa"/>
          </w:tcPr>
          <w:p>
            <w:pPr>
              <w:pStyle w:val="TableParagraph"/>
              <w:spacing w:before="108"/>
              <w:ind w:left="84" w:right="69"/>
              <w:jc w:val="center"/>
              <w:rPr>
                <w:sz w:val="14"/>
              </w:rPr>
            </w:pPr>
            <w:r>
              <w:rPr>
                <w:spacing w:val="-4"/>
                <w:sz w:val="14"/>
              </w:rPr>
              <w:t>1.00</w:t>
            </w:r>
          </w:p>
        </w:tc>
        <w:tc>
          <w:tcPr>
            <w:tcW w:w="940" w:type="dxa"/>
          </w:tcPr>
          <w:p>
            <w:pPr>
              <w:pStyle w:val="TableParagraph"/>
              <w:spacing w:before="108"/>
              <w:ind w:left="15" w:right="10"/>
              <w:jc w:val="center"/>
              <w:rPr>
                <w:sz w:val="14"/>
              </w:rPr>
            </w:pPr>
            <w:r>
              <w:rPr>
                <w:spacing w:val="-4"/>
                <w:sz w:val="14"/>
              </w:rPr>
              <w:t>4.00</w:t>
            </w:r>
          </w:p>
        </w:tc>
        <w:tc>
          <w:tcPr>
            <w:tcW w:w="920" w:type="dxa"/>
          </w:tcPr>
          <w:p>
            <w:pPr>
              <w:pStyle w:val="TableParagraph"/>
              <w:spacing w:before="108"/>
              <w:ind w:left="5"/>
              <w:jc w:val="center"/>
              <w:rPr>
                <w:sz w:val="14"/>
              </w:rPr>
            </w:pPr>
            <w:r>
              <w:rPr>
                <w:spacing w:val="-2"/>
                <w:sz w:val="14"/>
              </w:rPr>
              <w:t>3.0952</w:t>
            </w:r>
          </w:p>
        </w:tc>
        <w:tc>
          <w:tcPr>
            <w:tcW w:w="1140" w:type="dxa"/>
          </w:tcPr>
          <w:p>
            <w:pPr>
              <w:pStyle w:val="TableParagraph"/>
              <w:spacing w:before="108"/>
              <w:ind w:left="15" w:right="15"/>
              <w:jc w:val="center"/>
              <w:rPr>
                <w:sz w:val="14"/>
              </w:rPr>
            </w:pPr>
            <w:r>
              <w:rPr>
                <w:spacing w:val="-2"/>
                <w:sz w:val="14"/>
              </w:rPr>
              <w:t>.82075</w:t>
            </w:r>
          </w:p>
        </w:tc>
      </w:tr>
      <w:tr>
        <w:trPr>
          <w:trHeight w:val="400" w:hRule="atLeast"/>
        </w:trPr>
        <w:tc>
          <w:tcPr>
            <w:tcW w:w="4540" w:type="dxa"/>
          </w:tcPr>
          <w:p>
            <w:pPr>
              <w:pStyle w:val="TableParagraph"/>
              <w:spacing w:before="108"/>
              <w:ind w:left="94"/>
              <w:rPr>
                <w:sz w:val="14"/>
              </w:rPr>
            </w:pPr>
            <w:r>
              <w:rPr>
                <w:sz w:val="14"/>
              </w:rPr>
              <w:t>Does</w:t>
            </w:r>
            <w:r>
              <w:rPr>
                <w:spacing w:val="-9"/>
                <w:sz w:val="14"/>
              </w:rPr>
              <w:t> </w:t>
            </w:r>
            <w:r>
              <w:rPr>
                <w:sz w:val="14"/>
              </w:rPr>
              <w:t>physical</w:t>
            </w:r>
            <w:r>
              <w:rPr>
                <w:spacing w:val="-6"/>
                <w:sz w:val="14"/>
              </w:rPr>
              <w:t> </w:t>
            </w:r>
            <w:r>
              <w:rPr>
                <w:sz w:val="14"/>
              </w:rPr>
              <w:t>performance</w:t>
            </w:r>
            <w:r>
              <w:rPr>
                <w:spacing w:val="-7"/>
                <w:sz w:val="14"/>
              </w:rPr>
              <w:t> </w:t>
            </w:r>
            <w:r>
              <w:rPr>
                <w:sz w:val="14"/>
              </w:rPr>
              <w:t>decline</w:t>
            </w:r>
            <w:r>
              <w:rPr>
                <w:spacing w:val="-6"/>
                <w:sz w:val="14"/>
              </w:rPr>
              <w:t> </w:t>
            </w:r>
            <w:r>
              <w:rPr>
                <w:sz w:val="14"/>
              </w:rPr>
              <w:t>after</w:t>
            </w:r>
            <w:r>
              <w:rPr>
                <w:spacing w:val="-7"/>
                <w:sz w:val="14"/>
              </w:rPr>
              <w:t> </w:t>
            </w:r>
            <w:r>
              <w:rPr>
                <w:sz w:val="14"/>
              </w:rPr>
              <w:t>extended</w:t>
            </w:r>
            <w:r>
              <w:rPr>
                <w:spacing w:val="-6"/>
                <w:sz w:val="14"/>
              </w:rPr>
              <w:t> </w:t>
            </w:r>
            <w:r>
              <w:rPr>
                <w:sz w:val="14"/>
              </w:rPr>
              <w:t>periods</w:t>
            </w:r>
            <w:r>
              <w:rPr>
                <w:spacing w:val="-7"/>
                <w:sz w:val="14"/>
              </w:rPr>
              <w:t> </w:t>
            </w:r>
            <w:r>
              <w:rPr>
                <w:sz w:val="14"/>
              </w:rPr>
              <w:t>of</w:t>
            </w:r>
            <w:r>
              <w:rPr>
                <w:spacing w:val="-6"/>
                <w:sz w:val="14"/>
              </w:rPr>
              <w:t> </w:t>
            </w:r>
            <w:r>
              <w:rPr>
                <w:spacing w:val="-2"/>
                <w:sz w:val="14"/>
              </w:rPr>
              <w:t>wakefulness?</w:t>
            </w:r>
          </w:p>
        </w:tc>
        <w:tc>
          <w:tcPr>
            <w:tcW w:w="860" w:type="dxa"/>
          </w:tcPr>
          <w:p>
            <w:pPr>
              <w:pStyle w:val="TableParagraph"/>
              <w:spacing w:before="108"/>
              <w:ind w:left="20"/>
              <w:jc w:val="center"/>
              <w:rPr>
                <w:sz w:val="14"/>
              </w:rPr>
            </w:pPr>
            <w:r>
              <w:rPr>
                <w:spacing w:val="-5"/>
                <w:sz w:val="14"/>
              </w:rPr>
              <w:t>42</w:t>
            </w:r>
          </w:p>
        </w:tc>
        <w:tc>
          <w:tcPr>
            <w:tcW w:w="960" w:type="dxa"/>
          </w:tcPr>
          <w:p>
            <w:pPr>
              <w:pStyle w:val="TableParagraph"/>
              <w:spacing w:before="108"/>
              <w:ind w:left="84" w:right="69"/>
              <w:jc w:val="center"/>
              <w:rPr>
                <w:sz w:val="14"/>
              </w:rPr>
            </w:pPr>
            <w:r>
              <w:rPr>
                <w:spacing w:val="-4"/>
                <w:sz w:val="14"/>
              </w:rPr>
              <w:t>2.00</w:t>
            </w:r>
          </w:p>
        </w:tc>
        <w:tc>
          <w:tcPr>
            <w:tcW w:w="940" w:type="dxa"/>
          </w:tcPr>
          <w:p>
            <w:pPr>
              <w:pStyle w:val="TableParagraph"/>
              <w:spacing w:before="108"/>
              <w:ind w:left="15" w:right="10"/>
              <w:jc w:val="center"/>
              <w:rPr>
                <w:sz w:val="14"/>
              </w:rPr>
            </w:pPr>
            <w:r>
              <w:rPr>
                <w:spacing w:val="-4"/>
                <w:sz w:val="14"/>
              </w:rPr>
              <w:t>4.00</w:t>
            </w:r>
          </w:p>
        </w:tc>
        <w:tc>
          <w:tcPr>
            <w:tcW w:w="920" w:type="dxa"/>
          </w:tcPr>
          <w:p>
            <w:pPr>
              <w:pStyle w:val="TableParagraph"/>
              <w:spacing w:before="108"/>
              <w:ind w:left="5"/>
              <w:jc w:val="center"/>
              <w:rPr>
                <w:sz w:val="14"/>
              </w:rPr>
            </w:pPr>
            <w:r>
              <w:rPr>
                <w:spacing w:val="-2"/>
                <w:sz w:val="14"/>
              </w:rPr>
              <w:t>3.4286</w:t>
            </w:r>
          </w:p>
        </w:tc>
        <w:tc>
          <w:tcPr>
            <w:tcW w:w="1140" w:type="dxa"/>
          </w:tcPr>
          <w:p>
            <w:pPr>
              <w:pStyle w:val="TableParagraph"/>
              <w:spacing w:before="108"/>
              <w:ind w:left="15" w:right="15"/>
              <w:jc w:val="center"/>
              <w:rPr>
                <w:sz w:val="14"/>
              </w:rPr>
            </w:pPr>
            <w:r>
              <w:rPr>
                <w:spacing w:val="-2"/>
                <w:sz w:val="14"/>
              </w:rPr>
              <w:t>.70340</w:t>
            </w:r>
          </w:p>
        </w:tc>
      </w:tr>
      <w:tr>
        <w:trPr>
          <w:trHeight w:val="400" w:hRule="atLeast"/>
        </w:trPr>
        <w:tc>
          <w:tcPr>
            <w:tcW w:w="4540" w:type="dxa"/>
          </w:tcPr>
          <w:p>
            <w:pPr>
              <w:pStyle w:val="TableParagraph"/>
              <w:spacing w:before="108"/>
              <w:ind w:left="94"/>
              <w:rPr>
                <w:sz w:val="14"/>
              </w:rPr>
            </w:pPr>
            <w:r>
              <w:rPr>
                <w:sz w:val="14"/>
              </w:rPr>
              <w:t>Do</w:t>
            </w:r>
            <w:r>
              <w:rPr>
                <w:spacing w:val="-7"/>
                <w:sz w:val="14"/>
              </w:rPr>
              <w:t> </w:t>
            </w:r>
            <w:r>
              <w:rPr>
                <w:sz w:val="14"/>
              </w:rPr>
              <w:t>pilots</w:t>
            </w:r>
            <w:r>
              <w:rPr>
                <w:spacing w:val="-4"/>
                <w:sz w:val="14"/>
              </w:rPr>
              <w:t> </w:t>
            </w:r>
            <w:r>
              <w:rPr>
                <w:sz w:val="14"/>
              </w:rPr>
              <w:t>experience</w:t>
            </w:r>
            <w:r>
              <w:rPr>
                <w:spacing w:val="-4"/>
                <w:sz w:val="14"/>
              </w:rPr>
              <w:t> </w:t>
            </w:r>
            <w:r>
              <w:rPr>
                <w:sz w:val="14"/>
              </w:rPr>
              <w:t>slower</w:t>
            </w:r>
            <w:r>
              <w:rPr>
                <w:spacing w:val="-5"/>
                <w:sz w:val="14"/>
              </w:rPr>
              <w:t> </w:t>
            </w:r>
            <w:r>
              <w:rPr>
                <w:sz w:val="14"/>
              </w:rPr>
              <w:t>reaction</w:t>
            </w:r>
            <w:r>
              <w:rPr>
                <w:spacing w:val="-4"/>
                <w:sz w:val="14"/>
              </w:rPr>
              <w:t> </w:t>
            </w:r>
            <w:r>
              <w:rPr>
                <w:sz w:val="14"/>
              </w:rPr>
              <w:t>times</w:t>
            </w:r>
            <w:r>
              <w:rPr>
                <w:spacing w:val="-4"/>
                <w:sz w:val="14"/>
              </w:rPr>
              <w:t> </w:t>
            </w:r>
            <w:r>
              <w:rPr>
                <w:sz w:val="14"/>
              </w:rPr>
              <w:t>by</w:t>
            </w:r>
            <w:r>
              <w:rPr>
                <w:spacing w:val="-5"/>
                <w:sz w:val="14"/>
              </w:rPr>
              <w:t> </w:t>
            </w:r>
            <w:r>
              <w:rPr>
                <w:sz w:val="14"/>
              </w:rPr>
              <w:t>the</w:t>
            </w:r>
            <w:r>
              <w:rPr>
                <w:spacing w:val="-4"/>
                <w:sz w:val="14"/>
              </w:rPr>
              <w:t> </w:t>
            </w:r>
            <w:r>
              <w:rPr>
                <w:sz w:val="14"/>
              </w:rPr>
              <w:t>end</w:t>
            </w:r>
            <w:r>
              <w:rPr>
                <w:spacing w:val="-4"/>
                <w:sz w:val="14"/>
              </w:rPr>
              <w:t> </w:t>
            </w:r>
            <w:r>
              <w:rPr>
                <w:sz w:val="14"/>
              </w:rPr>
              <w:t>of</w:t>
            </w:r>
            <w:r>
              <w:rPr>
                <w:spacing w:val="-5"/>
                <w:sz w:val="14"/>
              </w:rPr>
              <w:t> </w:t>
            </w:r>
            <w:r>
              <w:rPr>
                <w:sz w:val="14"/>
              </w:rPr>
              <w:t>a</w:t>
            </w:r>
            <w:r>
              <w:rPr>
                <w:spacing w:val="-4"/>
                <w:sz w:val="14"/>
              </w:rPr>
              <w:t> </w:t>
            </w:r>
            <w:r>
              <w:rPr>
                <w:sz w:val="14"/>
              </w:rPr>
              <w:t>long</w:t>
            </w:r>
            <w:r>
              <w:rPr>
                <w:spacing w:val="-4"/>
                <w:sz w:val="14"/>
              </w:rPr>
              <w:t> </w:t>
            </w:r>
            <w:r>
              <w:rPr>
                <w:sz w:val="14"/>
              </w:rPr>
              <w:t>duty</w:t>
            </w:r>
            <w:r>
              <w:rPr>
                <w:spacing w:val="-4"/>
                <w:sz w:val="14"/>
              </w:rPr>
              <w:t> </w:t>
            </w:r>
            <w:r>
              <w:rPr>
                <w:spacing w:val="-2"/>
                <w:sz w:val="14"/>
              </w:rPr>
              <w:t>period?</w:t>
            </w:r>
          </w:p>
        </w:tc>
        <w:tc>
          <w:tcPr>
            <w:tcW w:w="860" w:type="dxa"/>
          </w:tcPr>
          <w:p>
            <w:pPr>
              <w:pStyle w:val="TableParagraph"/>
              <w:spacing w:before="108"/>
              <w:ind w:left="20"/>
              <w:jc w:val="center"/>
              <w:rPr>
                <w:sz w:val="14"/>
              </w:rPr>
            </w:pPr>
            <w:r>
              <w:rPr>
                <w:spacing w:val="-5"/>
                <w:sz w:val="14"/>
              </w:rPr>
              <w:t>42</w:t>
            </w:r>
          </w:p>
        </w:tc>
        <w:tc>
          <w:tcPr>
            <w:tcW w:w="960" w:type="dxa"/>
          </w:tcPr>
          <w:p>
            <w:pPr>
              <w:pStyle w:val="TableParagraph"/>
              <w:spacing w:before="108"/>
              <w:ind w:left="84" w:right="69"/>
              <w:jc w:val="center"/>
              <w:rPr>
                <w:sz w:val="14"/>
              </w:rPr>
            </w:pPr>
            <w:r>
              <w:rPr>
                <w:spacing w:val="-4"/>
                <w:sz w:val="14"/>
              </w:rPr>
              <w:t>1.00</w:t>
            </w:r>
          </w:p>
        </w:tc>
        <w:tc>
          <w:tcPr>
            <w:tcW w:w="940" w:type="dxa"/>
          </w:tcPr>
          <w:p>
            <w:pPr>
              <w:pStyle w:val="TableParagraph"/>
              <w:spacing w:before="108"/>
              <w:ind w:left="15" w:right="10"/>
              <w:jc w:val="center"/>
              <w:rPr>
                <w:sz w:val="14"/>
              </w:rPr>
            </w:pPr>
            <w:r>
              <w:rPr>
                <w:spacing w:val="-4"/>
                <w:sz w:val="14"/>
              </w:rPr>
              <w:t>4.00</w:t>
            </w:r>
          </w:p>
        </w:tc>
        <w:tc>
          <w:tcPr>
            <w:tcW w:w="920" w:type="dxa"/>
          </w:tcPr>
          <w:p>
            <w:pPr>
              <w:pStyle w:val="TableParagraph"/>
              <w:spacing w:before="108"/>
              <w:ind w:left="5"/>
              <w:jc w:val="center"/>
              <w:rPr>
                <w:sz w:val="14"/>
              </w:rPr>
            </w:pPr>
            <w:r>
              <w:rPr>
                <w:spacing w:val="-2"/>
                <w:sz w:val="14"/>
              </w:rPr>
              <w:t>3.2143</w:t>
            </w:r>
          </w:p>
        </w:tc>
        <w:tc>
          <w:tcPr>
            <w:tcW w:w="1140" w:type="dxa"/>
          </w:tcPr>
          <w:p>
            <w:pPr>
              <w:pStyle w:val="TableParagraph"/>
              <w:spacing w:before="108"/>
              <w:ind w:left="15" w:right="15"/>
              <w:jc w:val="center"/>
              <w:rPr>
                <w:sz w:val="14"/>
              </w:rPr>
            </w:pPr>
            <w:r>
              <w:rPr>
                <w:spacing w:val="-2"/>
                <w:sz w:val="14"/>
              </w:rPr>
              <w:t>.81258</w:t>
            </w:r>
          </w:p>
        </w:tc>
      </w:tr>
      <w:tr>
        <w:trPr>
          <w:trHeight w:val="539" w:hRule="atLeast"/>
        </w:trPr>
        <w:tc>
          <w:tcPr>
            <w:tcW w:w="4540" w:type="dxa"/>
          </w:tcPr>
          <w:p>
            <w:pPr>
              <w:pStyle w:val="TableParagraph"/>
              <w:spacing w:line="244" w:lineRule="auto" w:before="108"/>
              <w:ind w:left="94"/>
              <w:rPr>
                <w:sz w:val="14"/>
              </w:rPr>
            </w:pPr>
            <w:r>
              <w:rPr>
                <w:sz w:val="14"/>
              </w:rPr>
              <w:t>Do</w:t>
            </w:r>
            <w:r>
              <w:rPr>
                <w:spacing w:val="26"/>
                <w:sz w:val="14"/>
              </w:rPr>
              <w:t> </w:t>
            </w:r>
            <w:r>
              <w:rPr>
                <w:sz w:val="14"/>
              </w:rPr>
              <w:t>long</w:t>
            </w:r>
            <w:r>
              <w:rPr>
                <w:spacing w:val="26"/>
                <w:sz w:val="14"/>
              </w:rPr>
              <w:t> </w:t>
            </w:r>
            <w:r>
              <w:rPr>
                <w:sz w:val="14"/>
              </w:rPr>
              <w:t>periods</w:t>
            </w:r>
            <w:r>
              <w:rPr>
                <w:spacing w:val="26"/>
                <w:sz w:val="14"/>
              </w:rPr>
              <w:t> </w:t>
            </w:r>
            <w:r>
              <w:rPr>
                <w:sz w:val="14"/>
              </w:rPr>
              <w:t>of</w:t>
            </w:r>
            <w:r>
              <w:rPr>
                <w:spacing w:val="26"/>
                <w:sz w:val="14"/>
              </w:rPr>
              <w:t> </w:t>
            </w:r>
            <w:r>
              <w:rPr>
                <w:sz w:val="14"/>
              </w:rPr>
              <w:t>continuous</w:t>
            </w:r>
            <w:r>
              <w:rPr>
                <w:spacing w:val="26"/>
                <w:sz w:val="14"/>
              </w:rPr>
              <w:t> </w:t>
            </w:r>
            <w:r>
              <w:rPr>
                <w:sz w:val="14"/>
              </w:rPr>
              <w:t>duty</w:t>
            </w:r>
            <w:r>
              <w:rPr>
                <w:spacing w:val="26"/>
                <w:sz w:val="14"/>
              </w:rPr>
              <w:t> </w:t>
            </w:r>
            <w:r>
              <w:rPr>
                <w:sz w:val="14"/>
              </w:rPr>
              <w:t>cause</w:t>
            </w:r>
            <w:r>
              <w:rPr>
                <w:spacing w:val="26"/>
                <w:sz w:val="14"/>
              </w:rPr>
              <w:t> </w:t>
            </w:r>
            <w:r>
              <w:rPr>
                <w:sz w:val="14"/>
              </w:rPr>
              <w:t>measurable</w:t>
            </w:r>
            <w:r>
              <w:rPr>
                <w:spacing w:val="26"/>
                <w:sz w:val="14"/>
              </w:rPr>
              <w:t> </w:t>
            </w:r>
            <w:r>
              <w:rPr>
                <w:sz w:val="14"/>
              </w:rPr>
              <w:t>changes</w:t>
            </w:r>
            <w:r>
              <w:rPr>
                <w:spacing w:val="26"/>
                <w:sz w:val="14"/>
              </w:rPr>
              <w:t> </w:t>
            </w:r>
            <w:r>
              <w:rPr>
                <w:sz w:val="14"/>
              </w:rPr>
              <w:t>in</w:t>
            </w:r>
            <w:r>
              <w:rPr>
                <w:spacing w:val="26"/>
                <w:sz w:val="14"/>
              </w:rPr>
              <w:t> </w:t>
            </w:r>
            <w:r>
              <w:rPr>
                <w:sz w:val="14"/>
              </w:rPr>
              <w:t>pilots’</w:t>
            </w:r>
            <w:r>
              <w:rPr>
                <w:spacing w:val="40"/>
                <w:sz w:val="14"/>
              </w:rPr>
              <w:t> </w:t>
            </w:r>
            <w:r>
              <w:rPr>
                <w:sz w:val="14"/>
              </w:rPr>
              <w:t>body response related to fatigue?</w:t>
            </w:r>
          </w:p>
        </w:tc>
        <w:tc>
          <w:tcPr>
            <w:tcW w:w="860" w:type="dxa"/>
          </w:tcPr>
          <w:p>
            <w:pPr>
              <w:pStyle w:val="TableParagraph"/>
              <w:spacing w:before="108"/>
              <w:ind w:left="20"/>
              <w:jc w:val="center"/>
              <w:rPr>
                <w:sz w:val="14"/>
              </w:rPr>
            </w:pPr>
            <w:r>
              <w:rPr>
                <w:spacing w:val="-5"/>
                <w:sz w:val="14"/>
              </w:rPr>
              <w:t>42</w:t>
            </w:r>
          </w:p>
        </w:tc>
        <w:tc>
          <w:tcPr>
            <w:tcW w:w="960" w:type="dxa"/>
          </w:tcPr>
          <w:p>
            <w:pPr>
              <w:pStyle w:val="TableParagraph"/>
              <w:spacing w:before="108"/>
              <w:ind w:left="84" w:right="69"/>
              <w:jc w:val="center"/>
              <w:rPr>
                <w:sz w:val="14"/>
              </w:rPr>
            </w:pPr>
            <w:r>
              <w:rPr>
                <w:spacing w:val="-4"/>
                <w:sz w:val="14"/>
              </w:rPr>
              <w:t>2.00</w:t>
            </w:r>
          </w:p>
        </w:tc>
        <w:tc>
          <w:tcPr>
            <w:tcW w:w="940" w:type="dxa"/>
          </w:tcPr>
          <w:p>
            <w:pPr>
              <w:pStyle w:val="TableParagraph"/>
              <w:spacing w:before="108"/>
              <w:ind w:left="15" w:right="10"/>
              <w:jc w:val="center"/>
              <w:rPr>
                <w:sz w:val="14"/>
              </w:rPr>
            </w:pPr>
            <w:r>
              <w:rPr>
                <w:spacing w:val="-4"/>
                <w:sz w:val="14"/>
              </w:rPr>
              <w:t>4.00</w:t>
            </w:r>
          </w:p>
        </w:tc>
        <w:tc>
          <w:tcPr>
            <w:tcW w:w="920" w:type="dxa"/>
          </w:tcPr>
          <w:p>
            <w:pPr>
              <w:pStyle w:val="TableParagraph"/>
              <w:spacing w:before="108"/>
              <w:ind w:left="5"/>
              <w:jc w:val="center"/>
              <w:rPr>
                <w:sz w:val="14"/>
              </w:rPr>
            </w:pPr>
            <w:r>
              <w:rPr>
                <w:spacing w:val="-2"/>
                <w:sz w:val="14"/>
              </w:rPr>
              <w:t>3.4048</w:t>
            </w:r>
          </w:p>
        </w:tc>
        <w:tc>
          <w:tcPr>
            <w:tcW w:w="1140" w:type="dxa"/>
          </w:tcPr>
          <w:p>
            <w:pPr>
              <w:pStyle w:val="TableParagraph"/>
              <w:spacing w:before="108"/>
              <w:ind w:left="15" w:right="15"/>
              <w:jc w:val="center"/>
              <w:rPr>
                <w:sz w:val="14"/>
              </w:rPr>
            </w:pPr>
            <w:r>
              <w:rPr>
                <w:spacing w:val="-2"/>
                <w:sz w:val="14"/>
              </w:rPr>
              <w:t>.66478</w:t>
            </w:r>
          </w:p>
        </w:tc>
      </w:tr>
      <w:tr>
        <w:trPr>
          <w:trHeight w:val="520" w:hRule="atLeast"/>
        </w:trPr>
        <w:tc>
          <w:tcPr>
            <w:tcW w:w="4540" w:type="dxa"/>
          </w:tcPr>
          <w:p>
            <w:pPr>
              <w:pStyle w:val="TableParagraph"/>
              <w:spacing w:line="244" w:lineRule="auto" w:before="103"/>
              <w:ind w:left="94"/>
              <w:rPr>
                <w:sz w:val="14"/>
              </w:rPr>
            </w:pPr>
            <w:r>
              <w:rPr>
                <w:sz w:val="14"/>
              </w:rPr>
              <w:t>Do physical activity and overall energy levels decrease significantly</w:t>
            </w:r>
            <w:r>
              <w:rPr>
                <w:spacing w:val="-4"/>
                <w:sz w:val="14"/>
              </w:rPr>
              <w:t> </w:t>
            </w:r>
            <w:r>
              <w:rPr>
                <w:sz w:val="14"/>
              </w:rPr>
              <w:t>during</w:t>
            </w:r>
            <w:r>
              <w:rPr>
                <w:spacing w:val="40"/>
                <w:sz w:val="14"/>
              </w:rPr>
              <w:t> </w:t>
            </w:r>
            <w:r>
              <w:rPr>
                <w:sz w:val="14"/>
              </w:rPr>
              <w:t>periods of pilot fatigue on long flights?</w:t>
            </w:r>
          </w:p>
        </w:tc>
        <w:tc>
          <w:tcPr>
            <w:tcW w:w="860" w:type="dxa"/>
          </w:tcPr>
          <w:p>
            <w:pPr>
              <w:pStyle w:val="TableParagraph"/>
              <w:spacing w:before="103"/>
              <w:ind w:left="20"/>
              <w:jc w:val="center"/>
              <w:rPr>
                <w:sz w:val="14"/>
              </w:rPr>
            </w:pPr>
            <w:r>
              <w:rPr>
                <w:spacing w:val="-5"/>
                <w:sz w:val="14"/>
              </w:rPr>
              <w:t>42</w:t>
            </w:r>
          </w:p>
        </w:tc>
        <w:tc>
          <w:tcPr>
            <w:tcW w:w="960" w:type="dxa"/>
          </w:tcPr>
          <w:p>
            <w:pPr>
              <w:pStyle w:val="TableParagraph"/>
              <w:spacing w:before="103"/>
              <w:ind w:left="84" w:right="69"/>
              <w:jc w:val="center"/>
              <w:rPr>
                <w:sz w:val="14"/>
              </w:rPr>
            </w:pPr>
            <w:r>
              <w:rPr>
                <w:spacing w:val="-4"/>
                <w:sz w:val="14"/>
              </w:rPr>
              <w:t>2.00</w:t>
            </w:r>
          </w:p>
        </w:tc>
        <w:tc>
          <w:tcPr>
            <w:tcW w:w="940" w:type="dxa"/>
          </w:tcPr>
          <w:p>
            <w:pPr>
              <w:pStyle w:val="TableParagraph"/>
              <w:spacing w:before="103"/>
              <w:ind w:left="15" w:right="10"/>
              <w:jc w:val="center"/>
              <w:rPr>
                <w:sz w:val="14"/>
              </w:rPr>
            </w:pPr>
            <w:r>
              <w:rPr>
                <w:spacing w:val="-4"/>
                <w:sz w:val="14"/>
              </w:rPr>
              <w:t>4.00</w:t>
            </w:r>
          </w:p>
        </w:tc>
        <w:tc>
          <w:tcPr>
            <w:tcW w:w="920" w:type="dxa"/>
          </w:tcPr>
          <w:p>
            <w:pPr>
              <w:pStyle w:val="TableParagraph"/>
              <w:spacing w:before="103"/>
              <w:ind w:left="5"/>
              <w:jc w:val="center"/>
              <w:rPr>
                <w:sz w:val="14"/>
              </w:rPr>
            </w:pPr>
            <w:r>
              <w:rPr>
                <w:spacing w:val="-2"/>
                <w:sz w:val="14"/>
              </w:rPr>
              <w:t>3.2381</w:t>
            </w:r>
          </w:p>
        </w:tc>
        <w:tc>
          <w:tcPr>
            <w:tcW w:w="1140" w:type="dxa"/>
          </w:tcPr>
          <w:p>
            <w:pPr>
              <w:pStyle w:val="TableParagraph"/>
              <w:spacing w:before="103"/>
              <w:ind w:left="15" w:right="15"/>
              <w:jc w:val="center"/>
              <w:rPr>
                <w:sz w:val="14"/>
              </w:rPr>
            </w:pPr>
            <w:r>
              <w:rPr>
                <w:spacing w:val="-2"/>
                <w:sz w:val="14"/>
              </w:rPr>
              <w:t>.72615</w:t>
            </w:r>
          </w:p>
        </w:tc>
      </w:tr>
      <w:tr>
        <w:trPr>
          <w:trHeight w:val="540" w:hRule="atLeast"/>
        </w:trPr>
        <w:tc>
          <w:tcPr>
            <w:tcW w:w="4540" w:type="dxa"/>
          </w:tcPr>
          <w:p>
            <w:pPr>
              <w:pStyle w:val="TableParagraph"/>
              <w:spacing w:line="244" w:lineRule="auto" w:before="118"/>
              <w:ind w:left="94"/>
              <w:rPr>
                <w:sz w:val="14"/>
              </w:rPr>
            </w:pPr>
            <w:r>
              <w:rPr>
                <w:sz w:val="14"/>
              </w:rPr>
              <w:t>Can body monitoring systems give accurate information about pilot</w:t>
            </w:r>
            <w:r>
              <w:rPr>
                <w:spacing w:val="-4"/>
                <w:sz w:val="14"/>
              </w:rPr>
              <w:t> </w:t>
            </w:r>
            <w:r>
              <w:rPr>
                <w:sz w:val="14"/>
              </w:rPr>
              <w:t>fatigue</w:t>
            </w:r>
            <w:r>
              <w:rPr>
                <w:spacing w:val="40"/>
                <w:sz w:val="14"/>
              </w:rPr>
              <w:t> </w:t>
            </w:r>
            <w:r>
              <w:rPr>
                <w:sz w:val="14"/>
              </w:rPr>
              <w:t>during different flight types?</w:t>
            </w:r>
          </w:p>
        </w:tc>
        <w:tc>
          <w:tcPr>
            <w:tcW w:w="860" w:type="dxa"/>
          </w:tcPr>
          <w:p>
            <w:pPr>
              <w:pStyle w:val="TableParagraph"/>
              <w:spacing w:before="118"/>
              <w:ind w:left="20"/>
              <w:jc w:val="center"/>
              <w:rPr>
                <w:sz w:val="14"/>
              </w:rPr>
            </w:pPr>
            <w:r>
              <w:rPr>
                <w:spacing w:val="-5"/>
                <w:sz w:val="14"/>
              </w:rPr>
              <w:t>42</w:t>
            </w:r>
          </w:p>
        </w:tc>
        <w:tc>
          <w:tcPr>
            <w:tcW w:w="960" w:type="dxa"/>
          </w:tcPr>
          <w:p>
            <w:pPr>
              <w:pStyle w:val="TableParagraph"/>
              <w:spacing w:before="118"/>
              <w:ind w:left="84" w:right="69"/>
              <w:jc w:val="center"/>
              <w:rPr>
                <w:sz w:val="14"/>
              </w:rPr>
            </w:pPr>
            <w:r>
              <w:rPr>
                <w:spacing w:val="-4"/>
                <w:sz w:val="14"/>
              </w:rPr>
              <w:t>2.00</w:t>
            </w:r>
          </w:p>
        </w:tc>
        <w:tc>
          <w:tcPr>
            <w:tcW w:w="940" w:type="dxa"/>
          </w:tcPr>
          <w:p>
            <w:pPr>
              <w:pStyle w:val="TableParagraph"/>
              <w:spacing w:before="118"/>
              <w:ind w:left="15" w:right="10"/>
              <w:jc w:val="center"/>
              <w:rPr>
                <w:sz w:val="14"/>
              </w:rPr>
            </w:pPr>
            <w:r>
              <w:rPr>
                <w:spacing w:val="-4"/>
                <w:sz w:val="14"/>
              </w:rPr>
              <w:t>4.00</w:t>
            </w:r>
          </w:p>
        </w:tc>
        <w:tc>
          <w:tcPr>
            <w:tcW w:w="920" w:type="dxa"/>
          </w:tcPr>
          <w:p>
            <w:pPr>
              <w:pStyle w:val="TableParagraph"/>
              <w:spacing w:before="118"/>
              <w:ind w:left="5"/>
              <w:jc w:val="center"/>
              <w:rPr>
                <w:sz w:val="14"/>
              </w:rPr>
            </w:pPr>
            <w:r>
              <w:rPr>
                <w:spacing w:val="-2"/>
                <w:sz w:val="14"/>
              </w:rPr>
              <w:t>2.8333</w:t>
            </w:r>
          </w:p>
        </w:tc>
        <w:tc>
          <w:tcPr>
            <w:tcW w:w="1140" w:type="dxa"/>
          </w:tcPr>
          <w:p>
            <w:pPr>
              <w:pStyle w:val="TableParagraph"/>
              <w:spacing w:before="118"/>
              <w:ind w:left="15" w:right="15"/>
              <w:jc w:val="center"/>
              <w:rPr>
                <w:sz w:val="14"/>
              </w:rPr>
            </w:pPr>
            <w:r>
              <w:rPr>
                <w:spacing w:val="-2"/>
                <w:sz w:val="14"/>
              </w:rPr>
              <w:t>.69551</w:t>
            </w:r>
          </w:p>
        </w:tc>
      </w:tr>
      <w:tr>
        <w:trPr>
          <w:trHeight w:val="540" w:hRule="atLeast"/>
        </w:trPr>
        <w:tc>
          <w:tcPr>
            <w:tcW w:w="4540" w:type="dxa"/>
          </w:tcPr>
          <w:p>
            <w:pPr>
              <w:pStyle w:val="TableParagraph"/>
              <w:spacing w:line="244" w:lineRule="auto" w:before="113"/>
              <w:ind w:left="94"/>
              <w:rPr>
                <w:sz w:val="14"/>
              </w:rPr>
            </w:pPr>
            <w:r>
              <w:rPr>
                <w:sz w:val="14"/>
              </w:rPr>
              <w:t>Do</w:t>
            </w:r>
            <w:r>
              <w:rPr>
                <w:spacing w:val="40"/>
                <w:sz w:val="14"/>
              </w:rPr>
              <w:t> </w:t>
            </w:r>
            <w:r>
              <w:rPr>
                <w:sz w:val="14"/>
              </w:rPr>
              <w:t>you</w:t>
            </w:r>
            <w:r>
              <w:rPr>
                <w:spacing w:val="40"/>
                <w:sz w:val="14"/>
              </w:rPr>
              <w:t> </w:t>
            </w:r>
            <w:r>
              <w:rPr>
                <w:sz w:val="14"/>
              </w:rPr>
              <w:t>believe</w:t>
            </w:r>
            <w:r>
              <w:rPr>
                <w:spacing w:val="26"/>
                <w:sz w:val="14"/>
              </w:rPr>
              <w:t> </w:t>
            </w:r>
            <w:r>
              <w:rPr>
                <w:sz w:val="14"/>
              </w:rPr>
              <w:t>that</w:t>
            </w:r>
            <w:r>
              <w:rPr>
                <w:spacing w:val="26"/>
                <w:sz w:val="14"/>
              </w:rPr>
              <w:t> </w:t>
            </w:r>
            <w:r>
              <w:rPr>
                <w:sz w:val="14"/>
              </w:rPr>
              <w:t>in-flight</w:t>
            </w:r>
            <w:r>
              <w:rPr>
                <w:spacing w:val="26"/>
                <w:sz w:val="14"/>
              </w:rPr>
              <w:t> </w:t>
            </w:r>
            <w:r>
              <w:rPr>
                <w:sz w:val="14"/>
              </w:rPr>
              <w:t>sleep</w:t>
            </w:r>
            <w:r>
              <w:rPr>
                <w:spacing w:val="26"/>
                <w:sz w:val="14"/>
              </w:rPr>
              <w:t> </w:t>
            </w:r>
            <w:r>
              <w:rPr>
                <w:sz w:val="14"/>
              </w:rPr>
              <w:t>is</w:t>
            </w:r>
            <w:r>
              <w:rPr>
                <w:spacing w:val="26"/>
                <w:sz w:val="14"/>
              </w:rPr>
              <w:t> </w:t>
            </w:r>
            <w:r>
              <w:rPr>
                <w:sz w:val="14"/>
              </w:rPr>
              <w:t>less</w:t>
            </w:r>
            <w:r>
              <w:rPr>
                <w:spacing w:val="26"/>
                <w:sz w:val="14"/>
              </w:rPr>
              <w:t> </w:t>
            </w:r>
            <w:r>
              <w:rPr>
                <w:sz w:val="14"/>
              </w:rPr>
              <w:t>restorative</w:t>
            </w:r>
            <w:r>
              <w:rPr>
                <w:spacing w:val="26"/>
                <w:sz w:val="14"/>
              </w:rPr>
              <w:t> </w:t>
            </w:r>
            <w:r>
              <w:rPr>
                <w:sz w:val="14"/>
              </w:rPr>
              <w:t>compared</w:t>
            </w:r>
            <w:r>
              <w:rPr>
                <w:spacing w:val="26"/>
                <w:sz w:val="14"/>
              </w:rPr>
              <w:t> </w:t>
            </w:r>
            <w:r>
              <w:rPr>
                <w:sz w:val="14"/>
              </w:rPr>
              <w:t>to</w:t>
            </w:r>
            <w:r>
              <w:rPr>
                <w:spacing w:val="26"/>
                <w:sz w:val="14"/>
              </w:rPr>
              <w:t> </w:t>
            </w:r>
            <w:r>
              <w:rPr>
                <w:sz w:val="14"/>
              </w:rPr>
              <w:t>sleep</w:t>
            </w:r>
            <w:r>
              <w:rPr>
                <w:spacing w:val="40"/>
                <w:sz w:val="14"/>
              </w:rPr>
              <w:t> </w:t>
            </w:r>
            <w:r>
              <w:rPr>
                <w:sz w:val="14"/>
              </w:rPr>
              <w:t>obtained on the ground?</w:t>
            </w:r>
          </w:p>
        </w:tc>
        <w:tc>
          <w:tcPr>
            <w:tcW w:w="860" w:type="dxa"/>
          </w:tcPr>
          <w:p>
            <w:pPr>
              <w:pStyle w:val="TableParagraph"/>
              <w:spacing w:before="113"/>
              <w:ind w:left="20"/>
              <w:jc w:val="center"/>
              <w:rPr>
                <w:sz w:val="14"/>
              </w:rPr>
            </w:pPr>
            <w:r>
              <w:rPr>
                <w:spacing w:val="-5"/>
                <w:sz w:val="14"/>
              </w:rPr>
              <w:t>42</w:t>
            </w:r>
          </w:p>
        </w:tc>
        <w:tc>
          <w:tcPr>
            <w:tcW w:w="960" w:type="dxa"/>
          </w:tcPr>
          <w:p>
            <w:pPr>
              <w:pStyle w:val="TableParagraph"/>
              <w:spacing w:before="113"/>
              <w:ind w:left="84" w:right="69"/>
              <w:jc w:val="center"/>
              <w:rPr>
                <w:sz w:val="14"/>
              </w:rPr>
            </w:pPr>
            <w:r>
              <w:rPr>
                <w:spacing w:val="-4"/>
                <w:sz w:val="14"/>
              </w:rPr>
              <w:t>1.00</w:t>
            </w:r>
          </w:p>
        </w:tc>
        <w:tc>
          <w:tcPr>
            <w:tcW w:w="940" w:type="dxa"/>
          </w:tcPr>
          <w:p>
            <w:pPr>
              <w:pStyle w:val="TableParagraph"/>
              <w:spacing w:before="113"/>
              <w:ind w:left="15" w:right="10"/>
              <w:jc w:val="center"/>
              <w:rPr>
                <w:sz w:val="14"/>
              </w:rPr>
            </w:pPr>
            <w:r>
              <w:rPr>
                <w:spacing w:val="-4"/>
                <w:sz w:val="14"/>
              </w:rPr>
              <w:t>4.00</w:t>
            </w:r>
          </w:p>
        </w:tc>
        <w:tc>
          <w:tcPr>
            <w:tcW w:w="920" w:type="dxa"/>
          </w:tcPr>
          <w:p>
            <w:pPr>
              <w:pStyle w:val="TableParagraph"/>
              <w:spacing w:before="113"/>
              <w:ind w:left="5"/>
              <w:jc w:val="center"/>
              <w:rPr>
                <w:sz w:val="14"/>
              </w:rPr>
            </w:pPr>
            <w:r>
              <w:rPr>
                <w:spacing w:val="-2"/>
                <w:sz w:val="14"/>
              </w:rPr>
              <w:t>3.0238</w:t>
            </w:r>
          </w:p>
        </w:tc>
        <w:tc>
          <w:tcPr>
            <w:tcW w:w="1140" w:type="dxa"/>
          </w:tcPr>
          <w:p>
            <w:pPr>
              <w:pStyle w:val="TableParagraph"/>
              <w:spacing w:before="113"/>
              <w:ind w:left="15" w:right="15"/>
              <w:jc w:val="center"/>
              <w:rPr>
                <w:sz w:val="14"/>
              </w:rPr>
            </w:pPr>
            <w:r>
              <w:rPr>
                <w:spacing w:val="-2"/>
                <w:sz w:val="14"/>
              </w:rPr>
              <w:t>.81114</w:t>
            </w:r>
          </w:p>
        </w:tc>
      </w:tr>
      <w:tr>
        <w:trPr>
          <w:trHeight w:val="540" w:hRule="atLeast"/>
        </w:trPr>
        <w:tc>
          <w:tcPr>
            <w:tcW w:w="4540" w:type="dxa"/>
          </w:tcPr>
          <w:p>
            <w:pPr>
              <w:pStyle w:val="TableParagraph"/>
              <w:spacing w:line="244" w:lineRule="auto" w:before="108"/>
              <w:ind w:left="94"/>
              <w:rPr>
                <w:sz w:val="14"/>
              </w:rPr>
            </w:pPr>
            <w:r>
              <w:rPr>
                <w:sz w:val="14"/>
              </w:rPr>
              <w:t>Do</w:t>
            </w:r>
            <w:r>
              <w:rPr>
                <w:spacing w:val="11"/>
                <w:sz w:val="14"/>
              </w:rPr>
              <w:t> </w:t>
            </w:r>
            <w:r>
              <w:rPr>
                <w:sz w:val="14"/>
              </w:rPr>
              <w:t>you</w:t>
            </w:r>
            <w:r>
              <w:rPr>
                <w:spacing w:val="11"/>
                <w:sz w:val="14"/>
              </w:rPr>
              <w:t> </w:t>
            </w:r>
            <w:r>
              <w:rPr>
                <w:sz w:val="14"/>
              </w:rPr>
              <w:t>agree</w:t>
            </w:r>
            <w:r>
              <w:rPr>
                <w:spacing w:val="11"/>
                <w:sz w:val="14"/>
              </w:rPr>
              <w:t> </w:t>
            </w:r>
            <w:r>
              <w:rPr>
                <w:sz w:val="14"/>
              </w:rPr>
              <w:t>that</w:t>
            </w:r>
            <w:r>
              <w:rPr>
                <w:spacing w:val="-3"/>
                <w:sz w:val="14"/>
              </w:rPr>
              <w:t> </w:t>
            </w:r>
            <w:r>
              <w:rPr>
                <w:sz w:val="14"/>
              </w:rPr>
              <w:t>using</w:t>
            </w:r>
            <w:r>
              <w:rPr>
                <w:spacing w:val="-3"/>
                <w:sz w:val="14"/>
              </w:rPr>
              <w:t> </w:t>
            </w:r>
            <w:r>
              <w:rPr>
                <w:sz w:val="14"/>
              </w:rPr>
              <w:t>results</w:t>
            </w:r>
            <w:r>
              <w:rPr>
                <w:spacing w:val="-3"/>
                <w:sz w:val="14"/>
              </w:rPr>
              <w:t> </w:t>
            </w:r>
            <w:r>
              <w:rPr>
                <w:sz w:val="14"/>
              </w:rPr>
              <w:t>from</w:t>
            </w:r>
            <w:r>
              <w:rPr>
                <w:spacing w:val="-3"/>
                <w:sz w:val="14"/>
              </w:rPr>
              <w:t> </w:t>
            </w:r>
            <w:r>
              <w:rPr>
                <w:sz w:val="14"/>
              </w:rPr>
              <w:t>one</w:t>
            </w:r>
            <w:r>
              <w:rPr>
                <w:spacing w:val="-3"/>
                <w:sz w:val="14"/>
              </w:rPr>
              <w:t> </w:t>
            </w:r>
            <w:r>
              <w:rPr>
                <w:sz w:val="14"/>
              </w:rPr>
              <w:t>airline</w:t>
            </w:r>
            <w:r>
              <w:rPr>
                <w:spacing w:val="-3"/>
                <w:sz w:val="14"/>
              </w:rPr>
              <w:t> </w:t>
            </w:r>
            <w:r>
              <w:rPr>
                <w:sz w:val="14"/>
              </w:rPr>
              <w:t>or</w:t>
            </w:r>
            <w:r>
              <w:rPr>
                <w:spacing w:val="-3"/>
                <w:sz w:val="14"/>
              </w:rPr>
              <w:t> </w:t>
            </w:r>
            <w:r>
              <w:rPr>
                <w:sz w:val="14"/>
              </w:rPr>
              <w:t>fleet</w:t>
            </w:r>
            <w:r>
              <w:rPr>
                <w:spacing w:val="-3"/>
                <w:sz w:val="14"/>
              </w:rPr>
              <w:t> </w:t>
            </w:r>
            <w:r>
              <w:rPr>
                <w:sz w:val="14"/>
              </w:rPr>
              <w:t>to</w:t>
            </w:r>
            <w:r>
              <w:rPr>
                <w:spacing w:val="-3"/>
                <w:sz w:val="14"/>
              </w:rPr>
              <w:t> </w:t>
            </w:r>
            <w:r>
              <w:rPr>
                <w:sz w:val="14"/>
              </w:rPr>
              <w:t>guide</w:t>
            </w:r>
            <w:r>
              <w:rPr>
                <w:spacing w:val="-3"/>
                <w:sz w:val="14"/>
              </w:rPr>
              <w:t> </w:t>
            </w:r>
            <w:r>
              <w:rPr>
                <w:sz w:val="14"/>
              </w:rPr>
              <w:t>another</w:t>
            </w:r>
            <w:r>
              <w:rPr>
                <w:spacing w:val="-3"/>
                <w:sz w:val="14"/>
              </w:rPr>
              <w:t> </w:t>
            </w:r>
            <w:r>
              <w:rPr>
                <w:sz w:val="14"/>
              </w:rPr>
              <w:t>can</w:t>
            </w:r>
            <w:r>
              <w:rPr>
                <w:spacing w:val="40"/>
                <w:sz w:val="14"/>
              </w:rPr>
              <w:t> </w:t>
            </w:r>
            <w:r>
              <w:rPr>
                <w:sz w:val="14"/>
              </w:rPr>
              <w:t>lead to inaccurate conclusions about fatigue?</w:t>
            </w:r>
          </w:p>
        </w:tc>
        <w:tc>
          <w:tcPr>
            <w:tcW w:w="860" w:type="dxa"/>
          </w:tcPr>
          <w:p>
            <w:pPr>
              <w:pStyle w:val="TableParagraph"/>
              <w:spacing w:before="108"/>
              <w:ind w:left="20"/>
              <w:jc w:val="center"/>
              <w:rPr>
                <w:sz w:val="14"/>
              </w:rPr>
            </w:pPr>
            <w:r>
              <w:rPr>
                <w:spacing w:val="-5"/>
                <w:sz w:val="14"/>
              </w:rPr>
              <w:t>42</w:t>
            </w:r>
          </w:p>
        </w:tc>
        <w:tc>
          <w:tcPr>
            <w:tcW w:w="960" w:type="dxa"/>
          </w:tcPr>
          <w:p>
            <w:pPr>
              <w:pStyle w:val="TableParagraph"/>
              <w:spacing w:before="108"/>
              <w:ind w:left="84" w:right="69"/>
              <w:jc w:val="center"/>
              <w:rPr>
                <w:sz w:val="14"/>
              </w:rPr>
            </w:pPr>
            <w:r>
              <w:rPr>
                <w:spacing w:val="-4"/>
                <w:sz w:val="14"/>
              </w:rPr>
              <w:t>1.00</w:t>
            </w:r>
          </w:p>
        </w:tc>
        <w:tc>
          <w:tcPr>
            <w:tcW w:w="940" w:type="dxa"/>
          </w:tcPr>
          <w:p>
            <w:pPr>
              <w:pStyle w:val="TableParagraph"/>
              <w:spacing w:before="108"/>
              <w:ind w:left="15" w:right="10"/>
              <w:jc w:val="center"/>
              <w:rPr>
                <w:sz w:val="14"/>
              </w:rPr>
            </w:pPr>
            <w:r>
              <w:rPr>
                <w:spacing w:val="-4"/>
                <w:sz w:val="14"/>
              </w:rPr>
              <w:t>4.00</w:t>
            </w:r>
          </w:p>
        </w:tc>
        <w:tc>
          <w:tcPr>
            <w:tcW w:w="920" w:type="dxa"/>
          </w:tcPr>
          <w:p>
            <w:pPr>
              <w:pStyle w:val="TableParagraph"/>
              <w:spacing w:before="108"/>
              <w:ind w:left="5"/>
              <w:jc w:val="center"/>
              <w:rPr>
                <w:sz w:val="14"/>
              </w:rPr>
            </w:pPr>
            <w:r>
              <w:rPr>
                <w:spacing w:val="-2"/>
                <w:sz w:val="14"/>
              </w:rPr>
              <w:t>2.6429</w:t>
            </w:r>
          </w:p>
        </w:tc>
        <w:tc>
          <w:tcPr>
            <w:tcW w:w="1140" w:type="dxa"/>
          </w:tcPr>
          <w:p>
            <w:pPr>
              <w:pStyle w:val="TableParagraph"/>
              <w:spacing w:before="108"/>
              <w:ind w:left="15" w:right="15"/>
              <w:jc w:val="center"/>
              <w:rPr>
                <w:sz w:val="14"/>
              </w:rPr>
            </w:pPr>
            <w:r>
              <w:rPr>
                <w:spacing w:val="-2"/>
                <w:sz w:val="14"/>
              </w:rPr>
              <w:t>.69217</w:t>
            </w:r>
          </w:p>
        </w:tc>
      </w:tr>
      <w:tr>
        <w:trPr>
          <w:trHeight w:val="520" w:hRule="atLeast"/>
        </w:trPr>
        <w:tc>
          <w:tcPr>
            <w:tcW w:w="4540" w:type="dxa"/>
          </w:tcPr>
          <w:p>
            <w:pPr>
              <w:pStyle w:val="TableParagraph"/>
              <w:spacing w:line="244" w:lineRule="auto" w:before="103"/>
              <w:ind w:left="94"/>
              <w:rPr>
                <w:sz w:val="14"/>
              </w:rPr>
            </w:pPr>
            <w:r>
              <w:rPr>
                <w:sz w:val="14"/>
              </w:rPr>
              <w:t>Do</w:t>
            </w:r>
            <w:r>
              <w:rPr>
                <w:spacing w:val="40"/>
                <w:sz w:val="14"/>
              </w:rPr>
              <w:t> </w:t>
            </w:r>
            <w:r>
              <w:rPr>
                <w:sz w:val="14"/>
              </w:rPr>
              <w:t>you</w:t>
            </w:r>
            <w:r>
              <w:rPr>
                <w:spacing w:val="40"/>
                <w:sz w:val="14"/>
              </w:rPr>
              <w:t> </w:t>
            </w:r>
            <w:r>
              <w:rPr>
                <w:sz w:val="14"/>
              </w:rPr>
              <w:t>believe</w:t>
            </w:r>
            <w:r>
              <w:rPr>
                <w:spacing w:val="40"/>
                <w:sz w:val="14"/>
              </w:rPr>
              <w:t> </w:t>
            </w:r>
            <w:r>
              <w:rPr>
                <w:sz w:val="14"/>
              </w:rPr>
              <w:t>that</w:t>
            </w:r>
            <w:r>
              <w:rPr>
                <w:spacing w:val="40"/>
                <w:sz w:val="14"/>
              </w:rPr>
              <w:t> </w:t>
            </w:r>
            <w:r>
              <w:rPr>
                <w:sz w:val="14"/>
              </w:rPr>
              <w:t>morning-duty</w:t>
            </w:r>
            <w:r>
              <w:rPr>
                <w:spacing w:val="40"/>
                <w:sz w:val="14"/>
              </w:rPr>
              <w:t> </w:t>
            </w:r>
            <w:r>
              <w:rPr>
                <w:sz w:val="14"/>
              </w:rPr>
              <w:t>pilots</w:t>
            </w:r>
            <w:r>
              <w:rPr>
                <w:spacing w:val="40"/>
                <w:sz w:val="14"/>
              </w:rPr>
              <w:t> </w:t>
            </w:r>
            <w:r>
              <w:rPr>
                <w:sz w:val="14"/>
              </w:rPr>
              <w:t>are</w:t>
            </w:r>
            <w:r>
              <w:rPr>
                <w:spacing w:val="40"/>
                <w:sz w:val="14"/>
              </w:rPr>
              <w:t> </w:t>
            </w:r>
            <w:r>
              <w:rPr>
                <w:sz w:val="14"/>
              </w:rPr>
              <w:t>less</w:t>
            </w:r>
            <w:r>
              <w:rPr>
                <w:spacing w:val="40"/>
                <w:sz w:val="14"/>
              </w:rPr>
              <w:t> </w:t>
            </w:r>
            <w:r>
              <w:rPr>
                <w:sz w:val="14"/>
              </w:rPr>
              <w:t>likely</w:t>
            </w:r>
            <w:r>
              <w:rPr>
                <w:spacing w:val="40"/>
                <w:sz w:val="14"/>
              </w:rPr>
              <w:t> </w:t>
            </w:r>
            <w:r>
              <w:rPr>
                <w:sz w:val="14"/>
              </w:rPr>
              <w:t>to</w:t>
            </w:r>
            <w:r>
              <w:rPr>
                <w:spacing w:val="40"/>
                <w:sz w:val="14"/>
              </w:rPr>
              <w:t> </w:t>
            </w:r>
            <w:r>
              <w:rPr>
                <w:sz w:val="14"/>
              </w:rPr>
              <w:t>use</w:t>
            </w:r>
            <w:r>
              <w:rPr>
                <w:spacing w:val="26"/>
                <w:sz w:val="14"/>
              </w:rPr>
              <w:t> </w:t>
            </w:r>
            <w:r>
              <w:rPr>
                <w:sz w:val="14"/>
              </w:rPr>
              <w:t>fatigue</w:t>
            </w:r>
            <w:r>
              <w:rPr>
                <w:spacing w:val="40"/>
                <w:sz w:val="14"/>
              </w:rPr>
              <w:t> </w:t>
            </w:r>
            <w:r>
              <w:rPr>
                <w:sz w:val="14"/>
              </w:rPr>
              <w:t>mitigation strategies compared to evening-duty pilots??</w:t>
            </w:r>
          </w:p>
        </w:tc>
        <w:tc>
          <w:tcPr>
            <w:tcW w:w="860" w:type="dxa"/>
          </w:tcPr>
          <w:p>
            <w:pPr>
              <w:pStyle w:val="TableParagraph"/>
              <w:spacing w:before="103"/>
              <w:ind w:left="20"/>
              <w:jc w:val="center"/>
              <w:rPr>
                <w:sz w:val="14"/>
              </w:rPr>
            </w:pPr>
            <w:r>
              <w:rPr>
                <w:spacing w:val="-5"/>
                <w:sz w:val="14"/>
              </w:rPr>
              <w:t>42</w:t>
            </w:r>
          </w:p>
        </w:tc>
        <w:tc>
          <w:tcPr>
            <w:tcW w:w="960" w:type="dxa"/>
          </w:tcPr>
          <w:p>
            <w:pPr>
              <w:pStyle w:val="TableParagraph"/>
              <w:spacing w:before="103"/>
              <w:ind w:left="84" w:right="69"/>
              <w:jc w:val="center"/>
              <w:rPr>
                <w:sz w:val="14"/>
              </w:rPr>
            </w:pPr>
            <w:r>
              <w:rPr>
                <w:spacing w:val="-4"/>
                <w:sz w:val="14"/>
              </w:rPr>
              <w:t>1.00</w:t>
            </w:r>
          </w:p>
        </w:tc>
        <w:tc>
          <w:tcPr>
            <w:tcW w:w="940" w:type="dxa"/>
          </w:tcPr>
          <w:p>
            <w:pPr>
              <w:pStyle w:val="TableParagraph"/>
              <w:spacing w:before="103"/>
              <w:ind w:left="15" w:right="10"/>
              <w:jc w:val="center"/>
              <w:rPr>
                <w:sz w:val="14"/>
              </w:rPr>
            </w:pPr>
            <w:r>
              <w:rPr>
                <w:spacing w:val="-4"/>
                <w:sz w:val="14"/>
              </w:rPr>
              <w:t>4.00</w:t>
            </w:r>
          </w:p>
        </w:tc>
        <w:tc>
          <w:tcPr>
            <w:tcW w:w="920" w:type="dxa"/>
          </w:tcPr>
          <w:p>
            <w:pPr>
              <w:pStyle w:val="TableParagraph"/>
              <w:spacing w:before="103"/>
              <w:ind w:left="5"/>
              <w:jc w:val="center"/>
              <w:rPr>
                <w:sz w:val="14"/>
              </w:rPr>
            </w:pPr>
            <w:r>
              <w:rPr>
                <w:spacing w:val="-2"/>
                <w:sz w:val="14"/>
              </w:rPr>
              <w:t>2.5476</w:t>
            </w:r>
          </w:p>
        </w:tc>
        <w:tc>
          <w:tcPr>
            <w:tcW w:w="1140" w:type="dxa"/>
          </w:tcPr>
          <w:p>
            <w:pPr>
              <w:pStyle w:val="TableParagraph"/>
              <w:spacing w:before="103"/>
              <w:ind w:left="15" w:right="15"/>
              <w:jc w:val="center"/>
              <w:rPr>
                <w:sz w:val="14"/>
              </w:rPr>
            </w:pPr>
            <w:r>
              <w:rPr>
                <w:spacing w:val="-2"/>
                <w:sz w:val="14"/>
              </w:rPr>
              <w:t>.91606</w:t>
            </w:r>
          </w:p>
        </w:tc>
      </w:tr>
      <w:tr>
        <w:trPr>
          <w:trHeight w:val="539" w:hRule="atLeast"/>
        </w:trPr>
        <w:tc>
          <w:tcPr>
            <w:tcW w:w="4540" w:type="dxa"/>
          </w:tcPr>
          <w:p>
            <w:pPr>
              <w:pStyle w:val="TableParagraph"/>
              <w:spacing w:line="244" w:lineRule="auto" w:before="118"/>
              <w:ind w:left="94"/>
              <w:rPr>
                <w:sz w:val="14"/>
              </w:rPr>
            </w:pPr>
            <w:r>
              <w:rPr>
                <w:sz w:val="14"/>
              </w:rPr>
              <w:t>Do</w:t>
            </w:r>
            <w:r>
              <w:rPr>
                <w:spacing w:val="-4"/>
                <w:sz w:val="14"/>
              </w:rPr>
              <w:t> </w:t>
            </w:r>
            <w:r>
              <w:rPr>
                <w:sz w:val="14"/>
              </w:rPr>
              <w:t>you</w:t>
            </w:r>
            <w:r>
              <w:rPr>
                <w:spacing w:val="-4"/>
                <w:sz w:val="14"/>
              </w:rPr>
              <w:t> </w:t>
            </w:r>
            <w:r>
              <w:rPr>
                <w:sz w:val="14"/>
              </w:rPr>
              <w:t>avoid</w:t>
            </w:r>
            <w:r>
              <w:rPr>
                <w:spacing w:val="-4"/>
                <w:sz w:val="14"/>
              </w:rPr>
              <w:t> </w:t>
            </w:r>
            <w:r>
              <w:rPr>
                <w:sz w:val="14"/>
              </w:rPr>
              <w:t>using</w:t>
            </w:r>
            <w:r>
              <w:rPr>
                <w:spacing w:val="-4"/>
                <w:sz w:val="14"/>
              </w:rPr>
              <w:t> </w:t>
            </w:r>
            <w:r>
              <w:rPr>
                <w:sz w:val="14"/>
              </w:rPr>
              <w:t>supplements</w:t>
            </w:r>
            <w:r>
              <w:rPr>
                <w:spacing w:val="-4"/>
                <w:sz w:val="14"/>
              </w:rPr>
              <w:t> </w:t>
            </w:r>
            <w:r>
              <w:rPr>
                <w:sz w:val="14"/>
              </w:rPr>
              <w:t>such</w:t>
            </w:r>
            <w:r>
              <w:rPr>
                <w:spacing w:val="-4"/>
                <w:sz w:val="14"/>
              </w:rPr>
              <w:t> </w:t>
            </w:r>
            <w:r>
              <w:rPr>
                <w:sz w:val="14"/>
              </w:rPr>
              <w:t>as</w:t>
            </w:r>
            <w:r>
              <w:rPr>
                <w:spacing w:val="-4"/>
                <w:sz w:val="14"/>
              </w:rPr>
              <w:t> </w:t>
            </w:r>
            <w:r>
              <w:rPr>
                <w:sz w:val="14"/>
              </w:rPr>
              <w:t>energy</w:t>
            </w:r>
            <w:r>
              <w:rPr>
                <w:spacing w:val="-4"/>
                <w:sz w:val="14"/>
              </w:rPr>
              <w:t> </w:t>
            </w:r>
            <w:r>
              <w:rPr>
                <w:sz w:val="14"/>
              </w:rPr>
              <w:t>vitamins</w:t>
            </w:r>
            <w:r>
              <w:rPr>
                <w:spacing w:val="-4"/>
                <w:sz w:val="14"/>
              </w:rPr>
              <w:t> </w:t>
            </w:r>
            <w:r>
              <w:rPr>
                <w:sz w:val="14"/>
              </w:rPr>
              <w:t>to</w:t>
            </w:r>
            <w:r>
              <w:rPr>
                <w:spacing w:val="-4"/>
                <w:sz w:val="14"/>
              </w:rPr>
              <w:t> </w:t>
            </w:r>
            <w:r>
              <w:rPr>
                <w:sz w:val="14"/>
              </w:rPr>
              <w:t>help</w:t>
            </w:r>
            <w:r>
              <w:rPr>
                <w:spacing w:val="-4"/>
                <w:sz w:val="14"/>
              </w:rPr>
              <w:t> </w:t>
            </w:r>
            <w:r>
              <w:rPr>
                <w:sz w:val="14"/>
              </w:rPr>
              <w:t>manage</w:t>
            </w:r>
            <w:r>
              <w:rPr>
                <w:spacing w:val="-4"/>
                <w:sz w:val="14"/>
              </w:rPr>
              <w:t> </w:t>
            </w:r>
            <w:r>
              <w:rPr>
                <w:sz w:val="14"/>
              </w:rPr>
              <w:t>rest</w:t>
            </w:r>
            <w:r>
              <w:rPr>
                <w:spacing w:val="40"/>
                <w:sz w:val="14"/>
              </w:rPr>
              <w:t> </w:t>
            </w:r>
            <w:r>
              <w:rPr>
                <w:sz w:val="14"/>
              </w:rPr>
              <w:t>and recovery during or after missions?</w:t>
            </w:r>
          </w:p>
        </w:tc>
        <w:tc>
          <w:tcPr>
            <w:tcW w:w="860" w:type="dxa"/>
          </w:tcPr>
          <w:p>
            <w:pPr>
              <w:pStyle w:val="TableParagraph"/>
              <w:spacing w:before="118"/>
              <w:ind w:left="20"/>
              <w:jc w:val="center"/>
              <w:rPr>
                <w:sz w:val="14"/>
              </w:rPr>
            </w:pPr>
            <w:r>
              <w:rPr>
                <w:spacing w:val="-5"/>
                <w:sz w:val="14"/>
              </w:rPr>
              <w:t>42</w:t>
            </w:r>
          </w:p>
        </w:tc>
        <w:tc>
          <w:tcPr>
            <w:tcW w:w="960" w:type="dxa"/>
          </w:tcPr>
          <w:p>
            <w:pPr>
              <w:pStyle w:val="TableParagraph"/>
              <w:spacing w:before="118"/>
              <w:ind w:left="84" w:right="69"/>
              <w:jc w:val="center"/>
              <w:rPr>
                <w:sz w:val="14"/>
              </w:rPr>
            </w:pPr>
            <w:r>
              <w:rPr>
                <w:spacing w:val="-4"/>
                <w:sz w:val="14"/>
              </w:rPr>
              <w:t>1.00</w:t>
            </w:r>
          </w:p>
        </w:tc>
        <w:tc>
          <w:tcPr>
            <w:tcW w:w="940" w:type="dxa"/>
          </w:tcPr>
          <w:p>
            <w:pPr>
              <w:pStyle w:val="TableParagraph"/>
              <w:spacing w:before="118"/>
              <w:ind w:left="15" w:right="10"/>
              <w:jc w:val="center"/>
              <w:rPr>
                <w:sz w:val="14"/>
              </w:rPr>
            </w:pPr>
            <w:r>
              <w:rPr>
                <w:spacing w:val="-4"/>
                <w:sz w:val="14"/>
              </w:rPr>
              <w:t>4.00</w:t>
            </w:r>
          </w:p>
        </w:tc>
        <w:tc>
          <w:tcPr>
            <w:tcW w:w="920" w:type="dxa"/>
          </w:tcPr>
          <w:p>
            <w:pPr>
              <w:pStyle w:val="TableParagraph"/>
              <w:spacing w:before="118"/>
              <w:ind w:left="5"/>
              <w:jc w:val="center"/>
              <w:rPr>
                <w:sz w:val="14"/>
              </w:rPr>
            </w:pPr>
            <w:r>
              <w:rPr>
                <w:spacing w:val="-2"/>
                <w:sz w:val="14"/>
              </w:rPr>
              <w:t>2.6905</w:t>
            </w:r>
          </w:p>
        </w:tc>
        <w:tc>
          <w:tcPr>
            <w:tcW w:w="1140" w:type="dxa"/>
          </w:tcPr>
          <w:p>
            <w:pPr>
              <w:pStyle w:val="TableParagraph"/>
              <w:spacing w:before="118"/>
              <w:ind w:left="15" w:right="15"/>
              <w:jc w:val="center"/>
              <w:rPr>
                <w:sz w:val="14"/>
              </w:rPr>
            </w:pPr>
            <w:r>
              <w:rPr>
                <w:spacing w:val="-2"/>
                <w:sz w:val="14"/>
              </w:rPr>
              <w:t>.89683</w:t>
            </w:r>
          </w:p>
        </w:tc>
      </w:tr>
      <w:tr>
        <w:trPr>
          <w:trHeight w:val="539" w:hRule="atLeast"/>
        </w:trPr>
        <w:tc>
          <w:tcPr>
            <w:tcW w:w="4540" w:type="dxa"/>
          </w:tcPr>
          <w:p>
            <w:pPr>
              <w:pStyle w:val="TableParagraph"/>
              <w:spacing w:line="244" w:lineRule="auto" w:before="113"/>
              <w:ind w:left="94" w:right="88"/>
              <w:rPr>
                <w:sz w:val="14"/>
              </w:rPr>
            </w:pPr>
            <w:r>
              <w:rPr>
                <w:sz w:val="14"/>
              </w:rPr>
              <w:t>Do</w:t>
            </w:r>
            <w:r>
              <w:rPr>
                <w:spacing w:val="11"/>
                <w:sz w:val="14"/>
              </w:rPr>
              <w:t> </w:t>
            </w:r>
            <w:r>
              <w:rPr>
                <w:sz w:val="14"/>
              </w:rPr>
              <w:t>you</w:t>
            </w:r>
            <w:r>
              <w:rPr>
                <w:spacing w:val="11"/>
                <w:sz w:val="14"/>
              </w:rPr>
              <w:t> </w:t>
            </w:r>
            <w:r>
              <w:rPr>
                <w:sz w:val="14"/>
              </w:rPr>
              <w:t>agree</w:t>
            </w:r>
            <w:r>
              <w:rPr>
                <w:spacing w:val="11"/>
                <w:sz w:val="14"/>
              </w:rPr>
              <w:t> </w:t>
            </w:r>
            <w:r>
              <w:rPr>
                <w:sz w:val="14"/>
              </w:rPr>
              <w:t>that</w:t>
            </w:r>
            <w:r>
              <w:rPr>
                <w:spacing w:val="11"/>
                <w:sz w:val="14"/>
              </w:rPr>
              <w:t> </w:t>
            </w:r>
            <w:r>
              <w:rPr>
                <w:sz w:val="14"/>
              </w:rPr>
              <w:t>airlines</w:t>
            </w:r>
            <w:r>
              <w:rPr>
                <w:spacing w:val="-3"/>
                <w:sz w:val="14"/>
              </w:rPr>
              <w:t> </w:t>
            </w:r>
            <w:r>
              <w:rPr>
                <w:sz w:val="14"/>
              </w:rPr>
              <w:t>should</w:t>
            </w:r>
            <w:r>
              <w:rPr>
                <w:spacing w:val="-3"/>
                <w:sz w:val="14"/>
              </w:rPr>
              <w:t> </w:t>
            </w:r>
            <w:r>
              <w:rPr>
                <w:sz w:val="14"/>
              </w:rPr>
              <w:t>be</w:t>
            </w:r>
            <w:r>
              <w:rPr>
                <w:spacing w:val="-3"/>
                <w:sz w:val="14"/>
              </w:rPr>
              <w:t> </w:t>
            </w:r>
            <w:r>
              <w:rPr>
                <w:sz w:val="14"/>
              </w:rPr>
              <w:t>free</w:t>
            </w:r>
            <w:r>
              <w:rPr>
                <w:spacing w:val="-3"/>
                <w:sz w:val="14"/>
              </w:rPr>
              <w:t> </w:t>
            </w:r>
            <w:r>
              <w:rPr>
                <w:sz w:val="14"/>
              </w:rPr>
              <w:t>from</w:t>
            </w:r>
            <w:r>
              <w:rPr>
                <w:spacing w:val="-4"/>
                <w:sz w:val="14"/>
              </w:rPr>
              <w:t> </w:t>
            </w:r>
            <w:r>
              <w:rPr>
                <w:sz w:val="14"/>
              </w:rPr>
              <w:t>the</w:t>
            </w:r>
            <w:r>
              <w:rPr>
                <w:spacing w:val="-3"/>
                <w:sz w:val="14"/>
              </w:rPr>
              <w:t> </w:t>
            </w:r>
            <w:r>
              <w:rPr>
                <w:sz w:val="14"/>
              </w:rPr>
              <w:t>requirement</w:t>
            </w:r>
            <w:r>
              <w:rPr>
                <w:spacing w:val="-3"/>
                <w:sz w:val="14"/>
              </w:rPr>
              <w:t> </w:t>
            </w:r>
            <w:r>
              <w:rPr>
                <w:sz w:val="14"/>
              </w:rPr>
              <w:t>to</w:t>
            </w:r>
            <w:r>
              <w:rPr>
                <w:spacing w:val="-3"/>
                <w:sz w:val="14"/>
              </w:rPr>
              <w:t> </w:t>
            </w:r>
            <w:r>
              <w:rPr>
                <w:sz w:val="14"/>
              </w:rPr>
              <w:t>implement</w:t>
            </w:r>
            <w:r>
              <w:rPr>
                <w:spacing w:val="40"/>
                <w:sz w:val="14"/>
              </w:rPr>
              <w:t> </w:t>
            </w:r>
            <w:r>
              <w:rPr>
                <w:sz w:val="14"/>
              </w:rPr>
              <w:t>a Fatigue Risk Management System (FRMS)?</w:t>
            </w:r>
          </w:p>
        </w:tc>
        <w:tc>
          <w:tcPr>
            <w:tcW w:w="860" w:type="dxa"/>
          </w:tcPr>
          <w:p>
            <w:pPr>
              <w:pStyle w:val="TableParagraph"/>
              <w:spacing w:before="113"/>
              <w:ind w:left="20"/>
              <w:jc w:val="center"/>
              <w:rPr>
                <w:sz w:val="14"/>
              </w:rPr>
            </w:pPr>
            <w:r>
              <w:rPr>
                <w:spacing w:val="-5"/>
                <w:sz w:val="14"/>
              </w:rPr>
              <w:t>42</w:t>
            </w:r>
          </w:p>
        </w:tc>
        <w:tc>
          <w:tcPr>
            <w:tcW w:w="960" w:type="dxa"/>
          </w:tcPr>
          <w:p>
            <w:pPr>
              <w:pStyle w:val="TableParagraph"/>
              <w:spacing w:before="113"/>
              <w:ind w:left="84" w:right="69"/>
              <w:jc w:val="center"/>
              <w:rPr>
                <w:sz w:val="14"/>
              </w:rPr>
            </w:pPr>
            <w:r>
              <w:rPr>
                <w:spacing w:val="-4"/>
                <w:sz w:val="14"/>
              </w:rPr>
              <w:t>1.00</w:t>
            </w:r>
          </w:p>
        </w:tc>
        <w:tc>
          <w:tcPr>
            <w:tcW w:w="940" w:type="dxa"/>
          </w:tcPr>
          <w:p>
            <w:pPr>
              <w:pStyle w:val="TableParagraph"/>
              <w:spacing w:before="113"/>
              <w:ind w:left="15" w:right="10"/>
              <w:jc w:val="center"/>
              <w:rPr>
                <w:sz w:val="14"/>
              </w:rPr>
            </w:pPr>
            <w:r>
              <w:rPr>
                <w:spacing w:val="-4"/>
                <w:sz w:val="14"/>
              </w:rPr>
              <w:t>4.00</w:t>
            </w:r>
          </w:p>
        </w:tc>
        <w:tc>
          <w:tcPr>
            <w:tcW w:w="920" w:type="dxa"/>
          </w:tcPr>
          <w:p>
            <w:pPr>
              <w:pStyle w:val="TableParagraph"/>
              <w:spacing w:before="113"/>
              <w:ind w:left="5"/>
              <w:jc w:val="center"/>
              <w:rPr>
                <w:sz w:val="14"/>
              </w:rPr>
            </w:pPr>
            <w:r>
              <w:rPr>
                <w:spacing w:val="-2"/>
                <w:sz w:val="14"/>
              </w:rPr>
              <w:t>1.8333</w:t>
            </w:r>
          </w:p>
        </w:tc>
        <w:tc>
          <w:tcPr>
            <w:tcW w:w="1140" w:type="dxa"/>
          </w:tcPr>
          <w:p>
            <w:pPr>
              <w:pStyle w:val="TableParagraph"/>
              <w:spacing w:before="113"/>
              <w:ind w:left="15" w:right="15"/>
              <w:jc w:val="center"/>
              <w:rPr>
                <w:sz w:val="14"/>
              </w:rPr>
            </w:pPr>
            <w:r>
              <w:rPr>
                <w:spacing w:val="-2"/>
                <w:sz w:val="14"/>
              </w:rPr>
              <w:t>.79378</w:t>
            </w:r>
          </w:p>
        </w:tc>
      </w:tr>
      <w:tr>
        <w:trPr>
          <w:trHeight w:val="700" w:hRule="atLeast"/>
        </w:trPr>
        <w:tc>
          <w:tcPr>
            <w:tcW w:w="4540" w:type="dxa"/>
          </w:tcPr>
          <w:p>
            <w:pPr>
              <w:pStyle w:val="TableParagraph"/>
              <w:spacing w:line="244" w:lineRule="auto" w:before="108"/>
              <w:ind w:left="94" w:right="88"/>
              <w:jc w:val="both"/>
              <w:rPr>
                <w:sz w:val="14"/>
              </w:rPr>
            </w:pPr>
            <w:r>
              <w:rPr>
                <w:sz w:val="14"/>
              </w:rPr>
              <w:t>Do you believe that airlines with an approved Fatigue Risk Management</w:t>
            </w:r>
            <w:r>
              <w:rPr>
                <w:spacing w:val="40"/>
                <w:sz w:val="14"/>
              </w:rPr>
              <w:t> </w:t>
            </w:r>
            <w:r>
              <w:rPr>
                <w:sz w:val="14"/>
              </w:rPr>
              <w:t>System (FRMS) should be free from the requirement to carry out fatigue</w:t>
            </w:r>
            <w:r>
              <w:rPr>
                <w:spacing w:val="40"/>
                <w:sz w:val="14"/>
              </w:rPr>
              <w:t> </w:t>
            </w:r>
            <w:r>
              <w:rPr>
                <w:sz w:val="14"/>
              </w:rPr>
              <w:t>safety assurance processes?</w:t>
            </w:r>
          </w:p>
        </w:tc>
        <w:tc>
          <w:tcPr>
            <w:tcW w:w="860" w:type="dxa"/>
          </w:tcPr>
          <w:p>
            <w:pPr>
              <w:pStyle w:val="TableParagraph"/>
              <w:spacing w:before="108"/>
              <w:ind w:left="20"/>
              <w:jc w:val="center"/>
              <w:rPr>
                <w:sz w:val="14"/>
              </w:rPr>
            </w:pPr>
            <w:r>
              <w:rPr>
                <w:spacing w:val="-5"/>
                <w:sz w:val="14"/>
              </w:rPr>
              <w:t>42</w:t>
            </w:r>
          </w:p>
        </w:tc>
        <w:tc>
          <w:tcPr>
            <w:tcW w:w="960" w:type="dxa"/>
          </w:tcPr>
          <w:p>
            <w:pPr>
              <w:pStyle w:val="TableParagraph"/>
              <w:spacing w:before="108"/>
              <w:ind w:left="84" w:right="69"/>
              <w:jc w:val="center"/>
              <w:rPr>
                <w:sz w:val="14"/>
              </w:rPr>
            </w:pPr>
            <w:r>
              <w:rPr>
                <w:spacing w:val="-4"/>
                <w:sz w:val="14"/>
              </w:rPr>
              <w:t>1.00</w:t>
            </w:r>
          </w:p>
        </w:tc>
        <w:tc>
          <w:tcPr>
            <w:tcW w:w="940" w:type="dxa"/>
          </w:tcPr>
          <w:p>
            <w:pPr>
              <w:pStyle w:val="TableParagraph"/>
              <w:spacing w:before="108"/>
              <w:ind w:left="15" w:right="10"/>
              <w:jc w:val="center"/>
              <w:rPr>
                <w:sz w:val="14"/>
              </w:rPr>
            </w:pPr>
            <w:r>
              <w:rPr>
                <w:spacing w:val="-4"/>
                <w:sz w:val="14"/>
              </w:rPr>
              <w:t>4.00</w:t>
            </w:r>
          </w:p>
        </w:tc>
        <w:tc>
          <w:tcPr>
            <w:tcW w:w="920" w:type="dxa"/>
          </w:tcPr>
          <w:p>
            <w:pPr>
              <w:pStyle w:val="TableParagraph"/>
              <w:spacing w:before="108"/>
              <w:ind w:left="5"/>
              <w:jc w:val="center"/>
              <w:rPr>
                <w:sz w:val="14"/>
              </w:rPr>
            </w:pPr>
            <w:r>
              <w:rPr>
                <w:spacing w:val="-2"/>
                <w:sz w:val="14"/>
              </w:rPr>
              <w:t>2.0476</w:t>
            </w:r>
          </w:p>
        </w:tc>
        <w:tc>
          <w:tcPr>
            <w:tcW w:w="1140" w:type="dxa"/>
          </w:tcPr>
          <w:p>
            <w:pPr>
              <w:pStyle w:val="TableParagraph"/>
              <w:spacing w:before="108"/>
              <w:ind w:left="15" w:right="15"/>
              <w:jc w:val="center"/>
              <w:rPr>
                <w:sz w:val="14"/>
              </w:rPr>
            </w:pPr>
            <w:r>
              <w:rPr>
                <w:spacing w:val="-2"/>
                <w:sz w:val="14"/>
              </w:rPr>
              <w:t>.79487</w:t>
            </w:r>
          </w:p>
        </w:tc>
      </w:tr>
      <w:tr>
        <w:trPr>
          <w:trHeight w:val="540" w:hRule="atLeast"/>
        </w:trPr>
        <w:tc>
          <w:tcPr>
            <w:tcW w:w="4540" w:type="dxa"/>
          </w:tcPr>
          <w:p>
            <w:pPr>
              <w:pStyle w:val="TableParagraph"/>
              <w:spacing w:line="244" w:lineRule="auto" w:before="108"/>
              <w:ind w:left="94"/>
              <w:rPr>
                <w:sz w:val="14"/>
              </w:rPr>
            </w:pPr>
            <w:r>
              <w:rPr>
                <w:sz w:val="14"/>
              </w:rPr>
              <w:t>Do you agree that fatigue can lead to slower and less</w:t>
            </w:r>
            <w:r>
              <w:rPr>
                <w:spacing w:val="-3"/>
                <w:sz w:val="14"/>
              </w:rPr>
              <w:t> </w:t>
            </w:r>
            <w:r>
              <w:rPr>
                <w:sz w:val="14"/>
              </w:rPr>
              <w:t>accurate</w:t>
            </w:r>
            <w:r>
              <w:rPr>
                <w:spacing w:val="-3"/>
                <w:sz w:val="14"/>
              </w:rPr>
              <w:t> </w:t>
            </w:r>
            <w:r>
              <w:rPr>
                <w:sz w:val="14"/>
              </w:rPr>
              <w:t>responses</w:t>
            </w:r>
            <w:r>
              <w:rPr>
                <w:spacing w:val="-3"/>
                <w:sz w:val="14"/>
              </w:rPr>
              <w:t> </w:t>
            </w:r>
            <w:r>
              <w:rPr>
                <w:sz w:val="14"/>
              </w:rPr>
              <w:t>in</w:t>
            </w:r>
            <w:r>
              <w:rPr>
                <w:spacing w:val="40"/>
                <w:sz w:val="14"/>
              </w:rPr>
              <w:t> </w:t>
            </w:r>
            <w:r>
              <w:rPr>
                <w:sz w:val="14"/>
              </w:rPr>
              <w:t>flight</w:t>
            </w:r>
            <w:r>
              <w:rPr>
                <w:spacing w:val="-8"/>
                <w:sz w:val="14"/>
              </w:rPr>
              <w:t> </w:t>
            </w:r>
            <w:r>
              <w:rPr>
                <w:sz w:val="14"/>
              </w:rPr>
              <w:t>operations?</w:t>
            </w:r>
          </w:p>
        </w:tc>
        <w:tc>
          <w:tcPr>
            <w:tcW w:w="860" w:type="dxa"/>
          </w:tcPr>
          <w:p>
            <w:pPr>
              <w:pStyle w:val="TableParagraph"/>
              <w:spacing w:before="108"/>
              <w:ind w:left="20"/>
              <w:jc w:val="center"/>
              <w:rPr>
                <w:sz w:val="14"/>
              </w:rPr>
            </w:pPr>
            <w:r>
              <w:rPr>
                <w:spacing w:val="-5"/>
                <w:sz w:val="14"/>
              </w:rPr>
              <w:t>42</w:t>
            </w:r>
          </w:p>
        </w:tc>
        <w:tc>
          <w:tcPr>
            <w:tcW w:w="960" w:type="dxa"/>
          </w:tcPr>
          <w:p>
            <w:pPr>
              <w:pStyle w:val="TableParagraph"/>
              <w:spacing w:before="108"/>
              <w:ind w:left="84" w:right="69"/>
              <w:jc w:val="center"/>
              <w:rPr>
                <w:sz w:val="14"/>
              </w:rPr>
            </w:pPr>
            <w:r>
              <w:rPr>
                <w:spacing w:val="-4"/>
                <w:sz w:val="14"/>
              </w:rPr>
              <w:t>1.00</w:t>
            </w:r>
          </w:p>
        </w:tc>
        <w:tc>
          <w:tcPr>
            <w:tcW w:w="940" w:type="dxa"/>
          </w:tcPr>
          <w:p>
            <w:pPr>
              <w:pStyle w:val="TableParagraph"/>
              <w:spacing w:before="108"/>
              <w:ind w:left="15" w:right="10"/>
              <w:jc w:val="center"/>
              <w:rPr>
                <w:sz w:val="14"/>
              </w:rPr>
            </w:pPr>
            <w:r>
              <w:rPr>
                <w:spacing w:val="-4"/>
                <w:sz w:val="14"/>
              </w:rPr>
              <w:t>4.00</w:t>
            </w:r>
          </w:p>
        </w:tc>
        <w:tc>
          <w:tcPr>
            <w:tcW w:w="920" w:type="dxa"/>
          </w:tcPr>
          <w:p>
            <w:pPr>
              <w:pStyle w:val="TableParagraph"/>
              <w:spacing w:before="108"/>
              <w:ind w:left="5"/>
              <w:jc w:val="center"/>
              <w:rPr>
                <w:sz w:val="14"/>
              </w:rPr>
            </w:pPr>
            <w:r>
              <w:rPr>
                <w:spacing w:val="-2"/>
                <w:sz w:val="14"/>
              </w:rPr>
              <w:t>3.5000</w:t>
            </w:r>
          </w:p>
        </w:tc>
        <w:tc>
          <w:tcPr>
            <w:tcW w:w="1140" w:type="dxa"/>
          </w:tcPr>
          <w:p>
            <w:pPr>
              <w:pStyle w:val="TableParagraph"/>
              <w:spacing w:before="108"/>
              <w:ind w:left="15" w:right="15"/>
              <w:jc w:val="center"/>
              <w:rPr>
                <w:sz w:val="14"/>
              </w:rPr>
            </w:pPr>
            <w:r>
              <w:rPr>
                <w:spacing w:val="-2"/>
                <w:sz w:val="14"/>
              </w:rPr>
              <w:t>.70711</w:t>
            </w:r>
          </w:p>
        </w:tc>
      </w:tr>
      <w:tr>
        <w:trPr>
          <w:trHeight w:val="520" w:hRule="atLeast"/>
        </w:trPr>
        <w:tc>
          <w:tcPr>
            <w:tcW w:w="4540" w:type="dxa"/>
          </w:tcPr>
          <w:p>
            <w:pPr>
              <w:pStyle w:val="TableParagraph"/>
              <w:spacing w:line="244" w:lineRule="auto" w:before="103"/>
              <w:ind w:left="94"/>
              <w:rPr>
                <w:sz w:val="14"/>
              </w:rPr>
            </w:pPr>
            <w:r>
              <w:rPr>
                <w:sz w:val="14"/>
              </w:rPr>
              <w:t>Do</w:t>
            </w:r>
            <w:r>
              <w:rPr>
                <w:spacing w:val="25"/>
                <w:sz w:val="14"/>
              </w:rPr>
              <w:t> </w:t>
            </w:r>
            <w:r>
              <w:rPr>
                <w:sz w:val="14"/>
              </w:rPr>
              <w:t>you</w:t>
            </w:r>
            <w:r>
              <w:rPr>
                <w:spacing w:val="25"/>
                <w:sz w:val="14"/>
              </w:rPr>
              <w:t> </w:t>
            </w:r>
            <w:r>
              <w:rPr>
                <w:sz w:val="14"/>
              </w:rPr>
              <w:t>think</w:t>
            </w:r>
            <w:r>
              <w:rPr>
                <w:spacing w:val="25"/>
                <w:sz w:val="14"/>
              </w:rPr>
              <w:t> </w:t>
            </w:r>
            <w:r>
              <w:rPr>
                <w:sz w:val="14"/>
              </w:rPr>
              <w:t>personal characteristics like age, rank, and experience affect</w:t>
            </w:r>
            <w:r>
              <w:rPr>
                <w:spacing w:val="40"/>
                <w:sz w:val="14"/>
              </w:rPr>
              <w:t> </w:t>
            </w:r>
            <w:r>
              <w:rPr>
                <w:sz w:val="14"/>
              </w:rPr>
              <w:t>how fatigue is managed?</w:t>
            </w:r>
          </w:p>
        </w:tc>
        <w:tc>
          <w:tcPr>
            <w:tcW w:w="860" w:type="dxa"/>
          </w:tcPr>
          <w:p>
            <w:pPr>
              <w:pStyle w:val="TableParagraph"/>
              <w:spacing w:before="103"/>
              <w:ind w:left="20"/>
              <w:jc w:val="center"/>
              <w:rPr>
                <w:sz w:val="14"/>
              </w:rPr>
            </w:pPr>
            <w:r>
              <w:rPr>
                <w:spacing w:val="-5"/>
                <w:sz w:val="14"/>
              </w:rPr>
              <w:t>42</w:t>
            </w:r>
          </w:p>
        </w:tc>
        <w:tc>
          <w:tcPr>
            <w:tcW w:w="960" w:type="dxa"/>
          </w:tcPr>
          <w:p>
            <w:pPr>
              <w:pStyle w:val="TableParagraph"/>
              <w:spacing w:before="103"/>
              <w:ind w:left="84" w:right="69"/>
              <w:jc w:val="center"/>
              <w:rPr>
                <w:sz w:val="14"/>
              </w:rPr>
            </w:pPr>
            <w:r>
              <w:rPr>
                <w:spacing w:val="-4"/>
                <w:sz w:val="14"/>
              </w:rPr>
              <w:t>1.00</w:t>
            </w:r>
          </w:p>
        </w:tc>
        <w:tc>
          <w:tcPr>
            <w:tcW w:w="940" w:type="dxa"/>
          </w:tcPr>
          <w:p>
            <w:pPr>
              <w:pStyle w:val="TableParagraph"/>
              <w:spacing w:before="103"/>
              <w:ind w:left="15" w:right="10"/>
              <w:jc w:val="center"/>
              <w:rPr>
                <w:sz w:val="14"/>
              </w:rPr>
            </w:pPr>
            <w:r>
              <w:rPr>
                <w:spacing w:val="-4"/>
                <w:sz w:val="14"/>
              </w:rPr>
              <w:t>4.00</w:t>
            </w:r>
          </w:p>
        </w:tc>
        <w:tc>
          <w:tcPr>
            <w:tcW w:w="920" w:type="dxa"/>
          </w:tcPr>
          <w:p>
            <w:pPr>
              <w:pStyle w:val="TableParagraph"/>
              <w:spacing w:before="103"/>
              <w:ind w:left="5"/>
              <w:jc w:val="center"/>
              <w:rPr>
                <w:sz w:val="14"/>
              </w:rPr>
            </w:pPr>
            <w:r>
              <w:rPr>
                <w:spacing w:val="-2"/>
                <w:sz w:val="14"/>
              </w:rPr>
              <w:t>3.3810</w:t>
            </w:r>
          </w:p>
        </w:tc>
        <w:tc>
          <w:tcPr>
            <w:tcW w:w="1140" w:type="dxa"/>
          </w:tcPr>
          <w:p>
            <w:pPr>
              <w:pStyle w:val="TableParagraph"/>
              <w:spacing w:before="103"/>
              <w:ind w:left="15" w:right="15"/>
              <w:jc w:val="center"/>
              <w:rPr>
                <w:sz w:val="14"/>
              </w:rPr>
            </w:pPr>
            <w:r>
              <w:rPr>
                <w:spacing w:val="-2"/>
                <w:sz w:val="14"/>
              </w:rPr>
              <w:t>.69677</w:t>
            </w:r>
          </w:p>
        </w:tc>
      </w:tr>
      <w:tr>
        <w:trPr>
          <w:trHeight w:val="419" w:hRule="atLeast"/>
        </w:trPr>
        <w:tc>
          <w:tcPr>
            <w:tcW w:w="4540" w:type="dxa"/>
          </w:tcPr>
          <w:p>
            <w:pPr>
              <w:pStyle w:val="TableParagraph"/>
              <w:spacing w:before="118"/>
              <w:ind w:left="94"/>
              <w:rPr>
                <w:sz w:val="14"/>
              </w:rPr>
            </w:pPr>
            <w:r>
              <w:rPr>
                <w:spacing w:val="-2"/>
                <w:sz w:val="14"/>
              </w:rPr>
              <w:t>Valid</w:t>
            </w:r>
            <w:r>
              <w:rPr>
                <w:spacing w:val="-5"/>
                <w:sz w:val="14"/>
              </w:rPr>
              <w:t> </w:t>
            </w:r>
            <w:r>
              <w:rPr>
                <w:spacing w:val="-2"/>
                <w:sz w:val="14"/>
              </w:rPr>
              <w:t>N</w:t>
            </w:r>
            <w:r>
              <w:rPr>
                <w:spacing w:val="-4"/>
                <w:sz w:val="14"/>
              </w:rPr>
              <w:t> </w:t>
            </w:r>
            <w:r>
              <w:rPr>
                <w:spacing w:val="-2"/>
                <w:sz w:val="14"/>
              </w:rPr>
              <w:t>(listwise)</w:t>
            </w:r>
          </w:p>
        </w:tc>
        <w:tc>
          <w:tcPr>
            <w:tcW w:w="4820" w:type="dxa"/>
            <w:gridSpan w:val="5"/>
          </w:tcPr>
          <w:p>
            <w:pPr>
              <w:pStyle w:val="TableParagraph"/>
              <w:spacing w:before="118"/>
              <w:ind w:left="624"/>
              <w:rPr>
                <w:sz w:val="14"/>
              </w:rPr>
            </w:pPr>
            <w:r>
              <w:rPr>
                <w:spacing w:val="-5"/>
                <w:sz w:val="14"/>
              </w:rPr>
              <w:t>42</w:t>
            </w:r>
          </w:p>
        </w:tc>
      </w:tr>
    </w:tbl>
    <w:p>
      <w:pPr>
        <w:pStyle w:val="TableParagraph"/>
        <w:spacing w:after="0"/>
        <w:rPr>
          <w:sz w:val="14"/>
        </w:rPr>
        <w:sectPr>
          <w:pgSz w:w="12240" w:h="15840"/>
          <w:pgMar w:header="539" w:footer="820" w:top="1660" w:bottom="1020" w:left="1080" w:right="1080"/>
        </w:sectPr>
      </w:pPr>
    </w:p>
    <w:p>
      <w:pPr>
        <w:pStyle w:val="BodyText"/>
        <w:spacing w:before="7"/>
        <w:rPr>
          <w:b/>
          <w:sz w:val="6"/>
        </w:rPr>
      </w:pPr>
    </w:p>
    <w:tbl>
      <w:tblPr>
        <w:tblW w:w="0" w:type="auto"/>
        <w:jc w:val="left"/>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920"/>
        <w:gridCol w:w="1700"/>
        <w:gridCol w:w="1160"/>
        <w:gridCol w:w="640"/>
        <w:gridCol w:w="1140"/>
        <w:gridCol w:w="780"/>
        <w:gridCol w:w="900"/>
      </w:tblGrid>
      <w:tr>
        <w:trPr>
          <w:trHeight w:val="399" w:hRule="atLeast"/>
        </w:trPr>
        <w:tc>
          <w:tcPr>
            <w:tcW w:w="9240" w:type="dxa"/>
            <w:gridSpan w:val="7"/>
          </w:tcPr>
          <w:p>
            <w:pPr>
              <w:pStyle w:val="TableParagraph"/>
              <w:spacing w:before="104"/>
              <w:jc w:val="center"/>
              <w:rPr>
                <w:b/>
                <w:sz w:val="16"/>
              </w:rPr>
            </w:pPr>
            <w:r>
              <w:rPr>
                <w:b/>
                <w:sz w:val="16"/>
              </w:rPr>
              <w:t>TYPE</w:t>
            </w:r>
            <w:r>
              <w:rPr>
                <w:b/>
                <w:spacing w:val="-3"/>
                <w:sz w:val="16"/>
              </w:rPr>
              <w:t> </w:t>
            </w:r>
            <w:r>
              <w:rPr>
                <w:b/>
                <w:sz w:val="16"/>
              </w:rPr>
              <w:t>OF</w:t>
            </w:r>
            <w:r>
              <w:rPr>
                <w:b/>
                <w:spacing w:val="-3"/>
                <w:sz w:val="16"/>
              </w:rPr>
              <w:t> </w:t>
            </w:r>
            <w:r>
              <w:rPr>
                <w:b/>
                <w:spacing w:val="-2"/>
                <w:sz w:val="16"/>
              </w:rPr>
              <w:t>SERVICE</w:t>
            </w:r>
          </w:p>
        </w:tc>
      </w:tr>
      <w:tr>
        <w:trPr>
          <w:trHeight w:val="400" w:hRule="atLeast"/>
        </w:trPr>
        <w:tc>
          <w:tcPr>
            <w:tcW w:w="5780" w:type="dxa"/>
            <w:gridSpan w:val="3"/>
          </w:tcPr>
          <w:p>
            <w:pPr>
              <w:pStyle w:val="TableParagraph"/>
              <w:spacing w:before="104"/>
              <w:ind w:right="82"/>
              <w:jc w:val="right"/>
              <w:rPr>
                <w:sz w:val="16"/>
              </w:rPr>
            </w:pPr>
            <w:r>
              <w:rPr>
                <w:sz w:val="16"/>
              </w:rPr>
              <w:t>Sum</w:t>
            </w:r>
            <w:r>
              <w:rPr>
                <w:spacing w:val="-3"/>
                <w:sz w:val="16"/>
              </w:rPr>
              <w:t> </w:t>
            </w:r>
            <w:r>
              <w:rPr>
                <w:sz w:val="16"/>
              </w:rPr>
              <w:t>of</w:t>
            </w:r>
            <w:r>
              <w:rPr>
                <w:spacing w:val="-2"/>
                <w:sz w:val="16"/>
              </w:rPr>
              <w:t> Squares</w:t>
            </w:r>
          </w:p>
        </w:tc>
        <w:tc>
          <w:tcPr>
            <w:tcW w:w="640" w:type="dxa"/>
          </w:tcPr>
          <w:p>
            <w:pPr>
              <w:pStyle w:val="TableParagraph"/>
              <w:spacing w:before="104"/>
              <w:ind w:left="25"/>
              <w:jc w:val="center"/>
              <w:rPr>
                <w:sz w:val="16"/>
              </w:rPr>
            </w:pPr>
            <w:r>
              <w:rPr>
                <w:spacing w:val="-5"/>
                <w:sz w:val="16"/>
              </w:rPr>
              <w:t>df</w:t>
            </w:r>
          </w:p>
        </w:tc>
        <w:tc>
          <w:tcPr>
            <w:tcW w:w="1140" w:type="dxa"/>
          </w:tcPr>
          <w:p>
            <w:pPr>
              <w:pStyle w:val="TableParagraph"/>
              <w:spacing w:before="104"/>
              <w:ind w:left="15"/>
              <w:jc w:val="center"/>
              <w:rPr>
                <w:sz w:val="16"/>
              </w:rPr>
            </w:pPr>
            <w:r>
              <w:rPr>
                <w:sz w:val="16"/>
              </w:rPr>
              <w:t>Mean</w:t>
            </w:r>
            <w:r>
              <w:rPr>
                <w:spacing w:val="-4"/>
                <w:sz w:val="16"/>
              </w:rPr>
              <w:t> </w:t>
            </w:r>
            <w:r>
              <w:rPr>
                <w:spacing w:val="-2"/>
                <w:sz w:val="16"/>
              </w:rPr>
              <w:t>Square</w:t>
            </w:r>
          </w:p>
        </w:tc>
        <w:tc>
          <w:tcPr>
            <w:tcW w:w="780" w:type="dxa"/>
          </w:tcPr>
          <w:p>
            <w:pPr>
              <w:pStyle w:val="TableParagraph"/>
              <w:spacing w:before="104"/>
              <w:ind w:left="20" w:right="20"/>
              <w:jc w:val="center"/>
              <w:rPr>
                <w:sz w:val="16"/>
              </w:rPr>
            </w:pPr>
            <w:r>
              <w:rPr>
                <w:spacing w:val="-10"/>
                <w:sz w:val="16"/>
              </w:rPr>
              <w:t>F</w:t>
            </w:r>
          </w:p>
        </w:tc>
        <w:tc>
          <w:tcPr>
            <w:tcW w:w="900" w:type="dxa"/>
          </w:tcPr>
          <w:p>
            <w:pPr>
              <w:pStyle w:val="TableParagraph"/>
              <w:spacing w:before="104"/>
              <w:jc w:val="center"/>
              <w:rPr>
                <w:sz w:val="16"/>
              </w:rPr>
            </w:pPr>
            <w:r>
              <w:rPr>
                <w:spacing w:val="-4"/>
                <w:sz w:val="16"/>
              </w:rPr>
              <w:t>Sig.</w:t>
            </w:r>
          </w:p>
        </w:tc>
      </w:tr>
      <w:tr>
        <w:trPr>
          <w:trHeight w:val="399" w:hRule="atLeast"/>
        </w:trPr>
        <w:tc>
          <w:tcPr>
            <w:tcW w:w="2920" w:type="dxa"/>
            <w:vMerge w:val="restart"/>
          </w:tcPr>
          <w:p>
            <w:pPr>
              <w:pStyle w:val="TableParagraph"/>
              <w:spacing w:line="249" w:lineRule="auto" w:before="105"/>
              <w:ind w:left="94" w:right="88"/>
              <w:jc w:val="both"/>
              <w:rPr>
                <w:sz w:val="20"/>
              </w:rPr>
            </w:pPr>
            <w:r>
              <w:rPr>
                <w:sz w:val="20"/>
              </w:rPr>
              <w:t>Can irregular schedules and circadian rhythm disruption be considered specific causes of</w:t>
            </w:r>
            <w:r>
              <w:rPr>
                <w:spacing w:val="40"/>
                <w:sz w:val="20"/>
              </w:rPr>
              <w:t> </w:t>
            </w:r>
            <w:r>
              <w:rPr>
                <w:sz w:val="20"/>
              </w:rPr>
              <w:t>pilot fatigue?</w:t>
            </w:r>
          </w:p>
        </w:tc>
        <w:tc>
          <w:tcPr>
            <w:tcW w:w="1700" w:type="dxa"/>
          </w:tcPr>
          <w:p>
            <w:pPr>
              <w:pStyle w:val="TableParagraph"/>
              <w:spacing w:before="104"/>
              <w:ind w:left="20"/>
              <w:jc w:val="center"/>
              <w:rPr>
                <w:sz w:val="16"/>
              </w:rPr>
            </w:pPr>
            <w:r>
              <w:rPr>
                <w:sz w:val="16"/>
              </w:rPr>
              <w:t>Between</w:t>
            </w:r>
            <w:r>
              <w:rPr>
                <w:spacing w:val="-7"/>
                <w:sz w:val="16"/>
              </w:rPr>
              <w:t> </w:t>
            </w:r>
            <w:r>
              <w:rPr>
                <w:spacing w:val="-2"/>
                <w:sz w:val="16"/>
              </w:rPr>
              <w:t>Groups</w:t>
            </w:r>
          </w:p>
        </w:tc>
        <w:tc>
          <w:tcPr>
            <w:tcW w:w="1160" w:type="dxa"/>
          </w:tcPr>
          <w:p>
            <w:pPr>
              <w:pStyle w:val="TableParagraph"/>
              <w:spacing w:before="104"/>
              <w:ind w:left="25"/>
              <w:jc w:val="center"/>
              <w:rPr>
                <w:sz w:val="16"/>
              </w:rPr>
            </w:pPr>
            <w:r>
              <w:rPr>
                <w:spacing w:val="-4"/>
                <w:sz w:val="16"/>
              </w:rPr>
              <w:t>.235</w:t>
            </w:r>
          </w:p>
        </w:tc>
        <w:tc>
          <w:tcPr>
            <w:tcW w:w="640" w:type="dxa"/>
          </w:tcPr>
          <w:p>
            <w:pPr>
              <w:pStyle w:val="TableParagraph"/>
              <w:spacing w:before="104"/>
              <w:ind w:left="25"/>
              <w:jc w:val="center"/>
              <w:rPr>
                <w:sz w:val="16"/>
              </w:rPr>
            </w:pPr>
            <w:r>
              <w:rPr>
                <w:spacing w:val="-10"/>
                <w:sz w:val="16"/>
              </w:rPr>
              <w:t>2</w:t>
            </w:r>
          </w:p>
        </w:tc>
        <w:tc>
          <w:tcPr>
            <w:tcW w:w="1140" w:type="dxa"/>
          </w:tcPr>
          <w:p>
            <w:pPr>
              <w:pStyle w:val="TableParagraph"/>
              <w:spacing w:before="104"/>
              <w:ind w:left="15"/>
              <w:jc w:val="center"/>
              <w:rPr>
                <w:sz w:val="16"/>
              </w:rPr>
            </w:pPr>
            <w:r>
              <w:rPr>
                <w:spacing w:val="-4"/>
                <w:sz w:val="16"/>
              </w:rPr>
              <w:t>.126</w:t>
            </w:r>
          </w:p>
        </w:tc>
        <w:tc>
          <w:tcPr>
            <w:tcW w:w="780" w:type="dxa"/>
          </w:tcPr>
          <w:p>
            <w:pPr>
              <w:pStyle w:val="TableParagraph"/>
              <w:spacing w:before="104"/>
              <w:ind w:left="20" w:right="20"/>
              <w:jc w:val="center"/>
              <w:rPr>
                <w:sz w:val="16"/>
              </w:rPr>
            </w:pPr>
            <w:r>
              <w:rPr>
                <w:spacing w:val="-4"/>
                <w:sz w:val="16"/>
              </w:rPr>
              <w:t>.251</w:t>
            </w:r>
          </w:p>
        </w:tc>
        <w:tc>
          <w:tcPr>
            <w:tcW w:w="900" w:type="dxa"/>
          </w:tcPr>
          <w:p>
            <w:pPr>
              <w:pStyle w:val="TableParagraph"/>
              <w:spacing w:before="104"/>
              <w:jc w:val="center"/>
              <w:rPr>
                <w:sz w:val="16"/>
              </w:rPr>
            </w:pPr>
            <w:r>
              <w:rPr>
                <w:spacing w:val="-4"/>
                <w:sz w:val="16"/>
              </w:rPr>
              <w:t>.775</w:t>
            </w:r>
          </w:p>
        </w:tc>
      </w:tr>
      <w:tr>
        <w:trPr>
          <w:trHeight w:val="400" w:hRule="atLeast"/>
        </w:trPr>
        <w:tc>
          <w:tcPr>
            <w:tcW w:w="2920" w:type="dxa"/>
            <w:vMerge/>
            <w:tcBorders>
              <w:top w:val="nil"/>
            </w:tcBorders>
          </w:tcPr>
          <w:p>
            <w:pPr>
              <w:rPr>
                <w:sz w:val="2"/>
                <w:szCs w:val="2"/>
              </w:rPr>
            </w:pPr>
          </w:p>
        </w:tc>
        <w:tc>
          <w:tcPr>
            <w:tcW w:w="1700" w:type="dxa"/>
          </w:tcPr>
          <w:p>
            <w:pPr>
              <w:pStyle w:val="TableParagraph"/>
              <w:spacing w:before="104"/>
              <w:ind w:left="20"/>
              <w:jc w:val="center"/>
              <w:rPr>
                <w:sz w:val="16"/>
              </w:rPr>
            </w:pPr>
            <w:r>
              <w:rPr>
                <w:spacing w:val="-2"/>
                <w:sz w:val="16"/>
              </w:rPr>
              <w:t>Within</w:t>
            </w:r>
            <w:r>
              <w:rPr>
                <w:sz w:val="16"/>
              </w:rPr>
              <w:t> </w:t>
            </w:r>
            <w:r>
              <w:rPr>
                <w:spacing w:val="-2"/>
                <w:sz w:val="16"/>
              </w:rPr>
              <w:t>Groups</w:t>
            </w:r>
          </w:p>
        </w:tc>
        <w:tc>
          <w:tcPr>
            <w:tcW w:w="1160" w:type="dxa"/>
          </w:tcPr>
          <w:p>
            <w:pPr>
              <w:pStyle w:val="TableParagraph"/>
              <w:spacing w:before="104"/>
              <w:ind w:left="25"/>
              <w:jc w:val="center"/>
              <w:rPr>
                <w:sz w:val="16"/>
              </w:rPr>
            </w:pPr>
            <w:r>
              <w:rPr>
                <w:spacing w:val="-2"/>
                <w:sz w:val="16"/>
              </w:rPr>
              <w:t>19.652</w:t>
            </w:r>
          </w:p>
        </w:tc>
        <w:tc>
          <w:tcPr>
            <w:tcW w:w="640" w:type="dxa"/>
          </w:tcPr>
          <w:p>
            <w:pPr>
              <w:pStyle w:val="TableParagraph"/>
              <w:spacing w:before="104"/>
              <w:ind w:left="25"/>
              <w:jc w:val="center"/>
              <w:rPr>
                <w:sz w:val="16"/>
              </w:rPr>
            </w:pPr>
            <w:r>
              <w:rPr>
                <w:spacing w:val="-5"/>
                <w:sz w:val="16"/>
              </w:rPr>
              <w:t>39</w:t>
            </w:r>
          </w:p>
        </w:tc>
        <w:tc>
          <w:tcPr>
            <w:tcW w:w="1140" w:type="dxa"/>
          </w:tcPr>
          <w:p>
            <w:pPr>
              <w:pStyle w:val="TableParagraph"/>
              <w:spacing w:before="104"/>
              <w:ind w:left="15"/>
              <w:jc w:val="center"/>
              <w:rPr>
                <w:sz w:val="16"/>
              </w:rPr>
            </w:pPr>
            <w:r>
              <w:rPr>
                <w:spacing w:val="-4"/>
                <w:sz w:val="16"/>
              </w:rPr>
              <w:t>.504</w:t>
            </w:r>
          </w:p>
        </w:tc>
        <w:tc>
          <w:tcPr>
            <w:tcW w:w="780" w:type="dxa"/>
          </w:tcPr>
          <w:p>
            <w:pPr>
              <w:pStyle w:val="TableParagraph"/>
              <w:rPr>
                <w:sz w:val="16"/>
              </w:rPr>
            </w:pPr>
          </w:p>
        </w:tc>
        <w:tc>
          <w:tcPr>
            <w:tcW w:w="900" w:type="dxa"/>
          </w:tcPr>
          <w:p>
            <w:pPr>
              <w:pStyle w:val="TableParagraph"/>
              <w:rPr>
                <w:sz w:val="16"/>
              </w:rPr>
            </w:pPr>
          </w:p>
        </w:tc>
      </w:tr>
      <w:tr>
        <w:trPr>
          <w:trHeight w:val="400" w:hRule="atLeast"/>
        </w:trPr>
        <w:tc>
          <w:tcPr>
            <w:tcW w:w="2920" w:type="dxa"/>
            <w:vMerge/>
            <w:tcBorders>
              <w:top w:val="nil"/>
            </w:tcBorders>
          </w:tcPr>
          <w:p>
            <w:pPr>
              <w:rPr>
                <w:sz w:val="2"/>
                <w:szCs w:val="2"/>
              </w:rPr>
            </w:pPr>
          </w:p>
        </w:tc>
        <w:tc>
          <w:tcPr>
            <w:tcW w:w="1700" w:type="dxa"/>
          </w:tcPr>
          <w:p>
            <w:pPr>
              <w:pStyle w:val="TableParagraph"/>
              <w:spacing w:before="104"/>
              <w:ind w:left="20"/>
              <w:jc w:val="center"/>
              <w:rPr>
                <w:sz w:val="16"/>
              </w:rPr>
            </w:pPr>
            <w:r>
              <w:rPr>
                <w:spacing w:val="-2"/>
                <w:sz w:val="16"/>
              </w:rPr>
              <w:t>Total</w:t>
            </w:r>
          </w:p>
        </w:tc>
        <w:tc>
          <w:tcPr>
            <w:tcW w:w="1160" w:type="dxa"/>
          </w:tcPr>
          <w:p>
            <w:pPr>
              <w:pStyle w:val="TableParagraph"/>
              <w:spacing w:before="104"/>
              <w:ind w:left="25"/>
              <w:jc w:val="center"/>
              <w:rPr>
                <w:sz w:val="16"/>
              </w:rPr>
            </w:pPr>
            <w:r>
              <w:rPr>
                <w:spacing w:val="-2"/>
                <w:sz w:val="16"/>
              </w:rPr>
              <w:t>19.905</w:t>
            </w:r>
          </w:p>
        </w:tc>
        <w:tc>
          <w:tcPr>
            <w:tcW w:w="640" w:type="dxa"/>
          </w:tcPr>
          <w:p>
            <w:pPr>
              <w:pStyle w:val="TableParagraph"/>
              <w:spacing w:before="104"/>
              <w:ind w:left="25"/>
              <w:jc w:val="center"/>
              <w:rPr>
                <w:sz w:val="16"/>
              </w:rPr>
            </w:pPr>
            <w:r>
              <w:rPr>
                <w:spacing w:val="-5"/>
                <w:sz w:val="16"/>
              </w:rPr>
              <w:t>41</w:t>
            </w:r>
          </w:p>
        </w:tc>
        <w:tc>
          <w:tcPr>
            <w:tcW w:w="1140" w:type="dxa"/>
          </w:tcPr>
          <w:p>
            <w:pPr>
              <w:pStyle w:val="TableParagraph"/>
              <w:rPr>
                <w:sz w:val="16"/>
              </w:rPr>
            </w:pPr>
          </w:p>
        </w:tc>
        <w:tc>
          <w:tcPr>
            <w:tcW w:w="780" w:type="dxa"/>
          </w:tcPr>
          <w:p>
            <w:pPr>
              <w:pStyle w:val="TableParagraph"/>
              <w:rPr>
                <w:sz w:val="16"/>
              </w:rPr>
            </w:pPr>
          </w:p>
        </w:tc>
        <w:tc>
          <w:tcPr>
            <w:tcW w:w="900" w:type="dxa"/>
          </w:tcPr>
          <w:p>
            <w:pPr>
              <w:pStyle w:val="TableParagraph"/>
              <w:rPr>
                <w:sz w:val="16"/>
              </w:rPr>
            </w:pPr>
          </w:p>
        </w:tc>
      </w:tr>
      <w:tr>
        <w:trPr>
          <w:trHeight w:val="399" w:hRule="atLeast"/>
        </w:trPr>
        <w:tc>
          <w:tcPr>
            <w:tcW w:w="2920" w:type="dxa"/>
            <w:vMerge w:val="restart"/>
          </w:tcPr>
          <w:p>
            <w:pPr>
              <w:pStyle w:val="TableParagraph"/>
              <w:spacing w:line="249" w:lineRule="auto" w:before="105"/>
              <w:ind w:left="94" w:right="90"/>
              <w:jc w:val="both"/>
              <w:rPr>
                <w:sz w:val="20"/>
              </w:rPr>
            </w:pPr>
            <w:r>
              <w:rPr>
                <w:sz w:val="20"/>
              </w:rPr>
              <w:t>Does lack of sleep and heavy workload significantly</w:t>
            </w:r>
            <w:r>
              <w:rPr>
                <w:spacing w:val="-1"/>
                <w:sz w:val="20"/>
              </w:rPr>
              <w:t> </w:t>
            </w:r>
            <w:r>
              <w:rPr>
                <w:sz w:val="20"/>
              </w:rPr>
              <w:t>contribute to pilot fatigue?</w:t>
            </w:r>
          </w:p>
        </w:tc>
        <w:tc>
          <w:tcPr>
            <w:tcW w:w="1700" w:type="dxa"/>
          </w:tcPr>
          <w:p>
            <w:pPr>
              <w:pStyle w:val="TableParagraph"/>
              <w:spacing w:before="104"/>
              <w:ind w:left="20"/>
              <w:jc w:val="center"/>
              <w:rPr>
                <w:sz w:val="16"/>
              </w:rPr>
            </w:pPr>
            <w:r>
              <w:rPr>
                <w:sz w:val="16"/>
              </w:rPr>
              <w:t>Between</w:t>
            </w:r>
            <w:r>
              <w:rPr>
                <w:spacing w:val="-7"/>
                <w:sz w:val="16"/>
              </w:rPr>
              <w:t> </w:t>
            </w:r>
            <w:r>
              <w:rPr>
                <w:spacing w:val="-2"/>
                <w:sz w:val="16"/>
              </w:rPr>
              <w:t>Groups</w:t>
            </w:r>
          </w:p>
        </w:tc>
        <w:tc>
          <w:tcPr>
            <w:tcW w:w="1160" w:type="dxa"/>
          </w:tcPr>
          <w:p>
            <w:pPr>
              <w:pStyle w:val="TableParagraph"/>
              <w:spacing w:before="104"/>
              <w:ind w:left="25"/>
              <w:jc w:val="center"/>
              <w:rPr>
                <w:sz w:val="16"/>
              </w:rPr>
            </w:pPr>
            <w:r>
              <w:rPr>
                <w:spacing w:val="-4"/>
                <w:sz w:val="16"/>
              </w:rPr>
              <w:t>.539</w:t>
            </w:r>
          </w:p>
        </w:tc>
        <w:tc>
          <w:tcPr>
            <w:tcW w:w="640" w:type="dxa"/>
          </w:tcPr>
          <w:p>
            <w:pPr>
              <w:pStyle w:val="TableParagraph"/>
              <w:spacing w:before="104"/>
              <w:ind w:left="25"/>
              <w:jc w:val="center"/>
              <w:rPr>
                <w:sz w:val="16"/>
              </w:rPr>
            </w:pPr>
            <w:r>
              <w:rPr>
                <w:spacing w:val="-10"/>
                <w:sz w:val="16"/>
              </w:rPr>
              <w:t>2</w:t>
            </w:r>
          </w:p>
        </w:tc>
        <w:tc>
          <w:tcPr>
            <w:tcW w:w="1140" w:type="dxa"/>
          </w:tcPr>
          <w:p>
            <w:pPr>
              <w:pStyle w:val="TableParagraph"/>
              <w:spacing w:before="104"/>
              <w:ind w:left="15"/>
              <w:jc w:val="center"/>
              <w:rPr>
                <w:sz w:val="16"/>
              </w:rPr>
            </w:pPr>
            <w:r>
              <w:rPr>
                <w:spacing w:val="-4"/>
                <w:sz w:val="16"/>
              </w:rPr>
              <w:t>.269</w:t>
            </w:r>
          </w:p>
        </w:tc>
        <w:tc>
          <w:tcPr>
            <w:tcW w:w="780" w:type="dxa"/>
          </w:tcPr>
          <w:p>
            <w:pPr>
              <w:pStyle w:val="TableParagraph"/>
              <w:spacing w:before="104"/>
              <w:ind w:left="20" w:right="20"/>
              <w:jc w:val="center"/>
              <w:rPr>
                <w:sz w:val="16"/>
              </w:rPr>
            </w:pPr>
            <w:r>
              <w:rPr>
                <w:spacing w:val="-4"/>
                <w:sz w:val="16"/>
              </w:rPr>
              <w:t>.625</w:t>
            </w:r>
          </w:p>
        </w:tc>
        <w:tc>
          <w:tcPr>
            <w:tcW w:w="900" w:type="dxa"/>
          </w:tcPr>
          <w:p>
            <w:pPr>
              <w:pStyle w:val="TableParagraph"/>
              <w:spacing w:before="104"/>
              <w:jc w:val="center"/>
              <w:rPr>
                <w:sz w:val="16"/>
              </w:rPr>
            </w:pPr>
            <w:r>
              <w:rPr>
                <w:spacing w:val="-4"/>
                <w:sz w:val="16"/>
              </w:rPr>
              <w:t>.540</w:t>
            </w:r>
          </w:p>
        </w:tc>
      </w:tr>
      <w:tr>
        <w:trPr>
          <w:trHeight w:val="399" w:hRule="atLeast"/>
        </w:trPr>
        <w:tc>
          <w:tcPr>
            <w:tcW w:w="2920" w:type="dxa"/>
            <w:vMerge/>
            <w:tcBorders>
              <w:top w:val="nil"/>
            </w:tcBorders>
          </w:tcPr>
          <w:p>
            <w:pPr>
              <w:rPr>
                <w:sz w:val="2"/>
                <w:szCs w:val="2"/>
              </w:rPr>
            </w:pPr>
          </w:p>
        </w:tc>
        <w:tc>
          <w:tcPr>
            <w:tcW w:w="1700" w:type="dxa"/>
          </w:tcPr>
          <w:p>
            <w:pPr>
              <w:pStyle w:val="TableParagraph"/>
              <w:spacing w:before="104"/>
              <w:ind w:left="20"/>
              <w:jc w:val="center"/>
              <w:rPr>
                <w:sz w:val="16"/>
              </w:rPr>
            </w:pPr>
            <w:r>
              <w:rPr>
                <w:spacing w:val="-2"/>
                <w:sz w:val="16"/>
              </w:rPr>
              <w:t>Within</w:t>
            </w:r>
            <w:r>
              <w:rPr>
                <w:sz w:val="16"/>
              </w:rPr>
              <w:t> </w:t>
            </w:r>
            <w:r>
              <w:rPr>
                <w:spacing w:val="-2"/>
                <w:sz w:val="16"/>
              </w:rPr>
              <w:t>Groups</w:t>
            </w:r>
          </w:p>
        </w:tc>
        <w:tc>
          <w:tcPr>
            <w:tcW w:w="1160" w:type="dxa"/>
          </w:tcPr>
          <w:p>
            <w:pPr>
              <w:pStyle w:val="TableParagraph"/>
              <w:spacing w:before="104"/>
              <w:ind w:left="25"/>
              <w:jc w:val="center"/>
              <w:rPr>
                <w:sz w:val="16"/>
              </w:rPr>
            </w:pPr>
            <w:r>
              <w:rPr>
                <w:spacing w:val="-2"/>
                <w:sz w:val="16"/>
              </w:rPr>
              <w:t>16.795</w:t>
            </w:r>
          </w:p>
        </w:tc>
        <w:tc>
          <w:tcPr>
            <w:tcW w:w="640" w:type="dxa"/>
          </w:tcPr>
          <w:p>
            <w:pPr>
              <w:pStyle w:val="TableParagraph"/>
              <w:spacing w:before="104"/>
              <w:ind w:left="25"/>
              <w:jc w:val="center"/>
              <w:rPr>
                <w:sz w:val="16"/>
              </w:rPr>
            </w:pPr>
            <w:r>
              <w:rPr>
                <w:spacing w:val="-5"/>
                <w:sz w:val="16"/>
              </w:rPr>
              <w:t>39</w:t>
            </w:r>
          </w:p>
        </w:tc>
        <w:tc>
          <w:tcPr>
            <w:tcW w:w="1140" w:type="dxa"/>
          </w:tcPr>
          <w:p>
            <w:pPr>
              <w:pStyle w:val="TableParagraph"/>
              <w:spacing w:before="104"/>
              <w:ind w:left="15"/>
              <w:jc w:val="center"/>
              <w:rPr>
                <w:sz w:val="16"/>
              </w:rPr>
            </w:pPr>
            <w:r>
              <w:rPr>
                <w:spacing w:val="-4"/>
                <w:sz w:val="16"/>
              </w:rPr>
              <w:t>.431</w:t>
            </w:r>
          </w:p>
        </w:tc>
        <w:tc>
          <w:tcPr>
            <w:tcW w:w="780" w:type="dxa"/>
          </w:tcPr>
          <w:p>
            <w:pPr>
              <w:pStyle w:val="TableParagraph"/>
              <w:rPr>
                <w:sz w:val="16"/>
              </w:rPr>
            </w:pPr>
          </w:p>
        </w:tc>
        <w:tc>
          <w:tcPr>
            <w:tcW w:w="900" w:type="dxa"/>
          </w:tcPr>
          <w:p>
            <w:pPr>
              <w:pStyle w:val="TableParagraph"/>
              <w:rPr>
                <w:sz w:val="16"/>
              </w:rPr>
            </w:pPr>
          </w:p>
        </w:tc>
      </w:tr>
      <w:tr>
        <w:trPr>
          <w:trHeight w:val="400" w:hRule="atLeast"/>
        </w:trPr>
        <w:tc>
          <w:tcPr>
            <w:tcW w:w="2920" w:type="dxa"/>
            <w:vMerge/>
            <w:tcBorders>
              <w:top w:val="nil"/>
            </w:tcBorders>
          </w:tcPr>
          <w:p>
            <w:pPr>
              <w:rPr>
                <w:sz w:val="2"/>
                <w:szCs w:val="2"/>
              </w:rPr>
            </w:pPr>
          </w:p>
        </w:tc>
        <w:tc>
          <w:tcPr>
            <w:tcW w:w="1700" w:type="dxa"/>
          </w:tcPr>
          <w:p>
            <w:pPr>
              <w:pStyle w:val="TableParagraph"/>
              <w:spacing w:before="104"/>
              <w:ind w:left="20"/>
              <w:jc w:val="center"/>
              <w:rPr>
                <w:sz w:val="16"/>
              </w:rPr>
            </w:pPr>
            <w:r>
              <w:rPr>
                <w:spacing w:val="-2"/>
                <w:sz w:val="16"/>
              </w:rPr>
              <w:t>Total</w:t>
            </w:r>
          </w:p>
        </w:tc>
        <w:tc>
          <w:tcPr>
            <w:tcW w:w="1160" w:type="dxa"/>
          </w:tcPr>
          <w:p>
            <w:pPr>
              <w:pStyle w:val="TableParagraph"/>
              <w:spacing w:before="104"/>
              <w:ind w:left="25"/>
              <w:jc w:val="center"/>
              <w:rPr>
                <w:sz w:val="16"/>
              </w:rPr>
            </w:pPr>
            <w:r>
              <w:rPr>
                <w:spacing w:val="-2"/>
                <w:sz w:val="16"/>
              </w:rPr>
              <w:t>17.333</w:t>
            </w:r>
          </w:p>
        </w:tc>
        <w:tc>
          <w:tcPr>
            <w:tcW w:w="640" w:type="dxa"/>
          </w:tcPr>
          <w:p>
            <w:pPr>
              <w:pStyle w:val="TableParagraph"/>
              <w:spacing w:before="104"/>
              <w:ind w:left="25"/>
              <w:jc w:val="center"/>
              <w:rPr>
                <w:sz w:val="16"/>
              </w:rPr>
            </w:pPr>
            <w:r>
              <w:rPr>
                <w:spacing w:val="-5"/>
                <w:sz w:val="16"/>
              </w:rPr>
              <w:t>41</w:t>
            </w:r>
          </w:p>
        </w:tc>
        <w:tc>
          <w:tcPr>
            <w:tcW w:w="1140" w:type="dxa"/>
          </w:tcPr>
          <w:p>
            <w:pPr>
              <w:pStyle w:val="TableParagraph"/>
              <w:rPr>
                <w:sz w:val="16"/>
              </w:rPr>
            </w:pPr>
          </w:p>
        </w:tc>
        <w:tc>
          <w:tcPr>
            <w:tcW w:w="780" w:type="dxa"/>
          </w:tcPr>
          <w:p>
            <w:pPr>
              <w:pStyle w:val="TableParagraph"/>
              <w:rPr>
                <w:sz w:val="16"/>
              </w:rPr>
            </w:pPr>
          </w:p>
        </w:tc>
        <w:tc>
          <w:tcPr>
            <w:tcW w:w="900" w:type="dxa"/>
          </w:tcPr>
          <w:p>
            <w:pPr>
              <w:pStyle w:val="TableParagraph"/>
              <w:rPr>
                <w:sz w:val="16"/>
              </w:rPr>
            </w:pPr>
          </w:p>
        </w:tc>
      </w:tr>
      <w:tr>
        <w:trPr>
          <w:trHeight w:val="400" w:hRule="atLeast"/>
        </w:trPr>
        <w:tc>
          <w:tcPr>
            <w:tcW w:w="2920" w:type="dxa"/>
            <w:vMerge w:val="restart"/>
          </w:tcPr>
          <w:p>
            <w:pPr>
              <w:pStyle w:val="TableParagraph"/>
              <w:spacing w:line="249" w:lineRule="auto" w:before="105"/>
              <w:ind w:left="94" w:right="91"/>
              <w:jc w:val="both"/>
              <w:rPr>
                <w:sz w:val="20"/>
              </w:rPr>
            </w:pPr>
            <w:r>
              <w:rPr>
                <w:sz w:val="20"/>
              </w:rPr>
              <w:t>Can differences between</w:t>
            </w:r>
            <w:r>
              <w:rPr>
                <w:spacing w:val="40"/>
                <w:sz w:val="20"/>
              </w:rPr>
              <w:t> </w:t>
            </w:r>
            <w:r>
              <w:rPr>
                <w:sz w:val="20"/>
              </w:rPr>
              <w:t>domestic and international</w:t>
            </w:r>
            <w:r>
              <w:rPr>
                <w:spacing w:val="-11"/>
                <w:sz w:val="20"/>
              </w:rPr>
              <w:t> </w:t>
            </w:r>
            <w:r>
              <w:rPr>
                <w:sz w:val="20"/>
              </w:rPr>
              <w:t>flights influence the level of pilot </w:t>
            </w:r>
            <w:r>
              <w:rPr>
                <w:spacing w:val="-2"/>
                <w:sz w:val="20"/>
              </w:rPr>
              <w:t>fatigue?</w:t>
            </w:r>
          </w:p>
        </w:tc>
        <w:tc>
          <w:tcPr>
            <w:tcW w:w="1700" w:type="dxa"/>
          </w:tcPr>
          <w:p>
            <w:pPr>
              <w:pStyle w:val="TableParagraph"/>
              <w:spacing w:before="104"/>
              <w:ind w:left="20"/>
              <w:jc w:val="center"/>
              <w:rPr>
                <w:sz w:val="16"/>
              </w:rPr>
            </w:pPr>
            <w:r>
              <w:rPr>
                <w:sz w:val="16"/>
              </w:rPr>
              <w:t>Between</w:t>
            </w:r>
            <w:r>
              <w:rPr>
                <w:spacing w:val="-7"/>
                <w:sz w:val="16"/>
              </w:rPr>
              <w:t> </w:t>
            </w:r>
            <w:r>
              <w:rPr>
                <w:spacing w:val="-2"/>
                <w:sz w:val="16"/>
              </w:rPr>
              <w:t>Groups</w:t>
            </w:r>
          </w:p>
        </w:tc>
        <w:tc>
          <w:tcPr>
            <w:tcW w:w="1160" w:type="dxa"/>
          </w:tcPr>
          <w:p>
            <w:pPr>
              <w:pStyle w:val="TableParagraph"/>
              <w:spacing w:before="104"/>
              <w:ind w:left="25"/>
              <w:jc w:val="center"/>
              <w:rPr>
                <w:sz w:val="16"/>
              </w:rPr>
            </w:pPr>
            <w:r>
              <w:rPr>
                <w:spacing w:val="-2"/>
                <w:sz w:val="16"/>
              </w:rPr>
              <w:t>2.737</w:t>
            </w:r>
          </w:p>
        </w:tc>
        <w:tc>
          <w:tcPr>
            <w:tcW w:w="640" w:type="dxa"/>
          </w:tcPr>
          <w:p>
            <w:pPr>
              <w:pStyle w:val="TableParagraph"/>
              <w:spacing w:before="104"/>
              <w:ind w:left="25"/>
              <w:jc w:val="center"/>
              <w:rPr>
                <w:sz w:val="16"/>
              </w:rPr>
            </w:pPr>
            <w:r>
              <w:rPr>
                <w:spacing w:val="-10"/>
                <w:sz w:val="16"/>
              </w:rPr>
              <w:t>2</w:t>
            </w:r>
          </w:p>
        </w:tc>
        <w:tc>
          <w:tcPr>
            <w:tcW w:w="1140" w:type="dxa"/>
          </w:tcPr>
          <w:p>
            <w:pPr>
              <w:pStyle w:val="TableParagraph"/>
              <w:spacing w:before="104"/>
              <w:ind w:left="15"/>
              <w:jc w:val="center"/>
              <w:rPr>
                <w:sz w:val="16"/>
              </w:rPr>
            </w:pPr>
            <w:r>
              <w:rPr>
                <w:spacing w:val="-2"/>
                <w:sz w:val="16"/>
              </w:rPr>
              <w:t>1.368</w:t>
            </w:r>
          </w:p>
        </w:tc>
        <w:tc>
          <w:tcPr>
            <w:tcW w:w="780" w:type="dxa"/>
          </w:tcPr>
          <w:p>
            <w:pPr>
              <w:pStyle w:val="TableParagraph"/>
              <w:spacing w:before="104"/>
              <w:ind w:left="20" w:right="20"/>
              <w:jc w:val="center"/>
              <w:rPr>
                <w:sz w:val="16"/>
              </w:rPr>
            </w:pPr>
            <w:r>
              <w:rPr>
                <w:spacing w:val="-2"/>
                <w:sz w:val="16"/>
              </w:rPr>
              <w:t>1.623</w:t>
            </w:r>
          </w:p>
        </w:tc>
        <w:tc>
          <w:tcPr>
            <w:tcW w:w="900" w:type="dxa"/>
          </w:tcPr>
          <w:p>
            <w:pPr>
              <w:pStyle w:val="TableParagraph"/>
              <w:spacing w:before="104"/>
              <w:jc w:val="center"/>
              <w:rPr>
                <w:sz w:val="16"/>
              </w:rPr>
            </w:pPr>
            <w:r>
              <w:rPr>
                <w:spacing w:val="-4"/>
                <w:sz w:val="16"/>
              </w:rPr>
              <w:t>.210</w:t>
            </w:r>
          </w:p>
        </w:tc>
      </w:tr>
      <w:tr>
        <w:trPr>
          <w:trHeight w:val="399" w:hRule="atLeast"/>
        </w:trPr>
        <w:tc>
          <w:tcPr>
            <w:tcW w:w="2920" w:type="dxa"/>
            <w:vMerge/>
            <w:tcBorders>
              <w:top w:val="nil"/>
            </w:tcBorders>
          </w:tcPr>
          <w:p>
            <w:pPr>
              <w:rPr>
                <w:sz w:val="2"/>
                <w:szCs w:val="2"/>
              </w:rPr>
            </w:pPr>
          </w:p>
        </w:tc>
        <w:tc>
          <w:tcPr>
            <w:tcW w:w="1700" w:type="dxa"/>
          </w:tcPr>
          <w:p>
            <w:pPr>
              <w:pStyle w:val="TableParagraph"/>
              <w:spacing w:before="104"/>
              <w:ind w:left="20"/>
              <w:jc w:val="center"/>
              <w:rPr>
                <w:sz w:val="16"/>
              </w:rPr>
            </w:pPr>
            <w:r>
              <w:rPr>
                <w:spacing w:val="-2"/>
                <w:sz w:val="16"/>
              </w:rPr>
              <w:t>Within</w:t>
            </w:r>
            <w:r>
              <w:rPr>
                <w:sz w:val="16"/>
              </w:rPr>
              <w:t> </w:t>
            </w:r>
            <w:r>
              <w:rPr>
                <w:spacing w:val="-2"/>
                <w:sz w:val="16"/>
              </w:rPr>
              <w:t>Groups</w:t>
            </w:r>
          </w:p>
        </w:tc>
        <w:tc>
          <w:tcPr>
            <w:tcW w:w="1160" w:type="dxa"/>
          </w:tcPr>
          <w:p>
            <w:pPr>
              <w:pStyle w:val="TableParagraph"/>
              <w:spacing w:before="104"/>
              <w:ind w:left="25"/>
              <w:jc w:val="center"/>
              <w:rPr>
                <w:sz w:val="16"/>
              </w:rPr>
            </w:pPr>
            <w:r>
              <w:rPr>
                <w:spacing w:val="-2"/>
                <w:sz w:val="16"/>
              </w:rPr>
              <w:t>32.882</w:t>
            </w:r>
          </w:p>
        </w:tc>
        <w:tc>
          <w:tcPr>
            <w:tcW w:w="640" w:type="dxa"/>
          </w:tcPr>
          <w:p>
            <w:pPr>
              <w:pStyle w:val="TableParagraph"/>
              <w:spacing w:before="104"/>
              <w:ind w:left="25"/>
              <w:jc w:val="center"/>
              <w:rPr>
                <w:sz w:val="16"/>
              </w:rPr>
            </w:pPr>
            <w:r>
              <w:rPr>
                <w:spacing w:val="-5"/>
                <w:sz w:val="16"/>
              </w:rPr>
              <w:t>39</w:t>
            </w:r>
          </w:p>
        </w:tc>
        <w:tc>
          <w:tcPr>
            <w:tcW w:w="1140" w:type="dxa"/>
          </w:tcPr>
          <w:p>
            <w:pPr>
              <w:pStyle w:val="TableParagraph"/>
              <w:spacing w:before="104"/>
              <w:ind w:left="15"/>
              <w:jc w:val="center"/>
              <w:rPr>
                <w:sz w:val="16"/>
              </w:rPr>
            </w:pPr>
            <w:r>
              <w:rPr>
                <w:spacing w:val="-4"/>
                <w:sz w:val="16"/>
              </w:rPr>
              <w:t>.843</w:t>
            </w:r>
          </w:p>
        </w:tc>
        <w:tc>
          <w:tcPr>
            <w:tcW w:w="780" w:type="dxa"/>
          </w:tcPr>
          <w:p>
            <w:pPr>
              <w:pStyle w:val="TableParagraph"/>
              <w:rPr>
                <w:sz w:val="16"/>
              </w:rPr>
            </w:pPr>
          </w:p>
        </w:tc>
        <w:tc>
          <w:tcPr>
            <w:tcW w:w="900" w:type="dxa"/>
          </w:tcPr>
          <w:p>
            <w:pPr>
              <w:pStyle w:val="TableParagraph"/>
              <w:rPr>
                <w:sz w:val="16"/>
              </w:rPr>
            </w:pPr>
          </w:p>
        </w:tc>
      </w:tr>
      <w:tr>
        <w:trPr>
          <w:trHeight w:val="400" w:hRule="atLeast"/>
        </w:trPr>
        <w:tc>
          <w:tcPr>
            <w:tcW w:w="2920" w:type="dxa"/>
            <w:vMerge/>
            <w:tcBorders>
              <w:top w:val="nil"/>
            </w:tcBorders>
          </w:tcPr>
          <w:p>
            <w:pPr>
              <w:rPr>
                <w:sz w:val="2"/>
                <w:szCs w:val="2"/>
              </w:rPr>
            </w:pPr>
          </w:p>
        </w:tc>
        <w:tc>
          <w:tcPr>
            <w:tcW w:w="1700" w:type="dxa"/>
          </w:tcPr>
          <w:p>
            <w:pPr>
              <w:pStyle w:val="TableParagraph"/>
              <w:spacing w:before="104"/>
              <w:ind w:left="20"/>
              <w:jc w:val="center"/>
              <w:rPr>
                <w:sz w:val="16"/>
              </w:rPr>
            </w:pPr>
            <w:r>
              <w:rPr>
                <w:spacing w:val="-2"/>
                <w:sz w:val="16"/>
              </w:rPr>
              <w:t>Total</w:t>
            </w:r>
          </w:p>
        </w:tc>
        <w:tc>
          <w:tcPr>
            <w:tcW w:w="1160" w:type="dxa"/>
          </w:tcPr>
          <w:p>
            <w:pPr>
              <w:pStyle w:val="TableParagraph"/>
              <w:spacing w:before="104"/>
              <w:ind w:left="25"/>
              <w:jc w:val="center"/>
              <w:rPr>
                <w:sz w:val="16"/>
              </w:rPr>
            </w:pPr>
            <w:r>
              <w:rPr>
                <w:spacing w:val="-2"/>
                <w:sz w:val="16"/>
              </w:rPr>
              <w:t>35.619</w:t>
            </w:r>
          </w:p>
        </w:tc>
        <w:tc>
          <w:tcPr>
            <w:tcW w:w="640" w:type="dxa"/>
          </w:tcPr>
          <w:p>
            <w:pPr>
              <w:pStyle w:val="TableParagraph"/>
              <w:spacing w:before="104"/>
              <w:ind w:left="25"/>
              <w:jc w:val="center"/>
              <w:rPr>
                <w:sz w:val="16"/>
              </w:rPr>
            </w:pPr>
            <w:r>
              <w:rPr>
                <w:spacing w:val="-5"/>
                <w:sz w:val="16"/>
              </w:rPr>
              <w:t>41</w:t>
            </w:r>
          </w:p>
        </w:tc>
        <w:tc>
          <w:tcPr>
            <w:tcW w:w="1140" w:type="dxa"/>
          </w:tcPr>
          <w:p>
            <w:pPr>
              <w:pStyle w:val="TableParagraph"/>
              <w:rPr>
                <w:sz w:val="16"/>
              </w:rPr>
            </w:pPr>
          </w:p>
        </w:tc>
        <w:tc>
          <w:tcPr>
            <w:tcW w:w="780" w:type="dxa"/>
          </w:tcPr>
          <w:p>
            <w:pPr>
              <w:pStyle w:val="TableParagraph"/>
              <w:rPr>
                <w:sz w:val="16"/>
              </w:rPr>
            </w:pPr>
          </w:p>
        </w:tc>
        <w:tc>
          <w:tcPr>
            <w:tcW w:w="900" w:type="dxa"/>
          </w:tcPr>
          <w:p>
            <w:pPr>
              <w:pStyle w:val="TableParagraph"/>
              <w:rPr>
                <w:sz w:val="16"/>
              </w:rPr>
            </w:pPr>
          </w:p>
        </w:tc>
      </w:tr>
      <w:tr>
        <w:trPr>
          <w:trHeight w:val="400" w:hRule="atLeast"/>
        </w:trPr>
        <w:tc>
          <w:tcPr>
            <w:tcW w:w="2920" w:type="dxa"/>
            <w:vMerge w:val="restart"/>
          </w:tcPr>
          <w:p>
            <w:pPr>
              <w:pStyle w:val="TableParagraph"/>
              <w:spacing w:line="249" w:lineRule="auto" w:before="105"/>
              <w:ind w:left="94" w:right="97"/>
              <w:jc w:val="both"/>
              <w:rPr>
                <w:sz w:val="20"/>
              </w:rPr>
            </w:pPr>
            <w:r>
              <w:rPr>
                <w:sz w:val="20"/>
              </w:rPr>
              <w:t>Do student pilots face a higher chance of fatigue compared to commercial pilots?</w:t>
            </w:r>
          </w:p>
        </w:tc>
        <w:tc>
          <w:tcPr>
            <w:tcW w:w="1700" w:type="dxa"/>
          </w:tcPr>
          <w:p>
            <w:pPr>
              <w:pStyle w:val="TableParagraph"/>
              <w:spacing w:before="104"/>
              <w:ind w:left="20"/>
              <w:jc w:val="center"/>
              <w:rPr>
                <w:sz w:val="16"/>
              </w:rPr>
            </w:pPr>
            <w:r>
              <w:rPr>
                <w:sz w:val="16"/>
              </w:rPr>
              <w:t>Between</w:t>
            </w:r>
            <w:r>
              <w:rPr>
                <w:spacing w:val="-7"/>
                <w:sz w:val="16"/>
              </w:rPr>
              <w:t> </w:t>
            </w:r>
            <w:r>
              <w:rPr>
                <w:spacing w:val="-2"/>
                <w:sz w:val="16"/>
              </w:rPr>
              <w:t>Groups</w:t>
            </w:r>
          </w:p>
        </w:tc>
        <w:tc>
          <w:tcPr>
            <w:tcW w:w="1160" w:type="dxa"/>
          </w:tcPr>
          <w:p>
            <w:pPr>
              <w:pStyle w:val="TableParagraph"/>
              <w:spacing w:before="104"/>
              <w:ind w:left="25"/>
              <w:jc w:val="center"/>
              <w:rPr>
                <w:sz w:val="16"/>
              </w:rPr>
            </w:pPr>
            <w:r>
              <w:rPr>
                <w:spacing w:val="-2"/>
                <w:sz w:val="16"/>
              </w:rPr>
              <w:t>3.812</w:t>
            </w:r>
          </w:p>
        </w:tc>
        <w:tc>
          <w:tcPr>
            <w:tcW w:w="640" w:type="dxa"/>
          </w:tcPr>
          <w:p>
            <w:pPr>
              <w:pStyle w:val="TableParagraph"/>
              <w:spacing w:before="104"/>
              <w:ind w:left="25"/>
              <w:jc w:val="center"/>
              <w:rPr>
                <w:sz w:val="16"/>
              </w:rPr>
            </w:pPr>
            <w:r>
              <w:rPr>
                <w:spacing w:val="-10"/>
                <w:sz w:val="16"/>
              </w:rPr>
              <w:t>2</w:t>
            </w:r>
          </w:p>
        </w:tc>
        <w:tc>
          <w:tcPr>
            <w:tcW w:w="1140" w:type="dxa"/>
          </w:tcPr>
          <w:p>
            <w:pPr>
              <w:pStyle w:val="TableParagraph"/>
              <w:spacing w:before="104"/>
              <w:ind w:left="15"/>
              <w:jc w:val="center"/>
              <w:rPr>
                <w:sz w:val="16"/>
              </w:rPr>
            </w:pPr>
            <w:r>
              <w:rPr>
                <w:spacing w:val="-2"/>
                <w:sz w:val="16"/>
              </w:rPr>
              <w:t>1.906</w:t>
            </w:r>
          </w:p>
        </w:tc>
        <w:tc>
          <w:tcPr>
            <w:tcW w:w="780" w:type="dxa"/>
          </w:tcPr>
          <w:p>
            <w:pPr>
              <w:pStyle w:val="TableParagraph"/>
              <w:spacing w:before="104"/>
              <w:ind w:left="20" w:right="20"/>
              <w:jc w:val="center"/>
              <w:rPr>
                <w:sz w:val="16"/>
              </w:rPr>
            </w:pPr>
            <w:r>
              <w:rPr>
                <w:spacing w:val="-2"/>
                <w:sz w:val="16"/>
              </w:rPr>
              <w:t>1.750</w:t>
            </w:r>
          </w:p>
        </w:tc>
        <w:tc>
          <w:tcPr>
            <w:tcW w:w="900" w:type="dxa"/>
          </w:tcPr>
          <w:p>
            <w:pPr>
              <w:pStyle w:val="TableParagraph"/>
              <w:spacing w:before="104"/>
              <w:jc w:val="center"/>
              <w:rPr>
                <w:sz w:val="16"/>
              </w:rPr>
            </w:pPr>
            <w:r>
              <w:rPr>
                <w:spacing w:val="-4"/>
                <w:sz w:val="16"/>
              </w:rPr>
              <w:t>.187</w:t>
            </w:r>
          </w:p>
        </w:tc>
      </w:tr>
      <w:tr>
        <w:trPr>
          <w:trHeight w:val="400" w:hRule="atLeast"/>
        </w:trPr>
        <w:tc>
          <w:tcPr>
            <w:tcW w:w="2920" w:type="dxa"/>
            <w:vMerge/>
            <w:tcBorders>
              <w:top w:val="nil"/>
            </w:tcBorders>
          </w:tcPr>
          <w:p>
            <w:pPr>
              <w:rPr>
                <w:sz w:val="2"/>
                <w:szCs w:val="2"/>
              </w:rPr>
            </w:pPr>
          </w:p>
        </w:tc>
        <w:tc>
          <w:tcPr>
            <w:tcW w:w="1700" w:type="dxa"/>
          </w:tcPr>
          <w:p>
            <w:pPr>
              <w:pStyle w:val="TableParagraph"/>
              <w:spacing w:before="104"/>
              <w:ind w:left="20"/>
              <w:jc w:val="center"/>
              <w:rPr>
                <w:sz w:val="16"/>
              </w:rPr>
            </w:pPr>
            <w:r>
              <w:rPr>
                <w:spacing w:val="-2"/>
                <w:sz w:val="16"/>
              </w:rPr>
              <w:t>Within</w:t>
            </w:r>
            <w:r>
              <w:rPr>
                <w:sz w:val="16"/>
              </w:rPr>
              <w:t> </w:t>
            </w:r>
            <w:r>
              <w:rPr>
                <w:spacing w:val="-2"/>
                <w:sz w:val="16"/>
              </w:rPr>
              <w:t>Groups</w:t>
            </w:r>
          </w:p>
        </w:tc>
        <w:tc>
          <w:tcPr>
            <w:tcW w:w="1160" w:type="dxa"/>
          </w:tcPr>
          <w:p>
            <w:pPr>
              <w:pStyle w:val="TableParagraph"/>
              <w:spacing w:before="104"/>
              <w:ind w:left="25"/>
              <w:jc w:val="center"/>
              <w:rPr>
                <w:sz w:val="16"/>
              </w:rPr>
            </w:pPr>
            <w:r>
              <w:rPr>
                <w:spacing w:val="-2"/>
                <w:sz w:val="16"/>
              </w:rPr>
              <w:t>42.473</w:t>
            </w:r>
          </w:p>
        </w:tc>
        <w:tc>
          <w:tcPr>
            <w:tcW w:w="640" w:type="dxa"/>
          </w:tcPr>
          <w:p>
            <w:pPr>
              <w:pStyle w:val="TableParagraph"/>
              <w:spacing w:before="104"/>
              <w:ind w:left="25"/>
              <w:jc w:val="center"/>
              <w:rPr>
                <w:sz w:val="16"/>
              </w:rPr>
            </w:pPr>
            <w:r>
              <w:rPr>
                <w:spacing w:val="-5"/>
                <w:sz w:val="16"/>
              </w:rPr>
              <w:t>39</w:t>
            </w:r>
          </w:p>
        </w:tc>
        <w:tc>
          <w:tcPr>
            <w:tcW w:w="1140" w:type="dxa"/>
          </w:tcPr>
          <w:p>
            <w:pPr>
              <w:pStyle w:val="TableParagraph"/>
              <w:spacing w:before="104"/>
              <w:ind w:left="15"/>
              <w:jc w:val="center"/>
              <w:rPr>
                <w:sz w:val="16"/>
              </w:rPr>
            </w:pPr>
            <w:r>
              <w:rPr>
                <w:spacing w:val="-2"/>
                <w:sz w:val="16"/>
              </w:rPr>
              <w:t>1.089</w:t>
            </w:r>
          </w:p>
        </w:tc>
        <w:tc>
          <w:tcPr>
            <w:tcW w:w="780" w:type="dxa"/>
          </w:tcPr>
          <w:p>
            <w:pPr>
              <w:pStyle w:val="TableParagraph"/>
              <w:rPr>
                <w:sz w:val="16"/>
              </w:rPr>
            </w:pPr>
          </w:p>
        </w:tc>
        <w:tc>
          <w:tcPr>
            <w:tcW w:w="900" w:type="dxa"/>
          </w:tcPr>
          <w:p>
            <w:pPr>
              <w:pStyle w:val="TableParagraph"/>
              <w:rPr>
                <w:sz w:val="16"/>
              </w:rPr>
            </w:pPr>
          </w:p>
        </w:tc>
      </w:tr>
      <w:tr>
        <w:trPr>
          <w:trHeight w:val="400" w:hRule="atLeast"/>
        </w:trPr>
        <w:tc>
          <w:tcPr>
            <w:tcW w:w="2920" w:type="dxa"/>
            <w:vMerge/>
            <w:tcBorders>
              <w:top w:val="nil"/>
            </w:tcBorders>
          </w:tcPr>
          <w:p>
            <w:pPr>
              <w:rPr>
                <w:sz w:val="2"/>
                <w:szCs w:val="2"/>
              </w:rPr>
            </w:pPr>
          </w:p>
        </w:tc>
        <w:tc>
          <w:tcPr>
            <w:tcW w:w="1700" w:type="dxa"/>
          </w:tcPr>
          <w:p>
            <w:pPr>
              <w:pStyle w:val="TableParagraph"/>
              <w:spacing w:before="104"/>
              <w:ind w:left="20"/>
              <w:jc w:val="center"/>
              <w:rPr>
                <w:sz w:val="16"/>
              </w:rPr>
            </w:pPr>
            <w:r>
              <w:rPr>
                <w:spacing w:val="-2"/>
                <w:sz w:val="16"/>
              </w:rPr>
              <w:t>Total</w:t>
            </w:r>
          </w:p>
        </w:tc>
        <w:tc>
          <w:tcPr>
            <w:tcW w:w="1160" w:type="dxa"/>
          </w:tcPr>
          <w:p>
            <w:pPr>
              <w:pStyle w:val="TableParagraph"/>
              <w:spacing w:before="104"/>
              <w:ind w:left="25"/>
              <w:jc w:val="center"/>
              <w:rPr>
                <w:sz w:val="16"/>
              </w:rPr>
            </w:pPr>
            <w:r>
              <w:rPr>
                <w:spacing w:val="-2"/>
                <w:sz w:val="16"/>
              </w:rPr>
              <w:t>46.286</w:t>
            </w:r>
          </w:p>
        </w:tc>
        <w:tc>
          <w:tcPr>
            <w:tcW w:w="640" w:type="dxa"/>
          </w:tcPr>
          <w:p>
            <w:pPr>
              <w:pStyle w:val="TableParagraph"/>
              <w:spacing w:before="104"/>
              <w:ind w:left="25"/>
              <w:jc w:val="center"/>
              <w:rPr>
                <w:sz w:val="16"/>
              </w:rPr>
            </w:pPr>
            <w:r>
              <w:rPr>
                <w:spacing w:val="-5"/>
                <w:sz w:val="16"/>
              </w:rPr>
              <w:t>41</w:t>
            </w:r>
          </w:p>
        </w:tc>
        <w:tc>
          <w:tcPr>
            <w:tcW w:w="1140" w:type="dxa"/>
          </w:tcPr>
          <w:p>
            <w:pPr>
              <w:pStyle w:val="TableParagraph"/>
              <w:rPr>
                <w:sz w:val="16"/>
              </w:rPr>
            </w:pPr>
          </w:p>
        </w:tc>
        <w:tc>
          <w:tcPr>
            <w:tcW w:w="780" w:type="dxa"/>
          </w:tcPr>
          <w:p>
            <w:pPr>
              <w:pStyle w:val="TableParagraph"/>
              <w:rPr>
                <w:sz w:val="16"/>
              </w:rPr>
            </w:pPr>
          </w:p>
        </w:tc>
        <w:tc>
          <w:tcPr>
            <w:tcW w:w="900" w:type="dxa"/>
          </w:tcPr>
          <w:p>
            <w:pPr>
              <w:pStyle w:val="TableParagraph"/>
              <w:rPr>
                <w:sz w:val="16"/>
              </w:rPr>
            </w:pPr>
          </w:p>
        </w:tc>
      </w:tr>
      <w:tr>
        <w:trPr>
          <w:trHeight w:val="400" w:hRule="atLeast"/>
        </w:trPr>
        <w:tc>
          <w:tcPr>
            <w:tcW w:w="2920" w:type="dxa"/>
            <w:vMerge w:val="restart"/>
          </w:tcPr>
          <w:p>
            <w:pPr>
              <w:pStyle w:val="TableParagraph"/>
              <w:spacing w:line="249" w:lineRule="auto" w:before="105"/>
              <w:ind w:left="94" w:right="95"/>
              <w:jc w:val="both"/>
              <w:rPr>
                <w:sz w:val="20"/>
              </w:rPr>
            </w:pPr>
            <w:r>
              <w:rPr>
                <w:sz w:val="20"/>
              </w:rPr>
              <w:t>Does the aircraft environment affect the fatigue levels of</w:t>
            </w:r>
            <w:r>
              <w:rPr>
                <w:spacing w:val="-7"/>
                <w:sz w:val="20"/>
              </w:rPr>
              <w:t> </w:t>
            </w:r>
            <w:r>
              <w:rPr>
                <w:sz w:val="20"/>
              </w:rPr>
              <w:t>airline </w:t>
            </w:r>
            <w:r>
              <w:rPr>
                <w:spacing w:val="-2"/>
                <w:sz w:val="20"/>
              </w:rPr>
              <w:t>pilots?</w:t>
            </w:r>
          </w:p>
        </w:tc>
        <w:tc>
          <w:tcPr>
            <w:tcW w:w="1700" w:type="dxa"/>
          </w:tcPr>
          <w:p>
            <w:pPr>
              <w:pStyle w:val="TableParagraph"/>
              <w:spacing w:before="104"/>
              <w:ind w:left="20"/>
              <w:jc w:val="center"/>
              <w:rPr>
                <w:sz w:val="16"/>
              </w:rPr>
            </w:pPr>
            <w:r>
              <w:rPr>
                <w:sz w:val="16"/>
              </w:rPr>
              <w:t>Between</w:t>
            </w:r>
            <w:r>
              <w:rPr>
                <w:spacing w:val="-7"/>
                <w:sz w:val="16"/>
              </w:rPr>
              <w:t> </w:t>
            </w:r>
            <w:r>
              <w:rPr>
                <w:spacing w:val="-2"/>
                <w:sz w:val="16"/>
              </w:rPr>
              <w:t>Groups</w:t>
            </w:r>
          </w:p>
        </w:tc>
        <w:tc>
          <w:tcPr>
            <w:tcW w:w="1160" w:type="dxa"/>
          </w:tcPr>
          <w:p>
            <w:pPr>
              <w:pStyle w:val="TableParagraph"/>
              <w:spacing w:before="104"/>
              <w:ind w:left="25"/>
              <w:jc w:val="center"/>
              <w:rPr>
                <w:sz w:val="16"/>
              </w:rPr>
            </w:pPr>
            <w:r>
              <w:rPr>
                <w:spacing w:val="-2"/>
                <w:sz w:val="16"/>
              </w:rPr>
              <w:t>2.025</w:t>
            </w:r>
          </w:p>
        </w:tc>
        <w:tc>
          <w:tcPr>
            <w:tcW w:w="640" w:type="dxa"/>
          </w:tcPr>
          <w:p>
            <w:pPr>
              <w:pStyle w:val="TableParagraph"/>
              <w:spacing w:before="104"/>
              <w:ind w:left="25"/>
              <w:jc w:val="center"/>
              <w:rPr>
                <w:sz w:val="16"/>
              </w:rPr>
            </w:pPr>
            <w:r>
              <w:rPr>
                <w:spacing w:val="-10"/>
                <w:sz w:val="16"/>
              </w:rPr>
              <w:t>2</w:t>
            </w:r>
          </w:p>
        </w:tc>
        <w:tc>
          <w:tcPr>
            <w:tcW w:w="1140" w:type="dxa"/>
          </w:tcPr>
          <w:p>
            <w:pPr>
              <w:pStyle w:val="TableParagraph"/>
              <w:spacing w:before="104"/>
              <w:ind w:left="15"/>
              <w:jc w:val="center"/>
              <w:rPr>
                <w:sz w:val="16"/>
              </w:rPr>
            </w:pPr>
            <w:r>
              <w:rPr>
                <w:spacing w:val="-2"/>
                <w:sz w:val="16"/>
              </w:rPr>
              <w:t>1.012</w:t>
            </w:r>
          </w:p>
        </w:tc>
        <w:tc>
          <w:tcPr>
            <w:tcW w:w="780" w:type="dxa"/>
          </w:tcPr>
          <w:p>
            <w:pPr>
              <w:pStyle w:val="TableParagraph"/>
              <w:spacing w:before="104"/>
              <w:ind w:left="20" w:right="20"/>
              <w:jc w:val="center"/>
              <w:rPr>
                <w:sz w:val="16"/>
              </w:rPr>
            </w:pPr>
            <w:r>
              <w:rPr>
                <w:spacing w:val="-2"/>
                <w:sz w:val="16"/>
              </w:rPr>
              <w:t>1.810</w:t>
            </w:r>
          </w:p>
        </w:tc>
        <w:tc>
          <w:tcPr>
            <w:tcW w:w="900" w:type="dxa"/>
          </w:tcPr>
          <w:p>
            <w:pPr>
              <w:pStyle w:val="TableParagraph"/>
              <w:spacing w:before="104"/>
              <w:jc w:val="center"/>
              <w:rPr>
                <w:sz w:val="16"/>
              </w:rPr>
            </w:pPr>
            <w:r>
              <w:rPr>
                <w:spacing w:val="-4"/>
                <w:sz w:val="16"/>
              </w:rPr>
              <w:t>.177</w:t>
            </w:r>
          </w:p>
        </w:tc>
      </w:tr>
      <w:tr>
        <w:trPr>
          <w:trHeight w:val="400" w:hRule="atLeast"/>
        </w:trPr>
        <w:tc>
          <w:tcPr>
            <w:tcW w:w="2920" w:type="dxa"/>
            <w:vMerge/>
            <w:tcBorders>
              <w:top w:val="nil"/>
            </w:tcBorders>
          </w:tcPr>
          <w:p>
            <w:pPr>
              <w:rPr>
                <w:sz w:val="2"/>
                <w:szCs w:val="2"/>
              </w:rPr>
            </w:pPr>
          </w:p>
        </w:tc>
        <w:tc>
          <w:tcPr>
            <w:tcW w:w="1700" w:type="dxa"/>
          </w:tcPr>
          <w:p>
            <w:pPr>
              <w:pStyle w:val="TableParagraph"/>
              <w:spacing w:before="104"/>
              <w:ind w:left="20"/>
              <w:jc w:val="center"/>
              <w:rPr>
                <w:sz w:val="16"/>
              </w:rPr>
            </w:pPr>
            <w:r>
              <w:rPr>
                <w:spacing w:val="-2"/>
                <w:sz w:val="16"/>
              </w:rPr>
              <w:t>Within</w:t>
            </w:r>
            <w:r>
              <w:rPr>
                <w:sz w:val="16"/>
              </w:rPr>
              <w:t> </w:t>
            </w:r>
            <w:r>
              <w:rPr>
                <w:spacing w:val="-2"/>
                <w:sz w:val="16"/>
              </w:rPr>
              <w:t>Groups</w:t>
            </w:r>
          </w:p>
        </w:tc>
        <w:tc>
          <w:tcPr>
            <w:tcW w:w="1160" w:type="dxa"/>
          </w:tcPr>
          <w:p>
            <w:pPr>
              <w:pStyle w:val="TableParagraph"/>
              <w:spacing w:before="104"/>
              <w:ind w:left="25"/>
              <w:jc w:val="center"/>
              <w:rPr>
                <w:sz w:val="16"/>
              </w:rPr>
            </w:pPr>
            <w:r>
              <w:rPr>
                <w:spacing w:val="-2"/>
                <w:sz w:val="16"/>
              </w:rPr>
              <w:t>21.809</w:t>
            </w:r>
          </w:p>
        </w:tc>
        <w:tc>
          <w:tcPr>
            <w:tcW w:w="640" w:type="dxa"/>
          </w:tcPr>
          <w:p>
            <w:pPr>
              <w:pStyle w:val="TableParagraph"/>
              <w:spacing w:before="104"/>
              <w:ind w:left="25"/>
              <w:jc w:val="center"/>
              <w:rPr>
                <w:sz w:val="16"/>
              </w:rPr>
            </w:pPr>
            <w:r>
              <w:rPr>
                <w:spacing w:val="-5"/>
                <w:sz w:val="16"/>
              </w:rPr>
              <w:t>39</w:t>
            </w:r>
          </w:p>
        </w:tc>
        <w:tc>
          <w:tcPr>
            <w:tcW w:w="1140" w:type="dxa"/>
          </w:tcPr>
          <w:p>
            <w:pPr>
              <w:pStyle w:val="TableParagraph"/>
              <w:spacing w:before="104"/>
              <w:ind w:left="15"/>
              <w:jc w:val="center"/>
              <w:rPr>
                <w:sz w:val="16"/>
              </w:rPr>
            </w:pPr>
            <w:r>
              <w:rPr>
                <w:spacing w:val="-4"/>
                <w:sz w:val="16"/>
              </w:rPr>
              <w:t>.559</w:t>
            </w:r>
          </w:p>
        </w:tc>
        <w:tc>
          <w:tcPr>
            <w:tcW w:w="780" w:type="dxa"/>
          </w:tcPr>
          <w:p>
            <w:pPr>
              <w:pStyle w:val="TableParagraph"/>
              <w:rPr>
                <w:sz w:val="16"/>
              </w:rPr>
            </w:pPr>
          </w:p>
        </w:tc>
        <w:tc>
          <w:tcPr>
            <w:tcW w:w="900" w:type="dxa"/>
          </w:tcPr>
          <w:p>
            <w:pPr>
              <w:pStyle w:val="TableParagraph"/>
              <w:rPr>
                <w:sz w:val="16"/>
              </w:rPr>
            </w:pPr>
          </w:p>
        </w:tc>
      </w:tr>
      <w:tr>
        <w:trPr>
          <w:trHeight w:val="400" w:hRule="atLeast"/>
        </w:trPr>
        <w:tc>
          <w:tcPr>
            <w:tcW w:w="2920" w:type="dxa"/>
            <w:vMerge/>
            <w:tcBorders>
              <w:top w:val="nil"/>
            </w:tcBorders>
          </w:tcPr>
          <w:p>
            <w:pPr>
              <w:rPr>
                <w:sz w:val="2"/>
                <w:szCs w:val="2"/>
              </w:rPr>
            </w:pPr>
          </w:p>
        </w:tc>
        <w:tc>
          <w:tcPr>
            <w:tcW w:w="1700" w:type="dxa"/>
          </w:tcPr>
          <w:p>
            <w:pPr>
              <w:pStyle w:val="TableParagraph"/>
              <w:spacing w:before="104"/>
              <w:ind w:left="20"/>
              <w:jc w:val="center"/>
              <w:rPr>
                <w:sz w:val="16"/>
              </w:rPr>
            </w:pPr>
            <w:r>
              <w:rPr>
                <w:spacing w:val="-2"/>
                <w:sz w:val="16"/>
              </w:rPr>
              <w:t>Total</w:t>
            </w:r>
          </w:p>
        </w:tc>
        <w:tc>
          <w:tcPr>
            <w:tcW w:w="1160" w:type="dxa"/>
          </w:tcPr>
          <w:p>
            <w:pPr>
              <w:pStyle w:val="TableParagraph"/>
              <w:spacing w:before="104"/>
              <w:ind w:left="25"/>
              <w:jc w:val="center"/>
              <w:rPr>
                <w:sz w:val="16"/>
              </w:rPr>
            </w:pPr>
            <w:r>
              <w:rPr>
                <w:spacing w:val="-2"/>
                <w:sz w:val="16"/>
              </w:rPr>
              <w:t>23.833</w:t>
            </w:r>
          </w:p>
        </w:tc>
        <w:tc>
          <w:tcPr>
            <w:tcW w:w="640" w:type="dxa"/>
          </w:tcPr>
          <w:p>
            <w:pPr>
              <w:pStyle w:val="TableParagraph"/>
              <w:spacing w:before="104"/>
              <w:ind w:left="25"/>
              <w:jc w:val="center"/>
              <w:rPr>
                <w:sz w:val="16"/>
              </w:rPr>
            </w:pPr>
            <w:r>
              <w:rPr>
                <w:spacing w:val="-5"/>
                <w:sz w:val="16"/>
              </w:rPr>
              <w:t>41</w:t>
            </w:r>
          </w:p>
        </w:tc>
        <w:tc>
          <w:tcPr>
            <w:tcW w:w="1140" w:type="dxa"/>
          </w:tcPr>
          <w:p>
            <w:pPr>
              <w:pStyle w:val="TableParagraph"/>
              <w:rPr>
                <w:sz w:val="16"/>
              </w:rPr>
            </w:pPr>
          </w:p>
        </w:tc>
        <w:tc>
          <w:tcPr>
            <w:tcW w:w="780" w:type="dxa"/>
          </w:tcPr>
          <w:p>
            <w:pPr>
              <w:pStyle w:val="TableParagraph"/>
              <w:rPr>
                <w:sz w:val="16"/>
              </w:rPr>
            </w:pPr>
          </w:p>
        </w:tc>
        <w:tc>
          <w:tcPr>
            <w:tcW w:w="900" w:type="dxa"/>
          </w:tcPr>
          <w:p>
            <w:pPr>
              <w:pStyle w:val="TableParagraph"/>
              <w:rPr>
                <w:sz w:val="16"/>
              </w:rPr>
            </w:pPr>
          </w:p>
        </w:tc>
      </w:tr>
      <w:tr>
        <w:trPr>
          <w:trHeight w:val="400" w:hRule="atLeast"/>
        </w:trPr>
        <w:tc>
          <w:tcPr>
            <w:tcW w:w="2920" w:type="dxa"/>
            <w:vMerge w:val="restart"/>
          </w:tcPr>
          <w:p>
            <w:pPr>
              <w:pStyle w:val="TableParagraph"/>
              <w:spacing w:line="249" w:lineRule="auto" w:before="105"/>
              <w:ind w:left="94" w:right="90"/>
              <w:jc w:val="both"/>
              <w:rPr>
                <w:sz w:val="20"/>
              </w:rPr>
            </w:pPr>
            <w:r>
              <w:rPr>
                <w:sz w:val="20"/>
              </w:rPr>
              <w:t>Would stricter duty and rest</w:t>
            </w:r>
            <w:r>
              <w:rPr>
                <w:spacing w:val="40"/>
                <w:sz w:val="20"/>
              </w:rPr>
              <w:t> </w:t>
            </w:r>
            <w:r>
              <w:rPr>
                <w:sz w:val="20"/>
              </w:rPr>
              <w:t>limits fail to reduce fatigue risks in short-haul flights?</w:t>
            </w:r>
          </w:p>
        </w:tc>
        <w:tc>
          <w:tcPr>
            <w:tcW w:w="1700" w:type="dxa"/>
          </w:tcPr>
          <w:p>
            <w:pPr>
              <w:pStyle w:val="TableParagraph"/>
              <w:spacing w:before="104"/>
              <w:ind w:left="20"/>
              <w:jc w:val="center"/>
              <w:rPr>
                <w:sz w:val="16"/>
              </w:rPr>
            </w:pPr>
            <w:r>
              <w:rPr>
                <w:sz w:val="16"/>
              </w:rPr>
              <w:t>Between</w:t>
            </w:r>
            <w:r>
              <w:rPr>
                <w:spacing w:val="-7"/>
                <w:sz w:val="16"/>
              </w:rPr>
              <w:t> </w:t>
            </w:r>
            <w:r>
              <w:rPr>
                <w:spacing w:val="-2"/>
                <w:sz w:val="16"/>
              </w:rPr>
              <w:t>Groups</w:t>
            </w:r>
          </w:p>
        </w:tc>
        <w:tc>
          <w:tcPr>
            <w:tcW w:w="1160" w:type="dxa"/>
          </w:tcPr>
          <w:p>
            <w:pPr>
              <w:pStyle w:val="TableParagraph"/>
              <w:spacing w:before="104"/>
              <w:ind w:left="25"/>
              <w:jc w:val="center"/>
              <w:rPr>
                <w:sz w:val="16"/>
              </w:rPr>
            </w:pPr>
            <w:r>
              <w:rPr>
                <w:spacing w:val="-2"/>
                <w:sz w:val="16"/>
              </w:rPr>
              <w:t>1.965</w:t>
            </w:r>
          </w:p>
        </w:tc>
        <w:tc>
          <w:tcPr>
            <w:tcW w:w="640" w:type="dxa"/>
          </w:tcPr>
          <w:p>
            <w:pPr>
              <w:pStyle w:val="TableParagraph"/>
              <w:spacing w:before="104"/>
              <w:ind w:left="25"/>
              <w:jc w:val="center"/>
              <w:rPr>
                <w:sz w:val="16"/>
              </w:rPr>
            </w:pPr>
            <w:r>
              <w:rPr>
                <w:spacing w:val="-10"/>
                <w:sz w:val="16"/>
              </w:rPr>
              <w:t>2</w:t>
            </w:r>
          </w:p>
        </w:tc>
        <w:tc>
          <w:tcPr>
            <w:tcW w:w="1140" w:type="dxa"/>
          </w:tcPr>
          <w:p>
            <w:pPr>
              <w:pStyle w:val="TableParagraph"/>
              <w:spacing w:before="104"/>
              <w:ind w:left="15"/>
              <w:jc w:val="center"/>
              <w:rPr>
                <w:sz w:val="16"/>
              </w:rPr>
            </w:pPr>
            <w:r>
              <w:rPr>
                <w:spacing w:val="-4"/>
                <w:sz w:val="16"/>
              </w:rPr>
              <w:t>.982</w:t>
            </w:r>
          </w:p>
        </w:tc>
        <w:tc>
          <w:tcPr>
            <w:tcW w:w="780" w:type="dxa"/>
          </w:tcPr>
          <w:p>
            <w:pPr>
              <w:pStyle w:val="TableParagraph"/>
              <w:spacing w:before="104"/>
              <w:ind w:left="20" w:right="20"/>
              <w:jc w:val="center"/>
              <w:rPr>
                <w:sz w:val="16"/>
              </w:rPr>
            </w:pPr>
            <w:r>
              <w:rPr>
                <w:spacing w:val="-2"/>
                <w:sz w:val="16"/>
              </w:rPr>
              <w:t>1.605</w:t>
            </w:r>
          </w:p>
        </w:tc>
        <w:tc>
          <w:tcPr>
            <w:tcW w:w="900" w:type="dxa"/>
          </w:tcPr>
          <w:p>
            <w:pPr>
              <w:pStyle w:val="TableParagraph"/>
              <w:spacing w:before="104"/>
              <w:jc w:val="center"/>
              <w:rPr>
                <w:sz w:val="16"/>
              </w:rPr>
            </w:pPr>
            <w:r>
              <w:rPr>
                <w:spacing w:val="-4"/>
                <w:sz w:val="16"/>
              </w:rPr>
              <w:t>.214</w:t>
            </w:r>
          </w:p>
        </w:tc>
      </w:tr>
      <w:tr>
        <w:trPr>
          <w:trHeight w:val="400" w:hRule="atLeast"/>
        </w:trPr>
        <w:tc>
          <w:tcPr>
            <w:tcW w:w="2920" w:type="dxa"/>
            <w:vMerge/>
            <w:tcBorders>
              <w:top w:val="nil"/>
            </w:tcBorders>
          </w:tcPr>
          <w:p>
            <w:pPr>
              <w:rPr>
                <w:sz w:val="2"/>
                <w:szCs w:val="2"/>
              </w:rPr>
            </w:pPr>
          </w:p>
        </w:tc>
        <w:tc>
          <w:tcPr>
            <w:tcW w:w="1700" w:type="dxa"/>
          </w:tcPr>
          <w:p>
            <w:pPr>
              <w:pStyle w:val="TableParagraph"/>
              <w:spacing w:before="104"/>
              <w:ind w:left="20"/>
              <w:jc w:val="center"/>
              <w:rPr>
                <w:sz w:val="16"/>
              </w:rPr>
            </w:pPr>
            <w:r>
              <w:rPr>
                <w:spacing w:val="-2"/>
                <w:sz w:val="16"/>
              </w:rPr>
              <w:t>Within</w:t>
            </w:r>
            <w:r>
              <w:rPr>
                <w:sz w:val="16"/>
              </w:rPr>
              <w:t> </w:t>
            </w:r>
            <w:r>
              <w:rPr>
                <w:spacing w:val="-2"/>
                <w:sz w:val="16"/>
              </w:rPr>
              <w:t>Groups</w:t>
            </w:r>
          </w:p>
        </w:tc>
        <w:tc>
          <w:tcPr>
            <w:tcW w:w="1160" w:type="dxa"/>
          </w:tcPr>
          <w:p>
            <w:pPr>
              <w:pStyle w:val="TableParagraph"/>
              <w:spacing w:before="104"/>
              <w:ind w:left="25"/>
              <w:jc w:val="center"/>
              <w:rPr>
                <w:sz w:val="16"/>
              </w:rPr>
            </w:pPr>
            <w:r>
              <w:rPr>
                <w:spacing w:val="-2"/>
                <w:sz w:val="16"/>
              </w:rPr>
              <w:t>23..868</w:t>
            </w:r>
          </w:p>
        </w:tc>
        <w:tc>
          <w:tcPr>
            <w:tcW w:w="640" w:type="dxa"/>
          </w:tcPr>
          <w:p>
            <w:pPr>
              <w:pStyle w:val="TableParagraph"/>
              <w:spacing w:before="104"/>
              <w:ind w:left="25"/>
              <w:jc w:val="center"/>
              <w:rPr>
                <w:sz w:val="16"/>
              </w:rPr>
            </w:pPr>
            <w:r>
              <w:rPr>
                <w:spacing w:val="-5"/>
                <w:sz w:val="16"/>
              </w:rPr>
              <w:t>39</w:t>
            </w:r>
          </w:p>
        </w:tc>
        <w:tc>
          <w:tcPr>
            <w:tcW w:w="1140" w:type="dxa"/>
          </w:tcPr>
          <w:p>
            <w:pPr>
              <w:pStyle w:val="TableParagraph"/>
              <w:spacing w:before="104"/>
              <w:ind w:left="15"/>
              <w:jc w:val="center"/>
              <w:rPr>
                <w:sz w:val="16"/>
              </w:rPr>
            </w:pPr>
            <w:r>
              <w:rPr>
                <w:spacing w:val="-4"/>
                <w:sz w:val="16"/>
              </w:rPr>
              <w:t>.612</w:t>
            </w:r>
          </w:p>
        </w:tc>
        <w:tc>
          <w:tcPr>
            <w:tcW w:w="780" w:type="dxa"/>
          </w:tcPr>
          <w:p>
            <w:pPr>
              <w:pStyle w:val="TableParagraph"/>
              <w:rPr>
                <w:sz w:val="16"/>
              </w:rPr>
            </w:pPr>
          </w:p>
        </w:tc>
        <w:tc>
          <w:tcPr>
            <w:tcW w:w="900" w:type="dxa"/>
          </w:tcPr>
          <w:p>
            <w:pPr>
              <w:pStyle w:val="TableParagraph"/>
              <w:rPr>
                <w:sz w:val="16"/>
              </w:rPr>
            </w:pPr>
          </w:p>
        </w:tc>
      </w:tr>
      <w:tr>
        <w:trPr>
          <w:trHeight w:val="400" w:hRule="atLeast"/>
        </w:trPr>
        <w:tc>
          <w:tcPr>
            <w:tcW w:w="2920" w:type="dxa"/>
            <w:vMerge/>
            <w:tcBorders>
              <w:top w:val="nil"/>
            </w:tcBorders>
          </w:tcPr>
          <w:p>
            <w:pPr>
              <w:rPr>
                <w:sz w:val="2"/>
                <w:szCs w:val="2"/>
              </w:rPr>
            </w:pPr>
          </w:p>
        </w:tc>
        <w:tc>
          <w:tcPr>
            <w:tcW w:w="1700" w:type="dxa"/>
          </w:tcPr>
          <w:p>
            <w:pPr>
              <w:pStyle w:val="TableParagraph"/>
              <w:spacing w:before="104"/>
              <w:ind w:left="20"/>
              <w:jc w:val="center"/>
              <w:rPr>
                <w:sz w:val="16"/>
              </w:rPr>
            </w:pPr>
            <w:r>
              <w:rPr>
                <w:spacing w:val="-2"/>
                <w:sz w:val="16"/>
              </w:rPr>
              <w:t>Total</w:t>
            </w:r>
          </w:p>
        </w:tc>
        <w:tc>
          <w:tcPr>
            <w:tcW w:w="1160" w:type="dxa"/>
          </w:tcPr>
          <w:p>
            <w:pPr>
              <w:pStyle w:val="TableParagraph"/>
              <w:spacing w:before="104"/>
              <w:ind w:left="25"/>
              <w:jc w:val="center"/>
              <w:rPr>
                <w:sz w:val="16"/>
              </w:rPr>
            </w:pPr>
            <w:r>
              <w:rPr>
                <w:spacing w:val="-2"/>
                <w:sz w:val="16"/>
              </w:rPr>
              <w:t>25.833</w:t>
            </w:r>
          </w:p>
        </w:tc>
        <w:tc>
          <w:tcPr>
            <w:tcW w:w="640" w:type="dxa"/>
          </w:tcPr>
          <w:p>
            <w:pPr>
              <w:pStyle w:val="TableParagraph"/>
              <w:spacing w:before="104"/>
              <w:ind w:left="25"/>
              <w:jc w:val="center"/>
              <w:rPr>
                <w:sz w:val="16"/>
              </w:rPr>
            </w:pPr>
            <w:r>
              <w:rPr>
                <w:spacing w:val="-5"/>
                <w:sz w:val="16"/>
              </w:rPr>
              <w:t>41</w:t>
            </w:r>
          </w:p>
        </w:tc>
        <w:tc>
          <w:tcPr>
            <w:tcW w:w="1140" w:type="dxa"/>
          </w:tcPr>
          <w:p>
            <w:pPr>
              <w:pStyle w:val="TableParagraph"/>
              <w:rPr>
                <w:sz w:val="16"/>
              </w:rPr>
            </w:pPr>
          </w:p>
        </w:tc>
        <w:tc>
          <w:tcPr>
            <w:tcW w:w="780" w:type="dxa"/>
          </w:tcPr>
          <w:p>
            <w:pPr>
              <w:pStyle w:val="TableParagraph"/>
              <w:rPr>
                <w:sz w:val="16"/>
              </w:rPr>
            </w:pPr>
          </w:p>
        </w:tc>
        <w:tc>
          <w:tcPr>
            <w:tcW w:w="900" w:type="dxa"/>
          </w:tcPr>
          <w:p>
            <w:pPr>
              <w:pStyle w:val="TableParagraph"/>
              <w:rPr>
                <w:sz w:val="16"/>
              </w:rPr>
            </w:pPr>
          </w:p>
        </w:tc>
      </w:tr>
      <w:tr>
        <w:trPr>
          <w:trHeight w:val="400" w:hRule="atLeast"/>
        </w:trPr>
        <w:tc>
          <w:tcPr>
            <w:tcW w:w="2920" w:type="dxa"/>
            <w:vMerge w:val="restart"/>
          </w:tcPr>
          <w:p>
            <w:pPr>
              <w:pStyle w:val="TableParagraph"/>
              <w:spacing w:line="249" w:lineRule="auto" w:before="105"/>
              <w:ind w:left="94" w:right="91"/>
              <w:jc w:val="both"/>
              <w:rPr>
                <w:sz w:val="20"/>
              </w:rPr>
            </w:pPr>
            <w:r>
              <w:rPr>
                <w:sz w:val="20"/>
              </w:rPr>
              <w:t>Can your duty hours and schedules negatively impact</w:t>
            </w:r>
            <w:r>
              <w:rPr>
                <w:spacing w:val="-8"/>
                <w:sz w:val="20"/>
              </w:rPr>
              <w:t> </w:t>
            </w:r>
            <w:r>
              <w:rPr>
                <w:sz w:val="20"/>
              </w:rPr>
              <w:t>pilot </w:t>
            </w:r>
            <w:r>
              <w:rPr>
                <w:spacing w:val="-2"/>
                <w:sz w:val="20"/>
              </w:rPr>
              <w:t>performance?</w:t>
            </w:r>
          </w:p>
        </w:tc>
        <w:tc>
          <w:tcPr>
            <w:tcW w:w="1700" w:type="dxa"/>
          </w:tcPr>
          <w:p>
            <w:pPr>
              <w:pStyle w:val="TableParagraph"/>
              <w:spacing w:before="104"/>
              <w:ind w:left="20"/>
              <w:jc w:val="center"/>
              <w:rPr>
                <w:sz w:val="16"/>
              </w:rPr>
            </w:pPr>
            <w:r>
              <w:rPr>
                <w:sz w:val="16"/>
              </w:rPr>
              <w:t>Between</w:t>
            </w:r>
            <w:r>
              <w:rPr>
                <w:spacing w:val="-7"/>
                <w:sz w:val="16"/>
              </w:rPr>
              <w:t> </w:t>
            </w:r>
            <w:r>
              <w:rPr>
                <w:spacing w:val="-2"/>
                <w:sz w:val="16"/>
              </w:rPr>
              <w:t>Groups</w:t>
            </w:r>
          </w:p>
        </w:tc>
        <w:tc>
          <w:tcPr>
            <w:tcW w:w="1160" w:type="dxa"/>
          </w:tcPr>
          <w:p>
            <w:pPr>
              <w:pStyle w:val="TableParagraph"/>
              <w:spacing w:before="104"/>
              <w:ind w:left="25"/>
              <w:jc w:val="center"/>
              <w:rPr>
                <w:sz w:val="16"/>
              </w:rPr>
            </w:pPr>
            <w:r>
              <w:rPr>
                <w:spacing w:val="-2"/>
                <w:sz w:val="16"/>
              </w:rPr>
              <w:t>1.917</w:t>
            </w:r>
          </w:p>
        </w:tc>
        <w:tc>
          <w:tcPr>
            <w:tcW w:w="640" w:type="dxa"/>
          </w:tcPr>
          <w:p>
            <w:pPr>
              <w:pStyle w:val="TableParagraph"/>
              <w:spacing w:before="104"/>
              <w:ind w:left="25"/>
              <w:jc w:val="center"/>
              <w:rPr>
                <w:sz w:val="16"/>
              </w:rPr>
            </w:pPr>
            <w:r>
              <w:rPr>
                <w:spacing w:val="-10"/>
                <w:sz w:val="16"/>
              </w:rPr>
              <w:t>2</w:t>
            </w:r>
          </w:p>
        </w:tc>
        <w:tc>
          <w:tcPr>
            <w:tcW w:w="1140" w:type="dxa"/>
          </w:tcPr>
          <w:p>
            <w:pPr>
              <w:pStyle w:val="TableParagraph"/>
              <w:spacing w:before="104"/>
              <w:ind w:left="15"/>
              <w:jc w:val="center"/>
              <w:rPr>
                <w:sz w:val="16"/>
              </w:rPr>
            </w:pPr>
            <w:r>
              <w:rPr>
                <w:spacing w:val="-4"/>
                <w:sz w:val="16"/>
              </w:rPr>
              <w:t>.958</w:t>
            </w:r>
          </w:p>
        </w:tc>
        <w:tc>
          <w:tcPr>
            <w:tcW w:w="780" w:type="dxa"/>
          </w:tcPr>
          <w:p>
            <w:pPr>
              <w:pStyle w:val="TableParagraph"/>
              <w:spacing w:before="104"/>
              <w:ind w:left="20" w:right="20"/>
              <w:jc w:val="center"/>
              <w:rPr>
                <w:sz w:val="16"/>
              </w:rPr>
            </w:pPr>
            <w:r>
              <w:rPr>
                <w:spacing w:val="-2"/>
                <w:sz w:val="16"/>
              </w:rPr>
              <w:t>1.454</w:t>
            </w:r>
          </w:p>
        </w:tc>
        <w:tc>
          <w:tcPr>
            <w:tcW w:w="900" w:type="dxa"/>
          </w:tcPr>
          <w:p>
            <w:pPr>
              <w:pStyle w:val="TableParagraph"/>
              <w:spacing w:before="104"/>
              <w:jc w:val="center"/>
              <w:rPr>
                <w:sz w:val="16"/>
              </w:rPr>
            </w:pPr>
            <w:r>
              <w:rPr>
                <w:spacing w:val="-4"/>
                <w:sz w:val="16"/>
              </w:rPr>
              <w:t>.246</w:t>
            </w:r>
          </w:p>
        </w:tc>
      </w:tr>
      <w:tr>
        <w:trPr>
          <w:trHeight w:val="400" w:hRule="atLeast"/>
        </w:trPr>
        <w:tc>
          <w:tcPr>
            <w:tcW w:w="2920" w:type="dxa"/>
            <w:vMerge/>
            <w:tcBorders>
              <w:top w:val="nil"/>
            </w:tcBorders>
          </w:tcPr>
          <w:p>
            <w:pPr>
              <w:rPr>
                <w:sz w:val="2"/>
                <w:szCs w:val="2"/>
              </w:rPr>
            </w:pPr>
          </w:p>
        </w:tc>
        <w:tc>
          <w:tcPr>
            <w:tcW w:w="1700" w:type="dxa"/>
          </w:tcPr>
          <w:p>
            <w:pPr>
              <w:pStyle w:val="TableParagraph"/>
              <w:spacing w:before="104"/>
              <w:ind w:left="20"/>
              <w:jc w:val="center"/>
              <w:rPr>
                <w:sz w:val="16"/>
              </w:rPr>
            </w:pPr>
            <w:r>
              <w:rPr>
                <w:spacing w:val="-2"/>
                <w:sz w:val="16"/>
              </w:rPr>
              <w:t>Within</w:t>
            </w:r>
            <w:r>
              <w:rPr>
                <w:sz w:val="16"/>
              </w:rPr>
              <w:t> </w:t>
            </w:r>
            <w:r>
              <w:rPr>
                <w:spacing w:val="-2"/>
                <w:sz w:val="16"/>
              </w:rPr>
              <w:t>Groups</w:t>
            </w:r>
          </w:p>
        </w:tc>
        <w:tc>
          <w:tcPr>
            <w:tcW w:w="1160" w:type="dxa"/>
          </w:tcPr>
          <w:p>
            <w:pPr>
              <w:pStyle w:val="TableParagraph"/>
              <w:spacing w:before="104"/>
              <w:ind w:left="25"/>
              <w:jc w:val="center"/>
              <w:rPr>
                <w:sz w:val="16"/>
              </w:rPr>
            </w:pPr>
            <w:r>
              <w:rPr>
                <w:spacing w:val="-2"/>
                <w:sz w:val="16"/>
              </w:rPr>
              <w:t>25.702</w:t>
            </w:r>
          </w:p>
        </w:tc>
        <w:tc>
          <w:tcPr>
            <w:tcW w:w="640" w:type="dxa"/>
          </w:tcPr>
          <w:p>
            <w:pPr>
              <w:pStyle w:val="TableParagraph"/>
              <w:spacing w:before="104"/>
              <w:ind w:left="25"/>
              <w:jc w:val="center"/>
              <w:rPr>
                <w:sz w:val="16"/>
              </w:rPr>
            </w:pPr>
            <w:r>
              <w:rPr>
                <w:spacing w:val="-5"/>
                <w:sz w:val="16"/>
              </w:rPr>
              <w:t>39</w:t>
            </w:r>
          </w:p>
        </w:tc>
        <w:tc>
          <w:tcPr>
            <w:tcW w:w="1140" w:type="dxa"/>
          </w:tcPr>
          <w:p>
            <w:pPr>
              <w:pStyle w:val="TableParagraph"/>
              <w:spacing w:before="104"/>
              <w:ind w:left="15"/>
              <w:jc w:val="center"/>
              <w:rPr>
                <w:sz w:val="16"/>
              </w:rPr>
            </w:pPr>
            <w:r>
              <w:rPr>
                <w:spacing w:val="-4"/>
                <w:sz w:val="16"/>
              </w:rPr>
              <w:t>.659</w:t>
            </w:r>
          </w:p>
        </w:tc>
        <w:tc>
          <w:tcPr>
            <w:tcW w:w="780" w:type="dxa"/>
          </w:tcPr>
          <w:p>
            <w:pPr>
              <w:pStyle w:val="TableParagraph"/>
              <w:rPr>
                <w:sz w:val="16"/>
              </w:rPr>
            </w:pPr>
          </w:p>
        </w:tc>
        <w:tc>
          <w:tcPr>
            <w:tcW w:w="900" w:type="dxa"/>
          </w:tcPr>
          <w:p>
            <w:pPr>
              <w:pStyle w:val="TableParagraph"/>
              <w:rPr>
                <w:sz w:val="16"/>
              </w:rPr>
            </w:pPr>
          </w:p>
        </w:tc>
      </w:tr>
      <w:tr>
        <w:trPr>
          <w:trHeight w:val="400" w:hRule="atLeast"/>
        </w:trPr>
        <w:tc>
          <w:tcPr>
            <w:tcW w:w="2920" w:type="dxa"/>
            <w:vMerge/>
            <w:tcBorders>
              <w:top w:val="nil"/>
            </w:tcBorders>
          </w:tcPr>
          <w:p>
            <w:pPr>
              <w:rPr>
                <w:sz w:val="2"/>
                <w:szCs w:val="2"/>
              </w:rPr>
            </w:pPr>
          </w:p>
        </w:tc>
        <w:tc>
          <w:tcPr>
            <w:tcW w:w="1700" w:type="dxa"/>
          </w:tcPr>
          <w:p>
            <w:pPr>
              <w:pStyle w:val="TableParagraph"/>
              <w:spacing w:before="104"/>
              <w:ind w:left="20"/>
              <w:jc w:val="center"/>
              <w:rPr>
                <w:sz w:val="16"/>
              </w:rPr>
            </w:pPr>
            <w:r>
              <w:rPr>
                <w:spacing w:val="-2"/>
                <w:sz w:val="16"/>
              </w:rPr>
              <w:t>Total</w:t>
            </w:r>
          </w:p>
        </w:tc>
        <w:tc>
          <w:tcPr>
            <w:tcW w:w="1160" w:type="dxa"/>
          </w:tcPr>
          <w:p>
            <w:pPr>
              <w:pStyle w:val="TableParagraph"/>
              <w:spacing w:before="104"/>
              <w:ind w:left="25"/>
              <w:jc w:val="center"/>
              <w:rPr>
                <w:sz w:val="16"/>
              </w:rPr>
            </w:pPr>
            <w:r>
              <w:rPr>
                <w:spacing w:val="-2"/>
                <w:sz w:val="16"/>
              </w:rPr>
              <w:t>27.619</w:t>
            </w:r>
          </w:p>
        </w:tc>
        <w:tc>
          <w:tcPr>
            <w:tcW w:w="640" w:type="dxa"/>
          </w:tcPr>
          <w:p>
            <w:pPr>
              <w:pStyle w:val="TableParagraph"/>
              <w:spacing w:before="104"/>
              <w:ind w:left="25"/>
              <w:jc w:val="center"/>
              <w:rPr>
                <w:sz w:val="16"/>
              </w:rPr>
            </w:pPr>
            <w:r>
              <w:rPr>
                <w:spacing w:val="-5"/>
                <w:sz w:val="16"/>
              </w:rPr>
              <w:t>41</w:t>
            </w:r>
          </w:p>
        </w:tc>
        <w:tc>
          <w:tcPr>
            <w:tcW w:w="1140" w:type="dxa"/>
          </w:tcPr>
          <w:p>
            <w:pPr>
              <w:pStyle w:val="TableParagraph"/>
              <w:rPr>
                <w:sz w:val="16"/>
              </w:rPr>
            </w:pPr>
          </w:p>
        </w:tc>
        <w:tc>
          <w:tcPr>
            <w:tcW w:w="780" w:type="dxa"/>
          </w:tcPr>
          <w:p>
            <w:pPr>
              <w:pStyle w:val="TableParagraph"/>
              <w:rPr>
                <w:sz w:val="16"/>
              </w:rPr>
            </w:pPr>
          </w:p>
        </w:tc>
        <w:tc>
          <w:tcPr>
            <w:tcW w:w="900" w:type="dxa"/>
          </w:tcPr>
          <w:p>
            <w:pPr>
              <w:pStyle w:val="TableParagraph"/>
              <w:rPr>
                <w:sz w:val="16"/>
              </w:rPr>
            </w:pPr>
          </w:p>
        </w:tc>
      </w:tr>
      <w:tr>
        <w:trPr>
          <w:trHeight w:val="400" w:hRule="atLeast"/>
        </w:trPr>
        <w:tc>
          <w:tcPr>
            <w:tcW w:w="2920" w:type="dxa"/>
            <w:vMerge w:val="restart"/>
          </w:tcPr>
          <w:p>
            <w:pPr>
              <w:pStyle w:val="TableParagraph"/>
              <w:spacing w:line="249" w:lineRule="auto" w:before="105"/>
              <w:ind w:left="94" w:right="90"/>
              <w:jc w:val="both"/>
              <w:rPr>
                <w:sz w:val="20"/>
              </w:rPr>
            </w:pPr>
            <w:r>
              <w:rPr>
                <w:sz w:val="20"/>
              </w:rPr>
              <w:t>Does physical performance decline after extended periods of </w:t>
            </w:r>
            <w:r>
              <w:rPr>
                <w:spacing w:val="-2"/>
                <w:sz w:val="20"/>
              </w:rPr>
              <w:t>wakefulness?</w:t>
            </w:r>
          </w:p>
        </w:tc>
        <w:tc>
          <w:tcPr>
            <w:tcW w:w="1700" w:type="dxa"/>
          </w:tcPr>
          <w:p>
            <w:pPr>
              <w:pStyle w:val="TableParagraph"/>
              <w:spacing w:before="104"/>
              <w:ind w:left="20"/>
              <w:jc w:val="center"/>
              <w:rPr>
                <w:sz w:val="16"/>
              </w:rPr>
            </w:pPr>
            <w:r>
              <w:rPr>
                <w:sz w:val="16"/>
              </w:rPr>
              <w:t>Between</w:t>
            </w:r>
            <w:r>
              <w:rPr>
                <w:spacing w:val="-7"/>
                <w:sz w:val="16"/>
              </w:rPr>
              <w:t> </w:t>
            </w:r>
            <w:r>
              <w:rPr>
                <w:spacing w:val="-2"/>
                <w:sz w:val="16"/>
              </w:rPr>
              <w:t>Groups</w:t>
            </w:r>
          </w:p>
        </w:tc>
        <w:tc>
          <w:tcPr>
            <w:tcW w:w="1160" w:type="dxa"/>
          </w:tcPr>
          <w:p>
            <w:pPr>
              <w:pStyle w:val="TableParagraph"/>
              <w:spacing w:before="104"/>
              <w:ind w:left="25"/>
              <w:jc w:val="center"/>
              <w:rPr>
                <w:sz w:val="16"/>
              </w:rPr>
            </w:pPr>
            <w:r>
              <w:rPr>
                <w:spacing w:val="-4"/>
                <w:sz w:val="16"/>
              </w:rPr>
              <w:t>.511</w:t>
            </w:r>
          </w:p>
        </w:tc>
        <w:tc>
          <w:tcPr>
            <w:tcW w:w="640" w:type="dxa"/>
          </w:tcPr>
          <w:p>
            <w:pPr>
              <w:pStyle w:val="TableParagraph"/>
              <w:spacing w:before="104"/>
              <w:ind w:left="25"/>
              <w:jc w:val="center"/>
              <w:rPr>
                <w:sz w:val="16"/>
              </w:rPr>
            </w:pPr>
            <w:r>
              <w:rPr>
                <w:spacing w:val="-10"/>
                <w:sz w:val="16"/>
              </w:rPr>
              <w:t>2</w:t>
            </w:r>
          </w:p>
        </w:tc>
        <w:tc>
          <w:tcPr>
            <w:tcW w:w="1140" w:type="dxa"/>
          </w:tcPr>
          <w:p>
            <w:pPr>
              <w:pStyle w:val="TableParagraph"/>
              <w:spacing w:before="104"/>
              <w:ind w:left="15"/>
              <w:jc w:val="center"/>
              <w:rPr>
                <w:sz w:val="16"/>
              </w:rPr>
            </w:pPr>
            <w:r>
              <w:rPr>
                <w:spacing w:val="-4"/>
                <w:sz w:val="16"/>
              </w:rPr>
              <w:t>.255</w:t>
            </w:r>
          </w:p>
        </w:tc>
        <w:tc>
          <w:tcPr>
            <w:tcW w:w="780" w:type="dxa"/>
          </w:tcPr>
          <w:p>
            <w:pPr>
              <w:pStyle w:val="TableParagraph"/>
              <w:spacing w:before="104"/>
              <w:ind w:left="20" w:right="20"/>
              <w:jc w:val="center"/>
              <w:rPr>
                <w:sz w:val="16"/>
              </w:rPr>
            </w:pPr>
            <w:r>
              <w:rPr>
                <w:spacing w:val="-4"/>
                <w:sz w:val="16"/>
              </w:rPr>
              <w:t>.503</w:t>
            </w:r>
          </w:p>
        </w:tc>
        <w:tc>
          <w:tcPr>
            <w:tcW w:w="900" w:type="dxa"/>
          </w:tcPr>
          <w:p>
            <w:pPr>
              <w:pStyle w:val="TableParagraph"/>
              <w:spacing w:before="104"/>
              <w:jc w:val="center"/>
              <w:rPr>
                <w:sz w:val="16"/>
              </w:rPr>
            </w:pPr>
            <w:r>
              <w:rPr>
                <w:spacing w:val="-4"/>
                <w:sz w:val="16"/>
              </w:rPr>
              <w:t>.608</w:t>
            </w:r>
          </w:p>
        </w:tc>
      </w:tr>
      <w:tr>
        <w:trPr>
          <w:trHeight w:val="400" w:hRule="atLeast"/>
        </w:trPr>
        <w:tc>
          <w:tcPr>
            <w:tcW w:w="2920" w:type="dxa"/>
            <w:vMerge/>
            <w:tcBorders>
              <w:top w:val="nil"/>
            </w:tcBorders>
          </w:tcPr>
          <w:p>
            <w:pPr>
              <w:rPr>
                <w:sz w:val="2"/>
                <w:szCs w:val="2"/>
              </w:rPr>
            </w:pPr>
          </w:p>
        </w:tc>
        <w:tc>
          <w:tcPr>
            <w:tcW w:w="1700" w:type="dxa"/>
          </w:tcPr>
          <w:p>
            <w:pPr>
              <w:pStyle w:val="TableParagraph"/>
              <w:spacing w:before="104"/>
              <w:ind w:left="20"/>
              <w:jc w:val="center"/>
              <w:rPr>
                <w:sz w:val="16"/>
              </w:rPr>
            </w:pPr>
            <w:r>
              <w:rPr>
                <w:spacing w:val="-2"/>
                <w:sz w:val="16"/>
              </w:rPr>
              <w:t>Within</w:t>
            </w:r>
            <w:r>
              <w:rPr>
                <w:sz w:val="16"/>
              </w:rPr>
              <w:t> </w:t>
            </w:r>
            <w:r>
              <w:rPr>
                <w:spacing w:val="-2"/>
                <w:sz w:val="16"/>
              </w:rPr>
              <w:t>Groups</w:t>
            </w:r>
          </w:p>
        </w:tc>
        <w:tc>
          <w:tcPr>
            <w:tcW w:w="1160" w:type="dxa"/>
          </w:tcPr>
          <w:p>
            <w:pPr>
              <w:pStyle w:val="TableParagraph"/>
              <w:spacing w:before="104"/>
              <w:ind w:left="25"/>
              <w:jc w:val="center"/>
              <w:rPr>
                <w:sz w:val="16"/>
              </w:rPr>
            </w:pPr>
            <w:r>
              <w:rPr>
                <w:spacing w:val="-2"/>
                <w:sz w:val="16"/>
              </w:rPr>
              <w:t>19.775</w:t>
            </w:r>
          </w:p>
        </w:tc>
        <w:tc>
          <w:tcPr>
            <w:tcW w:w="640" w:type="dxa"/>
          </w:tcPr>
          <w:p>
            <w:pPr>
              <w:pStyle w:val="TableParagraph"/>
              <w:spacing w:before="104"/>
              <w:ind w:left="25"/>
              <w:jc w:val="center"/>
              <w:rPr>
                <w:sz w:val="16"/>
              </w:rPr>
            </w:pPr>
            <w:r>
              <w:rPr>
                <w:spacing w:val="-5"/>
                <w:sz w:val="16"/>
              </w:rPr>
              <w:t>39</w:t>
            </w:r>
          </w:p>
        </w:tc>
        <w:tc>
          <w:tcPr>
            <w:tcW w:w="1140" w:type="dxa"/>
          </w:tcPr>
          <w:p>
            <w:pPr>
              <w:pStyle w:val="TableParagraph"/>
              <w:spacing w:before="104"/>
              <w:ind w:left="15"/>
              <w:jc w:val="center"/>
              <w:rPr>
                <w:sz w:val="16"/>
              </w:rPr>
            </w:pPr>
            <w:r>
              <w:rPr>
                <w:spacing w:val="-4"/>
                <w:sz w:val="16"/>
              </w:rPr>
              <w:t>.507</w:t>
            </w:r>
          </w:p>
        </w:tc>
        <w:tc>
          <w:tcPr>
            <w:tcW w:w="780" w:type="dxa"/>
          </w:tcPr>
          <w:p>
            <w:pPr>
              <w:pStyle w:val="TableParagraph"/>
              <w:rPr>
                <w:sz w:val="16"/>
              </w:rPr>
            </w:pPr>
          </w:p>
        </w:tc>
        <w:tc>
          <w:tcPr>
            <w:tcW w:w="900" w:type="dxa"/>
          </w:tcPr>
          <w:p>
            <w:pPr>
              <w:pStyle w:val="TableParagraph"/>
              <w:rPr>
                <w:sz w:val="16"/>
              </w:rPr>
            </w:pPr>
          </w:p>
        </w:tc>
      </w:tr>
      <w:tr>
        <w:trPr>
          <w:trHeight w:val="400" w:hRule="atLeast"/>
        </w:trPr>
        <w:tc>
          <w:tcPr>
            <w:tcW w:w="2920" w:type="dxa"/>
            <w:vMerge/>
            <w:tcBorders>
              <w:top w:val="nil"/>
            </w:tcBorders>
          </w:tcPr>
          <w:p>
            <w:pPr>
              <w:rPr>
                <w:sz w:val="2"/>
                <w:szCs w:val="2"/>
              </w:rPr>
            </w:pPr>
          </w:p>
        </w:tc>
        <w:tc>
          <w:tcPr>
            <w:tcW w:w="1700" w:type="dxa"/>
          </w:tcPr>
          <w:p>
            <w:pPr>
              <w:pStyle w:val="TableParagraph"/>
              <w:spacing w:before="104"/>
              <w:ind w:left="20"/>
              <w:jc w:val="center"/>
              <w:rPr>
                <w:sz w:val="16"/>
              </w:rPr>
            </w:pPr>
            <w:r>
              <w:rPr>
                <w:spacing w:val="-2"/>
                <w:sz w:val="16"/>
              </w:rPr>
              <w:t>Total</w:t>
            </w:r>
          </w:p>
        </w:tc>
        <w:tc>
          <w:tcPr>
            <w:tcW w:w="1160" w:type="dxa"/>
          </w:tcPr>
          <w:p>
            <w:pPr>
              <w:pStyle w:val="TableParagraph"/>
              <w:spacing w:before="104"/>
              <w:ind w:left="25"/>
              <w:jc w:val="center"/>
              <w:rPr>
                <w:sz w:val="16"/>
              </w:rPr>
            </w:pPr>
            <w:r>
              <w:rPr>
                <w:spacing w:val="-2"/>
                <w:sz w:val="16"/>
              </w:rPr>
              <w:t>20.286</w:t>
            </w:r>
          </w:p>
        </w:tc>
        <w:tc>
          <w:tcPr>
            <w:tcW w:w="640" w:type="dxa"/>
          </w:tcPr>
          <w:p>
            <w:pPr>
              <w:pStyle w:val="TableParagraph"/>
              <w:spacing w:before="104"/>
              <w:ind w:left="25"/>
              <w:jc w:val="center"/>
              <w:rPr>
                <w:sz w:val="16"/>
              </w:rPr>
            </w:pPr>
            <w:r>
              <w:rPr>
                <w:spacing w:val="-5"/>
                <w:sz w:val="16"/>
              </w:rPr>
              <w:t>41</w:t>
            </w:r>
          </w:p>
        </w:tc>
        <w:tc>
          <w:tcPr>
            <w:tcW w:w="1140" w:type="dxa"/>
          </w:tcPr>
          <w:p>
            <w:pPr>
              <w:pStyle w:val="TableParagraph"/>
              <w:rPr>
                <w:sz w:val="16"/>
              </w:rPr>
            </w:pPr>
          </w:p>
        </w:tc>
        <w:tc>
          <w:tcPr>
            <w:tcW w:w="780" w:type="dxa"/>
          </w:tcPr>
          <w:p>
            <w:pPr>
              <w:pStyle w:val="TableParagraph"/>
              <w:rPr>
                <w:sz w:val="16"/>
              </w:rPr>
            </w:pPr>
          </w:p>
        </w:tc>
        <w:tc>
          <w:tcPr>
            <w:tcW w:w="900" w:type="dxa"/>
          </w:tcPr>
          <w:p>
            <w:pPr>
              <w:pStyle w:val="TableParagraph"/>
              <w:rPr>
                <w:sz w:val="16"/>
              </w:rPr>
            </w:pPr>
          </w:p>
        </w:tc>
      </w:tr>
      <w:tr>
        <w:trPr>
          <w:trHeight w:val="400" w:hRule="atLeast"/>
        </w:trPr>
        <w:tc>
          <w:tcPr>
            <w:tcW w:w="2920" w:type="dxa"/>
            <w:vMerge w:val="restart"/>
          </w:tcPr>
          <w:p>
            <w:pPr>
              <w:pStyle w:val="TableParagraph"/>
              <w:spacing w:line="249" w:lineRule="auto" w:before="105"/>
              <w:ind w:left="94" w:right="93"/>
              <w:jc w:val="both"/>
              <w:rPr>
                <w:sz w:val="20"/>
              </w:rPr>
            </w:pPr>
            <w:r>
              <w:rPr>
                <w:sz w:val="20"/>
              </w:rPr>
              <w:t>Do pilots experience slower reaction times by the end of a long duty period?</w:t>
            </w:r>
          </w:p>
        </w:tc>
        <w:tc>
          <w:tcPr>
            <w:tcW w:w="1700" w:type="dxa"/>
          </w:tcPr>
          <w:p>
            <w:pPr>
              <w:pStyle w:val="TableParagraph"/>
              <w:spacing w:before="104"/>
              <w:ind w:left="20"/>
              <w:jc w:val="center"/>
              <w:rPr>
                <w:sz w:val="16"/>
              </w:rPr>
            </w:pPr>
            <w:r>
              <w:rPr>
                <w:sz w:val="16"/>
              </w:rPr>
              <w:t>Between</w:t>
            </w:r>
            <w:r>
              <w:rPr>
                <w:spacing w:val="-7"/>
                <w:sz w:val="16"/>
              </w:rPr>
              <w:t> </w:t>
            </w:r>
            <w:r>
              <w:rPr>
                <w:spacing w:val="-2"/>
                <w:sz w:val="16"/>
              </w:rPr>
              <w:t>Groups</w:t>
            </w:r>
          </w:p>
        </w:tc>
        <w:tc>
          <w:tcPr>
            <w:tcW w:w="1160" w:type="dxa"/>
          </w:tcPr>
          <w:p>
            <w:pPr>
              <w:pStyle w:val="TableParagraph"/>
              <w:spacing w:before="104"/>
              <w:ind w:left="25"/>
              <w:jc w:val="center"/>
              <w:rPr>
                <w:sz w:val="16"/>
              </w:rPr>
            </w:pPr>
            <w:r>
              <w:rPr>
                <w:spacing w:val="-2"/>
                <w:sz w:val="16"/>
              </w:rPr>
              <w:t>2.884</w:t>
            </w:r>
          </w:p>
        </w:tc>
        <w:tc>
          <w:tcPr>
            <w:tcW w:w="640" w:type="dxa"/>
          </w:tcPr>
          <w:p>
            <w:pPr>
              <w:pStyle w:val="TableParagraph"/>
              <w:spacing w:before="104"/>
              <w:ind w:left="25"/>
              <w:jc w:val="center"/>
              <w:rPr>
                <w:sz w:val="16"/>
              </w:rPr>
            </w:pPr>
            <w:r>
              <w:rPr>
                <w:spacing w:val="-10"/>
                <w:sz w:val="16"/>
              </w:rPr>
              <w:t>2</w:t>
            </w:r>
          </w:p>
        </w:tc>
        <w:tc>
          <w:tcPr>
            <w:tcW w:w="1140" w:type="dxa"/>
          </w:tcPr>
          <w:p>
            <w:pPr>
              <w:pStyle w:val="TableParagraph"/>
              <w:spacing w:before="104"/>
              <w:ind w:left="15"/>
              <w:jc w:val="center"/>
              <w:rPr>
                <w:sz w:val="16"/>
              </w:rPr>
            </w:pPr>
            <w:r>
              <w:rPr>
                <w:spacing w:val="-2"/>
                <w:sz w:val="16"/>
              </w:rPr>
              <w:t>1.442</w:t>
            </w:r>
          </w:p>
        </w:tc>
        <w:tc>
          <w:tcPr>
            <w:tcW w:w="780" w:type="dxa"/>
          </w:tcPr>
          <w:p>
            <w:pPr>
              <w:pStyle w:val="TableParagraph"/>
              <w:spacing w:before="104"/>
              <w:ind w:left="20" w:right="20"/>
              <w:jc w:val="center"/>
              <w:rPr>
                <w:sz w:val="16"/>
              </w:rPr>
            </w:pPr>
            <w:r>
              <w:rPr>
                <w:spacing w:val="-2"/>
                <w:sz w:val="16"/>
              </w:rPr>
              <w:t>2.325</w:t>
            </w:r>
          </w:p>
        </w:tc>
        <w:tc>
          <w:tcPr>
            <w:tcW w:w="900" w:type="dxa"/>
          </w:tcPr>
          <w:p>
            <w:pPr>
              <w:pStyle w:val="TableParagraph"/>
              <w:spacing w:before="104"/>
              <w:jc w:val="center"/>
              <w:rPr>
                <w:sz w:val="16"/>
              </w:rPr>
            </w:pPr>
            <w:r>
              <w:rPr>
                <w:spacing w:val="-4"/>
                <w:sz w:val="16"/>
              </w:rPr>
              <w:t>.111</w:t>
            </w:r>
          </w:p>
        </w:tc>
      </w:tr>
      <w:tr>
        <w:trPr>
          <w:trHeight w:val="400" w:hRule="atLeast"/>
        </w:trPr>
        <w:tc>
          <w:tcPr>
            <w:tcW w:w="2920" w:type="dxa"/>
            <w:vMerge/>
            <w:tcBorders>
              <w:top w:val="nil"/>
            </w:tcBorders>
          </w:tcPr>
          <w:p>
            <w:pPr>
              <w:rPr>
                <w:sz w:val="2"/>
                <w:szCs w:val="2"/>
              </w:rPr>
            </w:pPr>
          </w:p>
        </w:tc>
        <w:tc>
          <w:tcPr>
            <w:tcW w:w="1700" w:type="dxa"/>
          </w:tcPr>
          <w:p>
            <w:pPr>
              <w:pStyle w:val="TableParagraph"/>
              <w:spacing w:before="104"/>
              <w:ind w:left="20"/>
              <w:jc w:val="center"/>
              <w:rPr>
                <w:sz w:val="16"/>
              </w:rPr>
            </w:pPr>
            <w:r>
              <w:rPr>
                <w:spacing w:val="-2"/>
                <w:sz w:val="16"/>
              </w:rPr>
              <w:t>Within</w:t>
            </w:r>
            <w:r>
              <w:rPr>
                <w:sz w:val="16"/>
              </w:rPr>
              <w:t> </w:t>
            </w:r>
            <w:r>
              <w:rPr>
                <w:spacing w:val="-2"/>
                <w:sz w:val="16"/>
              </w:rPr>
              <w:t>Groups</w:t>
            </w:r>
          </w:p>
        </w:tc>
        <w:tc>
          <w:tcPr>
            <w:tcW w:w="1160" w:type="dxa"/>
          </w:tcPr>
          <w:p>
            <w:pPr>
              <w:pStyle w:val="TableParagraph"/>
              <w:spacing w:before="104"/>
              <w:ind w:left="25"/>
              <w:jc w:val="center"/>
              <w:rPr>
                <w:sz w:val="16"/>
              </w:rPr>
            </w:pPr>
            <w:r>
              <w:rPr>
                <w:spacing w:val="-2"/>
                <w:sz w:val="16"/>
              </w:rPr>
              <w:t>24.188</w:t>
            </w:r>
          </w:p>
        </w:tc>
        <w:tc>
          <w:tcPr>
            <w:tcW w:w="640" w:type="dxa"/>
          </w:tcPr>
          <w:p>
            <w:pPr>
              <w:pStyle w:val="TableParagraph"/>
              <w:spacing w:before="104"/>
              <w:ind w:left="25"/>
              <w:jc w:val="center"/>
              <w:rPr>
                <w:sz w:val="16"/>
              </w:rPr>
            </w:pPr>
            <w:r>
              <w:rPr>
                <w:spacing w:val="-5"/>
                <w:sz w:val="16"/>
              </w:rPr>
              <w:t>39</w:t>
            </w:r>
          </w:p>
        </w:tc>
        <w:tc>
          <w:tcPr>
            <w:tcW w:w="1140" w:type="dxa"/>
          </w:tcPr>
          <w:p>
            <w:pPr>
              <w:pStyle w:val="TableParagraph"/>
              <w:spacing w:before="104"/>
              <w:ind w:left="15"/>
              <w:jc w:val="center"/>
              <w:rPr>
                <w:sz w:val="16"/>
              </w:rPr>
            </w:pPr>
            <w:r>
              <w:rPr>
                <w:spacing w:val="-4"/>
                <w:sz w:val="16"/>
              </w:rPr>
              <w:t>.620</w:t>
            </w:r>
          </w:p>
        </w:tc>
        <w:tc>
          <w:tcPr>
            <w:tcW w:w="780" w:type="dxa"/>
          </w:tcPr>
          <w:p>
            <w:pPr>
              <w:pStyle w:val="TableParagraph"/>
              <w:rPr>
                <w:sz w:val="16"/>
              </w:rPr>
            </w:pPr>
          </w:p>
        </w:tc>
        <w:tc>
          <w:tcPr>
            <w:tcW w:w="900" w:type="dxa"/>
          </w:tcPr>
          <w:p>
            <w:pPr>
              <w:pStyle w:val="TableParagraph"/>
              <w:rPr>
                <w:sz w:val="16"/>
              </w:rPr>
            </w:pPr>
          </w:p>
        </w:tc>
      </w:tr>
      <w:tr>
        <w:trPr>
          <w:trHeight w:val="400" w:hRule="atLeast"/>
        </w:trPr>
        <w:tc>
          <w:tcPr>
            <w:tcW w:w="2920" w:type="dxa"/>
            <w:vMerge/>
            <w:tcBorders>
              <w:top w:val="nil"/>
            </w:tcBorders>
          </w:tcPr>
          <w:p>
            <w:pPr>
              <w:rPr>
                <w:sz w:val="2"/>
                <w:szCs w:val="2"/>
              </w:rPr>
            </w:pPr>
          </w:p>
        </w:tc>
        <w:tc>
          <w:tcPr>
            <w:tcW w:w="1700" w:type="dxa"/>
          </w:tcPr>
          <w:p>
            <w:pPr>
              <w:pStyle w:val="TableParagraph"/>
              <w:spacing w:before="104"/>
              <w:ind w:left="20"/>
              <w:jc w:val="center"/>
              <w:rPr>
                <w:sz w:val="16"/>
              </w:rPr>
            </w:pPr>
            <w:r>
              <w:rPr>
                <w:spacing w:val="-2"/>
                <w:sz w:val="16"/>
              </w:rPr>
              <w:t>Total</w:t>
            </w:r>
          </w:p>
        </w:tc>
        <w:tc>
          <w:tcPr>
            <w:tcW w:w="1160" w:type="dxa"/>
          </w:tcPr>
          <w:p>
            <w:pPr>
              <w:pStyle w:val="TableParagraph"/>
              <w:spacing w:before="104"/>
              <w:ind w:left="25"/>
              <w:jc w:val="center"/>
              <w:rPr>
                <w:sz w:val="16"/>
              </w:rPr>
            </w:pPr>
            <w:r>
              <w:rPr>
                <w:spacing w:val="-2"/>
                <w:sz w:val="16"/>
              </w:rPr>
              <w:t>27.071</w:t>
            </w:r>
          </w:p>
        </w:tc>
        <w:tc>
          <w:tcPr>
            <w:tcW w:w="640" w:type="dxa"/>
          </w:tcPr>
          <w:p>
            <w:pPr>
              <w:pStyle w:val="TableParagraph"/>
              <w:spacing w:before="104"/>
              <w:ind w:left="25"/>
              <w:jc w:val="center"/>
              <w:rPr>
                <w:sz w:val="16"/>
              </w:rPr>
            </w:pPr>
            <w:r>
              <w:rPr>
                <w:spacing w:val="-5"/>
                <w:sz w:val="16"/>
              </w:rPr>
              <w:t>41</w:t>
            </w:r>
          </w:p>
        </w:tc>
        <w:tc>
          <w:tcPr>
            <w:tcW w:w="1140" w:type="dxa"/>
          </w:tcPr>
          <w:p>
            <w:pPr>
              <w:pStyle w:val="TableParagraph"/>
              <w:rPr>
                <w:sz w:val="16"/>
              </w:rPr>
            </w:pPr>
          </w:p>
        </w:tc>
        <w:tc>
          <w:tcPr>
            <w:tcW w:w="780" w:type="dxa"/>
          </w:tcPr>
          <w:p>
            <w:pPr>
              <w:pStyle w:val="TableParagraph"/>
              <w:rPr>
                <w:sz w:val="16"/>
              </w:rPr>
            </w:pPr>
          </w:p>
        </w:tc>
        <w:tc>
          <w:tcPr>
            <w:tcW w:w="900" w:type="dxa"/>
          </w:tcPr>
          <w:p>
            <w:pPr>
              <w:pStyle w:val="TableParagraph"/>
              <w:rPr>
                <w:sz w:val="16"/>
              </w:rPr>
            </w:pPr>
          </w:p>
        </w:tc>
      </w:tr>
    </w:tbl>
    <w:p>
      <w:pPr>
        <w:pStyle w:val="TableParagraph"/>
        <w:spacing w:after="0"/>
        <w:rPr>
          <w:sz w:val="16"/>
        </w:rPr>
        <w:sectPr>
          <w:pgSz w:w="12240" w:h="15840"/>
          <w:pgMar w:header="539" w:footer="820" w:top="1660" w:bottom="1020" w:left="1080" w:right="1080"/>
        </w:sectPr>
      </w:pPr>
    </w:p>
    <w:p>
      <w:pPr>
        <w:pStyle w:val="BodyText"/>
        <w:spacing w:before="7"/>
        <w:rPr>
          <w:b/>
          <w:sz w:val="6"/>
        </w:rPr>
      </w:pPr>
    </w:p>
    <w:tbl>
      <w:tblPr>
        <w:tblW w:w="0" w:type="auto"/>
        <w:jc w:val="left"/>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920"/>
        <w:gridCol w:w="1700"/>
        <w:gridCol w:w="1120"/>
        <w:gridCol w:w="680"/>
        <w:gridCol w:w="1100"/>
        <w:gridCol w:w="780"/>
        <w:gridCol w:w="940"/>
      </w:tblGrid>
      <w:tr>
        <w:trPr>
          <w:trHeight w:val="399" w:hRule="atLeast"/>
        </w:trPr>
        <w:tc>
          <w:tcPr>
            <w:tcW w:w="2920" w:type="dxa"/>
            <w:vMerge w:val="restart"/>
          </w:tcPr>
          <w:p>
            <w:pPr>
              <w:pStyle w:val="TableParagraph"/>
              <w:spacing w:line="249" w:lineRule="auto" w:before="105"/>
              <w:ind w:left="94" w:right="93"/>
              <w:jc w:val="both"/>
              <w:rPr>
                <w:sz w:val="20"/>
              </w:rPr>
            </w:pPr>
            <w:r>
              <w:rPr>
                <w:sz w:val="20"/>
              </w:rPr>
              <w:t>Do long periods of continuous duty</w:t>
            </w:r>
            <w:r>
              <w:rPr>
                <w:spacing w:val="-10"/>
                <w:sz w:val="20"/>
              </w:rPr>
              <w:t> </w:t>
            </w:r>
            <w:r>
              <w:rPr>
                <w:sz w:val="20"/>
              </w:rPr>
              <w:t>cause</w:t>
            </w:r>
            <w:r>
              <w:rPr>
                <w:spacing w:val="-10"/>
                <w:sz w:val="20"/>
              </w:rPr>
              <w:t> </w:t>
            </w:r>
            <w:r>
              <w:rPr>
                <w:sz w:val="20"/>
              </w:rPr>
              <w:t>measurable</w:t>
            </w:r>
            <w:r>
              <w:rPr>
                <w:spacing w:val="-10"/>
                <w:sz w:val="20"/>
              </w:rPr>
              <w:t> </w:t>
            </w:r>
            <w:r>
              <w:rPr>
                <w:sz w:val="20"/>
              </w:rPr>
              <w:t>changes</w:t>
            </w:r>
            <w:r>
              <w:rPr>
                <w:spacing w:val="-10"/>
                <w:sz w:val="20"/>
              </w:rPr>
              <w:t> </w:t>
            </w:r>
            <w:r>
              <w:rPr>
                <w:sz w:val="20"/>
              </w:rPr>
              <w:t>in pilots’ body response related to </w:t>
            </w:r>
            <w:r>
              <w:rPr>
                <w:spacing w:val="-2"/>
                <w:sz w:val="20"/>
              </w:rPr>
              <w:t>fatigue?</w:t>
            </w:r>
          </w:p>
        </w:tc>
        <w:tc>
          <w:tcPr>
            <w:tcW w:w="1700" w:type="dxa"/>
          </w:tcPr>
          <w:p>
            <w:pPr>
              <w:pStyle w:val="TableParagraph"/>
              <w:spacing w:before="104"/>
              <w:ind w:right="300"/>
              <w:jc w:val="right"/>
              <w:rPr>
                <w:sz w:val="16"/>
              </w:rPr>
            </w:pPr>
            <w:r>
              <w:rPr>
                <w:sz w:val="16"/>
              </w:rPr>
              <w:t>Between</w:t>
            </w:r>
            <w:r>
              <w:rPr>
                <w:spacing w:val="-7"/>
                <w:sz w:val="16"/>
              </w:rPr>
              <w:t> </w:t>
            </w:r>
            <w:r>
              <w:rPr>
                <w:spacing w:val="-2"/>
                <w:sz w:val="16"/>
              </w:rPr>
              <w:t>Groups</w:t>
            </w:r>
          </w:p>
        </w:tc>
        <w:tc>
          <w:tcPr>
            <w:tcW w:w="1120" w:type="dxa"/>
          </w:tcPr>
          <w:p>
            <w:pPr>
              <w:pStyle w:val="TableParagraph"/>
              <w:spacing w:before="104"/>
              <w:ind w:left="15" w:right="10"/>
              <w:jc w:val="center"/>
              <w:rPr>
                <w:sz w:val="16"/>
              </w:rPr>
            </w:pPr>
            <w:r>
              <w:rPr>
                <w:spacing w:val="-4"/>
                <w:sz w:val="16"/>
              </w:rPr>
              <w:t>.848</w:t>
            </w:r>
          </w:p>
        </w:tc>
        <w:tc>
          <w:tcPr>
            <w:tcW w:w="680" w:type="dxa"/>
          </w:tcPr>
          <w:p>
            <w:pPr>
              <w:pStyle w:val="TableParagraph"/>
              <w:spacing w:before="104"/>
              <w:ind w:left="20" w:right="15"/>
              <w:jc w:val="center"/>
              <w:rPr>
                <w:sz w:val="16"/>
              </w:rPr>
            </w:pPr>
            <w:r>
              <w:rPr>
                <w:spacing w:val="-10"/>
                <w:sz w:val="16"/>
              </w:rPr>
              <w:t>2</w:t>
            </w:r>
          </w:p>
        </w:tc>
        <w:tc>
          <w:tcPr>
            <w:tcW w:w="1100" w:type="dxa"/>
          </w:tcPr>
          <w:p>
            <w:pPr>
              <w:pStyle w:val="TableParagraph"/>
              <w:spacing w:before="104"/>
              <w:ind w:left="10"/>
              <w:jc w:val="center"/>
              <w:rPr>
                <w:sz w:val="16"/>
              </w:rPr>
            </w:pPr>
            <w:r>
              <w:rPr>
                <w:spacing w:val="-4"/>
                <w:sz w:val="16"/>
              </w:rPr>
              <w:t>.424</w:t>
            </w:r>
          </w:p>
        </w:tc>
        <w:tc>
          <w:tcPr>
            <w:tcW w:w="780" w:type="dxa"/>
          </w:tcPr>
          <w:p>
            <w:pPr>
              <w:pStyle w:val="TableParagraph"/>
              <w:spacing w:before="104"/>
              <w:ind w:left="20"/>
              <w:jc w:val="center"/>
              <w:rPr>
                <w:sz w:val="16"/>
              </w:rPr>
            </w:pPr>
            <w:r>
              <w:rPr>
                <w:spacing w:val="-4"/>
                <w:sz w:val="16"/>
              </w:rPr>
              <w:t>.957</w:t>
            </w:r>
          </w:p>
        </w:tc>
        <w:tc>
          <w:tcPr>
            <w:tcW w:w="940" w:type="dxa"/>
          </w:tcPr>
          <w:p>
            <w:pPr>
              <w:pStyle w:val="TableParagraph"/>
              <w:spacing w:before="104"/>
              <w:ind w:left="15" w:right="5"/>
              <w:jc w:val="center"/>
              <w:rPr>
                <w:sz w:val="16"/>
              </w:rPr>
            </w:pPr>
            <w:r>
              <w:rPr>
                <w:spacing w:val="-4"/>
                <w:sz w:val="16"/>
              </w:rPr>
              <w:t>.393</w:t>
            </w:r>
          </w:p>
        </w:tc>
      </w:tr>
      <w:tr>
        <w:trPr>
          <w:trHeight w:val="400" w:hRule="atLeast"/>
        </w:trPr>
        <w:tc>
          <w:tcPr>
            <w:tcW w:w="2920" w:type="dxa"/>
            <w:vMerge/>
            <w:tcBorders>
              <w:top w:val="nil"/>
            </w:tcBorders>
          </w:tcPr>
          <w:p>
            <w:pPr>
              <w:rPr>
                <w:sz w:val="2"/>
                <w:szCs w:val="2"/>
              </w:rPr>
            </w:pPr>
          </w:p>
        </w:tc>
        <w:tc>
          <w:tcPr>
            <w:tcW w:w="1700" w:type="dxa"/>
          </w:tcPr>
          <w:p>
            <w:pPr>
              <w:pStyle w:val="TableParagraph"/>
              <w:spacing w:before="104"/>
              <w:ind w:right="361"/>
              <w:jc w:val="right"/>
              <w:rPr>
                <w:sz w:val="16"/>
              </w:rPr>
            </w:pPr>
            <w:r>
              <w:rPr>
                <w:spacing w:val="-2"/>
                <w:sz w:val="16"/>
              </w:rPr>
              <w:t>Within</w:t>
            </w:r>
            <w:r>
              <w:rPr>
                <w:sz w:val="16"/>
              </w:rPr>
              <w:t> </w:t>
            </w:r>
            <w:r>
              <w:rPr>
                <w:spacing w:val="-2"/>
                <w:sz w:val="16"/>
              </w:rPr>
              <w:t>Groups</w:t>
            </w:r>
          </w:p>
        </w:tc>
        <w:tc>
          <w:tcPr>
            <w:tcW w:w="1120" w:type="dxa"/>
          </w:tcPr>
          <w:p>
            <w:pPr>
              <w:pStyle w:val="TableParagraph"/>
              <w:spacing w:before="104"/>
              <w:ind w:left="15" w:right="10"/>
              <w:jc w:val="center"/>
              <w:rPr>
                <w:sz w:val="16"/>
              </w:rPr>
            </w:pPr>
            <w:r>
              <w:rPr>
                <w:spacing w:val="-2"/>
                <w:sz w:val="16"/>
              </w:rPr>
              <w:t>17.271</w:t>
            </w:r>
          </w:p>
        </w:tc>
        <w:tc>
          <w:tcPr>
            <w:tcW w:w="680" w:type="dxa"/>
          </w:tcPr>
          <w:p>
            <w:pPr>
              <w:pStyle w:val="TableParagraph"/>
              <w:spacing w:before="104"/>
              <w:ind w:left="20" w:right="15"/>
              <w:jc w:val="center"/>
              <w:rPr>
                <w:sz w:val="16"/>
              </w:rPr>
            </w:pPr>
            <w:r>
              <w:rPr>
                <w:spacing w:val="-5"/>
                <w:sz w:val="16"/>
              </w:rPr>
              <w:t>39</w:t>
            </w:r>
          </w:p>
        </w:tc>
        <w:tc>
          <w:tcPr>
            <w:tcW w:w="1100" w:type="dxa"/>
          </w:tcPr>
          <w:p>
            <w:pPr>
              <w:pStyle w:val="TableParagraph"/>
              <w:spacing w:before="104"/>
              <w:ind w:left="10"/>
              <w:jc w:val="center"/>
              <w:rPr>
                <w:sz w:val="16"/>
              </w:rPr>
            </w:pPr>
            <w:r>
              <w:rPr>
                <w:spacing w:val="-4"/>
                <w:sz w:val="16"/>
              </w:rPr>
              <w:t>.443</w:t>
            </w:r>
          </w:p>
        </w:tc>
        <w:tc>
          <w:tcPr>
            <w:tcW w:w="780" w:type="dxa"/>
          </w:tcPr>
          <w:p>
            <w:pPr>
              <w:pStyle w:val="TableParagraph"/>
              <w:rPr>
                <w:sz w:val="18"/>
              </w:rPr>
            </w:pPr>
          </w:p>
        </w:tc>
        <w:tc>
          <w:tcPr>
            <w:tcW w:w="940" w:type="dxa"/>
          </w:tcPr>
          <w:p>
            <w:pPr>
              <w:pStyle w:val="TableParagraph"/>
              <w:rPr>
                <w:sz w:val="18"/>
              </w:rPr>
            </w:pPr>
          </w:p>
        </w:tc>
      </w:tr>
      <w:tr>
        <w:trPr>
          <w:trHeight w:val="399" w:hRule="atLeast"/>
        </w:trPr>
        <w:tc>
          <w:tcPr>
            <w:tcW w:w="2920" w:type="dxa"/>
            <w:vMerge/>
            <w:tcBorders>
              <w:top w:val="nil"/>
            </w:tcBorders>
          </w:tcPr>
          <w:p>
            <w:pPr>
              <w:rPr>
                <w:sz w:val="2"/>
                <w:szCs w:val="2"/>
              </w:rPr>
            </w:pPr>
          </w:p>
        </w:tc>
        <w:tc>
          <w:tcPr>
            <w:tcW w:w="1700" w:type="dxa"/>
          </w:tcPr>
          <w:p>
            <w:pPr>
              <w:pStyle w:val="TableParagraph"/>
              <w:spacing w:before="104"/>
              <w:ind w:left="20" w:right="15"/>
              <w:jc w:val="center"/>
              <w:rPr>
                <w:sz w:val="16"/>
              </w:rPr>
            </w:pPr>
            <w:r>
              <w:rPr>
                <w:spacing w:val="-2"/>
                <w:sz w:val="16"/>
              </w:rPr>
              <w:t>Total</w:t>
            </w:r>
          </w:p>
        </w:tc>
        <w:tc>
          <w:tcPr>
            <w:tcW w:w="1120" w:type="dxa"/>
          </w:tcPr>
          <w:p>
            <w:pPr>
              <w:pStyle w:val="TableParagraph"/>
              <w:spacing w:before="104"/>
              <w:ind w:left="15" w:right="10"/>
              <w:jc w:val="center"/>
              <w:rPr>
                <w:sz w:val="16"/>
              </w:rPr>
            </w:pPr>
            <w:r>
              <w:rPr>
                <w:spacing w:val="-2"/>
                <w:sz w:val="16"/>
              </w:rPr>
              <w:t>18.199</w:t>
            </w:r>
          </w:p>
        </w:tc>
        <w:tc>
          <w:tcPr>
            <w:tcW w:w="680" w:type="dxa"/>
          </w:tcPr>
          <w:p>
            <w:pPr>
              <w:pStyle w:val="TableParagraph"/>
              <w:spacing w:before="104"/>
              <w:ind w:left="20" w:right="15"/>
              <w:jc w:val="center"/>
              <w:rPr>
                <w:sz w:val="16"/>
              </w:rPr>
            </w:pPr>
            <w:r>
              <w:rPr>
                <w:spacing w:val="-5"/>
                <w:sz w:val="16"/>
              </w:rPr>
              <w:t>41</w:t>
            </w:r>
          </w:p>
        </w:tc>
        <w:tc>
          <w:tcPr>
            <w:tcW w:w="1100" w:type="dxa"/>
          </w:tcPr>
          <w:p>
            <w:pPr>
              <w:pStyle w:val="TableParagraph"/>
              <w:rPr>
                <w:sz w:val="18"/>
              </w:rPr>
            </w:pPr>
          </w:p>
        </w:tc>
        <w:tc>
          <w:tcPr>
            <w:tcW w:w="780" w:type="dxa"/>
          </w:tcPr>
          <w:p>
            <w:pPr>
              <w:pStyle w:val="TableParagraph"/>
              <w:rPr>
                <w:sz w:val="18"/>
              </w:rPr>
            </w:pPr>
          </w:p>
        </w:tc>
        <w:tc>
          <w:tcPr>
            <w:tcW w:w="940" w:type="dxa"/>
          </w:tcPr>
          <w:p>
            <w:pPr>
              <w:pStyle w:val="TableParagraph"/>
              <w:rPr>
                <w:sz w:val="18"/>
              </w:rPr>
            </w:pPr>
          </w:p>
        </w:tc>
      </w:tr>
      <w:tr>
        <w:trPr>
          <w:trHeight w:val="400" w:hRule="atLeast"/>
        </w:trPr>
        <w:tc>
          <w:tcPr>
            <w:tcW w:w="2920" w:type="dxa"/>
            <w:vMerge w:val="restart"/>
          </w:tcPr>
          <w:p>
            <w:pPr>
              <w:pStyle w:val="TableParagraph"/>
              <w:spacing w:line="249" w:lineRule="auto" w:before="105"/>
              <w:ind w:left="94" w:right="91"/>
              <w:jc w:val="both"/>
              <w:rPr>
                <w:sz w:val="20"/>
              </w:rPr>
            </w:pPr>
            <w:r>
              <w:rPr>
                <w:sz w:val="20"/>
              </w:rPr>
              <w:t>Do physical activity and overall energy levels decrease significantly during periods of pilot fatigue on long flights?</w:t>
            </w:r>
          </w:p>
        </w:tc>
        <w:tc>
          <w:tcPr>
            <w:tcW w:w="1700" w:type="dxa"/>
          </w:tcPr>
          <w:p>
            <w:pPr>
              <w:pStyle w:val="TableParagraph"/>
              <w:spacing w:before="104"/>
              <w:ind w:right="300"/>
              <w:jc w:val="right"/>
              <w:rPr>
                <w:sz w:val="16"/>
              </w:rPr>
            </w:pPr>
            <w:r>
              <w:rPr>
                <w:sz w:val="16"/>
              </w:rPr>
              <w:t>Between</w:t>
            </w:r>
            <w:r>
              <w:rPr>
                <w:spacing w:val="-7"/>
                <w:sz w:val="16"/>
              </w:rPr>
              <w:t> </w:t>
            </w:r>
            <w:r>
              <w:rPr>
                <w:spacing w:val="-2"/>
                <w:sz w:val="16"/>
              </w:rPr>
              <w:t>Groups</w:t>
            </w:r>
          </w:p>
        </w:tc>
        <w:tc>
          <w:tcPr>
            <w:tcW w:w="1120" w:type="dxa"/>
          </w:tcPr>
          <w:p>
            <w:pPr>
              <w:pStyle w:val="TableParagraph"/>
              <w:spacing w:before="104"/>
              <w:ind w:left="15" w:right="10"/>
              <w:jc w:val="center"/>
              <w:rPr>
                <w:sz w:val="16"/>
              </w:rPr>
            </w:pPr>
            <w:r>
              <w:rPr>
                <w:spacing w:val="-2"/>
                <w:sz w:val="16"/>
              </w:rPr>
              <w:t>1.160</w:t>
            </w:r>
          </w:p>
        </w:tc>
        <w:tc>
          <w:tcPr>
            <w:tcW w:w="680" w:type="dxa"/>
          </w:tcPr>
          <w:p>
            <w:pPr>
              <w:pStyle w:val="TableParagraph"/>
              <w:spacing w:before="104"/>
              <w:ind w:left="20" w:right="15"/>
              <w:jc w:val="center"/>
              <w:rPr>
                <w:sz w:val="16"/>
              </w:rPr>
            </w:pPr>
            <w:r>
              <w:rPr>
                <w:spacing w:val="-10"/>
                <w:sz w:val="16"/>
              </w:rPr>
              <w:t>2</w:t>
            </w:r>
          </w:p>
        </w:tc>
        <w:tc>
          <w:tcPr>
            <w:tcW w:w="1100" w:type="dxa"/>
          </w:tcPr>
          <w:p>
            <w:pPr>
              <w:pStyle w:val="TableParagraph"/>
              <w:spacing w:before="104"/>
              <w:ind w:left="10"/>
              <w:jc w:val="center"/>
              <w:rPr>
                <w:sz w:val="16"/>
              </w:rPr>
            </w:pPr>
            <w:r>
              <w:rPr>
                <w:spacing w:val="-4"/>
                <w:sz w:val="16"/>
              </w:rPr>
              <w:t>.580</w:t>
            </w:r>
          </w:p>
        </w:tc>
        <w:tc>
          <w:tcPr>
            <w:tcW w:w="780" w:type="dxa"/>
          </w:tcPr>
          <w:p>
            <w:pPr>
              <w:pStyle w:val="TableParagraph"/>
              <w:spacing w:before="104"/>
              <w:ind w:left="20"/>
              <w:jc w:val="center"/>
              <w:rPr>
                <w:sz w:val="16"/>
              </w:rPr>
            </w:pPr>
            <w:r>
              <w:rPr>
                <w:spacing w:val="-2"/>
                <w:sz w:val="16"/>
              </w:rPr>
              <w:t>1.106</w:t>
            </w:r>
          </w:p>
        </w:tc>
        <w:tc>
          <w:tcPr>
            <w:tcW w:w="940" w:type="dxa"/>
          </w:tcPr>
          <w:p>
            <w:pPr>
              <w:pStyle w:val="TableParagraph"/>
              <w:spacing w:before="104"/>
              <w:ind w:left="15" w:right="5"/>
              <w:jc w:val="center"/>
              <w:rPr>
                <w:sz w:val="16"/>
              </w:rPr>
            </w:pPr>
            <w:r>
              <w:rPr>
                <w:spacing w:val="-4"/>
                <w:sz w:val="16"/>
              </w:rPr>
              <w:t>.341</w:t>
            </w:r>
          </w:p>
        </w:tc>
      </w:tr>
      <w:tr>
        <w:trPr>
          <w:trHeight w:val="400" w:hRule="atLeast"/>
        </w:trPr>
        <w:tc>
          <w:tcPr>
            <w:tcW w:w="2920" w:type="dxa"/>
            <w:vMerge/>
            <w:tcBorders>
              <w:top w:val="nil"/>
            </w:tcBorders>
          </w:tcPr>
          <w:p>
            <w:pPr>
              <w:rPr>
                <w:sz w:val="2"/>
                <w:szCs w:val="2"/>
              </w:rPr>
            </w:pPr>
          </w:p>
        </w:tc>
        <w:tc>
          <w:tcPr>
            <w:tcW w:w="1700" w:type="dxa"/>
          </w:tcPr>
          <w:p>
            <w:pPr>
              <w:pStyle w:val="TableParagraph"/>
              <w:spacing w:before="104"/>
              <w:ind w:right="361"/>
              <w:jc w:val="right"/>
              <w:rPr>
                <w:sz w:val="16"/>
              </w:rPr>
            </w:pPr>
            <w:r>
              <w:rPr>
                <w:spacing w:val="-2"/>
                <w:sz w:val="16"/>
              </w:rPr>
              <w:t>Within</w:t>
            </w:r>
            <w:r>
              <w:rPr>
                <w:sz w:val="16"/>
              </w:rPr>
              <w:t> </w:t>
            </w:r>
            <w:r>
              <w:rPr>
                <w:spacing w:val="-2"/>
                <w:sz w:val="16"/>
              </w:rPr>
              <w:t>Groups</w:t>
            </w:r>
          </w:p>
        </w:tc>
        <w:tc>
          <w:tcPr>
            <w:tcW w:w="1120" w:type="dxa"/>
          </w:tcPr>
          <w:p>
            <w:pPr>
              <w:pStyle w:val="TableParagraph"/>
              <w:spacing w:before="104"/>
              <w:ind w:left="15" w:right="10"/>
              <w:jc w:val="center"/>
              <w:rPr>
                <w:sz w:val="16"/>
              </w:rPr>
            </w:pPr>
            <w:r>
              <w:rPr>
                <w:spacing w:val="-2"/>
                <w:sz w:val="16"/>
              </w:rPr>
              <w:t>20.459</w:t>
            </w:r>
          </w:p>
        </w:tc>
        <w:tc>
          <w:tcPr>
            <w:tcW w:w="680" w:type="dxa"/>
          </w:tcPr>
          <w:p>
            <w:pPr>
              <w:pStyle w:val="TableParagraph"/>
              <w:spacing w:before="104"/>
              <w:ind w:left="20" w:right="15"/>
              <w:jc w:val="center"/>
              <w:rPr>
                <w:sz w:val="16"/>
              </w:rPr>
            </w:pPr>
            <w:r>
              <w:rPr>
                <w:spacing w:val="-5"/>
                <w:sz w:val="16"/>
              </w:rPr>
              <w:t>39</w:t>
            </w:r>
          </w:p>
        </w:tc>
        <w:tc>
          <w:tcPr>
            <w:tcW w:w="1100" w:type="dxa"/>
          </w:tcPr>
          <w:p>
            <w:pPr>
              <w:pStyle w:val="TableParagraph"/>
              <w:spacing w:before="104"/>
              <w:ind w:left="10"/>
              <w:jc w:val="center"/>
              <w:rPr>
                <w:sz w:val="16"/>
              </w:rPr>
            </w:pPr>
            <w:r>
              <w:rPr>
                <w:spacing w:val="-4"/>
                <w:sz w:val="16"/>
              </w:rPr>
              <w:t>.525</w:t>
            </w:r>
          </w:p>
        </w:tc>
        <w:tc>
          <w:tcPr>
            <w:tcW w:w="780" w:type="dxa"/>
          </w:tcPr>
          <w:p>
            <w:pPr>
              <w:pStyle w:val="TableParagraph"/>
              <w:rPr>
                <w:sz w:val="18"/>
              </w:rPr>
            </w:pPr>
          </w:p>
        </w:tc>
        <w:tc>
          <w:tcPr>
            <w:tcW w:w="940" w:type="dxa"/>
          </w:tcPr>
          <w:p>
            <w:pPr>
              <w:pStyle w:val="TableParagraph"/>
              <w:rPr>
                <w:sz w:val="18"/>
              </w:rPr>
            </w:pPr>
          </w:p>
        </w:tc>
      </w:tr>
      <w:tr>
        <w:trPr>
          <w:trHeight w:val="399" w:hRule="atLeast"/>
        </w:trPr>
        <w:tc>
          <w:tcPr>
            <w:tcW w:w="2920" w:type="dxa"/>
            <w:vMerge/>
            <w:tcBorders>
              <w:top w:val="nil"/>
            </w:tcBorders>
          </w:tcPr>
          <w:p>
            <w:pPr>
              <w:rPr>
                <w:sz w:val="2"/>
                <w:szCs w:val="2"/>
              </w:rPr>
            </w:pPr>
          </w:p>
        </w:tc>
        <w:tc>
          <w:tcPr>
            <w:tcW w:w="1700" w:type="dxa"/>
          </w:tcPr>
          <w:p>
            <w:pPr>
              <w:pStyle w:val="TableParagraph"/>
              <w:spacing w:before="104"/>
              <w:ind w:left="20" w:right="15"/>
              <w:jc w:val="center"/>
              <w:rPr>
                <w:sz w:val="16"/>
              </w:rPr>
            </w:pPr>
            <w:r>
              <w:rPr>
                <w:spacing w:val="-2"/>
                <w:sz w:val="16"/>
              </w:rPr>
              <w:t>Total</w:t>
            </w:r>
          </w:p>
        </w:tc>
        <w:tc>
          <w:tcPr>
            <w:tcW w:w="1120" w:type="dxa"/>
          </w:tcPr>
          <w:p>
            <w:pPr>
              <w:pStyle w:val="TableParagraph"/>
              <w:spacing w:before="104"/>
              <w:ind w:left="15" w:right="10"/>
              <w:jc w:val="center"/>
              <w:rPr>
                <w:sz w:val="16"/>
              </w:rPr>
            </w:pPr>
            <w:r>
              <w:rPr>
                <w:spacing w:val="-2"/>
                <w:sz w:val="16"/>
              </w:rPr>
              <w:t>21.619</w:t>
            </w:r>
          </w:p>
        </w:tc>
        <w:tc>
          <w:tcPr>
            <w:tcW w:w="680" w:type="dxa"/>
          </w:tcPr>
          <w:p>
            <w:pPr>
              <w:pStyle w:val="TableParagraph"/>
              <w:spacing w:before="104"/>
              <w:ind w:left="20" w:right="15"/>
              <w:jc w:val="center"/>
              <w:rPr>
                <w:sz w:val="16"/>
              </w:rPr>
            </w:pPr>
            <w:r>
              <w:rPr>
                <w:spacing w:val="-5"/>
                <w:sz w:val="16"/>
              </w:rPr>
              <w:t>41</w:t>
            </w:r>
          </w:p>
        </w:tc>
        <w:tc>
          <w:tcPr>
            <w:tcW w:w="1100" w:type="dxa"/>
          </w:tcPr>
          <w:p>
            <w:pPr>
              <w:pStyle w:val="TableParagraph"/>
              <w:rPr>
                <w:sz w:val="18"/>
              </w:rPr>
            </w:pPr>
          </w:p>
        </w:tc>
        <w:tc>
          <w:tcPr>
            <w:tcW w:w="780" w:type="dxa"/>
          </w:tcPr>
          <w:p>
            <w:pPr>
              <w:pStyle w:val="TableParagraph"/>
              <w:rPr>
                <w:sz w:val="18"/>
              </w:rPr>
            </w:pPr>
          </w:p>
        </w:tc>
        <w:tc>
          <w:tcPr>
            <w:tcW w:w="940" w:type="dxa"/>
          </w:tcPr>
          <w:p>
            <w:pPr>
              <w:pStyle w:val="TableParagraph"/>
              <w:rPr>
                <w:sz w:val="18"/>
              </w:rPr>
            </w:pPr>
          </w:p>
        </w:tc>
      </w:tr>
      <w:tr>
        <w:trPr>
          <w:trHeight w:val="399" w:hRule="atLeast"/>
        </w:trPr>
        <w:tc>
          <w:tcPr>
            <w:tcW w:w="2920" w:type="dxa"/>
            <w:vMerge w:val="restart"/>
          </w:tcPr>
          <w:p>
            <w:pPr>
              <w:pStyle w:val="TableParagraph"/>
              <w:spacing w:line="249" w:lineRule="auto" w:before="105"/>
              <w:ind w:left="94" w:right="89"/>
              <w:jc w:val="both"/>
              <w:rPr>
                <w:sz w:val="20"/>
              </w:rPr>
            </w:pPr>
            <w:r>
              <w:rPr>
                <w:sz w:val="20"/>
              </w:rPr>
              <w:t>Can body monitoring systems give accurate information about pilot fatigue during different flight types?</w:t>
            </w:r>
          </w:p>
        </w:tc>
        <w:tc>
          <w:tcPr>
            <w:tcW w:w="1700" w:type="dxa"/>
          </w:tcPr>
          <w:p>
            <w:pPr>
              <w:pStyle w:val="TableParagraph"/>
              <w:spacing w:before="104"/>
              <w:ind w:right="300"/>
              <w:jc w:val="right"/>
              <w:rPr>
                <w:sz w:val="16"/>
              </w:rPr>
            </w:pPr>
            <w:r>
              <w:rPr>
                <w:sz w:val="16"/>
              </w:rPr>
              <w:t>Between</w:t>
            </w:r>
            <w:r>
              <w:rPr>
                <w:spacing w:val="-7"/>
                <w:sz w:val="16"/>
              </w:rPr>
              <w:t> </w:t>
            </w:r>
            <w:r>
              <w:rPr>
                <w:spacing w:val="-2"/>
                <w:sz w:val="16"/>
              </w:rPr>
              <w:t>Groups</w:t>
            </w:r>
          </w:p>
        </w:tc>
        <w:tc>
          <w:tcPr>
            <w:tcW w:w="1120" w:type="dxa"/>
          </w:tcPr>
          <w:p>
            <w:pPr>
              <w:pStyle w:val="TableParagraph"/>
              <w:spacing w:before="104"/>
              <w:ind w:left="15" w:right="10"/>
              <w:jc w:val="center"/>
              <w:rPr>
                <w:sz w:val="16"/>
              </w:rPr>
            </w:pPr>
            <w:r>
              <w:rPr>
                <w:spacing w:val="-2"/>
                <w:sz w:val="16"/>
              </w:rPr>
              <w:t>3.739</w:t>
            </w:r>
          </w:p>
        </w:tc>
        <w:tc>
          <w:tcPr>
            <w:tcW w:w="680" w:type="dxa"/>
          </w:tcPr>
          <w:p>
            <w:pPr>
              <w:pStyle w:val="TableParagraph"/>
              <w:spacing w:before="104"/>
              <w:ind w:left="20" w:right="15"/>
              <w:jc w:val="center"/>
              <w:rPr>
                <w:sz w:val="16"/>
              </w:rPr>
            </w:pPr>
            <w:r>
              <w:rPr>
                <w:spacing w:val="-10"/>
                <w:sz w:val="16"/>
              </w:rPr>
              <w:t>2</w:t>
            </w:r>
          </w:p>
        </w:tc>
        <w:tc>
          <w:tcPr>
            <w:tcW w:w="1100" w:type="dxa"/>
          </w:tcPr>
          <w:p>
            <w:pPr>
              <w:pStyle w:val="TableParagraph"/>
              <w:spacing w:before="104"/>
              <w:ind w:left="10"/>
              <w:jc w:val="center"/>
              <w:rPr>
                <w:sz w:val="16"/>
              </w:rPr>
            </w:pPr>
            <w:r>
              <w:rPr>
                <w:spacing w:val="-2"/>
                <w:sz w:val="16"/>
              </w:rPr>
              <w:t>1.869</w:t>
            </w:r>
          </w:p>
        </w:tc>
        <w:tc>
          <w:tcPr>
            <w:tcW w:w="780" w:type="dxa"/>
          </w:tcPr>
          <w:p>
            <w:pPr>
              <w:pStyle w:val="TableParagraph"/>
              <w:spacing w:before="104"/>
              <w:ind w:left="20"/>
              <w:jc w:val="center"/>
              <w:rPr>
                <w:sz w:val="16"/>
              </w:rPr>
            </w:pPr>
            <w:r>
              <w:rPr>
                <w:spacing w:val="-2"/>
                <w:sz w:val="16"/>
              </w:rPr>
              <w:t>4.530</w:t>
            </w:r>
          </w:p>
        </w:tc>
        <w:tc>
          <w:tcPr>
            <w:tcW w:w="940" w:type="dxa"/>
          </w:tcPr>
          <w:p>
            <w:pPr>
              <w:pStyle w:val="TableParagraph"/>
              <w:spacing w:before="104"/>
              <w:ind w:left="15" w:right="5"/>
              <w:jc w:val="center"/>
              <w:rPr>
                <w:sz w:val="16"/>
              </w:rPr>
            </w:pPr>
            <w:r>
              <w:rPr>
                <w:spacing w:val="-4"/>
                <w:sz w:val="16"/>
              </w:rPr>
              <w:t>0.17</w:t>
            </w:r>
          </w:p>
        </w:tc>
      </w:tr>
      <w:tr>
        <w:trPr>
          <w:trHeight w:val="400" w:hRule="atLeast"/>
        </w:trPr>
        <w:tc>
          <w:tcPr>
            <w:tcW w:w="2920" w:type="dxa"/>
            <w:vMerge/>
            <w:tcBorders>
              <w:top w:val="nil"/>
            </w:tcBorders>
          </w:tcPr>
          <w:p>
            <w:pPr>
              <w:rPr>
                <w:sz w:val="2"/>
                <w:szCs w:val="2"/>
              </w:rPr>
            </w:pPr>
          </w:p>
        </w:tc>
        <w:tc>
          <w:tcPr>
            <w:tcW w:w="1700" w:type="dxa"/>
          </w:tcPr>
          <w:p>
            <w:pPr>
              <w:pStyle w:val="TableParagraph"/>
              <w:spacing w:before="104"/>
              <w:ind w:right="361"/>
              <w:jc w:val="right"/>
              <w:rPr>
                <w:sz w:val="16"/>
              </w:rPr>
            </w:pPr>
            <w:r>
              <w:rPr>
                <w:spacing w:val="-2"/>
                <w:sz w:val="16"/>
              </w:rPr>
              <w:t>Within</w:t>
            </w:r>
            <w:r>
              <w:rPr>
                <w:sz w:val="16"/>
              </w:rPr>
              <w:t> </w:t>
            </w:r>
            <w:r>
              <w:rPr>
                <w:spacing w:val="-2"/>
                <w:sz w:val="16"/>
              </w:rPr>
              <w:t>Groups</w:t>
            </w:r>
          </w:p>
        </w:tc>
        <w:tc>
          <w:tcPr>
            <w:tcW w:w="1120" w:type="dxa"/>
          </w:tcPr>
          <w:p>
            <w:pPr>
              <w:pStyle w:val="TableParagraph"/>
              <w:spacing w:before="104"/>
              <w:ind w:left="15" w:right="10"/>
              <w:jc w:val="center"/>
              <w:rPr>
                <w:sz w:val="16"/>
              </w:rPr>
            </w:pPr>
            <w:r>
              <w:rPr>
                <w:spacing w:val="-2"/>
                <w:sz w:val="16"/>
              </w:rPr>
              <w:t>16.095</w:t>
            </w:r>
          </w:p>
        </w:tc>
        <w:tc>
          <w:tcPr>
            <w:tcW w:w="680" w:type="dxa"/>
          </w:tcPr>
          <w:p>
            <w:pPr>
              <w:pStyle w:val="TableParagraph"/>
              <w:spacing w:before="104"/>
              <w:ind w:left="20" w:right="15"/>
              <w:jc w:val="center"/>
              <w:rPr>
                <w:sz w:val="16"/>
              </w:rPr>
            </w:pPr>
            <w:r>
              <w:rPr>
                <w:spacing w:val="-5"/>
                <w:sz w:val="16"/>
              </w:rPr>
              <w:t>39</w:t>
            </w:r>
          </w:p>
        </w:tc>
        <w:tc>
          <w:tcPr>
            <w:tcW w:w="1100" w:type="dxa"/>
          </w:tcPr>
          <w:p>
            <w:pPr>
              <w:pStyle w:val="TableParagraph"/>
              <w:spacing w:before="104"/>
              <w:ind w:left="10"/>
              <w:jc w:val="center"/>
              <w:rPr>
                <w:sz w:val="16"/>
              </w:rPr>
            </w:pPr>
            <w:r>
              <w:rPr>
                <w:spacing w:val="-4"/>
                <w:sz w:val="16"/>
              </w:rPr>
              <w:t>.413</w:t>
            </w:r>
          </w:p>
        </w:tc>
        <w:tc>
          <w:tcPr>
            <w:tcW w:w="780" w:type="dxa"/>
          </w:tcPr>
          <w:p>
            <w:pPr>
              <w:pStyle w:val="TableParagraph"/>
              <w:rPr>
                <w:sz w:val="18"/>
              </w:rPr>
            </w:pPr>
          </w:p>
        </w:tc>
        <w:tc>
          <w:tcPr>
            <w:tcW w:w="940" w:type="dxa"/>
          </w:tcPr>
          <w:p>
            <w:pPr>
              <w:pStyle w:val="TableParagraph"/>
              <w:rPr>
                <w:sz w:val="18"/>
              </w:rPr>
            </w:pPr>
          </w:p>
        </w:tc>
      </w:tr>
      <w:tr>
        <w:trPr>
          <w:trHeight w:val="400" w:hRule="atLeast"/>
        </w:trPr>
        <w:tc>
          <w:tcPr>
            <w:tcW w:w="2920" w:type="dxa"/>
            <w:vMerge/>
            <w:tcBorders>
              <w:top w:val="nil"/>
            </w:tcBorders>
          </w:tcPr>
          <w:p>
            <w:pPr>
              <w:rPr>
                <w:sz w:val="2"/>
                <w:szCs w:val="2"/>
              </w:rPr>
            </w:pPr>
          </w:p>
        </w:tc>
        <w:tc>
          <w:tcPr>
            <w:tcW w:w="1700" w:type="dxa"/>
          </w:tcPr>
          <w:p>
            <w:pPr>
              <w:pStyle w:val="TableParagraph"/>
              <w:spacing w:before="104"/>
              <w:ind w:left="20" w:right="15"/>
              <w:jc w:val="center"/>
              <w:rPr>
                <w:sz w:val="16"/>
              </w:rPr>
            </w:pPr>
            <w:r>
              <w:rPr>
                <w:spacing w:val="-2"/>
                <w:sz w:val="16"/>
              </w:rPr>
              <w:t>Total</w:t>
            </w:r>
          </w:p>
        </w:tc>
        <w:tc>
          <w:tcPr>
            <w:tcW w:w="1120" w:type="dxa"/>
          </w:tcPr>
          <w:p>
            <w:pPr>
              <w:pStyle w:val="TableParagraph"/>
              <w:spacing w:before="104"/>
              <w:ind w:left="15" w:right="10"/>
              <w:jc w:val="center"/>
              <w:rPr>
                <w:sz w:val="16"/>
              </w:rPr>
            </w:pPr>
            <w:r>
              <w:rPr>
                <w:spacing w:val="-2"/>
                <w:sz w:val="16"/>
              </w:rPr>
              <w:t>19.833</w:t>
            </w:r>
          </w:p>
        </w:tc>
        <w:tc>
          <w:tcPr>
            <w:tcW w:w="680" w:type="dxa"/>
          </w:tcPr>
          <w:p>
            <w:pPr>
              <w:pStyle w:val="TableParagraph"/>
              <w:spacing w:before="104"/>
              <w:ind w:left="20" w:right="15"/>
              <w:jc w:val="center"/>
              <w:rPr>
                <w:sz w:val="16"/>
              </w:rPr>
            </w:pPr>
            <w:r>
              <w:rPr>
                <w:spacing w:val="-5"/>
                <w:sz w:val="16"/>
              </w:rPr>
              <w:t>41</w:t>
            </w:r>
          </w:p>
        </w:tc>
        <w:tc>
          <w:tcPr>
            <w:tcW w:w="1100" w:type="dxa"/>
          </w:tcPr>
          <w:p>
            <w:pPr>
              <w:pStyle w:val="TableParagraph"/>
              <w:rPr>
                <w:sz w:val="18"/>
              </w:rPr>
            </w:pPr>
          </w:p>
        </w:tc>
        <w:tc>
          <w:tcPr>
            <w:tcW w:w="780" w:type="dxa"/>
          </w:tcPr>
          <w:p>
            <w:pPr>
              <w:pStyle w:val="TableParagraph"/>
              <w:rPr>
                <w:sz w:val="18"/>
              </w:rPr>
            </w:pPr>
          </w:p>
        </w:tc>
        <w:tc>
          <w:tcPr>
            <w:tcW w:w="940" w:type="dxa"/>
          </w:tcPr>
          <w:p>
            <w:pPr>
              <w:pStyle w:val="TableParagraph"/>
              <w:rPr>
                <w:sz w:val="18"/>
              </w:rPr>
            </w:pPr>
          </w:p>
        </w:tc>
      </w:tr>
      <w:tr>
        <w:trPr>
          <w:trHeight w:val="399" w:hRule="atLeast"/>
        </w:trPr>
        <w:tc>
          <w:tcPr>
            <w:tcW w:w="2920" w:type="dxa"/>
            <w:vMerge w:val="restart"/>
          </w:tcPr>
          <w:p>
            <w:pPr>
              <w:pStyle w:val="TableParagraph"/>
              <w:spacing w:line="249" w:lineRule="auto" w:before="105"/>
              <w:ind w:left="94" w:right="91"/>
              <w:jc w:val="both"/>
              <w:rPr>
                <w:sz w:val="20"/>
              </w:rPr>
            </w:pPr>
            <w:r>
              <w:rPr>
                <w:sz w:val="20"/>
              </w:rPr>
              <w:t>Do you believe that in-flight</w:t>
            </w:r>
            <w:r>
              <w:rPr>
                <w:spacing w:val="40"/>
                <w:sz w:val="20"/>
              </w:rPr>
              <w:t> </w:t>
            </w:r>
            <w:r>
              <w:rPr>
                <w:sz w:val="20"/>
              </w:rPr>
              <w:t>sleep is less</w:t>
            </w:r>
            <w:r>
              <w:rPr>
                <w:spacing w:val="-8"/>
                <w:sz w:val="20"/>
              </w:rPr>
              <w:t> </w:t>
            </w:r>
            <w:r>
              <w:rPr>
                <w:sz w:val="20"/>
              </w:rPr>
              <w:t>restorative</w:t>
            </w:r>
            <w:r>
              <w:rPr>
                <w:spacing w:val="-8"/>
                <w:sz w:val="20"/>
              </w:rPr>
              <w:t> </w:t>
            </w:r>
            <w:r>
              <w:rPr>
                <w:sz w:val="20"/>
              </w:rPr>
              <w:t>compared to sleep obtained on the ground?</w:t>
            </w:r>
          </w:p>
        </w:tc>
        <w:tc>
          <w:tcPr>
            <w:tcW w:w="1700" w:type="dxa"/>
          </w:tcPr>
          <w:p>
            <w:pPr>
              <w:pStyle w:val="TableParagraph"/>
              <w:spacing w:before="104"/>
              <w:ind w:right="300"/>
              <w:jc w:val="right"/>
              <w:rPr>
                <w:sz w:val="16"/>
              </w:rPr>
            </w:pPr>
            <w:r>
              <w:rPr>
                <w:sz w:val="16"/>
              </w:rPr>
              <w:t>Between</w:t>
            </w:r>
            <w:r>
              <w:rPr>
                <w:spacing w:val="-7"/>
                <w:sz w:val="16"/>
              </w:rPr>
              <w:t> </w:t>
            </w:r>
            <w:r>
              <w:rPr>
                <w:spacing w:val="-2"/>
                <w:sz w:val="16"/>
              </w:rPr>
              <w:t>Groups</w:t>
            </w:r>
          </w:p>
        </w:tc>
        <w:tc>
          <w:tcPr>
            <w:tcW w:w="1120" w:type="dxa"/>
          </w:tcPr>
          <w:p>
            <w:pPr>
              <w:pStyle w:val="TableParagraph"/>
              <w:spacing w:before="104"/>
              <w:ind w:left="15" w:right="10"/>
              <w:jc w:val="center"/>
              <w:rPr>
                <w:sz w:val="16"/>
              </w:rPr>
            </w:pPr>
            <w:r>
              <w:rPr>
                <w:spacing w:val="-2"/>
                <w:sz w:val="16"/>
              </w:rPr>
              <w:t>1.024</w:t>
            </w:r>
          </w:p>
        </w:tc>
        <w:tc>
          <w:tcPr>
            <w:tcW w:w="680" w:type="dxa"/>
          </w:tcPr>
          <w:p>
            <w:pPr>
              <w:pStyle w:val="TableParagraph"/>
              <w:spacing w:before="104"/>
              <w:ind w:left="20" w:right="15"/>
              <w:jc w:val="center"/>
              <w:rPr>
                <w:sz w:val="16"/>
              </w:rPr>
            </w:pPr>
            <w:r>
              <w:rPr>
                <w:spacing w:val="-10"/>
                <w:sz w:val="16"/>
              </w:rPr>
              <w:t>2</w:t>
            </w:r>
          </w:p>
        </w:tc>
        <w:tc>
          <w:tcPr>
            <w:tcW w:w="1100" w:type="dxa"/>
          </w:tcPr>
          <w:p>
            <w:pPr>
              <w:pStyle w:val="TableParagraph"/>
              <w:spacing w:before="104"/>
              <w:ind w:left="10"/>
              <w:jc w:val="center"/>
              <w:rPr>
                <w:sz w:val="16"/>
              </w:rPr>
            </w:pPr>
            <w:r>
              <w:rPr>
                <w:spacing w:val="-4"/>
                <w:sz w:val="16"/>
              </w:rPr>
              <w:t>.512</w:t>
            </w:r>
          </w:p>
        </w:tc>
        <w:tc>
          <w:tcPr>
            <w:tcW w:w="780" w:type="dxa"/>
          </w:tcPr>
          <w:p>
            <w:pPr>
              <w:pStyle w:val="TableParagraph"/>
              <w:spacing w:before="104"/>
              <w:ind w:left="20"/>
              <w:jc w:val="center"/>
              <w:rPr>
                <w:sz w:val="16"/>
              </w:rPr>
            </w:pPr>
            <w:r>
              <w:rPr>
                <w:spacing w:val="-4"/>
                <w:sz w:val="16"/>
              </w:rPr>
              <w:t>.769</w:t>
            </w:r>
          </w:p>
        </w:tc>
        <w:tc>
          <w:tcPr>
            <w:tcW w:w="940" w:type="dxa"/>
          </w:tcPr>
          <w:p>
            <w:pPr>
              <w:pStyle w:val="TableParagraph"/>
              <w:spacing w:before="104"/>
              <w:ind w:left="15" w:right="5"/>
              <w:jc w:val="center"/>
              <w:rPr>
                <w:sz w:val="16"/>
              </w:rPr>
            </w:pPr>
            <w:r>
              <w:rPr>
                <w:spacing w:val="-4"/>
                <w:sz w:val="16"/>
              </w:rPr>
              <w:t>.470</w:t>
            </w:r>
          </w:p>
        </w:tc>
      </w:tr>
      <w:tr>
        <w:trPr>
          <w:trHeight w:val="400" w:hRule="atLeast"/>
        </w:trPr>
        <w:tc>
          <w:tcPr>
            <w:tcW w:w="2920" w:type="dxa"/>
            <w:vMerge/>
            <w:tcBorders>
              <w:top w:val="nil"/>
            </w:tcBorders>
          </w:tcPr>
          <w:p>
            <w:pPr>
              <w:rPr>
                <w:sz w:val="2"/>
                <w:szCs w:val="2"/>
              </w:rPr>
            </w:pPr>
          </w:p>
        </w:tc>
        <w:tc>
          <w:tcPr>
            <w:tcW w:w="1700" w:type="dxa"/>
          </w:tcPr>
          <w:p>
            <w:pPr>
              <w:pStyle w:val="TableParagraph"/>
              <w:spacing w:before="104"/>
              <w:ind w:right="361"/>
              <w:jc w:val="right"/>
              <w:rPr>
                <w:sz w:val="16"/>
              </w:rPr>
            </w:pPr>
            <w:r>
              <w:rPr>
                <w:spacing w:val="-2"/>
                <w:sz w:val="16"/>
              </w:rPr>
              <w:t>Within</w:t>
            </w:r>
            <w:r>
              <w:rPr>
                <w:sz w:val="16"/>
              </w:rPr>
              <w:t> </w:t>
            </w:r>
            <w:r>
              <w:rPr>
                <w:spacing w:val="-2"/>
                <w:sz w:val="16"/>
              </w:rPr>
              <w:t>Groups</w:t>
            </w:r>
          </w:p>
        </w:tc>
        <w:tc>
          <w:tcPr>
            <w:tcW w:w="1120" w:type="dxa"/>
          </w:tcPr>
          <w:p>
            <w:pPr>
              <w:pStyle w:val="TableParagraph"/>
              <w:spacing w:before="104"/>
              <w:ind w:left="15" w:right="10"/>
              <w:jc w:val="center"/>
              <w:rPr>
                <w:sz w:val="16"/>
              </w:rPr>
            </w:pPr>
            <w:r>
              <w:rPr>
                <w:spacing w:val="-2"/>
                <w:sz w:val="16"/>
              </w:rPr>
              <w:t>25.952</w:t>
            </w:r>
          </w:p>
        </w:tc>
        <w:tc>
          <w:tcPr>
            <w:tcW w:w="680" w:type="dxa"/>
          </w:tcPr>
          <w:p>
            <w:pPr>
              <w:pStyle w:val="TableParagraph"/>
              <w:spacing w:before="104"/>
              <w:ind w:left="20" w:right="15"/>
              <w:jc w:val="center"/>
              <w:rPr>
                <w:sz w:val="16"/>
              </w:rPr>
            </w:pPr>
            <w:r>
              <w:rPr>
                <w:spacing w:val="-5"/>
                <w:sz w:val="16"/>
              </w:rPr>
              <w:t>39</w:t>
            </w:r>
          </w:p>
        </w:tc>
        <w:tc>
          <w:tcPr>
            <w:tcW w:w="1100" w:type="dxa"/>
          </w:tcPr>
          <w:p>
            <w:pPr>
              <w:pStyle w:val="TableParagraph"/>
              <w:spacing w:before="104"/>
              <w:ind w:left="10"/>
              <w:jc w:val="center"/>
              <w:rPr>
                <w:sz w:val="16"/>
              </w:rPr>
            </w:pPr>
            <w:r>
              <w:rPr>
                <w:spacing w:val="-4"/>
                <w:sz w:val="16"/>
              </w:rPr>
              <w:t>.665</w:t>
            </w:r>
          </w:p>
        </w:tc>
        <w:tc>
          <w:tcPr>
            <w:tcW w:w="780" w:type="dxa"/>
          </w:tcPr>
          <w:p>
            <w:pPr>
              <w:pStyle w:val="TableParagraph"/>
              <w:rPr>
                <w:sz w:val="18"/>
              </w:rPr>
            </w:pPr>
          </w:p>
        </w:tc>
        <w:tc>
          <w:tcPr>
            <w:tcW w:w="940" w:type="dxa"/>
          </w:tcPr>
          <w:p>
            <w:pPr>
              <w:pStyle w:val="TableParagraph"/>
              <w:rPr>
                <w:sz w:val="18"/>
              </w:rPr>
            </w:pPr>
          </w:p>
        </w:tc>
      </w:tr>
      <w:tr>
        <w:trPr>
          <w:trHeight w:val="400" w:hRule="atLeast"/>
        </w:trPr>
        <w:tc>
          <w:tcPr>
            <w:tcW w:w="2920" w:type="dxa"/>
            <w:vMerge/>
            <w:tcBorders>
              <w:top w:val="nil"/>
            </w:tcBorders>
          </w:tcPr>
          <w:p>
            <w:pPr>
              <w:rPr>
                <w:sz w:val="2"/>
                <w:szCs w:val="2"/>
              </w:rPr>
            </w:pPr>
          </w:p>
        </w:tc>
        <w:tc>
          <w:tcPr>
            <w:tcW w:w="1700" w:type="dxa"/>
          </w:tcPr>
          <w:p>
            <w:pPr>
              <w:pStyle w:val="TableParagraph"/>
              <w:spacing w:before="104"/>
              <w:ind w:left="20" w:right="15"/>
              <w:jc w:val="center"/>
              <w:rPr>
                <w:sz w:val="16"/>
              </w:rPr>
            </w:pPr>
            <w:r>
              <w:rPr>
                <w:spacing w:val="-2"/>
                <w:sz w:val="16"/>
              </w:rPr>
              <w:t>Total</w:t>
            </w:r>
          </w:p>
        </w:tc>
        <w:tc>
          <w:tcPr>
            <w:tcW w:w="1120" w:type="dxa"/>
          </w:tcPr>
          <w:p>
            <w:pPr>
              <w:pStyle w:val="TableParagraph"/>
              <w:spacing w:before="104"/>
              <w:ind w:left="15" w:right="10"/>
              <w:jc w:val="center"/>
              <w:rPr>
                <w:sz w:val="16"/>
              </w:rPr>
            </w:pPr>
            <w:r>
              <w:rPr>
                <w:spacing w:val="-2"/>
                <w:sz w:val="16"/>
              </w:rPr>
              <w:t>26.976</w:t>
            </w:r>
          </w:p>
        </w:tc>
        <w:tc>
          <w:tcPr>
            <w:tcW w:w="680" w:type="dxa"/>
          </w:tcPr>
          <w:p>
            <w:pPr>
              <w:pStyle w:val="TableParagraph"/>
              <w:spacing w:before="104"/>
              <w:ind w:left="20" w:right="15"/>
              <w:jc w:val="center"/>
              <w:rPr>
                <w:sz w:val="16"/>
              </w:rPr>
            </w:pPr>
            <w:r>
              <w:rPr>
                <w:spacing w:val="-5"/>
                <w:sz w:val="16"/>
              </w:rPr>
              <w:t>41</w:t>
            </w:r>
          </w:p>
        </w:tc>
        <w:tc>
          <w:tcPr>
            <w:tcW w:w="1100" w:type="dxa"/>
          </w:tcPr>
          <w:p>
            <w:pPr>
              <w:pStyle w:val="TableParagraph"/>
              <w:rPr>
                <w:sz w:val="18"/>
              </w:rPr>
            </w:pPr>
          </w:p>
        </w:tc>
        <w:tc>
          <w:tcPr>
            <w:tcW w:w="780" w:type="dxa"/>
          </w:tcPr>
          <w:p>
            <w:pPr>
              <w:pStyle w:val="TableParagraph"/>
              <w:rPr>
                <w:sz w:val="18"/>
              </w:rPr>
            </w:pPr>
          </w:p>
        </w:tc>
        <w:tc>
          <w:tcPr>
            <w:tcW w:w="940" w:type="dxa"/>
          </w:tcPr>
          <w:p>
            <w:pPr>
              <w:pStyle w:val="TableParagraph"/>
              <w:rPr>
                <w:sz w:val="18"/>
              </w:rPr>
            </w:pPr>
          </w:p>
        </w:tc>
      </w:tr>
      <w:tr>
        <w:trPr>
          <w:trHeight w:val="400" w:hRule="atLeast"/>
        </w:trPr>
        <w:tc>
          <w:tcPr>
            <w:tcW w:w="2920" w:type="dxa"/>
            <w:vMerge w:val="restart"/>
          </w:tcPr>
          <w:p>
            <w:pPr>
              <w:pStyle w:val="TableParagraph"/>
              <w:spacing w:line="249" w:lineRule="auto" w:before="105"/>
              <w:ind w:left="94" w:right="88"/>
              <w:jc w:val="both"/>
              <w:rPr>
                <w:sz w:val="20"/>
              </w:rPr>
            </w:pPr>
            <w:r>
              <w:rPr>
                <w:sz w:val="20"/>
              </w:rPr>
              <w:t>Do you agree that using results from one airline or fleet to guide another can lead to inaccurate conclusions about fatigue?</w:t>
            </w:r>
          </w:p>
        </w:tc>
        <w:tc>
          <w:tcPr>
            <w:tcW w:w="1700" w:type="dxa"/>
          </w:tcPr>
          <w:p>
            <w:pPr>
              <w:pStyle w:val="TableParagraph"/>
              <w:spacing w:before="104"/>
              <w:ind w:right="300"/>
              <w:jc w:val="right"/>
              <w:rPr>
                <w:sz w:val="16"/>
              </w:rPr>
            </w:pPr>
            <w:r>
              <w:rPr>
                <w:sz w:val="16"/>
              </w:rPr>
              <w:t>Between</w:t>
            </w:r>
            <w:r>
              <w:rPr>
                <w:spacing w:val="-7"/>
                <w:sz w:val="16"/>
              </w:rPr>
              <w:t> </w:t>
            </w:r>
            <w:r>
              <w:rPr>
                <w:spacing w:val="-2"/>
                <w:sz w:val="16"/>
              </w:rPr>
              <w:t>Groups</w:t>
            </w:r>
          </w:p>
        </w:tc>
        <w:tc>
          <w:tcPr>
            <w:tcW w:w="1120" w:type="dxa"/>
          </w:tcPr>
          <w:p>
            <w:pPr>
              <w:pStyle w:val="TableParagraph"/>
              <w:spacing w:before="104"/>
              <w:ind w:left="15" w:right="10"/>
              <w:jc w:val="center"/>
              <w:rPr>
                <w:sz w:val="16"/>
              </w:rPr>
            </w:pPr>
            <w:r>
              <w:rPr>
                <w:spacing w:val="-4"/>
                <w:sz w:val="16"/>
              </w:rPr>
              <w:t>.094</w:t>
            </w:r>
          </w:p>
        </w:tc>
        <w:tc>
          <w:tcPr>
            <w:tcW w:w="680" w:type="dxa"/>
          </w:tcPr>
          <w:p>
            <w:pPr>
              <w:pStyle w:val="TableParagraph"/>
              <w:spacing w:before="104"/>
              <w:ind w:left="20" w:right="15"/>
              <w:jc w:val="center"/>
              <w:rPr>
                <w:sz w:val="16"/>
              </w:rPr>
            </w:pPr>
            <w:r>
              <w:rPr>
                <w:spacing w:val="-10"/>
                <w:sz w:val="16"/>
              </w:rPr>
              <w:t>2</w:t>
            </w:r>
          </w:p>
        </w:tc>
        <w:tc>
          <w:tcPr>
            <w:tcW w:w="1100" w:type="dxa"/>
          </w:tcPr>
          <w:p>
            <w:pPr>
              <w:pStyle w:val="TableParagraph"/>
              <w:spacing w:before="104"/>
              <w:ind w:left="10"/>
              <w:jc w:val="center"/>
              <w:rPr>
                <w:sz w:val="16"/>
              </w:rPr>
            </w:pPr>
            <w:r>
              <w:rPr>
                <w:spacing w:val="-4"/>
                <w:sz w:val="16"/>
              </w:rPr>
              <w:t>.047</w:t>
            </w:r>
          </w:p>
        </w:tc>
        <w:tc>
          <w:tcPr>
            <w:tcW w:w="780" w:type="dxa"/>
          </w:tcPr>
          <w:p>
            <w:pPr>
              <w:pStyle w:val="TableParagraph"/>
              <w:spacing w:before="104"/>
              <w:ind w:left="20"/>
              <w:jc w:val="center"/>
              <w:rPr>
                <w:sz w:val="16"/>
              </w:rPr>
            </w:pPr>
            <w:r>
              <w:rPr>
                <w:spacing w:val="-4"/>
                <w:sz w:val="16"/>
              </w:rPr>
              <w:t>.094</w:t>
            </w:r>
          </w:p>
        </w:tc>
        <w:tc>
          <w:tcPr>
            <w:tcW w:w="940" w:type="dxa"/>
          </w:tcPr>
          <w:p>
            <w:pPr>
              <w:pStyle w:val="TableParagraph"/>
              <w:spacing w:before="104"/>
              <w:ind w:left="15" w:right="5"/>
              <w:jc w:val="center"/>
              <w:rPr>
                <w:sz w:val="16"/>
              </w:rPr>
            </w:pPr>
            <w:r>
              <w:rPr>
                <w:spacing w:val="-4"/>
                <w:sz w:val="16"/>
              </w:rPr>
              <w:t>.911</w:t>
            </w:r>
          </w:p>
        </w:tc>
      </w:tr>
      <w:tr>
        <w:trPr>
          <w:trHeight w:val="400" w:hRule="atLeast"/>
        </w:trPr>
        <w:tc>
          <w:tcPr>
            <w:tcW w:w="2920" w:type="dxa"/>
            <w:vMerge/>
            <w:tcBorders>
              <w:top w:val="nil"/>
            </w:tcBorders>
          </w:tcPr>
          <w:p>
            <w:pPr>
              <w:rPr>
                <w:sz w:val="2"/>
                <w:szCs w:val="2"/>
              </w:rPr>
            </w:pPr>
          </w:p>
        </w:tc>
        <w:tc>
          <w:tcPr>
            <w:tcW w:w="1700" w:type="dxa"/>
          </w:tcPr>
          <w:p>
            <w:pPr>
              <w:pStyle w:val="TableParagraph"/>
              <w:spacing w:before="104"/>
              <w:ind w:right="361"/>
              <w:jc w:val="right"/>
              <w:rPr>
                <w:sz w:val="16"/>
              </w:rPr>
            </w:pPr>
            <w:r>
              <w:rPr>
                <w:spacing w:val="-2"/>
                <w:sz w:val="16"/>
              </w:rPr>
              <w:t>Within</w:t>
            </w:r>
            <w:r>
              <w:rPr>
                <w:sz w:val="16"/>
              </w:rPr>
              <w:t> </w:t>
            </w:r>
            <w:r>
              <w:rPr>
                <w:spacing w:val="-2"/>
                <w:sz w:val="16"/>
              </w:rPr>
              <w:t>Groups</w:t>
            </w:r>
          </w:p>
        </w:tc>
        <w:tc>
          <w:tcPr>
            <w:tcW w:w="1120" w:type="dxa"/>
          </w:tcPr>
          <w:p>
            <w:pPr>
              <w:pStyle w:val="TableParagraph"/>
              <w:spacing w:before="104"/>
              <w:ind w:left="15" w:right="10"/>
              <w:jc w:val="center"/>
              <w:rPr>
                <w:sz w:val="16"/>
              </w:rPr>
            </w:pPr>
            <w:r>
              <w:rPr>
                <w:spacing w:val="-2"/>
                <w:sz w:val="16"/>
              </w:rPr>
              <w:t>19.549</w:t>
            </w:r>
          </w:p>
        </w:tc>
        <w:tc>
          <w:tcPr>
            <w:tcW w:w="680" w:type="dxa"/>
          </w:tcPr>
          <w:p>
            <w:pPr>
              <w:pStyle w:val="TableParagraph"/>
              <w:spacing w:before="104"/>
              <w:ind w:left="20" w:right="15"/>
              <w:jc w:val="center"/>
              <w:rPr>
                <w:sz w:val="16"/>
              </w:rPr>
            </w:pPr>
            <w:r>
              <w:rPr>
                <w:spacing w:val="-5"/>
                <w:sz w:val="16"/>
              </w:rPr>
              <w:t>39</w:t>
            </w:r>
          </w:p>
        </w:tc>
        <w:tc>
          <w:tcPr>
            <w:tcW w:w="1100" w:type="dxa"/>
          </w:tcPr>
          <w:p>
            <w:pPr>
              <w:pStyle w:val="TableParagraph"/>
              <w:spacing w:before="104"/>
              <w:ind w:left="10"/>
              <w:jc w:val="center"/>
              <w:rPr>
                <w:sz w:val="16"/>
              </w:rPr>
            </w:pPr>
            <w:r>
              <w:rPr>
                <w:spacing w:val="-4"/>
                <w:sz w:val="16"/>
              </w:rPr>
              <w:t>.501</w:t>
            </w:r>
          </w:p>
        </w:tc>
        <w:tc>
          <w:tcPr>
            <w:tcW w:w="780" w:type="dxa"/>
          </w:tcPr>
          <w:p>
            <w:pPr>
              <w:pStyle w:val="TableParagraph"/>
              <w:rPr>
                <w:sz w:val="18"/>
              </w:rPr>
            </w:pPr>
          </w:p>
        </w:tc>
        <w:tc>
          <w:tcPr>
            <w:tcW w:w="940" w:type="dxa"/>
          </w:tcPr>
          <w:p>
            <w:pPr>
              <w:pStyle w:val="TableParagraph"/>
              <w:rPr>
                <w:sz w:val="18"/>
              </w:rPr>
            </w:pPr>
          </w:p>
        </w:tc>
      </w:tr>
      <w:tr>
        <w:trPr>
          <w:trHeight w:val="400" w:hRule="atLeast"/>
        </w:trPr>
        <w:tc>
          <w:tcPr>
            <w:tcW w:w="2920" w:type="dxa"/>
            <w:vMerge/>
            <w:tcBorders>
              <w:top w:val="nil"/>
            </w:tcBorders>
          </w:tcPr>
          <w:p>
            <w:pPr>
              <w:rPr>
                <w:sz w:val="2"/>
                <w:szCs w:val="2"/>
              </w:rPr>
            </w:pPr>
          </w:p>
        </w:tc>
        <w:tc>
          <w:tcPr>
            <w:tcW w:w="1700" w:type="dxa"/>
          </w:tcPr>
          <w:p>
            <w:pPr>
              <w:pStyle w:val="TableParagraph"/>
              <w:spacing w:before="104"/>
              <w:ind w:left="20" w:right="15"/>
              <w:jc w:val="center"/>
              <w:rPr>
                <w:sz w:val="16"/>
              </w:rPr>
            </w:pPr>
            <w:r>
              <w:rPr>
                <w:spacing w:val="-2"/>
                <w:sz w:val="16"/>
              </w:rPr>
              <w:t>Total</w:t>
            </w:r>
          </w:p>
        </w:tc>
        <w:tc>
          <w:tcPr>
            <w:tcW w:w="1120" w:type="dxa"/>
          </w:tcPr>
          <w:p>
            <w:pPr>
              <w:pStyle w:val="TableParagraph"/>
              <w:spacing w:before="104"/>
              <w:ind w:left="15" w:right="10"/>
              <w:jc w:val="center"/>
              <w:rPr>
                <w:sz w:val="16"/>
              </w:rPr>
            </w:pPr>
            <w:r>
              <w:rPr>
                <w:spacing w:val="-2"/>
                <w:sz w:val="16"/>
              </w:rPr>
              <w:t>19.643</w:t>
            </w:r>
          </w:p>
        </w:tc>
        <w:tc>
          <w:tcPr>
            <w:tcW w:w="680" w:type="dxa"/>
          </w:tcPr>
          <w:p>
            <w:pPr>
              <w:pStyle w:val="TableParagraph"/>
              <w:spacing w:before="104"/>
              <w:ind w:left="20" w:right="15"/>
              <w:jc w:val="center"/>
              <w:rPr>
                <w:sz w:val="16"/>
              </w:rPr>
            </w:pPr>
            <w:r>
              <w:rPr>
                <w:spacing w:val="-5"/>
                <w:sz w:val="16"/>
              </w:rPr>
              <w:t>41</w:t>
            </w:r>
          </w:p>
        </w:tc>
        <w:tc>
          <w:tcPr>
            <w:tcW w:w="1100" w:type="dxa"/>
          </w:tcPr>
          <w:p>
            <w:pPr>
              <w:pStyle w:val="TableParagraph"/>
              <w:rPr>
                <w:sz w:val="18"/>
              </w:rPr>
            </w:pPr>
          </w:p>
        </w:tc>
        <w:tc>
          <w:tcPr>
            <w:tcW w:w="780" w:type="dxa"/>
          </w:tcPr>
          <w:p>
            <w:pPr>
              <w:pStyle w:val="TableParagraph"/>
              <w:rPr>
                <w:sz w:val="18"/>
              </w:rPr>
            </w:pPr>
          </w:p>
        </w:tc>
        <w:tc>
          <w:tcPr>
            <w:tcW w:w="940" w:type="dxa"/>
          </w:tcPr>
          <w:p>
            <w:pPr>
              <w:pStyle w:val="TableParagraph"/>
              <w:rPr>
                <w:sz w:val="18"/>
              </w:rPr>
            </w:pPr>
          </w:p>
        </w:tc>
      </w:tr>
      <w:tr>
        <w:trPr>
          <w:trHeight w:val="400" w:hRule="atLeast"/>
        </w:trPr>
        <w:tc>
          <w:tcPr>
            <w:tcW w:w="2920" w:type="dxa"/>
            <w:vMerge w:val="restart"/>
          </w:tcPr>
          <w:p>
            <w:pPr>
              <w:pStyle w:val="TableParagraph"/>
              <w:spacing w:line="249" w:lineRule="auto" w:before="105"/>
              <w:ind w:left="94" w:right="89"/>
              <w:jc w:val="both"/>
              <w:rPr>
                <w:sz w:val="20"/>
              </w:rPr>
            </w:pPr>
            <w:r>
              <w:rPr>
                <w:sz w:val="20"/>
              </w:rPr>
              <w:t>Do</w:t>
            </w:r>
            <w:r>
              <w:rPr>
                <w:spacing w:val="80"/>
                <w:w w:val="150"/>
                <w:sz w:val="20"/>
              </w:rPr>
              <w:t> </w:t>
            </w:r>
            <w:r>
              <w:rPr>
                <w:sz w:val="20"/>
              </w:rPr>
              <w:t>you</w:t>
            </w:r>
            <w:r>
              <w:rPr>
                <w:spacing w:val="80"/>
                <w:w w:val="150"/>
                <w:sz w:val="20"/>
              </w:rPr>
              <w:t> </w:t>
            </w:r>
            <w:r>
              <w:rPr>
                <w:sz w:val="20"/>
              </w:rPr>
              <w:t>believe</w:t>
            </w:r>
            <w:r>
              <w:rPr>
                <w:spacing w:val="80"/>
                <w:w w:val="150"/>
                <w:sz w:val="20"/>
              </w:rPr>
              <w:t> </w:t>
            </w:r>
            <w:r>
              <w:rPr>
                <w:sz w:val="20"/>
              </w:rPr>
              <w:t>that</w:t>
            </w:r>
            <w:r>
              <w:rPr>
                <w:spacing w:val="80"/>
                <w:sz w:val="20"/>
              </w:rPr>
              <w:t> </w:t>
            </w:r>
            <w:r>
              <w:rPr>
                <w:sz w:val="20"/>
              </w:rPr>
              <w:t>morning-duty pilots are less</w:t>
            </w:r>
            <w:r>
              <w:rPr>
                <w:spacing w:val="40"/>
                <w:sz w:val="20"/>
              </w:rPr>
              <w:t> </w:t>
            </w:r>
            <w:r>
              <w:rPr>
                <w:sz w:val="20"/>
              </w:rPr>
              <w:t>likely to use fatigue mitigation strategies</w:t>
            </w:r>
            <w:r>
              <w:rPr>
                <w:spacing w:val="80"/>
                <w:sz w:val="20"/>
              </w:rPr>
              <w:t> </w:t>
            </w:r>
            <w:r>
              <w:rPr>
                <w:sz w:val="20"/>
              </w:rPr>
              <w:t>compared</w:t>
            </w:r>
            <w:r>
              <w:rPr>
                <w:spacing w:val="80"/>
                <w:sz w:val="20"/>
              </w:rPr>
              <w:t> </w:t>
            </w:r>
            <w:r>
              <w:rPr>
                <w:sz w:val="20"/>
              </w:rPr>
              <w:t>to</w:t>
            </w:r>
            <w:r>
              <w:rPr>
                <w:spacing w:val="80"/>
                <w:sz w:val="20"/>
              </w:rPr>
              <w:t> </w:t>
            </w:r>
            <w:r>
              <w:rPr>
                <w:sz w:val="20"/>
              </w:rPr>
              <w:t>evening-duty pilots?</w:t>
            </w:r>
          </w:p>
        </w:tc>
        <w:tc>
          <w:tcPr>
            <w:tcW w:w="1700" w:type="dxa"/>
          </w:tcPr>
          <w:p>
            <w:pPr>
              <w:pStyle w:val="TableParagraph"/>
              <w:spacing w:before="104"/>
              <w:ind w:right="300"/>
              <w:jc w:val="right"/>
              <w:rPr>
                <w:sz w:val="16"/>
              </w:rPr>
            </w:pPr>
            <w:r>
              <w:rPr>
                <w:sz w:val="16"/>
              </w:rPr>
              <w:t>Between</w:t>
            </w:r>
            <w:r>
              <w:rPr>
                <w:spacing w:val="-7"/>
                <w:sz w:val="16"/>
              </w:rPr>
              <w:t> </w:t>
            </w:r>
            <w:r>
              <w:rPr>
                <w:spacing w:val="-2"/>
                <w:sz w:val="16"/>
              </w:rPr>
              <w:t>Groups</w:t>
            </w:r>
          </w:p>
        </w:tc>
        <w:tc>
          <w:tcPr>
            <w:tcW w:w="1120" w:type="dxa"/>
          </w:tcPr>
          <w:p>
            <w:pPr>
              <w:pStyle w:val="TableParagraph"/>
              <w:spacing w:before="104"/>
              <w:ind w:left="15" w:right="10"/>
              <w:jc w:val="center"/>
              <w:rPr>
                <w:sz w:val="16"/>
              </w:rPr>
            </w:pPr>
            <w:r>
              <w:rPr>
                <w:spacing w:val="-4"/>
                <w:sz w:val="16"/>
              </w:rPr>
              <w:t>.299</w:t>
            </w:r>
          </w:p>
        </w:tc>
        <w:tc>
          <w:tcPr>
            <w:tcW w:w="680" w:type="dxa"/>
          </w:tcPr>
          <w:p>
            <w:pPr>
              <w:pStyle w:val="TableParagraph"/>
              <w:spacing w:before="104"/>
              <w:ind w:left="20" w:right="15"/>
              <w:jc w:val="center"/>
              <w:rPr>
                <w:sz w:val="16"/>
              </w:rPr>
            </w:pPr>
            <w:r>
              <w:rPr>
                <w:spacing w:val="-10"/>
                <w:sz w:val="16"/>
              </w:rPr>
              <w:t>2</w:t>
            </w:r>
          </w:p>
        </w:tc>
        <w:tc>
          <w:tcPr>
            <w:tcW w:w="1100" w:type="dxa"/>
          </w:tcPr>
          <w:p>
            <w:pPr>
              <w:pStyle w:val="TableParagraph"/>
              <w:spacing w:before="104"/>
              <w:ind w:left="10"/>
              <w:jc w:val="center"/>
              <w:rPr>
                <w:sz w:val="16"/>
              </w:rPr>
            </w:pPr>
            <w:r>
              <w:rPr>
                <w:spacing w:val="-4"/>
                <w:sz w:val="16"/>
              </w:rPr>
              <w:t>.150</w:t>
            </w:r>
          </w:p>
        </w:tc>
        <w:tc>
          <w:tcPr>
            <w:tcW w:w="780" w:type="dxa"/>
          </w:tcPr>
          <w:p>
            <w:pPr>
              <w:pStyle w:val="TableParagraph"/>
              <w:spacing w:before="104"/>
              <w:ind w:left="20"/>
              <w:jc w:val="center"/>
              <w:rPr>
                <w:sz w:val="16"/>
              </w:rPr>
            </w:pPr>
            <w:r>
              <w:rPr>
                <w:spacing w:val="-4"/>
                <w:sz w:val="16"/>
              </w:rPr>
              <w:t>.171</w:t>
            </w:r>
          </w:p>
        </w:tc>
        <w:tc>
          <w:tcPr>
            <w:tcW w:w="940" w:type="dxa"/>
          </w:tcPr>
          <w:p>
            <w:pPr>
              <w:pStyle w:val="TableParagraph"/>
              <w:spacing w:before="104"/>
              <w:ind w:left="15" w:right="5"/>
              <w:jc w:val="center"/>
              <w:rPr>
                <w:sz w:val="16"/>
              </w:rPr>
            </w:pPr>
            <w:r>
              <w:rPr>
                <w:spacing w:val="-4"/>
                <w:sz w:val="16"/>
              </w:rPr>
              <w:t>.843</w:t>
            </w:r>
          </w:p>
        </w:tc>
      </w:tr>
      <w:tr>
        <w:trPr>
          <w:trHeight w:val="400" w:hRule="atLeast"/>
        </w:trPr>
        <w:tc>
          <w:tcPr>
            <w:tcW w:w="2920" w:type="dxa"/>
            <w:vMerge/>
            <w:tcBorders>
              <w:top w:val="nil"/>
            </w:tcBorders>
          </w:tcPr>
          <w:p>
            <w:pPr>
              <w:rPr>
                <w:sz w:val="2"/>
                <w:szCs w:val="2"/>
              </w:rPr>
            </w:pPr>
          </w:p>
        </w:tc>
        <w:tc>
          <w:tcPr>
            <w:tcW w:w="1700" w:type="dxa"/>
          </w:tcPr>
          <w:p>
            <w:pPr>
              <w:pStyle w:val="TableParagraph"/>
              <w:spacing w:before="104"/>
              <w:ind w:right="361"/>
              <w:jc w:val="right"/>
              <w:rPr>
                <w:sz w:val="16"/>
              </w:rPr>
            </w:pPr>
            <w:r>
              <w:rPr>
                <w:spacing w:val="-2"/>
                <w:sz w:val="16"/>
              </w:rPr>
              <w:t>Within</w:t>
            </w:r>
            <w:r>
              <w:rPr>
                <w:sz w:val="16"/>
              </w:rPr>
              <w:t> </w:t>
            </w:r>
            <w:r>
              <w:rPr>
                <w:spacing w:val="-2"/>
                <w:sz w:val="16"/>
              </w:rPr>
              <w:t>Groups</w:t>
            </w:r>
          </w:p>
        </w:tc>
        <w:tc>
          <w:tcPr>
            <w:tcW w:w="1120" w:type="dxa"/>
          </w:tcPr>
          <w:p>
            <w:pPr>
              <w:pStyle w:val="TableParagraph"/>
              <w:spacing w:before="104"/>
              <w:ind w:left="15" w:right="10"/>
              <w:jc w:val="center"/>
              <w:rPr>
                <w:sz w:val="16"/>
              </w:rPr>
            </w:pPr>
            <w:r>
              <w:rPr>
                <w:spacing w:val="-2"/>
                <w:sz w:val="16"/>
              </w:rPr>
              <w:t>34.106</w:t>
            </w:r>
          </w:p>
        </w:tc>
        <w:tc>
          <w:tcPr>
            <w:tcW w:w="680" w:type="dxa"/>
          </w:tcPr>
          <w:p>
            <w:pPr>
              <w:pStyle w:val="TableParagraph"/>
              <w:spacing w:before="104"/>
              <w:ind w:left="20" w:right="15"/>
              <w:jc w:val="center"/>
              <w:rPr>
                <w:sz w:val="16"/>
              </w:rPr>
            </w:pPr>
            <w:r>
              <w:rPr>
                <w:spacing w:val="-5"/>
                <w:sz w:val="16"/>
              </w:rPr>
              <w:t>39</w:t>
            </w:r>
          </w:p>
        </w:tc>
        <w:tc>
          <w:tcPr>
            <w:tcW w:w="1100" w:type="dxa"/>
          </w:tcPr>
          <w:p>
            <w:pPr>
              <w:pStyle w:val="TableParagraph"/>
              <w:spacing w:before="104"/>
              <w:ind w:left="10"/>
              <w:jc w:val="center"/>
              <w:rPr>
                <w:sz w:val="16"/>
              </w:rPr>
            </w:pPr>
            <w:r>
              <w:rPr>
                <w:spacing w:val="-4"/>
                <w:sz w:val="16"/>
              </w:rPr>
              <w:t>.875</w:t>
            </w:r>
          </w:p>
        </w:tc>
        <w:tc>
          <w:tcPr>
            <w:tcW w:w="780" w:type="dxa"/>
          </w:tcPr>
          <w:p>
            <w:pPr>
              <w:pStyle w:val="TableParagraph"/>
              <w:rPr>
                <w:sz w:val="18"/>
              </w:rPr>
            </w:pPr>
          </w:p>
        </w:tc>
        <w:tc>
          <w:tcPr>
            <w:tcW w:w="940" w:type="dxa"/>
          </w:tcPr>
          <w:p>
            <w:pPr>
              <w:pStyle w:val="TableParagraph"/>
              <w:rPr>
                <w:sz w:val="18"/>
              </w:rPr>
            </w:pPr>
          </w:p>
        </w:tc>
      </w:tr>
      <w:tr>
        <w:trPr>
          <w:trHeight w:val="559" w:hRule="atLeast"/>
        </w:trPr>
        <w:tc>
          <w:tcPr>
            <w:tcW w:w="2920" w:type="dxa"/>
            <w:vMerge/>
            <w:tcBorders>
              <w:top w:val="nil"/>
            </w:tcBorders>
          </w:tcPr>
          <w:p>
            <w:pPr>
              <w:rPr>
                <w:sz w:val="2"/>
                <w:szCs w:val="2"/>
              </w:rPr>
            </w:pPr>
          </w:p>
        </w:tc>
        <w:tc>
          <w:tcPr>
            <w:tcW w:w="1700" w:type="dxa"/>
          </w:tcPr>
          <w:p>
            <w:pPr>
              <w:pStyle w:val="TableParagraph"/>
              <w:spacing w:before="104"/>
              <w:ind w:left="20" w:right="15"/>
              <w:jc w:val="center"/>
              <w:rPr>
                <w:sz w:val="16"/>
              </w:rPr>
            </w:pPr>
            <w:r>
              <w:rPr>
                <w:spacing w:val="-2"/>
                <w:sz w:val="16"/>
              </w:rPr>
              <w:t>Total</w:t>
            </w:r>
          </w:p>
        </w:tc>
        <w:tc>
          <w:tcPr>
            <w:tcW w:w="1120" w:type="dxa"/>
          </w:tcPr>
          <w:p>
            <w:pPr>
              <w:pStyle w:val="TableParagraph"/>
              <w:spacing w:before="104"/>
              <w:ind w:left="15" w:right="10"/>
              <w:jc w:val="center"/>
              <w:rPr>
                <w:sz w:val="16"/>
              </w:rPr>
            </w:pPr>
            <w:r>
              <w:rPr>
                <w:spacing w:val="-2"/>
                <w:sz w:val="16"/>
              </w:rPr>
              <w:t>34.405</w:t>
            </w:r>
          </w:p>
        </w:tc>
        <w:tc>
          <w:tcPr>
            <w:tcW w:w="680" w:type="dxa"/>
          </w:tcPr>
          <w:p>
            <w:pPr>
              <w:pStyle w:val="TableParagraph"/>
              <w:spacing w:before="104"/>
              <w:ind w:left="20" w:right="15"/>
              <w:jc w:val="center"/>
              <w:rPr>
                <w:sz w:val="16"/>
              </w:rPr>
            </w:pPr>
            <w:r>
              <w:rPr>
                <w:spacing w:val="-5"/>
                <w:sz w:val="16"/>
              </w:rPr>
              <w:t>41</w:t>
            </w:r>
          </w:p>
        </w:tc>
        <w:tc>
          <w:tcPr>
            <w:tcW w:w="1100" w:type="dxa"/>
          </w:tcPr>
          <w:p>
            <w:pPr>
              <w:pStyle w:val="TableParagraph"/>
              <w:rPr>
                <w:sz w:val="18"/>
              </w:rPr>
            </w:pPr>
          </w:p>
        </w:tc>
        <w:tc>
          <w:tcPr>
            <w:tcW w:w="780" w:type="dxa"/>
          </w:tcPr>
          <w:p>
            <w:pPr>
              <w:pStyle w:val="TableParagraph"/>
              <w:rPr>
                <w:sz w:val="18"/>
              </w:rPr>
            </w:pPr>
          </w:p>
        </w:tc>
        <w:tc>
          <w:tcPr>
            <w:tcW w:w="940" w:type="dxa"/>
          </w:tcPr>
          <w:p>
            <w:pPr>
              <w:pStyle w:val="TableParagraph"/>
              <w:rPr>
                <w:sz w:val="18"/>
              </w:rPr>
            </w:pPr>
          </w:p>
        </w:tc>
      </w:tr>
      <w:tr>
        <w:trPr>
          <w:trHeight w:val="400" w:hRule="atLeast"/>
        </w:trPr>
        <w:tc>
          <w:tcPr>
            <w:tcW w:w="2920" w:type="dxa"/>
            <w:vMerge w:val="restart"/>
          </w:tcPr>
          <w:p>
            <w:pPr>
              <w:pStyle w:val="TableParagraph"/>
              <w:spacing w:line="249" w:lineRule="auto" w:before="110"/>
              <w:ind w:left="94" w:right="91"/>
              <w:jc w:val="both"/>
              <w:rPr>
                <w:sz w:val="20"/>
              </w:rPr>
            </w:pPr>
            <w:r>
              <w:rPr>
                <w:sz w:val="20"/>
              </w:rPr>
              <w:t>Do you avoid using supplements such as energy vitamins to help manage rest and recovery during or after missions?</w:t>
            </w:r>
          </w:p>
        </w:tc>
        <w:tc>
          <w:tcPr>
            <w:tcW w:w="1700" w:type="dxa"/>
          </w:tcPr>
          <w:p>
            <w:pPr>
              <w:pStyle w:val="TableParagraph"/>
              <w:spacing w:before="109"/>
              <w:ind w:right="300"/>
              <w:jc w:val="right"/>
              <w:rPr>
                <w:sz w:val="16"/>
              </w:rPr>
            </w:pPr>
            <w:r>
              <w:rPr>
                <w:sz w:val="16"/>
              </w:rPr>
              <w:t>Between</w:t>
            </w:r>
            <w:r>
              <w:rPr>
                <w:spacing w:val="-7"/>
                <w:sz w:val="16"/>
              </w:rPr>
              <w:t> </w:t>
            </w:r>
            <w:r>
              <w:rPr>
                <w:spacing w:val="-2"/>
                <w:sz w:val="16"/>
              </w:rPr>
              <w:t>Groups</w:t>
            </w:r>
          </w:p>
        </w:tc>
        <w:tc>
          <w:tcPr>
            <w:tcW w:w="1120" w:type="dxa"/>
          </w:tcPr>
          <w:p>
            <w:pPr>
              <w:pStyle w:val="TableParagraph"/>
              <w:spacing w:before="109"/>
              <w:ind w:left="15" w:right="10"/>
              <w:jc w:val="center"/>
              <w:rPr>
                <w:sz w:val="16"/>
              </w:rPr>
            </w:pPr>
            <w:r>
              <w:rPr>
                <w:spacing w:val="-4"/>
                <w:sz w:val="16"/>
              </w:rPr>
              <w:t>.161</w:t>
            </w:r>
          </w:p>
        </w:tc>
        <w:tc>
          <w:tcPr>
            <w:tcW w:w="680" w:type="dxa"/>
          </w:tcPr>
          <w:p>
            <w:pPr>
              <w:pStyle w:val="TableParagraph"/>
              <w:spacing w:before="109"/>
              <w:ind w:left="20" w:right="15"/>
              <w:jc w:val="center"/>
              <w:rPr>
                <w:sz w:val="16"/>
              </w:rPr>
            </w:pPr>
            <w:r>
              <w:rPr>
                <w:spacing w:val="-10"/>
                <w:sz w:val="16"/>
              </w:rPr>
              <w:t>2</w:t>
            </w:r>
          </w:p>
        </w:tc>
        <w:tc>
          <w:tcPr>
            <w:tcW w:w="1100" w:type="dxa"/>
          </w:tcPr>
          <w:p>
            <w:pPr>
              <w:pStyle w:val="TableParagraph"/>
              <w:spacing w:before="109"/>
              <w:ind w:left="10"/>
              <w:jc w:val="center"/>
              <w:rPr>
                <w:sz w:val="16"/>
              </w:rPr>
            </w:pPr>
            <w:r>
              <w:rPr>
                <w:spacing w:val="-4"/>
                <w:sz w:val="16"/>
              </w:rPr>
              <w:t>.081</w:t>
            </w:r>
          </w:p>
        </w:tc>
        <w:tc>
          <w:tcPr>
            <w:tcW w:w="780" w:type="dxa"/>
          </w:tcPr>
          <w:p>
            <w:pPr>
              <w:pStyle w:val="TableParagraph"/>
              <w:spacing w:before="109"/>
              <w:ind w:left="20"/>
              <w:jc w:val="center"/>
              <w:rPr>
                <w:sz w:val="16"/>
              </w:rPr>
            </w:pPr>
            <w:r>
              <w:rPr>
                <w:spacing w:val="-4"/>
                <w:sz w:val="16"/>
              </w:rPr>
              <w:t>.096</w:t>
            </w:r>
          </w:p>
        </w:tc>
        <w:tc>
          <w:tcPr>
            <w:tcW w:w="940" w:type="dxa"/>
          </w:tcPr>
          <w:p>
            <w:pPr>
              <w:pStyle w:val="TableParagraph"/>
              <w:spacing w:before="109"/>
              <w:ind w:left="15" w:right="5"/>
              <w:jc w:val="center"/>
              <w:rPr>
                <w:sz w:val="16"/>
              </w:rPr>
            </w:pPr>
            <w:r>
              <w:rPr>
                <w:spacing w:val="-4"/>
                <w:sz w:val="16"/>
              </w:rPr>
              <w:t>.909</w:t>
            </w:r>
          </w:p>
        </w:tc>
      </w:tr>
      <w:tr>
        <w:trPr>
          <w:trHeight w:val="400" w:hRule="atLeast"/>
        </w:trPr>
        <w:tc>
          <w:tcPr>
            <w:tcW w:w="2920" w:type="dxa"/>
            <w:vMerge/>
            <w:tcBorders>
              <w:top w:val="nil"/>
            </w:tcBorders>
          </w:tcPr>
          <w:p>
            <w:pPr>
              <w:rPr>
                <w:sz w:val="2"/>
                <w:szCs w:val="2"/>
              </w:rPr>
            </w:pPr>
          </w:p>
        </w:tc>
        <w:tc>
          <w:tcPr>
            <w:tcW w:w="1700" w:type="dxa"/>
          </w:tcPr>
          <w:p>
            <w:pPr>
              <w:pStyle w:val="TableParagraph"/>
              <w:spacing w:before="109"/>
              <w:ind w:right="361"/>
              <w:jc w:val="right"/>
              <w:rPr>
                <w:sz w:val="16"/>
              </w:rPr>
            </w:pPr>
            <w:r>
              <w:rPr>
                <w:spacing w:val="-2"/>
                <w:sz w:val="16"/>
              </w:rPr>
              <w:t>Within</w:t>
            </w:r>
            <w:r>
              <w:rPr>
                <w:sz w:val="16"/>
              </w:rPr>
              <w:t> </w:t>
            </w:r>
            <w:r>
              <w:rPr>
                <w:spacing w:val="-2"/>
                <w:sz w:val="16"/>
              </w:rPr>
              <w:t>Groups</w:t>
            </w:r>
          </w:p>
        </w:tc>
        <w:tc>
          <w:tcPr>
            <w:tcW w:w="1120" w:type="dxa"/>
          </w:tcPr>
          <w:p>
            <w:pPr>
              <w:pStyle w:val="TableParagraph"/>
              <w:spacing w:before="109"/>
              <w:ind w:left="15" w:right="10"/>
              <w:jc w:val="center"/>
              <w:rPr>
                <w:sz w:val="16"/>
              </w:rPr>
            </w:pPr>
            <w:r>
              <w:rPr>
                <w:spacing w:val="-2"/>
                <w:sz w:val="16"/>
              </w:rPr>
              <w:t>32.815</w:t>
            </w:r>
          </w:p>
        </w:tc>
        <w:tc>
          <w:tcPr>
            <w:tcW w:w="680" w:type="dxa"/>
          </w:tcPr>
          <w:p>
            <w:pPr>
              <w:pStyle w:val="TableParagraph"/>
              <w:spacing w:before="109"/>
              <w:ind w:left="20" w:right="15"/>
              <w:jc w:val="center"/>
              <w:rPr>
                <w:sz w:val="16"/>
              </w:rPr>
            </w:pPr>
            <w:r>
              <w:rPr>
                <w:spacing w:val="-5"/>
                <w:sz w:val="16"/>
              </w:rPr>
              <w:t>39</w:t>
            </w:r>
          </w:p>
        </w:tc>
        <w:tc>
          <w:tcPr>
            <w:tcW w:w="1100" w:type="dxa"/>
          </w:tcPr>
          <w:p>
            <w:pPr>
              <w:pStyle w:val="TableParagraph"/>
              <w:spacing w:before="109"/>
              <w:ind w:left="10"/>
              <w:jc w:val="center"/>
              <w:rPr>
                <w:sz w:val="16"/>
              </w:rPr>
            </w:pPr>
            <w:r>
              <w:rPr>
                <w:spacing w:val="-4"/>
                <w:sz w:val="16"/>
              </w:rPr>
              <w:t>.841</w:t>
            </w:r>
          </w:p>
        </w:tc>
        <w:tc>
          <w:tcPr>
            <w:tcW w:w="780" w:type="dxa"/>
          </w:tcPr>
          <w:p>
            <w:pPr>
              <w:pStyle w:val="TableParagraph"/>
              <w:rPr>
                <w:sz w:val="18"/>
              </w:rPr>
            </w:pPr>
          </w:p>
        </w:tc>
        <w:tc>
          <w:tcPr>
            <w:tcW w:w="940" w:type="dxa"/>
          </w:tcPr>
          <w:p>
            <w:pPr>
              <w:pStyle w:val="TableParagraph"/>
              <w:rPr>
                <w:sz w:val="18"/>
              </w:rPr>
            </w:pPr>
          </w:p>
        </w:tc>
      </w:tr>
      <w:tr>
        <w:trPr>
          <w:trHeight w:val="400" w:hRule="atLeast"/>
        </w:trPr>
        <w:tc>
          <w:tcPr>
            <w:tcW w:w="2920" w:type="dxa"/>
            <w:vMerge/>
            <w:tcBorders>
              <w:top w:val="nil"/>
            </w:tcBorders>
          </w:tcPr>
          <w:p>
            <w:pPr>
              <w:rPr>
                <w:sz w:val="2"/>
                <w:szCs w:val="2"/>
              </w:rPr>
            </w:pPr>
          </w:p>
        </w:tc>
        <w:tc>
          <w:tcPr>
            <w:tcW w:w="1700" w:type="dxa"/>
          </w:tcPr>
          <w:p>
            <w:pPr>
              <w:pStyle w:val="TableParagraph"/>
              <w:spacing w:before="109"/>
              <w:ind w:left="20" w:right="15"/>
              <w:jc w:val="center"/>
              <w:rPr>
                <w:sz w:val="16"/>
              </w:rPr>
            </w:pPr>
            <w:r>
              <w:rPr>
                <w:spacing w:val="-2"/>
                <w:sz w:val="16"/>
              </w:rPr>
              <w:t>Total</w:t>
            </w:r>
          </w:p>
        </w:tc>
        <w:tc>
          <w:tcPr>
            <w:tcW w:w="1120" w:type="dxa"/>
          </w:tcPr>
          <w:p>
            <w:pPr>
              <w:pStyle w:val="TableParagraph"/>
              <w:spacing w:before="109"/>
              <w:ind w:left="15" w:right="10"/>
              <w:jc w:val="center"/>
              <w:rPr>
                <w:sz w:val="16"/>
              </w:rPr>
            </w:pPr>
            <w:r>
              <w:rPr>
                <w:spacing w:val="-2"/>
                <w:sz w:val="16"/>
              </w:rPr>
              <w:t>32.976</w:t>
            </w:r>
          </w:p>
        </w:tc>
        <w:tc>
          <w:tcPr>
            <w:tcW w:w="680" w:type="dxa"/>
          </w:tcPr>
          <w:p>
            <w:pPr>
              <w:pStyle w:val="TableParagraph"/>
              <w:spacing w:before="109"/>
              <w:ind w:left="20" w:right="15"/>
              <w:jc w:val="center"/>
              <w:rPr>
                <w:sz w:val="16"/>
              </w:rPr>
            </w:pPr>
            <w:r>
              <w:rPr>
                <w:spacing w:val="-5"/>
                <w:sz w:val="16"/>
              </w:rPr>
              <w:t>41</w:t>
            </w:r>
          </w:p>
        </w:tc>
        <w:tc>
          <w:tcPr>
            <w:tcW w:w="1100" w:type="dxa"/>
          </w:tcPr>
          <w:p>
            <w:pPr>
              <w:pStyle w:val="TableParagraph"/>
              <w:rPr>
                <w:sz w:val="18"/>
              </w:rPr>
            </w:pPr>
          </w:p>
        </w:tc>
        <w:tc>
          <w:tcPr>
            <w:tcW w:w="780" w:type="dxa"/>
          </w:tcPr>
          <w:p>
            <w:pPr>
              <w:pStyle w:val="TableParagraph"/>
              <w:rPr>
                <w:sz w:val="18"/>
              </w:rPr>
            </w:pPr>
          </w:p>
        </w:tc>
        <w:tc>
          <w:tcPr>
            <w:tcW w:w="940" w:type="dxa"/>
          </w:tcPr>
          <w:p>
            <w:pPr>
              <w:pStyle w:val="TableParagraph"/>
              <w:rPr>
                <w:sz w:val="18"/>
              </w:rPr>
            </w:pPr>
          </w:p>
        </w:tc>
      </w:tr>
      <w:tr>
        <w:trPr>
          <w:trHeight w:val="400" w:hRule="atLeast"/>
        </w:trPr>
        <w:tc>
          <w:tcPr>
            <w:tcW w:w="2920" w:type="dxa"/>
            <w:vMerge w:val="restart"/>
          </w:tcPr>
          <w:p>
            <w:pPr>
              <w:pStyle w:val="TableParagraph"/>
              <w:spacing w:line="249" w:lineRule="auto" w:before="110"/>
              <w:ind w:left="94" w:right="89"/>
              <w:jc w:val="both"/>
              <w:rPr>
                <w:sz w:val="20"/>
              </w:rPr>
            </w:pPr>
            <w:r>
              <w:rPr>
                <w:sz w:val="20"/>
              </w:rPr>
              <w:t>Do you agree that airlines</w:t>
            </w:r>
            <w:r>
              <w:rPr>
                <w:spacing w:val="-6"/>
                <w:sz w:val="20"/>
              </w:rPr>
              <w:t> </w:t>
            </w:r>
            <w:r>
              <w:rPr>
                <w:sz w:val="20"/>
              </w:rPr>
              <w:t>should be free from the requirement to implement a Fatigue Risk Management System (FRMS)?</w:t>
            </w:r>
          </w:p>
        </w:tc>
        <w:tc>
          <w:tcPr>
            <w:tcW w:w="1700" w:type="dxa"/>
          </w:tcPr>
          <w:p>
            <w:pPr>
              <w:pStyle w:val="TableParagraph"/>
              <w:spacing w:before="109"/>
              <w:ind w:right="300"/>
              <w:jc w:val="right"/>
              <w:rPr>
                <w:sz w:val="16"/>
              </w:rPr>
            </w:pPr>
            <w:r>
              <w:rPr>
                <w:sz w:val="16"/>
              </w:rPr>
              <w:t>Between</w:t>
            </w:r>
            <w:r>
              <w:rPr>
                <w:spacing w:val="-7"/>
                <w:sz w:val="16"/>
              </w:rPr>
              <w:t> </w:t>
            </w:r>
            <w:r>
              <w:rPr>
                <w:spacing w:val="-2"/>
                <w:sz w:val="16"/>
              </w:rPr>
              <w:t>Groups</w:t>
            </w:r>
          </w:p>
        </w:tc>
        <w:tc>
          <w:tcPr>
            <w:tcW w:w="1120" w:type="dxa"/>
          </w:tcPr>
          <w:p>
            <w:pPr>
              <w:pStyle w:val="TableParagraph"/>
              <w:spacing w:before="109"/>
              <w:ind w:left="15" w:right="10"/>
              <w:jc w:val="center"/>
              <w:rPr>
                <w:sz w:val="16"/>
              </w:rPr>
            </w:pPr>
            <w:r>
              <w:rPr>
                <w:spacing w:val="-4"/>
                <w:sz w:val="16"/>
              </w:rPr>
              <w:t>.999</w:t>
            </w:r>
          </w:p>
        </w:tc>
        <w:tc>
          <w:tcPr>
            <w:tcW w:w="680" w:type="dxa"/>
          </w:tcPr>
          <w:p>
            <w:pPr>
              <w:pStyle w:val="TableParagraph"/>
              <w:spacing w:before="109"/>
              <w:ind w:left="20" w:right="15"/>
              <w:jc w:val="center"/>
              <w:rPr>
                <w:sz w:val="16"/>
              </w:rPr>
            </w:pPr>
            <w:r>
              <w:rPr>
                <w:spacing w:val="-10"/>
                <w:sz w:val="16"/>
              </w:rPr>
              <w:t>2</w:t>
            </w:r>
          </w:p>
        </w:tc>
        <w:tc>
          <w:tcPr>
            <w:tcW w:w="1100" w:type="dxa"/>
          </w:tcPr>
          <w:p>
            <w:pPr>
              <w:pStyle w:val="TableParagraph"/>
              <w:spacing w:before="109"/>
              <w:ind w:left="10"/>
              <w:jc w:val="center"/>
              <w:rPr>
                <w:sz w:val="16"/>
              </w:rPr>
            </w:pPr>
            <w:r>
              <w:rPr>
                <w:spacing w:val="-4"/>
                <w:sz w:val="16"/>
              </w:rPr>
              <w:t>.499</w:t>
            </w:r>
          </w:p>
        </w:tc>
        <w:tc>
          <w:tcPr>
            <w:tcW w:w="780" w:type="dxa"/>
          </w:tcPr>
          <w:p>
            <w:pPr>
              <w:pStyle w:val="TableParagraph"/>
              <w:spacing w:before="109"/>
              <w:ind w:left="20"/>
              <w:jc w:val="center"/>
              <w:rPr>
                <w:sz w:val="16"/>
              </w:rPr>
            </w:pPr>
            <w:r>
              <w:rPr>
                <w:spacing w:val="-4"/>
                <w:sz w:val="16"/>
              </w:rPr>
              <w:t>.784</w:t>
            </w:r>
          </w:p>
        </w:tc>
        <w:tc>
          <w:tcPr>
            <w:tcW w:w="940" w:type="dxa"/>
          </w:tcPr>
          <w:p>
            <w:pPr>
              <w:pStyle w:val="TableParagraph"/>
              <w:spacing w:before="109"/>
              <w:ind w:left="15" w:right="5"/>
              <w:jc w:val="center"/>
              <w:rPr>
                <w:sz w:val="16"/>
              </w:rPr>
            </w:pPr>
            <w:r>
              <w:rPr>
                <w:spacing w:val="-4"/>
                <w:sz w:val="16"/>
              </w:rPr>
              <w:t>.464</w:t>
            </w:r>
          </w:p>
        </w:tc>
      </w:tr>
      <w:tr>
        <w:trPr>
          <w:trHeight w:val="400" w:hRule="atLeast"/>
        </w:trPr>
        <w:tc>
          <w:tcPr>
            <w:tcW w:w="2920" w:type="dxa"/>
            <w:vMerge/>
            <w:tcBorders>
              <w:top w:val="nil"/>
            </w:tcBorders>
          </w:tcPr>
          <w:p>
            <w:pPr>
              <w:rPr>
                <w:sz w:val="2"/>
                <w:szCs w:val="2"/>
              </w:rPr>
            </w:pPr>
          </w:p>
        </w:tc>
        <w:tc>
          <w:tcPr>
            <w:tcW w:w="1700" w:type="dxa"/>
          </w:tcPr>
          <w:p>
            <w:pPr>
              <w:pStyle w:val="TableParagraph"/>
              <w:spacing w:before="109"/>
              <w:ind w:right="361"/>
              <w:jc w:val="right"/>
              <w:rPr>
                <w:sz w:val="16"/>
              </w:rPr>
            </w:pPr>
            <w:r>
              <w:rPr>
                <w:spacing w:val="-2"/>
                <w:sz w:val="16"/>
              </w:rPr>
              <w:t>Within</w:t>
            </w:r>
            <w:r>
              <w:rPr>
                <w:sz w:val="16"/>
              </w:rPr>
              <w:t> </w:t>
            </w:r>
            <w:r>
              <w:rPr>
                <w:spacing w:val="-2"/>
                <w:sz w:val="16"/>
              </w:rPr>
              <w:t>Groups</w:t>
            </w:r>
          </w:p>
        </w:tc>
        <w:tc>
          <w:tcPr>
            <w:tcW w:w="1120" w:type="dxa"/>
          </w:tcPr>
          <w:p>
            <w:pPr>
              <w:pStyle w:val="TableParagraph"/>
              <w:spacing w:before="109"/>
              <w:ind w:left="15" w:right="10"/>
              <w:jc w:val="center"/>
              <w:rPr>
                <w:sz w:val="16"/>
              </w:rPr>
            </w:pPr>
            <w:r>
              <w:rPr>
                <w:spacing w:val="-2"/>
                <w:sz w:val="16"/>
              </w:rPr>
              <w:t>24.835</w:t>
            </w:r>
          </w:p>
        </w:tc>
        <w:tc>
          <w:tcPr>
            <w:tcW w:w="680" w:type="dxa"/>
          </w:tcPr>
          <w:p>
            <w:pPr>
              <w:pStyle w:val="TableParagraph"/>
              <w:spacing w:before="109"/>
              <w:ind w:left="20" w:right="15"/>
              <w:jc w:val="center"/>
              <w:rPr>
                <w:sz w:val="16"/>
              </w:rPr>
            </w:pPr>
            <w:r>
              <w:rPr>
                <w:spacing w:val="-5"/>
                <w:sz w:val="16"/>
              </w:rPr>
              <w:t>39</w:t>
            </w:r>
          </w:p>
        </w:tc>
        <w:tc>
          <w:tcPr>
            <w:tcW w:w="1100" w:type="dxa"/>
          </w:tcPr>
          <w:p>
            <w:pPr>
              <w:pStyle w:val="TableParagraph"/>
              <w:spacing w:before="109"/>
              <w:ind w:left="10"/>
              <w:jc w:val="center"/>
              <w:rPr>
                <w:sz w:val="16"/>
              </w:rPr>
            </w:pPr>
            <w:r>
              <w:rPr>
                <w:spacing w:val="-4"/>
                <w:sz w:val="16"/>
              </w:rPr>
              <w:t>.637</w:t>
            </w:r>
          </w:p>
        </w:tc>
        <w:tc>
          <w:tcPr>
            <w:tcW w:w="780" w:type="dxa"/>
          </w:tcPr>
          <w:p>
            <w:pPr>
              <w:pStyle w:val="TableParagraph"/>
              <w:rPr>
                <w:sz w:val="18"/>
              </w:rPr>
            </w:pPr>
          </w:p>
        </w:tc>
        <w:tc>
          <w:tcPr>
            <w:tcW w:w="940" w:type="dxa"/>
          </w:tcPr>
          <w:p>
            <w:pPr>
              <w:pStyle w:val="TableParagraph"/>
              <w:rPr>
                <w:sz w:val="18"/>
              </w:rPr>
            </w:pPr>
          </w:p>
        </w:tc>
      </w:tr>
      <w:tr>
        <w:trPr>
          <w:trHeight w:val="400" w:hRule="atLeast"/>
        </w:trPr>
        <w:tc>
          <w:tcPr>
            <w:tcW w:w="2920" w:type="dxa"/>
            <w:vMerge/>
            <w:tcBorders>
              <w:top w:val="nil"/>
            </w:tcBorders>
          </w:tcPr>
          <w:p>
            <w:pPr>
              <w:rPr>
                <w:sz w:val="2"/>
                <w:szCs w:val="2"/>
              </w:rPr>
            </w:pPr>
          </w:p>
        </w:tc>
        <w:tc>
          <w:tcPr>
            <w:tcW w:w="1700" w:type="dxa"/>
          </w:tcPr>
          <w:p>
            <w:pPr>
              <w:pStyle w:val="TableParagraph"/>
              <w:spacing w:before="109"/>
              <w:ind w:left="20" w:right="15"/>
              <w:jc w:val="center"/>
              <w:rPr>
                <w:sz w:val="16"/>
              </w:rPr>
            </w:pPr>
            <w:r>
              <w:rPr>
                <w:spacing w:val="-2"/>
                <w:sz w:val="16"/>
              </w:rPr>
              <w:t>Total</w:t>
            </w:r>
          </w:p>
        </w:tc>
        <w:tc>
          <w:tcPr>
            <w:tcW w:w="1120" w:type="dxa"/>
          </w:tcPr>
          <w:p>
            <w:pPr>
              <w:pStyle w:val="TableParagraph"/>
              <w:spacing w:before="109"/>
              <w:ind w:left="15" w:right="10"/>
              <w:jc w:val="center"/>
              <w:rPr>
                <w:sz w:val="16"/>
              </w:rPr>
            </w:pPr>
            <w:r>
              <w:rPr>
                <w:spacing w:val="-2"/>
                <w:sz w:val="16"/>
              </w:rPr>
              <w:t>25.833</w:t>
            </w:r>
          </w:p>
        </w:tc>
        <w:tc>
          <w:tcPr>
            <w:tcW w:w="680" w:type="dxa"/>
          </w:tcPr>
          <w:p>
            <w:pPr>
              <w:pStyle w:val="TableParagraph"/>
              <w:spacing w:before="109"/>
              <w:ind w:left="20" w:right="15"/>
              <w:jc w:val="center"/>
              <w:rPr>
                <w:sz w:val="16"/>
              </w:rPr>
            </w:pPr>
            <w:r>
              <w:rPr>
                <w:spacing w:val="-5"/>
                <w:sz w:val="16"/>
              </w:rPr>
              <w:t>41</w:t>
            </w:r>
          </w:p>
        </w:tc>
        <w:tc>
          <w:tcPr>
            <w:tcW w:w="1100" w:type="dxa"/>
          </w:tcPr>
          <w:p>
            <w:pPr>
              <w:pStyle w:val="TableParagraph"/>
              <w:rPr>
                <w:sz w:val="18"/>
              </w:rPr>
            </w:pPr>
          </w:p>
        </w:tc>
        <w:tc>
          <w:tcPr>
            <w:tcW w:w="780" w:type="dxa"/>
          </w:tcPr>
          <w:p>
            <w:pPr>
              <w:pStyle w:val="TableParagraph"/>
              <w:rPr>
                <w:sz w:val="18"/>
              </w:rPr>
            </w:pPr>
          </w:p>
        </w:tc>
        <w:tc>
          <w:tcPr>
            <w:tcW w:w="940" w:type="dxa"/>
          </w:tcPr>
          <w:p>
            <w:pPr>
              <w:pStyle w:val="TableParagraph"/>
              <w:rPr>
                <w:sz w:val="18"/>
              </w:rPr>
            </w:pPr>
          </w:p>
        </w:tc>
      </w:tr>
      <w:tr>
        <w:trPr>
          <w:trHeight w:val="400" w:hRule="atLeast"/>
        </w:trPr>
        <w:tc>
          <w:tcPr>
            <w:tcW w:w="2920" w:type="dxa"/>
            <w:vMerge w:val="restart"/>
          </w:tcPr>
          <w:p>
            <w:pPr>
              <w:pStyle w:val="TableParagraph"/>
              <w:spacing w:line="242" w:lineRule="auto" w:before="109"/>
              <w:ind w:left="94" w:right="93"/>
              <w:jc w:val="both"/>
              <w:rPr>
                <w:sz w:val="18"/>
              </w:rPr>
            </w:pPr>
            <w:r>
              <w:rPr>
                <w:sz w:val="18"/>
              </w:rPr>
              <w:t>Do you believe that airlines with </w:t>
            </w:r>
            <w:r>
              <w:rPr>
                <w:sz w:val="18"/>
              </w:rPr>
              <w:t>an approved Fatigue Risk Management System (FRMS) should be free from the requirement to carry out fatigue safety assurance processes?</w:t>
            </w:r>
          </w:p>
        </w:tc>
        <w:tc>
          <w:tcPr>
            <w:tcW w:w="1700" w:type="dxa"/>
          </w:tcPr>
          <w:p>
            <w:pPr>
              <w:pStyle w:val="TableParagraph"/>
              <w:spacing w:before="109"/>
              <w:ind w:right="300"/>
              <w:jc w:val="right"/>
              <w:rPr>
                <w:sz w:val="16"/>
              </w:rPr>
            </w:pPr>
            <w:r>
              <w:rPr>
                <w:sz w:val="16"/>
              </w:rPr>
              <w:t>Between</w:t>
            </w:r>
            <w:r>
              <w:rPr>
                <w:spacing w:val="-7"/>
                <w:sz w:val="16"/>
              </w:rPr>
              <w:t> </w:t>
            </w:r>
            <w:r>
              <w:rPr>
                <w:spacing w:val="-2"/>
                <w:sz w:val="16"/>
              </w:rPr>
              <w:t>Groups</w:t>
            </w:r>
          </w:p>
        </w:tc>
        <w:tc>
          <w:tcPr>
            <w:tcW w:w="1120" w:type="dxa"/>
          </w:tcPr>
          <w:p>
            <w:pPr>
              <w:pStyle w:val="TableParagraph"/>
              <w:spacing w:before="109"/>
              <w:ind w:left="15" w:right="10"/>
              <w:jc w:val="center"/>
              <w:rPr>
                <w:sz w:val="16"/>
              </w:rPr>
            </w:pPr>
            <w:r>
              <w:rPr>
                <w:spacing w:val="-4"/>
                <w:sz w:val="16"/>
              </w:rPr>
              <w:t>.404</w:t>
            </w:r>
          </w:p>
        </w:tc>
        <w:tc>
          <w:tcPr>
            <w:tcW w:w="680" w:type="dxa"/>
          </w:tcPr>
          <w:p>
            <w:pPr>
              <w:pStyle w:val="TableParagraph"/>
              <w:spacing w:before="109"/>
              <w:ind w:left="20" w:right="15"/>
              <w:jc w:val="center"/>
              <w:rPr>
                <w:sz w:val="16"/>
              </w:rPr>
            </w:pPr>
            <w:r>
              <w:rPr>
                <w:spacing w:val="-10"/>
                <w:sz w:val="16"/>
              </w:rPr>
              <w:t>2</w:t>
            </w:r>
          </w:p>
        </w:tc>
        <w:tc>
          <w:tcPr>
            <w:tcW w:w="1100" w:type="dxa"/>
          </w:tcPr>
          <w:p>
            <w:pPr>
              <w:pStyle w:val="TableParagraph"/>
              <w:spacing w:before="109"/>
              <w:ind w:left="10"/>
              <w:jc w:val="center"/>
              <w:rPr>
                <w:sz w:val="16"/>
              </w:rPr>
            </w:pPr>
            <w:r>
              <w:rPr>
                <w:spacing w:val="-4"/>
                <w:sz w:val="16"/>
              </w:rPr>
              <w:t>.202</w:t>
            </w:r>
          </w:p>
        </w:tc>
        <w:tc>
          <w:tcPr>
            <w:tcW w:w="780" w:type="dxa"/>
          </w:tcPr>
          <w:p>
            <w:pPr>
              <w:pStyle w:val="TableParagraph"/>
              <w:spacing w:before="109"/>
              <w:ind w:left="20"/>
              <w:jc w:val="center"/>
              <w:rPr>
                <w:sz w:val="16"/>
              </w:rPr>
            </w:pPr>
            <w:r>
              <w:rPr>
                <w:spacing w:val="-4"/>
                <w:sz w:val="16"/>
              </w:rPr>
              <w:t>.309</w:t>
            </w:r>
          </w:p>
        </w:tc>
        <w:tc>
          <w:tcPr>
            <w:tcW w:w="940" w:type="dxa"/>
          </w:tcPr>
          <w:p>
            <w:pPr>
              <w:pStyle w:val="TableParagraph"/>
              <w:spacing w:before="109"/>
              <w:ind w:left="15" w:right="5"/>
              <w:jc w:val="center"/>
              <w:rPr>
                <w:sz w:val="16"/>
              </w:rPr>
            </w:pPr>
            <w:r>
              <w:rPr>
                <w:spacing w:val="-4"/>
                <w:sz w:val="16"/>
              </w:rPr>
              <w:t>.736</w:t>
            </w:r>
          </w:p>
        </w:tc>
      </w:tr>
      <w:tr>
        <w:trPr>
          <w:trHeight w:val="400" w:hRule="atLeast"/>
        </w:trPr>
        <w:tc>
          <w:tcPr>
            <w:tcW w:w="2920" w:type="dxa"/>
            <w:vMerge/>
            <w:tcBorders>
              <w:top w:val="nil"/>
            </w:tcBorders>
          </w:tcPr>
          <w:p>
            <w:pPr>
              <w:rPr>
                <w:sz w:val="2"/>
                <w:szCs w:val="2"/>
              </w:rPr>
            </w:pPr>
          </w:p>
        </w:tc>
        <w:tc>
          <w:tcPr>
            <w:tcW w:w="1700" w:type="dxa"/>
          </w:tcPr>
          <w:p>
            <w:pPr>
              <w:pStyle w:val="TableParagraph"/>
              <w:spacing w:before="109"/>
              <w:ind w:right="361"/>
              <w:jc w:val="right"/>
              <w:rPr>
                <w:sz w:val="16"/>
              </w:rPr>
            </w:pPr>
            <w:r>
              <w:rPr>
                <w:spacing w:val="-2"/>
                <w:sz w:val="16"/>
              </w:rPr>
              <w:t>Within</w:t>
            </w:r>
            <w:r>
              <w:rPr>
                <w:sz w:val="16"/>
              </w:rPr>
              <w:t> </w:t>
            </w:r>
            <w:r>
              <w:rPr>
                <w:spacing w:val="-2"/>
                <w:sz w:val="16"/>
              </w:rPr>
              <w:t>Groups</w:t>
            </w:r>
          </w:p>
        </w:tc>
        <w:tc>
          <w:tcPr>
            <w:tcW w:w="1120" w:type="dxa"/>
          </w:tcPr>
          <w:p>
            <w:pPr>
              <w:pStyle w:val="TableParagraph"/>
              <w:spacing w:before="109"/>
              <w:ind w:left="15" w:right="10"/>
              <w:jc w:val="center"/>
              <w:rPr>
                <w:sz w:val="16"/>
              </w:rPr>
            </w:pPr>
            <w:r>
              <w:rPr>
                <w:spacing w:val="-2"/>
                <w:sz w:val="16"/>
              </w:rPr>
              <w:t>25.501</w:t>
            </w:r>
          </w:p>
        </w:tc>
        <w:tc>
          <w:tcPr>
            <w:tcW w:w="680" w:type="dxa"/>
          </w:tcPr>
          <w:p>
            <w:pPr>
              <w:pStyle w:val="TableParagraph"/>
              <w:spacing w:before="109"/>
              <w:ind w:left="20" w:right="15"/>
              <w:jc w:val="center"/>
              <w:rPr>
                <w:sz w:val="16"/>
              </w:rPr>
            </w:pPr>
            <w:r>
              <w:rPr>
                <w:spacing w:val="-5"/>
                <w:sz w:val="16"/>
              </w:rPr>
              <w:t>39</w:t>
            </w:r>
          </w:p>
        </w:tc>
        <w:tc>
          <w:tcPr>
            <w:tcW w:w="1100" w:type="dxa"/>
          </w:tcPr>
          <w:p>
            <w:pPr>
              <w:pStyle w:val="TableParagraph"/>
              <w:spacing w:before="109"/>
              <w:ind w:left="10"/>
              <w:jc w:val="center"/>
              <w:rPr>
                <w:sz w:val="16"/>
              </w:rPr>
            </w:pPr>
            <w:r>
              <w:rPr>
                <w:spacing w:val="-4"/>
                <w:sz w:val="16"/>
              </w:rPr>
              <w:t>.654</w:t>
            </w:r>
          </w:p>
        </w:tc>
        <w:tc>
          <w:tcPr>
            <w:tcW w:w="780" w:type="dxa"/>
          </w:tcPr>
          <w:p>
            <w:pPr>
              <w:pStyle w:val="TableParagraph"/>
              <w:rPr>
                <w:sz w:val="18"/>
              </w:rPr>
            </w:pPr>
          </w:p>
        </w:tc>
        <w:tc>
          <w:tcPr>
            <w:tcW w:w="940" w:type="dxa"/>
          </w:tcPr>
          <w:p>
            <w:pPr>
              <w:pStyle w:val="TableParagraph"/>
              <w:rPr>
                <w:sz w:val="18"/>
              </w:rPr>
            </w:pPr>
          </w:p>
        </w:tc>
      </w:tr>
      <w:tr>
        <w:trPr>
          <w:trHeight w:val="420" w:hRule="atLeast"/>
        </w:trPr>
        <w:tc>
          <w:tcPr>
            <w:tcW w:w="2920" w:type="dxa"/>
            <w:vMerge/>
            <w:tcBorders>
              <w:top w:val="nil"/>
            </w:tcBorders>
          </w:tcPr>
          <w:p>
            <w:pPr>
              <w:rPr>
                <w:sz w:val="2"/>
                <w:szCs w:val="2"/>
              </w:rPr>
            </w:pPr>
          </w:p>
        </w:tc>
        <w:tc>
          <w:tcPr>
            <w:tcW w:w="1700" w:type="dxa"/>
          </w:tcPr>
          <w:p>
            <w:pPr>
              <w:pStyle w:val="TableParagraph"/>
              <w:spacing w:before="109"/>
              <w:ind w:left="20" w:right="15"/>
              <w:jc w:val="center"/>
              <w:rPr>
                <w:sz w:val="16"/>
              </w:rPr>
            </w:pPr>
            <w:r>
              <w:rPr>
                <w:spacing w:val="-2"/>
                <w:sz w:val="16"/>
              </w:rPr>
              <w:t>Total</w:t>
            </w:r>
          </w:p>
        </w:tc>
        <w:tc>
          <w:tcPr>
            <w:tcW w:w="1120" w:type="dxa"/>
          </w:tcPr>
          <w:p>
            <w:pPr>
              <w:pStyle w:val="TableParagraph"/>
              <w:spacing w:before="109"/>
              <w:ind w:left="15" w:right="10"/>
              <w:jc w:val="center"/>
              <w:rPr>
                <w:sz w:val="16"/>
              </w:rPr>
            </w:pPr>
            <w:r>
              <w:rPr>
                <w:spacing w:val="-2"/>
                <w:sz w:val="16"/>
              </w:rPr>
              <w:t>25.905</w:t>
            </w:r>
          </w:p>
        </w:tc>
        <w:tc>
          <w:tcPr>
            <w:tcW w:w="680" w:type="dxa"/>
          </w:tcPr>
          <w:p>
            <w:pPr>
              <w:pStyle w:val="TableParagraph"/>
              <w:spacing w:before="109"/>
              <w:ind w:left="20" w:right="15"/>
              <w:jc w:val="center"/>
              <w:rPr>
                <w:sz w:val="16"/>
              </w:rPr>
            </w:pPr>
            <w:r>
              <w:rPr>
                <w:spacing w:val="-5"/>
                <w:sz w:val="16"/>
              </w:rPr>
              <w:t>41</w:t>
            </w:r>
          </w:p>
        </w:tc>
        <w:tc>
          <w:tcPr>
            <w:tcW w:w="1100" w:type="dxa"/>
          </w:tcPr>
          <w:p>
            <w:pPr>
              <w:pStyle w:val="TableParagraph"/>
              <w:rPr>
                <w:sz w:val="18"/>
              </w:rPr>
            </w:pPr>
          </w:p>
        </w:tc>
        <w:tc>
          <w:tcPr>
            <w:tcW w:w="780" w:type="dxa"/>
          </w:tcPr>
          <w:p>
            <w:pPr>
              <w:pStyle w:val="TableParagraph"/>
              <w:rPr>
                <w:sz w:val="18"/>
              </w:rPr>
            </w:pPr>
          </w:p>
        </w:tc>
        <w:tc>
          <w:tcPr>
            <w:tcW w:w="940" w:type="dxa"/>
          </w:tcPr>
          <w:p>
            <w:pPr>
              <w:pStyle w:val="TableParagraph"/>
              <w:rPr>
                <w:sz w:val="18"/>
              </w:rPr>
            </w:pPr>
          </w:p>
        </w:tc>
      </w:tr>
    </w:tbl>
    <w:p>
      <w:pPr>
        <w:pStyle w:val="TableParagraph"/>
        <w:spacing w:after="0"/>
        <w:rPr>
          <w:sz w:val="18"/>
        </w:rPr>
        <w:sectPr>
          <w:pgSz w:w="12240" w:h="15840"/>
          <w:pgMar w:header="539" w:footer="820" w:top="1660" w:bottom="1020" w:left="1080" w:right="1080"/>
        </w:sectPr>
      </w:pPr>
    </w:p>
    <w:p>
      <w:pPr>
        <w:pStyle w:val="BodyText"/>
        <w:spacing w:before="66"/>
        <w:rPr>
          <w:b/>
          <w:sz w:val="20"/>
        </w:rPr>
      </w:pPr>
    </w:p>
    <w:tbl>
      <w:tblPr>
        <w:tblW w:w="0" w:type="auto"/>
        <w:jc w:val="left"/>
        <w:tblInd w:w="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840"/>
        <w:gridCol w:w="1700"/>
        <w:gridCol w:w="1100"/>
        <w:gridCol w:w="640"/>
        <w:gridCol w:w="1120"/>
        <w:gridCol w:w="780"/>
        <w:gridCol w:w="1060"/>
      </w:tblGrid>
      <w:tr>
        <w:trPr>
          <w:trHeight w:val="400" w:hRule="atLeast"/>
        </w:trPr>
        <w:tc>
          <w:tcPr>
            <w:tcW w:w="2840" w:type="dxa"/>
            <w:vMerge w:val="restart"/>
          </w:tcPr>
          <w:p>
            <w:pPr>
              <w:pStyle w:val="TableParagraph"/>
              <w:spacing w:line="242" w:lineRule="auto" w:before="109"/>
              <w:ind w:left="95" w:right="88"/>
              <w:jc w:val="both"/>
              <w:rPr>
                <w:sz w:val="18"/>
              </w:rPr>
            </w:pPr>
            <w:r>
              <w:rPr>
                <w:sz w:val="18"/>
              </w:rPr>
              <w:t>Do you agree that fatigue can </w:t>
            </w:r>
            <w:r>
              <w:rPr>
                <w:sz w:val="18"/>
              </w:rPr>
              <w:t>lead</w:t>
            </w:r>
            <w:r>
              <w:rPr>
                <w:spacing w:val="40"/>
                <w:sz w:val="18"/>
              </w:rPr>
              <w:t> </w:t>
            </w:r>
            <w:r>
              <w:rPr>
                <w:sz w:val="18"/>
              </w:rPr>
              <w:t>to slower and less accurate</w:t>
            </w:r>
            <w:r>
              <w:rPr>
                <w:spacing w:val="40"/>
                <w:sz w:val="18"/>
              </w:rPr>
              <w:t> </w:t>
            </w:r>
            <w:r>
              <w:rPr>
                <w:sz w:val="18"/>
              </w:rPr>
              <w:t>responses in flight operations?</w:t>
            </w:r>
          </w:p>
        </w:tc>
        <w:tc>
          <w:tcPr>
            <w:tcW w:w="1700" w:type="dxa"/>
          </w:tcPr>
          <w:p>
            <w:pPr>
              <w:pStyle w:val="TableParagraph"/>
              <w:spacing w:before="109"/>
              <w:ind w:left="20" w:right="5"/>
              <w:jc w:val="center"/>
              <w:rPr>
                <w:sz w:val="16"/>
              </w:rPr>
            </w:pPr>
            <w:r>
              <w:rPr>
                <w:sz w:val="16"/>
              </w:rPr>
              <w:t>Between</w:t>
            </w:r>
            <w:r>
              <w:rPr>
                <w:spacing w:val="-7"/>
                <w:sz w:val="16"/>
              </w:rPr>
              <w:t> </w:t>
            </w:r>
            <w:r>
              <w:rPr>
                <w:spacing w:val="-2"/>
                <w:sz w:val="16"/>
              </w:rPr>
              <w:t>Groups</w:t>
            </w:r>
          </w:p>
        </w:tc>
        <w:tc>
          <w:tcPr>
            <w:tcW w:w="1100" w:type="dxa"/>
          </w:tcPr>
          <w:p>
            <w:pPr>
              <w:pStyle w:val="TableParagraph"/>
              <w:spacing w:before="109"/>
              <w:ind w:left="10" w:right="5"/>
              <w:jc w:val="center"/>
              <w:rPr>
                <w:sz w:val="16"/>
              </w:rPr>
            </w:pPr>
            <w:r>
              <w:rPr>
                <w:spacing w:val="-5"/>
                <w:sz w:val="16"/>
              </w:rPr>
              <w:t>680</w:t>
            </w:r>
          </w:p>
        </w:tc>
        <w:tc>
          <w:tcPr>
            <w:tcW w:w="640" w:type="dxa"/>
          </w:tcPr>
          <w:p>
            <w:pPr>
              <w:pStyle w:val="TableParagraph"/>
              <w:spacing w:before="109"/>
              <w:ind w:left="25" w:right="20"/>
              <w:jc w:val="center"/>
              <w:rPr>
                <w:sz w:val="16"/>
              </w:rPr>
            </w:pPr>
            <w:r>
              <w:rPr>
                <w:spacing w:val="-10"/>
                <w:sz w:val="16"/>
              </w:rPr>
              <w:t>2</w:t>
            </w:r>
          </w:p>
        </w:tc>
        <w:tc>
          <w:tcPr>
            <w:tcW w:w="1120" w:type="dxa"/>
          </w:tcPr>
          <w:p>
            <w:pPr>
              <w:pStyle w:val="TableParagraph"/>
              <w:spacing w:before="109"/>
              <w:ind w:left="15"/>
              <w:jc w:val="center"/>
              <w:rPr>
                <w:sz w:val="16"/>
              </w:rPr>
            </w:pPr>
            <w:r>
              <w:rPr>
                <w:spacing w:val="-4"/>
                <w:sz w:val="16"/>
              </w:rPr>
              <w:t>.340</w:t>
            </w:r>
          </w:p>
        </w:tc>
        <w:tc>
          <w:tcPr>
            <w:tcW w:w="780" w:type="dxa"/>
          </w:tcPr>
          <w:p>
            <w:pPr>
              <w:pStyle w:val="TableParagraph"/>
              <w:spacing w:before="109"/>
              <w:ind w:left="20"/>
              <w:jc w:val="center"/>
              <w:rPr>
                <w:sz w:val="16"/>
              </w:rPr>
            </w:pPr>
            <w:r>
              <w:rPr>
                <w:spacing w:val="-4"/>
                <w:sz w:val="16"/>
              </w:rPr>
              <w:t>.669</w:t>
            </w:r>
          </w:p>
        </w:tc>
        <w:tc>
          <w:tcPr>
            <w:tcW w:w="1060" w:type="dxa"/>
          </w:tcPr>
          <w:p>
            <w:pPr>
              <w:pStyle w:val="TableParagraph"/>
              <w:spacing w:before="109"/>
              <w:ind w:left="10"/>
              <w:jc w:val="center"/>
              <w:rPr>
                <w:sz w:val="16"/>
              </w:rPr>
            </w:pPr>
            <w:r>
              <w:rPr>
                <w:spacing w:val="-4"/>
                <w:sz w:val="16"/>
              </w:rPr>
              <w:t>.518</w:t>
            </w:r>
          </w:p>
        </w:tc>
      </w:tr>
      <w:tr>
        <w:trPr>
          <w:trHeight w:val="399" w:hRule="atLeast"/>
        </w:trPr>
        <w:tc>
          <w:tcPr>
            <w:tcW w:w="2840" w:type="dxa"/>
            <w:vMerge/>
            <w:tcBorders>
              <w:top w:val="nil"/>
            </w:tcBorders>
          </w:tcPr>
          <w:p>
            <w:pPr>
              <w:rPr>
                <w:sz w:val="2"/>
                <w:szCs w:val="2"/>
              </w:rPr>
            </w:pPr>
          </w:p>
        </w:tc>
        <w:tc>
          <w:tcPr>
            <w:tcW w:w="1700" w:type="dxa"/>
          </w:tcPr>
          <w:p>
            <w:pPr>
              <w:pStyle w:val="TableParagraph"/>
              <w:spacing w:before="109"/>
              <w:ind w:left="20" w:right="5"/>
              <w:jc w:val="center"/>
              <w:rPr>
                <w:sz w:val="16"/>
              </w:rPr>
            </w:pPr>
            <w:r>
              <w:rPr>
                <w:spacing w:val="-2"/>
                <w:sz w:val="16"/>
              </w:rPr>
              <w:t>Within</w:t>
            </w:r>
            <w:r>
              <w:rPr>
                <w:sz w:val="16"/>
              </w:rPr>
              <w:t> </w:t>
            </w:r>
            <w:r>
              <w:rPr>
                <w:spacing w:val="-2"/>
                <w:sz w:val="16"/>
              </w:rPr>
              <w:t>Groups</w:t>
            </w:r>
          </w:p>
        </w:tc>
        <w:tc>
          <w:tcPr>
            <w:tcW w:w="1100" w:type="dxa"/>
          </w:tcPr>
          <w:p>
            <w:pPr>
              <w:pStyle w:val="TableParagraph"/>
              <w:spacing w:before="109"/>
              <w:ind w:left="10" w:right="5"/>
              <w:jc w:val="center"/>
              <w:rPr>
                <w:sz w:val="16"/>
              </w:rPr>
            </w:pPr>
            <w:r>
              <w:rPr>
                <w:spacing w:val="-2"/>
                <w:sz w:val="16"/>
              </w:rPr>
              <w:t>19.820</w:t>
            </w:r>
          </w:p>
        </w:tc>
        <w:tc>
          <w:tcPr>
            <w:tcW w:w="640" w:type="dxa"/>
          </w:tcPr>
          <w:p>
            <w:pPr>
              <w:pStyle w:val="TableParagraph"/>
              <w:spacing w:before="109"/>
              <w:ind w:left="25" w:right="20"/>
              <w:jc w:val="center"/>
              <w:rPr>
                <w:sz w:val="16"/>
              </w:rPr>
            </w:pPr>
            <w:r>
              <w:rPr>
                <w:spacing w:val="-5"/>
                <w:sz w:val="16"/>
              </w:rPr>
              <w:t>39</w:t>
            </w:r>
          </w:p>
        </w:tc>
        <w:tc>
          <w:tcPr>
            <w:tcW w:w="1120" w:type="dxa"/>
          </w:tcPr>
          <w:p>
            <w:pPr>
              <w:pStyle w:val="TableParagraph"/>
              <w:spacing w:before="109"/>
              <w:ind w:left="15"/>
              <w:jc w:val="center"/>
              <w:rPr>
                <w:sz w:val="16"/>
              </w:rPr>
            </w:pPr>
            <w:r>
              <w:rPr>
                <w:spacing w:val="-4"/>
                <w:sz w:val="16"/>
              </w:rPr>
              <w:t>.508</w:t>
            </w:r>
          </w:p>
        </w:tc>
        <w:tc>
          <w:tcPr>
            <w:tcW w:w="780" w:type="dxa"/>
          </w:tcPr>
          <w:p>
            <w:pPr>
              <w:pStyle w:val="TableParagraph"/>
              <w:rPr>
                <w:sz w:val="16"/>
              </w:rPr>
            </w:pPr>
          </w:p>
        </w:tc>
        <w:tc>
          <w:tcPr>
            <w:tcW w:w="1060" w:type="dxa"/>
          </w:tcPr>
          <w:p>
            <w:pPr>
              <w:pStyle w:val="TableParagraph"/>
              <w:rPr>
                <w:sz w:val="16"/>
              </w:rPr>
            </w:pPr>
          </w:p>
        </w:tc>
      </w:tr>
      <w:tr>
        <w:trPr>
          <w:trHeight w:val="400" w:hRule="atLeast"/>
        </w:trPr>
        <w:tc>
          <w:tcPr>
            <w:tcW w:w="2840" w:type="dxa"/>
            <w:vMerge/>
            <w:tcBorders>
              <w:top w:val="nil"/>
            </w:tcBorders>
          </w:tcPr>
          <w:p>
            <w:pPr>
              <w:rPr>
                <w:sz w:val="2"/>
                <w:szCs w:val="2"/>
              </w:rPr>
            </w:pPr>
          </w:p>
        </w:tc>
        <w:tc>
          <w:tcPr>
            <w:tcW w:w="1700" w:type="dxa"/>
          </w:tcPr>
          <w:p>
            <w:pPr>
              <w:pStyle w:val="TableParagraph"/>
              <w:spacing w:before="109"/>
              <w:ind w:left="20" w:right="5"/>
              <w:jc w:val="center"/>
              <w:rPr>
                <w:sz w:val="16"/>
              </w:rPr>
            </w:pPr>
            <w:r>
              <w:rPr>
                <w:spacing w:val="-2"/>
                <w:sz w:val="16"/>
              </w:rPr>
              <w:t>Total</w:t>
            </w:r>
          </w:p>
        </w:tc>
        <w:tc>
          <w:tcPr>
            <w:tcW w:w="1100" w:type="dxa"/>
          </w:tcPr>
          <w:p>
            <w:pPr>
              <w:pStyle w:val="TableParagraph"/>
              <w:spacing w:before="109"/>
              <w:ind w:left="10" w:right="5"/>
              <w:jc w:val="center"/>
              <w:rPr>
                <w:sz w:val="16"/>
              </w:rPr>
            </w:pPr>
            <w:r>
              <w:rPr>
                <w:spacing w:val="-2"/>
                <w:sz w:val="16"/>
              </w:rPr>
              <w:t>20.500</w:t>
            </w:r>
          </w:p>
        </w:tc>
        <w:tc>
          <w:tcPr>
            <w:tcW w:w="640" w:type="dxa"/>
          </w:tcPr>
          <w:p>
            <w:pPr>
              <w:pStyle w:val="TableParagraph"/>
              <w:spacing w:before="109"/>
              <w:ind w:left="25" w:right="20"/>
              <w:jc w:val="center"/>
              <w:rPr>
                <w:sz w:val="16"/>
              </w:rPr>
            </w:pPr>
            <w:r>
              <w:rPr>
                <w:spacing w:val="-5"/>
                <w:sz w:val="16"/>
              </w:rPr>
              <w:t>41</w:t>
            </w:r>
          </w:p>
        </w:tc>
        <w:tc>
          <w:tcPr>
            <w:tcW w:w="1120" w:type="dxa"/>
          </w:tcPr>
          <w:p>
            <w:pPr>
              <w:pStyle w:val="TableParagraph"/>
              <w:rPr>
                <w:sz w:val="16"/>
              </w:rPr>
            </w:pPr>
          </w:p>
        </w:tc>
        <w:tc>
          <w:tcPr>
            <w:tcW w:w="780" w:type="dxa"/>
          </w:tcPr>
          <w:p>
            <w:pPr>
              <w:pStyle w:val="TableParagraph"/>
              <w:rPr>
                <w:sz w:val="16"/>
              </w:rPr>
            </w:pPr>
          </w:p>
        </w:tc>
        <w:tc>
          <w:tcPr>
            <w:tcW w:w="1060" w:type="dxa"/>
          </w:tcPr>
          <w:p>
            <w:pPr>
              <w:pStyle w:val="TableParagraph"/>
              <w:rPr>
                <w:sz w:val="16"/>
              </w:rPr>
            </w:pPr>
          </w:p>
        </w:tc>
      </w:tr>
      <w:tr>
        <w:trPr>
          <w:trHeight w:val="400" w:hRule="atLeast"/>
        </w:trPr>
        <w:tc>
          <w:tcPr>
            <w:tcW w:w="2840" w:type="dxa"/>
            <w:vMerge w:val="restart"/>
          </w:tcPr>
          <w:p>
            <w:pPr>
              <w:pStyle w:val="TableParagraph"/>
              <w:spacing w:line="242" w:lineRule="auto" w:before="109"/>
              <w:ind w:left="95" w:right="83"/>
              <w:jc w:val="both"/>
              <w:rPr>
                <w:sz w:val="18"/>
              </w:rPr>
            </w:pPr>
            <w:r>
              <w:rPr>
                <w:sz w:val="18"/>
              </w:rPr>
              <w:t>Do you think </w:t>
            </w:r>
            <w:r>
              <w:rPr>
                <w:sz w:val="18"/>
              </w:rPr>
              <w:t>personal</w:t>
            </w:r>
            <w:r>
              <w:rPr>
                <w:spacing w:val="40"/>
                <w:sz w:val="18"/>
              </w:rPr>
              <w:t> </w:t>
            </w:r>
            <w:r>
              <w:rPr>
                <w:sz w:val="18"/>
              </w:rPr>
              <w:t>characteristics like age, rank, and experience affect how fatigue is </w:t>
            </w:r>
            <w:r>
              <w:rPr>
                <w:spacing w:val="-2"/>
                <w:sz w:val="18"/>
              </w:rPr>
              <w:t>managed?</w:t>
            </w:r>
          </w:p>
        </w:tc>
        <w:tc>
          <w:tcPr>
            <w:tcW w:w="1700" w:type="dxa"/>
          </w:tcPr>
          <w:p>
            <w:pPr>
              <w:pStyle w:val="TableParagraph"/>
              <w:spacing w:before="109"/>
              <w:ind w:left="20" w:right="5"/>
              <w:jc w:val="center"/>
              <w:rPr>
                <w:sz w:val="16"/>
              </w:rPr>
            </w:pPr>
            <w:r>
              <w:rPr>
                <w:sz w:val="16"/>
              </w:rPr>
              <w:t>Between</w:t>
            </w:r>
            <w:r>
              <w:rPr>
                <w:spacing w:val="-7"/>
                <w:sz w:val="16"/>
              </w:rPr>
              <w:t> </w:t>
            </w:r>
            <w:r>
              <w:rPr>
                <w:spacing w:val="-2"/>
                <w:sz w:val="16"/>
              </w:rPr>
              <w:t>Groups</w:t>
            </w:r>
          </w:p>
        </w:tc>
        <w:tc>
          <w:tcPr>
            <w:tcW w:w="1100" w:type="dxa"/>
          </w:tcPr>
          <w:p>
            <w:pPr>
              <w:pStyle w:val="TableParagraph"/>
              <w:spacing w:before="109"/>
              <w:ind w:left="10" w:right="5"/>
              <w:jc w:val="center"/>
              <w:rPr>
                <w:sz w:val="16"/>
              </w:rPr>
            </w:pPr>
            <w:r>
              <w:rPr>
                <w:spacing w:val="-4"/>
                <w:sz w:val="16"/>
              </w:rPr>
              <w:t>.232</w:t>
            </w:r>
          </w:p>
        </w:tc>
        <w:tc>
          <w:tcPr>
            <w:tcW w:w="640" w:type="dxa"/>
          </w:tcPr>
          <w:p>
            <w:pPr>
              <w:pStyle w:val="TableParagraph"/>
              <w:spacing w:before="109"/>
              <w:ind w:left="25" w:right="20"/>
              <w:jc w:val="center"/>
              <w:rPr>
                <w:sz w:val="16"/>
              </w:rPr>
            </w:pPr>
            <w:r>
              <w:rPr>
                <w:spacing w:val="-10"/>
                <w:sz w:val="16"/>
              </w:rPr>
              <w:t>2</w:t>
            </w:r>
          </w:p>
        </w:tc>
        <w:tc>
          <w:tcPr>
            <w:tcW w:w="1120" w:type="dxa"/>
          </w:tcPr>
          <w:p>
            <w:pPr>
              <w:pStyle w:val="TableParagraph"/>
              <w:spacing w:before="109"/>
              <w:ind w:left="15"/>
              <w:jc w:val="center"/>
              <w:rPr>
                <w:sz w:val="16"/>
              </w:rPr>
            </w:pPr>
            <w:r>
              <w:rPr>
                <w:spacing w:val="-4"/>
                <w:sz w:val="16"/>
              </w:rPr>
              <w:t>.116</w:t>
            </w:r>
          </w:p>
        </w:tc>
        <w:tc>
          <w:tcPr>
            <w:tcW w:w="780" w:type="dxa"/>
          </w:tcPr>
          <w:p>
            <w:pPr>
              <w:pStyle w:val="TableParagraph"/>
              <w:spacing w:before="109"/>
              <w:ind w:left="20"/>
              <w:jc w:val="center"/>
              <w:rPr>
                <w:sz w:val="16"/>
              </w:rPr>
            </w:pPr>
            <w:r>
              <w:rPr>
                <w:spacing w:val="-4"/>
                <w:sz w:val="16"/>
              </w:rPr>
              <w:t>.230</w:t>
            </w:r>
          </w:p>
        </w:tc>
        <w:tc>
          <w:tcPr>
            <w:tcW w:w="1060" w:type="dxa"/>
          </w:tcPr>
          <w:p>
            <w:pPr>
              <w:pStyle w:val="TableParagraph"/>
              <w:spacing w:before="109"/>
              <w:ind w:left="10"/>
              <w:jc w:val="center"/>
              <w:rPr>
                <w:sz w:val="16"/>
              </w:rPr>
            </w:pPr>
            <w:r>
              <w:rPr>
                <w:spacing w:val="-4"/>
                <w:sz w:val="16"/>
              </w:rPr>
              <w:t>.795</w:t>
            </w:r>
          </w:p>
        </w:tc>
      </w:tr>
      <w:tr>
        <w:trPr>
          <w:trHeight w:val="399" w:hRule="atLeast"/>
        </w:trPr>
        <w:tc>
          <w:tcPr>
            <w:tcW w:w="2840" w:type="dxa"/>
            <w:vMerge/>
            <w:tcBorders>
              <w:top w:val="nil"/>
            </w:tcBorders>
          </w:tcPr>
          <w:p>
            <w:pPr>
              <w:rPr>
                <w:sz w:val="2"/>
                <w:szCs w:val="2"/>
              </w:rPr>
            </w:pPr>
          </w:p>
        </w:tc>
        <w:tc>
          <w:tcPr>
            <w:tcW w:w="1700" w:type="dxa"/>
          </w:tcPr>
          <w:p>
            <w:pPr>
              <w:pStyle w:val="TableParagraph"/>
              <w:spacing w:before="109"/>
              <w:ind w:left="20" w:right="5"/>
              <w:jc w:val="center"/>
              <w:rPr>
                <w:sz w:val="16"/>
              </w:rPr>
            </w:pPr>
            <w:r>
              <w:rPr>
                <w:spacing w:val="-2"/>
                <w:sz w:val="16"/>
              </w:rPr>
              <w:t>Within</w:t>
            </w:r>
            <w:r>
              <w:rPr>
                <w:sz w:val="16"/>
              </w:rPr>
              <w:t> </w:t>
            </w:r>
            <w:r>
              <w:rPr>
                <w:spacing w:val="-2"/>
                <w:sz w:val="16"/>
              </w:rPr>
              <w:t>Groups</w:t>
            </w:r>
          </w:p>
        </w:tc>
        <w:tc>
          <w:tcPr>
            <w:tcW w:w="1100" w:type="dxa"/>
          </w:tcPr>
          <w:p>
            <w:pPr>
              <w:pStyle w:val="TableParagraph"/>
              <w:spacing w:before="109"/>
              <w:ind w:left="10" w:right="5"/>
              <w:jc w:val="center"/>
              <w:rPr>
                <w:sz w:val="16"/>
              </w:rPr>
            </w:pPr>
            <w:r>
              <w:rPr>
                <w:spacing w:val="-2"/>
                <w:sz w:val="16"/>
              </w:rPr>
              <w:t>19.672</w:t>
            </w:r>
          </w:p>
        </w:tc>
        <w:tc>
          <w:tcPr>
            <w:tcW w:w="640" w:type="dxa"/>
          </w:tcPr>
          <w:p>
            <w:pPr>
              <w:pStyle w:val="TableParagraph"/>
              <w:spacing w:before="109"/>
              <w:ind w:left="25" w:right="20"/>
              <w:jc w:val="center"/>
              <w:rPr>
                <w:sz w:val="16"/>
              </w:rPr>
            </w:pPr>
            <w:r>
              <w:rPr>
                <w:spacing w:val="-5"/>
                <w:sz w:val="16"/>
              </w:rPr>
              <w:t>39</w:t>
            </w:r>
          </w:p>
        </w:tc>
        <w:tc>
          <w:tcPr>
            <w:tcW w:w="1120" w:type="dxa"/>
          </w:tcPr>
          <w:p>
            <w:pPr>
              <w:pStyle w:val="TableParagraph"/>
              <w:spacing w:before="109"/>
              <w:ind w:left="15"/>
              <w:jc w:val="center"/>
              <w:rPr>
                <w:sz w:val="16"/>
              </w:rPr>
            </w:pPr>
            <w:r>
              <w:rPr>
                <w:spacing w:val="-4"/>
                <w:sz w:val="16"/>
              </w:rPr>
              <w:t>.504</w:t>
            </w:r>
          </w:p>
        </w:tc>
        <w:tc>
          <w:tcPr>
            <w:tcW w:w="780" w:type="dxa"/>
          </w:tcPr>
          <w:p>
            <w:pPr>
              <w:pStyle w:val="TableParagraph"/>
              <w:rPr>
                <w:sz w:val="16"/>
              </w:rPr>
            </w:pPr>
          </w:p>
        </w:tc>
        <w:tc>
          <w:tcPr>
            <w:tcW w:w="1060" w:type="dxa"/>
          </w:tcPr>
          <w:p>
            <w:pPr>
              <w:pStyle w:val="TableParagraph"/>
              <w:rPr>
                <w:sz w:val="16"/>
              </w:rPr>
            </w:pPr>
          </w:p>
        </w:tc>
      </w:tr>
      <w:tr>
        <w:trPr>
          <w:trHeight w:val="400" w:hRule="atLeast"/>
        </w:trPr>
        <w:tc>
          <w:tcPr>
            <w:tcW w:w="2840" w:type="dxa"/>
            <w:vMerge/>
            <w:tcBorders>
              <w:top w:val="nil"/>
            </w:tcBorders>
          </w:tcPr>
          <w:p>
            <w:pPr>
              <w:rPr>
                <w:sz w:val="2"/>
                <w:szCs w:val="2"/>
              </w:rPr>
            </w:pPr>
          </w:p>
        </w:tc>
        <w:tc>
          <w:tcPr>
            <w:tcW w:w="1700" w:type="dxa"/>
          </w:tcPr>
          <w:p>
            <w:pPr>
              <w:pStyle w:val="TableParagraph"/>
              <w:spacing w:before="109"/>
              <w:ind w:left="20" w:right="5"/>
              <w:jc w:val="center"/>
              <w:rPr>
                <w:sz w:val="16"/>
              </w:rPr>
            </w:pPr>
            <w:r>
              <w:rPr>
                <w:spacing w:val="-2"/>
                <w:sz w:val="16"/>
              </w:rPr>
              <w:t>Total</w:t>
            </w:r>
          </w:p>
        </w:tc>
        <w:tc>
          <w:tcPr>
            <w:tcW w:w="1100" w:type="dxa"/>
          </w:tcPr>
          <w:p>
            <w:pPr>
              <w:pStyle w:val="TableParagraph"/>
              <w:spacing w:before="109"/>
              <w:ind w:left="10" w:right="5"/>
              <w:jc w:val="center"/>
              <w:rPr>
                <w:sz w:val="16"/>
              </w:rPr>
            </w:pPr>
            <w:r>
              <w:rPr>
                <w:spacing w:val="-2"/>
                <w:sz w:val="16"/>
              </w:rPr>
              <w:t>19.905</w:t>
            </w:r>
          </w:p>
        </w:tc>
        <w:tc>
          <w:tcPr>
            <w:tcW w:w="640" w:type="dxa"/>
          </w:tcPr>
          <w:p>
            <w:pPr>
              <w:pStyle w:val="TableParagraph"/>
              <w:spacing w:before="109"/>
              <w:ind w:left="25" w:right="20"/>
              <w:jc w:val="center"/>
              <w:rPr>
                <w:sz w:val="16"/>
              </w:rPr>
            </w:pPr>
            <w:r>
              <w:rPr>
                <w:spacing w:val="-5"/>
                <w:sz w:val="16"/>
              </w:rPr>
              <w:t>41</w:t>
            </w:r>
          </w:p>
        </w:tc>
        <w:tc>
          <w:tcPr>
            <w:tcW w:w="1120" w:type="dxa"/>
          </w:tcPr>
          <w:p>
            <w:pPr>
              <w:pStyle w:val="TableParagraph"/>
              <w:rPr>
                <w:sz w:val="16"/>
              </w:rPr>
            </w:pPr>
          </w:p>
        </w:tc>
        <w:tc>
          <w:tcPr>
            <w:tcW w:w="780" w:type="dxa"/>
          </w:tcPr>
          <w:p>
            <w:pPr>
              <w:pStyle w:val="TableParagraph"/>
              <w:rPr>
                <w:sz w:val="16"/>
              </w:rPr>
            </w:pPr>
          </w:p>
        </w:tc>
        <w:tc>
          <w:tcPr>
            <w:tcW w:w="1060" w:type="dxa"/>
          </w:tcPr>
          <w:p>
            <w:pPr>
              <w:pStyle w:val="TableParagraph"/>
              <w:rPr>
                <w:sz w:val="16"/>
              </w:rPr>
            </w:pPr>
          </w:p>
        </w:tc>
      </w:tr>
    </w:tbl>
    <w:p>
      <w:pPr>
        <w:pStyle w:val="TableParagraph"/>
        <w:spacing w:after="0"/>
        <w:rPr>
          <w:sz w:val="16"/>
        </w:rPr>
        <w:sectPr>
          <w:pgSz w:w="12240" w:h="15840"/>
          <w:pgMar w:header="539" w:footer="820" w:top="1660" w:bottom="1020" w:left="1080" w:right="1080"/>
        </w:sectPr>
      </w:pPr>
    </w:p>
    <w:p>
      <w:pPr>
        <w:pStyle w:val="Heading2"/>
      </w:pPr>
      <w:r>
        <w:rPr/>
        <w:t>APPENDIX</w:t>
      </w:r>
      <w:r>
        <w:rPr>
          <w:spacing w:val="-10"/>
        </w:rPr>
        <w:t> </w:t>
      </w:r>
      <w:r>
        <w:rPr/>
        <w:t>F:</w:t>
      </w:r>
      <w:r>
        <w:rPr>
          <w:spacing w:val="-9"/>
        </w:rPr>
        <w:t> </w:t>
      </w:r>
      <w:r>
        <w:rPr/>
        <w:t>INTERVIEW</w:t>
      </w:r>
      <w:r>
        <w:rPr>
          <w:spacing w:val="-9"/>
        </w:rPr>
        <w:t> </w:t>
      </w:r>
      <w:r>
        <w:rPr>
          <w:spacing w:val="-2"/>
        </w:rPr>
        <w:t>TRANSCRIPT</w:t>
      </w:r>
    </w:p>
    <w:p>
      <w:pPr>
        <w:pStyle w:val="BodyText"/>
        <w:spacing w:before="195"/>
        <w:rPr>
          <w:b/>
          <w:sz w:val="26"/>
        </w:rPr>
      </w:pPr>
    </w:p>
    <w:p>
      <w:pPr>
        <w:spacing w:before="0"/>
        <w:ind w:left="360" w:right="0" w:firstLine="0"/>
        <w:jc w:val="left"/>
        <w:rPr>
          <w:b/>
          <w:sz w:val="20"/>
        </w:rPr>
      </w:pPr>
      <w:r>
        <w:rPr>
          <w:b/>
          <w:sz w:val="20"/>
        </w:rPr>
        <w:t>Informant</w:t>
      </w:r>
      <w:r>
        <w:rPr>
          <w:b/>
          <w:spacing w:val="-9"/>
          <w:sz w:val="20"/>
        </w:rPr>
        <w:t> </w:t>
      </w:r>
      <w:r>
        <w:rPr>
          <w:b/>
          <w:spacing w:val="-5"/>
          <w:sz w:val="20"/>
        </w:rPr>
        <w:t>1:</w:t>
      </w:r>
    </w:p>
    <w:p>
      <w:pPr>
        <w:pStyle w:val="BodyText"/>
        <w:spacing w:before="20"/>
        <w:rPr>
          <w:b/>
          <w:sz w:val="20"/>
        </w:rPr>
      </w:pPr>
    </w:p>
    <w:p>
      <w:pPr>
        <w:spacing w:line="249" w:lineRule="auto" w:before="0"/>
        <w:ind w:left="1530" w:right="365" w:hanging="1170"/>
        <w:jc w:val="both"/>
        <w:rPr>
          <w:sz w:val="20"/>
        </w:rPr>
      </w:pPr>
      <w:r>
        <w:rPr>
          <w:sz w:val="20"/>
        </w:rPr>
        <w:t>Interviewer: Good afternoon,</w:t>
      </w:r>
      <w:r>
        <w:rPr>
          <w:spacing w:val="-3"/>
          <w:sz w:val="20"/>
        </w:rPr>
        <w:t> </w:t>
      </w:r>
      <w:r>
        <w:rPr>
          <w:sz w:val="20"/>
        </w:rPr>
        <w:t>sir.</w:t>
      </w:r>
      <w:r>
        <w:rPr>
          <w:spacing w:val="-3"/>
          <w:sz w:val="20"/>
        </w:rPr>
        <w:t> </w:t>
      </w:r>
      <w:r>
        <w:rPr>
          <w:sz w:val="20"/>
        </w:rPr>
        <w:t>Thank</w:t>
      </w:r>
      <w:r>
        <w:rPr>
          <w:spacing w:val="-3"/>
          <w:sz w:val="20"/>
        </w:rPr>
        <w:t> </w:t>
      </w:r>
      <w:r>
        <w:rPr>
          <w:sz w:val="20"/>
        </w:rPr>
        <w:t>you</w:t>
      </w:r>
      <w:r>
        <w:rPr>
          <w:spacing w:val="-3"/>
          <w:sz w:val="20"/>
        </w:rPr>
        <w:t> </w:t>
      </w:r>
      <w:r>
        <w:rPr>
          <w:sz w:val="20"/>
        </w:rPr>
        <w:t>for</w:t>
      </w:r>
      <w:r>
        <w:rPr>
          <w:spacing w:val="-3"/>
          <w:sz w:val="20"/>
        </w:rPr>
        <w:t> </w:t>
      </w:r>
      <w:r>
        <w:rPr>
          <w:sz w:val="20"/>
        </w:rPr>
        <w:t>participating</w:t>
      </w:r>
      <w:r>
        <w:rPr>
          <w:spacing w:val="-3"/>
          <w:sz w:val="20"/>
        </w:rPr>
        <w:t> </w:t>
      </w:r>
      <w:r>
        <w:rPr>
          <w:sz w:val="20"/>
        </w:rPr>
        <w:t>in</w:t>
      </w:r>
      <w:r>
        <w:rPr>
          <w:spacing w:val="-3"/>
          <w:sz w:val="20"/>
        </w:rPr>
        <w:t> </w:t>
      </w:r>
      <w:r>
        <w:rPr>
          <w:sz w:val="20"/>
        </w:rPr>
        <w:t>our</w:t>
      </w:r>
      <w:r>
        <w:rPr>
          <w:spacing w:val="-3"/>
          <w:sz w:val="20"/>
        </w:rPr>
        <w:t> </w:t>
      </w:r>
      <w:r>
        <w:rPr>
          <w:sz w:val="20"/>
        </w:rPr>
        <w:t>interview</w:t>
      </w:r>
      <w:r>
        <w:rPr>
          <w:spacing w:val="-3"/>
          <w:sz w:val="20"/>
        </w:rPr>
        <w:t> </w:t>
      </w:r>
      <w:r>
        <w:rPr>
          <w:sz w:val="20"/>
        </w:rPr>
        <w:t>for</w:t>
      </w:r>
      <w:r>
        <w:rPr>
          <w:spacing w:val="-3"/>
          <w:sz w:val="20"/>
        </w:rPr>
        <w:t> </w:t>
      </w:r>
      <w:r>
        <w:rPr>
          <w:sz w:val="20"/>
        </w:rPr>
        <w:t>our</w:t>
      </w:r>
      <w:r>
        <w:rPr>
          <w:spacing w:val="-3"/>
          <w:sz w:val="20"/>
        </w:rPr>
        <w:t> </w:t>
      </w:r>
      <w:r>
        <w:rPr>
          <w:sz w:val="20"/>
        </w:rPr>
        <w:t>study</w:t>
      </w:r>
      <w:r>
        <w:rPr>
          <w:spacing w:val="-3"/>
          <w:sz w:val="20"/>
        </w:rPr>
        <w:t> </w:t>
      </w:r>
      <w:r>
        <w:rPr>
          <w:sz w:val="20"/>
        </w:rPr>
        <w:t>titled</w:t>
      </w:r>
      <w:r>
        <w:rPr>
          <w:spacing w:val="-3"/>
          <w:sz w:val="20"/>
        </w:rPr>
        <w:t> </w:t>
      </w:r>
      <w:r>
        <w:rPr>
          <w:sz w:val="20"/>
        </w:rPr>
        <w:t>“Effects</w:t>
      </w:r>
      <w:r>
        <w:rPr>
          <w:spacing w:val="-3"/>
          <w:sz w:val="20"/>
        </w:rPr>
        <w:t> </w:t>
      </w:r>
      <w:r>
        <w:rPr>
          <w:sz w:val="20"/>
        </w:rPr>
        <w:t>of</w:t>
      </w:r>
      <w:r>
        <w:rPr>
          <w:spacing w:val="-3"/>
          <w:sz w:val="20"/>
        </w:rPr>
        <w:t> </w:t>
      </w:r>
      <w:r>
        <w:rPr>
          <w:sz w:val="20"/>
        </w:rPr>
        <w:t>Fatigue Among Pilots’ Performance in Short-haul and Long-haul Operations.” For our first question: How does pilot fatigue during short-haul and long-haul operations affect flight performance, and what measures could airlines implement to reduce its impact on safety and operational efficiency?</w:t>
      </w:r>
    </w:p>
    <w:p>
      <w:pPr>
        <w:pStyle w:val="BodyText"/>
        <w:spacing w:before="13"/>
        <w:rPr>
          <w:sz w:val="20"/>
        </w:rPr>
      </w:pPr>
    </w:p>
    <w:p>
      <w:pPr>
        <w:spacing w:line="249" w:lineRule="auto" w:before="1"/>
        <w:ind w:left="1530" w:right="360" w:hanging="1170"/>
        <w:jc w:val="both"/>
        <w:rPr>
          <w:sz w:val="20"/>
        </w:rPr>
      </w:pPr>
      <w:r>
        <w:rPr>
          <w:sz w:val="20"/>
        </w:rPr>
        <w:t>Informant 1:</w:t>
      </w:r>
      <w:r>
        <w:rPr>
          <w:spacing w:val="-3"/>
          <w:sz w:val="20"/>
        </w:rPr>
        <w:t> </w:t>
      </w:r>
      <w:r>
        <w:rPr>
          <w:sz w:val="20"/>
        </w:rPr>
        <w:t>Good</w:t>
      </w:r>
      <w:r>
        <w:rPr>
          <w:spacing w:val="-3"/>
          <w:sz w:val="20"/>
        </w:rPr>
        <w:t> </w:t>
      </w:r>
      <w:r>
        <w:rPr>
          <w:sz w:val="20"/>
        </w:rPr>
        <w:t>evening,</w:t>
      </w:r>
      <w:r>
        <w:rPr>
          <w:spacing w:val="-3"/>
          <w:sz w:val="20"/>
        </w:rPr>
        <w:t> </w:t>
      </w:r>
      <w:r>
        <w:rPr>
          <w:sz w:val="20"/>
        </w:rPr>
        <w:t>and</w:t>
      </w:r>
      <w:r>
        <w:rPr>
          <w:spacing w:val="-3"/>
          <w:sz w:val="20"/>
        </w:rPr>
        <w:t> </w:t>
      </w:r>
      <w:r>
        <w:rPr>
          <w:sz w:val="20"/>
        </w:rPr>
        <w:t>thank</w:t>
      </w:r>
      <w:r>
        <w:rPr>
          <w:spacing w:val="-3"/>
          <w:sz w:val="20"/>
        </w:rPr>
        <w:t> </w:t>
      </w:r>
      <w:r>
        <w:rPr>
          <w:sz w:val="20"/>
        </w:rPr>
        <w:t>you</w:t>
      </w:r>
      <w:r>
        <w:rPr>
          <w:spacing w:val="-3"/>
          <w:sz w:val="20"/>
        </w:rPr>
        <w:t> </w:t>
      </w:r>
      <w:r>
        <w:rPr>
          <w:sz w:val="20"/>
        </w:rPr>
        <w:t>for</w:t>
      </w:r>
      <w:r>
        <w:rPr>
          <w:spacing w:val="-3"/>
          <w:sz w:val="20"/>
        </w:rPr>
        <w:t> </w:t>
      </w:r>
      <w:r>
        <w:rPr>
          <w:sz w:val="20"/>
        </w:rPr>
        <w:t>having</w:t>
      </w:r>
      <w:r>
        <w:rPr>
          <w:spacing w:val="-3"/>
          <w:sz w:val="20"/>
        </w:rPr>
        <w:t> </w:t>
      </w:r>
      <w:r>
        <w:rPr>
          <w:sz w:val="20"/>
        </w:rPr>
        <w:t>us</w:t>
      </w:r>
      <w:r>
        <w:rPr>
          <w:spacing w:val="-3"/>
          <w:sz w:val="20"/>
        </w:rPr>
        <w:t> </w:t>
      </w:r>
      <w:r>
        <w:rPr>
          <w:sz w:val="20"/>
        </w:rPr>
        <w:t>as</w:t>
      </w:r>
      <w:r>
        <w:rPr>
          <w:spacing w:val="-3"/>
          <w:sz w:val="20"/>
        </w:rPr>
        <w:t> </w:t>
      </w:r>
      <w:r>
        <w:rPr>
          <w:sz w:val="20"/>
        </w:rPr>
        <w:t>part</w:t>
      </w:r>
      <w:r>
        <w:rPr>
          <w:spacing w:val="-3"/>
          <w:sz w:val="20"/>
        </w:rPr>
        <w:t> </w:t>
      </w:r>
      <w:r>
        <w:rPr>
          <w:sz w:val="20"/>
        </w:rPr>
        <w:t>of</w:t>
      </w:r>
      <w:r>
        <w:rPr>
          <w:spacing w:val="-3"/>
          <w:sz w:val="20"/>
        </w:rPr>
        <w:t> </w:t>
      </w:r>
      <w:r>
        <w:rPr>
          <w:sz w:val="20"/>
        </w:rPr>
        <w:t>your</w:t>
      </w:r>
      <w:r>
        <w:rPr>
          <w:spacing w:val="-3"/>
          <w:sz w:val="20"/>
        </w:rPr>
        <w:t> </w:t>
      </w:r>
      <w:r>
        <w:rPr>
          <w:sz w:val="20"/>
        </w:rPr>
        <w:t>study.</w:t>
      </w:r>
      <w:r>
        <w:rPr>
          <w:spacing w:val="-3"/>
          <w:sz w:val="20"/>
        </w:rPr>
        <w:t> </w:t>
      </w:r>
      <w:r>
        <w:rPr>
          <w:sz w:val="20"/>
        </w:rPr>
        <w:t>Pilot</w:t>
      </w:r>
      <w:r>
        <w:rPr>
          <w:spacing w:val="-3"/>
          <w:sz w:val="20"/>
        </w:rPr>
        <w:t> </w:t>
      </w:r>
      <w:r>
        <w:rPr>
          <w:sz w:val="20"/>
        </w:rPr>
        <w:t>fatigue</w:t>
      </w:r>
      <w:r>
        <w:rPr>
          <w:spacing w:val="-3"/>
          <w:sz w:val="20"/>
        </w:rPr>
        <w:t> </w:t>
      </w:r>
      <w:r>
        <w:rPr>
          <w:sz w:val="20"/>
        </w:rPr>
        <w:t>is</w:t>
      </w:r>
      <w:r>
        <w:rPr>
          <w:spacing w:val="-3"/>
          <w:sz w:val="20"/>
        </w:rPr>
        <w:t> </w:t>
      </w:r>
      <w:r>
        <w:rPr>
          <w:sz w:val="20"/>
        </w:rPr>
        <w:t>a</w:t>
      </w:r>
      <w:r>
        <w:rPr>
          <w:spacing w:val="-3"/>
          <w:sz w:val="20"/>
        </w:rPr>
        <w:t> </w:t>
      </w:r>
      <w:r>
        <w:rPr>
          <w:sz w:val="20"/>
        </w:rPr>
        <w:t>very</w:t>
      </w:r>
      <w:r>
        <w:rPr>
          <w:spacing w:val="-3"/>
          <w:sz w:val="20"/>
        </w:rPr>
        <w:t> </w:t>
      </w:r>
      <w:r>
        <w:rPr>
          <w:sz w:val="20"/>
        </w:rPr>
        <w:t>important</w:t>
      </w:r>
      <w:r>
        <w:rPr>
          <w:spacing w:val="-3"/>
          <w:sz w:val="20"/>
        </w:rPr>
        <w:t> </w:t>
      </w:r>
      <w:r>
        <w:rPr>
          <w:sz w:val="20"/>
        </w:rPr>
        <w:t>topic. In aviation accidents, about 70% involve human factors. Fatigue directly affects a pilot’s alertness, decision-making, and reaction</w:t>
      </w:r>
      <w:r>
        <w:rPr>
          <w:spacing w:val="-4"/>
          <w:sz w:val="20"/>
        </w:rPr>
        <w:t> </w:t>
      </w:r>
      <w:r>
        <w:rPr>
          <w:sz w:val="20"/>
        </w:rPr>
        <w:t>time.</w:t>
      </w:r>
      <w:r>
        <w:rPr>
          <w:spacing w:val="-4"/>
          <w:sz w:val="20"/>
        </w:rPr>
        <w:t> </w:t>
      </w:r>
      <w:r>
        <w:rPr>
          <w:sz w:val="20"/>
        </w:rPr>
        <w:t>In</w:t>
      </w:r>
      <w:r>
        <w:rPr>
          <w:spacing w:val="-4"/>
          <w:sz w:val="20"/>
        </w:rPr>
        <w:t> </w:t>
      </w:r>
      <w:r>
        <w:rPr>
          <w:sz w:val="20"/>
        </w:rPr>
        <w:t>short-haul</w:t>
      </w:r>
      <w:r>
        <w:rPr>
          <w:spacing w:val="-4"/>
          <w:sz w:val="20"/>
        </w:rPr>
        <w:t> </w:t>
      </w:r>
      <w:r>
        <w:rPr>
          <w:sz w:val="20"/>
        </w:rPr>
        <w:t>operations,</w:t>
      </w:r>
      <w:r>
        <w:rPr>
          <w:spacing w:val="-4"/>
          <w:sz w:val="20"/>
        </w:rPr>
        <w:t> </w:t>
      </w:r>
      <w:r>
        <w:rPr>
          <w:sz w:val="20"/>
        </w:rPr>
        <w:t>fatigue</w:t>
      </w:r>
      <w:r>
        <w:rPr>
          <w:spacing w:val="-4"/>
          <w:sz w:val="20"/>
        </w:rPr>
        <w:t> </w:t>
      </w:r>
      <w:r>
        <w:rPr>
          <w:sz w:val="20"/>
        </w:rPr>
        <w:t>accumulates</w:t>
      </w:r>
      <w:r>
        <w:rPr>
          <w:spacing w:val="-4"/>
          <w:sz w:val="20"/>
        </w:rPr>
        <w:t> </w:t>
      </w:r>
      <w:r>
        <w:rPr>
          <w:sz w:val="20"/>
        </w:rPr>
        <w:t>due</w:t>
      </w:r>
      <w:r>
        <w:rPr>
          <w:spacing w:val="-4"/>
          <w:sz w:val="20"/>
        </w:rPr>
        <w:t> </w:t>
      </w:r>
      <w:r>
        <w:rPr>
          <w:sz w:val="20"/>
        </w:rPr>
        <w:t>to</w:t>
      </w:r>
      <w:r>
        <w:rPr>
          <w:spacing w:val="-4"/>
          <w:sz w:val="20"/>
        </w:rPr>
        <w:t> </w:t>
      </w:r>
      <w:r>
        <w:rPr>
          <w:sz w:val="20"/>
        </w:rPr>
        <w:t>multiple</w:t>
      </w:r>
      <w:r>
        <w:rPr>
          <w:spacing w:val="-4"/>
          <w:sz w:val="20"/>
        </w:rPr>
        <w:t> </w:t>
      </w:r>
      <w:r>
        <w:rPr>
          <w:sz w:val="20"/>
        </w:rPr>
        <w:t>legs in one day, early starts, late finishes, frequent takeoffs and landings, and quick turnarounds. This reduces situational awareness, especially in critical phases of flight such as takeoff, approach, and landing.</w:t>
      </w:r>
      <w:r>
        <w:rPr>
          <w:spacing w:val="26"/>
          <w:sz w:val="20"/>
        </w:rPr>
        <w:t> </w:t>
      </w:r>
      <w:r>
        <w:rPr>
          <w:sz w:val="20"/>
        </w:rPr>
        <w:t>In</w:t>
      </w:r>
      <w:r>
        <w:rPr>
          <w:spacing w:val="26"/>
          <w:sz w:val="20"/>
        </w:rPr>
        <w:t> </w:t>
      </w:r>
      <w:r>
        <w:rPr>
          <w:sz w:val="20"/>
        </w:rPr>
        <w:t>long-haul operations, the workload can feel lighter because of longer cruise periods, but the primary issue is circadian rhythm disruption. Crossing multiple time zones causes jet lag,</w:t>
      </w:r>
      <w:r>
        <w:rPr>
          <w:spacing w:val="40"/>
          <w:sz w:val="20"/>
        </w:rPr>
        <w:t> </w:t>
      </w:r>
      <w:r>
        <w:rPr>
          <w:sz w:val="20"/>
        </w:rPr>
        <w:t>affecting both passengers and pilots. Pilots must report 1–2 hours before a flight, which adds to the fatigue. Airlines address this through Standard Operating Procedures (SOPs) and strict adherence to air</w:t>
      </w:r>
      <w:r>
        <w:rPr>
          <w:spacing w:val="-2"/>
          <w:sz w:val="20"/>
        </w:rPr>
        <w:t> </w:t>
      </w:r>
      <w:r>
        <w:rPr>
          <w:sz w:val="20"/>
        </w:rPr>
        <w:t>laws</w:t>
      </w:r>
      <w:r>
        <w:rPr>
          <w:spacing w:val="-2"/>
          <w:sz w:val="20"/>
        </w:rPr>
        <w:t> </w:t>
      </w:r>
      <w:r>
        <w:rPr>
          <w:sz w:val="20"/>
        </w:rPr>
        <w:t>such</w:t>
      </w:r>
      <w:r>
        <w:rPr>
          <w:spacing w:val="-2"/>
          <w:sz w:val="20"/>
        </w:rPr>
        <w:t> </w:t>
      </w:r>
      <w:r>
        <w:rPr>
          <w:sz w:val="20"/>
        </w:rPr>
        <w:t>as</w:t>
      </w:r>
      <w:r>
        <w:rPr>
          <w:spacing w:val="-2"/>
          <w:sz w:val="20"/>
        </w:rPr>
        <w:t> </w:t>
      </w:r>
      <w:r>
        <w:rPr>
          <w:sz w:val="20"/>
        </w:rPr>
        <w:t>PCAR</w:t>
      </w:r>
      <w:r>
        <w:rPr>
          <w:spacing w:val="-2"/>
          <w:sz w:val="20"/>
        </w:rPr>
        <w:t> </w:t>
      </w:r>
      <w:r>
        <w:rPr>
          <w:sz w:val="20"/>
        </w:rPr>
        <w:t>Part</w:t>
      </w:r>
      <w:r>
        <w:rPr>
          <w:spacing w:val="-2"/>
          <w:sz w:val="20"/>
        </w:rPr>
        <w:t> </w:t>
      </w:r>
      <w:r>
        <w:rPr>
          <w:sz w:val="20"/>
        </w:rPr>
        <w:t>8.</w:t>
      </w:r>
      <w:r>
        <w:rPr>
          <w:spacing w:val="-2"/>
          <w:sz w:val="20"/>
        </w:rPr>
        <w:t> </w:t>
      </w:r>
      <w:r>
        <w:rPr>
          <w:sz w:val="20"/>
        </w:rPr>
        <w:t>These</w:t>
      </w:r>
      <w:r>
        <w:rPr>
          <w:spacing w:val="-2"/>
          <w:sz w:val="20"/>
        </w:rPr>
        <w:t> </w:t>
      </w:r>
      <w:r>
        <w:rPr>
          <w:sz w:val="20"/>
        </w:rPr>
        <w:t>regulations</w:t>
      </w:r>
      <w:r>
        <w:rPr>
          <w:spacing w:val="-2"/>
          <w:sz w:val="20"/>
        </w:rPr>
        <w:t> </w:t>
      </w:r>
      <w:r>
        <w:rPr>
          <w:sz w:val="20"/>
        </w:rPr>
        <w:t>set</w:t>
      </w:r>
      <w:r>
        <w:rPr>
          <w:spacing w:val="-2"/>
          <w:sz w:val="20"/>
        </w:rPr>
        <w:t> </w:t>
      </w:r>
      <w:r>
        <w:rPr>
          <w:sz w:val="20"/>
        </w:rPr>
        <w:t>limits</w:t>
      </w:r>
      <w:r>
        <w:rPr>
          <w:spacing w:val="-2"/>
          <w:sz w:val="20"/>
        </w:rPr>
        <w:t> </w:t>
      </w:r>
      <w:r>
        <w:rPr>
          <w:sz w:val="20"/>
        </w:rPr>
        <w:t>on</w:t>
      </w:r>
      <w:r>
        <w:rPr>
          <w:spacing w:val="-2"/>
          <w:sz w:val="20"/>
        </w:rPr>
        <w:t> </w:t>
      </w:r>
      <w:r>
        <w:rPr>
          <w:sz w:val="20"/>
        </w:rPr>
        <w:t>pilot</w:t>
      </w:r>
      <w:r>
        <w:rPr>
          <w:spacing w:val="-2"/>
          <w:sz w:val="20"/>
        </w:rPr>
        <w:t> </w:t>
      </w:r>
      <w:r>
        <w:rPr>
          <w:sz w:val="20"/>
        </w:rPr>
        <w:t>duty</w:t>
      </w:r>
      <w:r>
        <w:rPr>
          <w:spacing w:val="-2"/>
          <w:sz w:val="20"/>
        </w:rPr>
        <w:t> </w:t>
      </w:r>
      <w:r>
        <w:rPr>
          <w:sz w:val="20"/>
        </w:rPr>
        <w:t>periods</w:t>
      </w:r>
      <w:r>
        <w:rPr>
          <w:spacing w:val="-2"/>
          <w:sz w:val="20"/>
        </w:rPr>
        <w:t> </w:t>
      </w:r>
      <w:r>
        <w:rPr>
          <w:sz w:val="20"/>
        </w:rPr>
        <w:t>and</w:t>
      </w:r>
      <w:r>
        <w:rPr>
          <w:spacing w:val="-2"/>
          <w:sz w:val="20"/>
        </w:rPr>
        <w:t> </w:t>
      </w:r>
      <w:r>
        <w:rPr>
          <w:sz w:val="20"/>
        </w:rPr>
        <w:t>rest</w:t>
      </w:r>
      <w:r>
        <w:rPr>
          <w:spacing w:val="-2"/>
          <w:sz w:val="20"/>
        </w:rPr>
        <w:t> </w:t>
      </w:r>
      <w:r>
        <w:rPr>
          <w:sz w:val="20"/>
        </w:rPr>
        <w:t>requirements. Companies may</w:t>
      </w:r>
      <w:r>
        <w:rPr>
          <w:spacing w:val="-4"/>
          <w:sz w:val="20"/>
        </w:rPr>
        <w:t> </w:t>
      </w:r>
      <w:r>
        <w:rPr>
          <w:sz w:val="20"/>
        </w:rPr>
        <w:t>modify</w:t>
      </w:r>
      <w:r>
        <w:rPr>
          <w:spacing w:val="-4"/>
          <w:sz w:val="20"/>
        </w:rPr>
        <w:t> </w:t>
      </w:r>
      <w:r>
        <w:rPr>
          <w:sz w:val="20"/>
        </w:rPr>
        <w:t>allowable</w:t>
      </w:r>
      <w:r>
        <w:rPr>
          <w:spacing w:val="-4"/>
          <w:sz w:val="20"/>
        </w:rPr>
        <w:t> </w:t>
      </w:r>
      <w:r>
        <w:rPr>
          <w:sz w:val="20"/>
        </w:rPr>
        <w:t>flight</w:t>
      </w:r>
      <w:r>
        <w:rPr>
          <w:spacing w:val="-4"/>
          <w:sz w:val="20"/>
        </w:rPr>
        <w:t> </w:t>
      </w:r>
      <w:r>
        <w:rPr>
          <w:sz w:val="20"/>
        </w:rPr>
        <w:t>hours</w:t>
      </w:r>
      <w:r>
        <w:rPr>
          <w:spacing w:val="-4"/>
          <w:sz w:val="20"/>
        </w:rPr>
        <w:t> </w:t>
      </w:r>
      <w:r>
        <w:rPr>
          <w:sz w:val="20"/>
        </w:rPr>
        <w:t>but</w:t>
      </w:r>
      <w:r>
        <w:rPr>
          <w:spacing w:val="-4"/>
          <w:sz w:val="20"/>
        </w:rPr>
        <w:t> </w:t>
      </w:r>
      <w:r>
        <w:rPr>
          <w:sz w:val="20"/>
        </w:rPr>
        <w:t>must</w:t>
      </w:r>
      <w:r>
        <w:rPr>
          <w:spacing w:val="-4"/>
          <w:sz w:val="20"/>
        </w:rPr>
        <w:t> </w:t>
      </w:r>
      <w:r>
        <w:rPr>
          <w:sz w:val="20"/>
        </w:rPr>
        <w:t>still</w:t>
      </w:r>
      <w:r>
        <w:rPr>
          <w:spacing w:val="-4"/>
          <w:sz w:val="20"/>
        </w:rPr>
        <w:t> </w:t>
      </w:r>
      <w:r>
        <w:rPr>
          <w:sz w:val="20"/>
        </w:rPr>
        <w:t>follow</w:t>
      </w:r>
      <w:r>
        <w:rPr>
          <w:spacing w:val="-4"/>
          <w:sz w:val="20"/>
        </w:rPr>
        <w:t> </w:t>
      </w:r>
      <w:r>
        <w:rPr>
          <w:sz w:val="20"/>
        </w:rPr>
        <w:t>regulatory</w:t>
      </w:r>
      <w:r>
        <w:rPr>
          <w:spacing w:val="-4"/>
          <w:sz w:val="20"/>
        </w:rPr>
        <w:t> </w:t>
      </w:r>
      <w:r>
        <w:rPr>
          <w:sz w:val="20"/>
        </w:rPr>
        <w:t>minimums.</w:t>
      </w:r>
      <w:r>
        <w:rPr>
          <w:spacing w:val="-4"/>
          <w:sz w:val="20"/>
        </w:rPr>
        <w:t> </w:t>
      </w:r>
      <w:r>
        <w:rPr>
          <w:sz w:val="20"/>
        </w:rPr>
        <w:t>Ultimately, maintaining situational awareness (SA) is essential. As instructors say: “It's okay to lose many things—just</w:t>
      </w:r>
      <w:r>
        <w:rPr>
          <w:spacing w:val="40"/>
          <w:sz w:val="20"/>
        </w:rPr>
        <w:t> </w:t>
      </w:r>
      <w:r>
        <w:rPr>
          <w:sz w:val="20"/>
        </w:rPr>
        <w:t>not</w:t>
      </w:r>
      <w:r>
        <w:rPr>
          <w:spacing w:val="40"/>
          <w:sz w:val="20"/>
        </w:rPr>
        <w:t> </w:t>
      </w:r>
      <w:r>
        <w:rPr>
          <w:sz w:val="20"/>
        </w:rPr>
        <w:t>your</w:t>
      </w:r>
      <w:r>
        <w:rPr>
          <w:spacing w:val="40"/>
          <w:sz w:val="20"/>
        </w:rPr>
        <w:t> </w:t>
      </w:r>
      <w:r>
        <w:rPr>
          <w:sz w:val="20"/>
        </w:rPr>
        <w:t>situational</w:t>
      </w:r>
      <w:r>
        <w:rPr>
          <w:spacing w:val="40"/>
          <w:sz w:val="20"/>
        </w:rPr>
        <w:t> </w:t>
      </w:r>
      <w:r>
        <w:rPr>
          <w:sz w:val="20"/>
        </w:rPr>
        <w:t>awareness.”</w:t>
      </w:r>
      <w:r>
        <w:rPr>
          <w:spacing w:val="40"/>
          <w:sz w:val="20"/>
        </w:rPr>
        <w:t> </w:t>
      </w:r>
      <w:r>
        <w:rPr>
          <w:sz w:val="20"/>
        </w:rPr>
        <w:t>Pilots</w:t>
      </w:r>
      <w:r>
        <w:rPr>
          <w:spacing w:val="40"/>
          <w:sz w:val="20"/>
        </w:rPr>
        <w:t> </w:t>
      </w:r>
      <w:r>
        <w:rPr>
          <w:sz w:val="20"/>
        </w:rPr>
        <w:t>also</w:t>
      </w:r>
      <w:r>
        <w:rPr>
          <w:spacing w:val="40"/>
          <w:sz w:val="20"/>
        </w:rPr>
        <w:t> </w:t>
      </w:r>
      <w:r>
        <w:rPr>
          <w:sz w:val="20"/>
        </w:rPr>
        <w:t>assess</w:t>
      </w:r>
      <w:r>
        <w:rPr>
          <w:spacing w:val="40"/>
          <w:sz w:val="20"/>
        </w:rPr>
        <w:t> </w:t>
      </w:r>
      <w:r>
        <w:rPr>
          <w:sz w:val="20"/>
        </w:rPr>
        <w:t>themselves</w:t>
      </w:r>
      <w:r>
        <w:rPr>
          <w:spacing w:val="40"/>
          <w:sz w:val="20"/>
        </w:rPr>
        <w:t> </w:t>
      </w:r>
      <w:r>
        <w:rPr>
          <w:sz w:val="20"/>
        </w:rPr>
        <w:t>before</w:t>
      </w:r>
      <w:r>
        <w:rPr>
          <w:spacing w:val="40"/>
          <w:sz w:val="20"/>
        </w:rPr>
        <w:t> </w:t>
      </w:r>
      <w:r>
        <w:rPr>
          <w:sz w:val="20"/>
        </w:rPr>
        <w:t>flight</w:t>
      </w:r>
      <w:r>
        <w:rPr>
          <w:spacing w:val="40"/>
          <w:sz w:val="20"/>
        </w:rPr>
        <w:t> </w:t>
      </w:r>
      <w:r>
        <w:rPr>
          <w:sz w:val="20"/>
        </w:rPr>
        <w:t>using self-checklists to ensure they are fit to fly.</w:t>
      </w:r>
    </w:p>
    <w:p>
      <w:pPr>
        <w:pStyle w:val="BodyText"/>
        <w:spacing w:before="21"/>
        <w:rPr>
          <w:sz w:val="20"/>
        </w:rPr>
      </w:pPr>
    </w:p>
    <w:p>
      <w:pPr>
        <w:spacing w:line="249" w:lineRule="auto" w:before="0"/>
        <w:ind w:left="1530" w:right="361" w:hanging="1170"/>
        <w:jc w:val="both"/>
        <w:rPr>
          <w:sz w:val="20"/>
        </w:rPr>
      </w:pPr>
      <w:r>
        <w:rPr>
          <w:sz w:val="20"/>
        </w:rPr>
        <w:t>Interviewer: In what</w:t>
      </w:r>
      <w:r>
        <w:rPr>
          <w:spacing w:val="-3"/>
          <w:sz w:val="20"/>
        </w:rPr>
        <w:t> </w:t>
      </w:r>
      <w:r>
        <w:rPr>
          <w:sz w:val="20"/>
        </w:rPr>
        <w:t>ways</w:t>
      </w:r>
      <w:r>
        <w:rPr>
          <w:spacing w:val="-3"/>
          <w:sz w:val="20"/>
        </w:rPr>
        <w:t> </w:t>
      </w:r>
      <w:r>
        <w:rPr>
          <w:sz w:val="20"/>
        </w:rPr>
        <w:t>could</w:t>
      </w:r>
      <w:r>
        <w:rPr>
          <w:spacing w:val="-3"/>
          <w:sz w:val="20"/>
        </w:rPr>
        <w:t> </w:t>
      </w:r>
      <w:r>
        <w:rPr>
          <w:sz w:val="20"/>
        </w:rPr>
        <w:t>managing</w:t>
      </w:r>
      <w:r>
        <w:rPr>
          <w:spacing w:val="-3"/>
          <w:sz w:val="20"/>
        </w:rPr>
        <w:t> </w:t>
      </w:r>
      <w:r>
        <w:rPr>
          <w:sz w:val="20"/>
        </w:rPr>
        <w:t>pilot</w:t>
      </w:r>
      <w:r>
        <w:rPr>
          <w:spacing w:val="-3"/>
          <w:sz w:val="20"/>
        </w:rPr>
        <w:t> </w:t>
      </w:r>
      <w:r>
        <w:rPr>
          <w:sz w:val="20"/>
        </w:rPr>
        <w:t>fatigue</w:t>
      </w:r>
      <w:r>
        <w:rPr>
          <w:spacing w:val="-3"/>
          <w:sz w:val="20"/>
        </w:rPr>
        <w:t> </w:t>
      </w:r>
      <w:r>
        <w:rPr>
          <w:sz w:val="20"/>
        </w:rPr>
        <w:t>in</w:t>
      </w:r>
      <w:r>
        <w:rPr>
          <w:spacing w:val="-3"/>
          <w:sz w:val="20"/>
        </w:rPr>
        <w:t> </w:t>
      </w:r>
      <w:r>
        <w:rPr>
          <w:sz w:val="20"/>
        </w:rPr>
        <w:t>short-haul</w:t>
      </w:r>
      <w:r>
        <w:rPr>
          <w:spacing w:val="-3"/>
          <w:sz w:val="20"/>
        </w:rPr>
        <w:t> </w:t>
      </w:r>
      <w:r>
        <w:rPr>
          <w:sz w:val="20"/>
        </w:rPr>
        <w:t>and</w:t>
      </w:r>
      <w:r>
        <w:rPr>
          <w:spacing w:val="-3"/>
          <w:sz w:val="20"/>
        </w:rPr>
        <w:t> </w:t>
      </w:r>
      <w:r>
        <w:rPr>
          <w:sz w:val="20"/>
        </w:rPr>
        <w:t>long-haul</w:t>
      </w:r>
      <w:r>
        <w:rPr>
          <w:spacing w:val="-3"/>
          <w:sz w:val="20"/>
        </w:rPr>
        <w:t> </w:t>
      </w:r>
      <w:r>
        <w:rPr>
          <w:sz w:val="20"/>
        </w:rPr>
        <w:t>operations</w:t>
      </w:r>
      <w:r>
        <w:rPr>
          <w:spacing w:val="-3"/>
          <w:sz w:val="20"/>
        </w:rPr>
        <w:t> </w:t>
      </w:r>
      <w:r>
        <w:rPr>
          <w:sz w:val="20"/>
        </w:rPr>
        <w:t>improve</w:t>
      </w:r>
      <w:r>
        <w:rPr>
          <w:spacing w:val="-3"/>
          <w:sz w:val="20"/>
        </w:rPr>
        <w:t> </w:t>
      </w:r>
      <w:r>
        <w:rPr>
          <w:sz w:val="20"/>
        </w:rPr>
        <w:t>performance and ensure safer, more efficient flights, especially during demanding flight conditions?</w:t>
      </w:r>
    </w:p>
    <w:p>
      <w:pPr>
        <w:pStyle w:val="BodyText"/>
        <w:spacing w:before="12"/>
        <w:rPr>
          <w:sz w:val="20"/>
        </w:rPr>
      </w:pPr>
    </w:p>
    <w:p>
      <w:pPr>
        <w:spacing w:line="249" w:lineRule="auto" w:before="0"/>
        <w:ind w:left="1530" w:right="362" w:hanging="1170"/>
        <w:jc w:val="both"/>
        <w:rPr>
          <w:sz w:val="20"/>
        </w:rPr>
      </w:pPr>
      <w:r>
        <w:rPr>
          <w:sz w:val="20"/>
        </w:rPr>
        <w:t>Informant 1: Stress is always present, but it contributes to fatigue. To manage fatigue, pilots must maintain situational awareness, decision-making capability, communication, and comprehension. Workload during flight is heavy, and pilots must monitor many parameters. Teamwork in the cockpit is</w:t>
      </w:r>
      <w:r>
        <w:rPr>
          <w:spacing w:val="40"/>
          <w:sz w:val="20"/>
        </w:rPr>
        <w:t> </w:t>
      </w:r>
      <w:r>
        <w:rPr>
          <w:spacing w:val="-2"/>
          <w:sz w:val="20"/>
        </w:rPr>
        <w:t>essential.</w:t>
      </w:r>
    </w:p>
    <w:p>
      <w:pPr>
        <w:pStyle w:val="BodyText"/>
        <w:spacing w:before="13"/>
        <w:rPr>
          <w:sz w:val="20"/>
        </w:rPr>
      </w:pPr>
    </w:p>
    <w:p>
      <w:pPr>
        <w:spacing w:line="249" w:lineRule="auto" w:before="0"/>
        <w:ind w:left="1530" w:right="360" w:hanging="1170"/>
        <w:jc w:val="both"/>
        <w:rPr>
          <w:sz w:val="20"/>
        </w:rPr>
      </w:pPr>
      <w:r>
        <w:rPr>
          <w:sz w:val="20"/>
        </w:rPr>
        <w:t>Interviewer: How could effective fatigue management programs support pilots with varying experience levels and flight schedules in both short-haul and long-haul operations, while ensuring consistent performance and safety standards across all flight conditions?</w:t>
      </w:r>
    </w:p>
    <w:p>
      <w:pPr>
        <w:pStyle w:val="BodyText"/>
        <w:spacing w:before="12"/>
        <w:rPr>
          <w:sz w:val="20"/>
        </w:rPr>
      </w:pPr>
    </w:p>
    <w:p>
      <w:pPr>
        <w:spacing w:line="249" w:lineRule="auto" w:before="1"/>
        <w:ind w:left="1530" w:right="359" w:hanging="1170"/>
        <w:jc w:val="both"/>
        <w:rPr>
          <w:sz w:val="20"/>
        </w:rPr>
      </w:pPr>
      <w:r>
        <w:rPr>
          <w:sz w:val="20"/>
        </w:rPr>
        <w:t>Informant 1: Effective fatigue management relies on strong company SOPs.</w:t>
      </w:r>
      <w:r>
        <w:rPr>
          <w:spacing w:val="-3"/>
          <w:sz w:val="20"/>
        </w:rPr>
        <w:t> </w:t>
      </w:r>
      <w:r>
        <w:rPr>
          <w:sz w:val="20"/>
        </w:rPr>
        <w:t>These</w:t>
      </w:r>
      <w:r>
        <w:rPr>
          <w:spacing w:val="-3"/>
          <w:sz w:val="20"/>
        </w:rPr>
        <w:t> </w:t>
      </w:r>
      <w:r>
        <w:rPr>
          <w:sz w:val="20"/>
        </w:rPr>
        <w:t>programs</w:t>
      </w:r>
      <w:r>
        <w:rPr>
          <w:spacing w:val="-3"/>
          <w:sz w:val="20"/>
        </w:rPr>
        <w:t> </w:t>
      </w:r>
      <w:r>
        <w:rPr>
          <w:sz w:val="20"/>
        </w:rPr>
        <w:t>do</w:t>
      </w:r>
      <w:r>
        <w:rPr>
          <w:spacing w:val="-3"/>
          <w:sz w:val="20"/>
        </w:rPr>
        <w:t> </w:t>
      </w:r>
      <w:r>
        <w:rPr>
          <w:sz w:val="20"/>
        </w:rPr>
        <w:t>not</w:t>
      </w:r>
      <w:r>
        <w:rPr>
          <w:spacing w:val="-3"/>
          <w:sz w:val="20"/>
        </w:rPr>
        <w:t> </w:t>
      </w:r>
      <w:r>
        <w:rPr>
          <w:sz w:val="20"/>
        </w:rPr>
        <w:t>remove</w:t>
      </w:r>
      <w:r>
        <w:rPr>
          <w:spacing w:val="-3"/>
          <w:sz w:val="20"/>
        </w:rPr>
        <w:t> </w:t>
      </w:r>
      <w:r>
        <w:rPr>
          <w:sz w:val="20"/>
        </w:rPr>
        <w:t>fatigue fully but help reduce it. On short-haul flights, which are especially tiring, I rely heavily on these programs. Pilots must also prepare for</w:t>
      </w:r>
      <w:r>
        <w:rPr>
          <w:spacing w:val="-3"/>
          <w:sz w:val="20"/>
        </w:rPr>
        <w:t> </w:t>
      </w:r>
      <w:r>
        <w:rPr>
          <w:sz w:val="20"/>
        </w:rPr>
        <w:t>their</w:t>
      </w:r>
      <w:r>
        <w:rPr>
          <w:spacing w:val="-3"/>
          <w:sz w:val="20"/>
        </w:rPr>
        <w:t> </w:t>
      </w:r>
      <w:r>
        <w:rPr>
          <w:sz w:val="20"/>
        </w:rPr>
        <w:t>duties</w:t>
      </w:r>
      <w:r>
        <w:rPr>
          <w:spacing w:val="-3"/>
          <w:sz w:val="20"/>
        </w:rPr>
        <w:t> </w:t>
      </w:r>
      <w:r>
        <w:rPr>
          <w:sz w:val="20"/>
        </w:rPr>
        <w:t>by</w:t>
      </w:r>
      <w:r>
        <w:rPr>
          <w:spacing w:val="-3"/>
          <w:sz w:val="20"/>
        </w:rPr>
        <w:t> </w:t>
      </w:r>
      <w:r>
        <w:rPr>
          <w:sz w:val="20"/>
        </w:rPr>
        <w:t>anticipating</w:t>
      </w:r>
      <w:r>
        <w:rPr>
          <w:spacing w:val="-3"/>
          <w:sz w:val="20"/>
        </w:rPr>
        <w:t> </w:t>
      </w:r>
      <w:r>
        <w:rPr>
          <w:sz w:val="20"/>
        </w:rPr>
        <w:t>workloads</w:t>
      </w:r>
      <w:r>
        <w:rPr>
          <w:spacing w:val="-3"/>
          <w:sz w:val="20"/>
        </w:rPr>
        <w:t> </w:t>
      </w:r>
      <w:r>
        <w:rPr>
          <w:sz w:val="20"/>
        </w:rPr>
        <w:t>and</w:t>
      </w:r>
      <w:r>
        <w:rPr>
          <w:spacing w:val="-3"/>
          <w:sz w:val="20"/>
        </w:rPr>
        <w:t> </w:t>
      </w:r>
      <w:r>
        <w:rPr>
          <w:sz w:val="20"/>
        </w:rPr>
        <w:t>risks.</w:t>
      </w:r>
      <w:r>
        <w:rPr>
          <w:spacing w:val="-3"/>
          <w:sz w:val="20"/>
        </w:rPr>
        <w:t> </w:t>
      </w:r>
      <w:r>
        <w:rPr>
          <w:sz w:val="20"/>
        </w:rPr>
        <w:t>Faster</w:t>
      </w:r>
      <w:r>
        <w:rPr>
          <w:spacing w:val="-3"/>
          <w:sz w:val="20"/>
        </w:rPr>
        <w:t> </w:t>
      </w:r>
      <w:r>
        <w:rPr>
          <w:sz w:val="20"/>
        </w:rPr>
        <w:t>aircraft require faster reaction times, so workload management is crucial.</w:t>
      </w:r>
    </w:p>
    <w:p>
      <w:pPr>
        <w:pStyle w:val="BodyText"/>
        <w:spacing w:before="13"/>
        <w:rPr>
          <w:sz w:val="20"/>
        </w:rPr>
      </w:pPr>
    </w:p>
    <w:p>
      <w:pPr>
        <w:spacing w:line="249" w:lineRule="auto" w:before="0"/>
        <w:ind w:left="1530" w:right="358" w:hanging="1170"/>
        <w:jc w:val="both"/>
        <w:rPr>
          <w:sz w:val="20"/>
        </w:rPr>
      </w:pPr>
      <w:r>
        <w:rPr>
          <w:sz w:val="20"/>
        </w:rPr>
        <w:t>Interviewer: What recommendations would you propose for airlines and aviation authorities to effectively manage and prevent pilot fatigue in both short-haul and long-haul operations to maintain safety and performance standards?</w:t>
      </w:r>
    </w:p>
    <w:p>
      <w:pPr>
        <w:pStyle w:val="BodyText"/>
        <w:spacing w:before="12"/>
        <w:rPr>
          <w:sz w:val="20"/>
        </w:rPr>
      </w:pPr>
    </w:p>
    <w:p>
      <w:pPr>
        <w:spacing w:line="249" w:lineRule="auto" w:before="0"/>
        <w:ind w:left="1530" w:right="358" w:hanging="1170"/>
        <w:jc w:val="both"/>
        <w:rPr>
          <w:sz w:val="20"/>
        </w:rPr>
      </w:pPr>
      <w:r>
        <w:rPr>
          <w:sz w:val="20"/>
        </w:rPr>
        <w:t>Informant 1: For me, the focus should also be on individual pilots. Pilots must be physically, mentally, and emotionally fit. We</w:t>
      </w:r>
      <w:r>
        <w:rPr>
          <w:spacing w:val="-4"/>
          <w:sz w:val="20"/>
        </w:rPr>
        <w:t> </w:t>
      </w:r>
      <w:r>
        <w:rPr>
          <w:sz w:val="20"/>
        </w:rPr>
        <w:t>also</w:t>
      </w:r>
      <w:r>
        <w:rPr>
          <w:spacing w:val="-4"/>
          <w:sz w:val="20"/>
        </w:rPr>
        <w:t> </w:t>
      </w:r>
      <w:r>
        <w:rPr>
          <w:sz w:val="20"/>
        </w:rPr>
        <w:t>follow</w:t>
      </w:r>
      <w:r>
        <w:rPr>
          <w:spacing w:val="-4"/>
          <w:sz w:val="20"/>
        </w:rPr>
        <w:t> </w:t>
      </w:r>
      <w:r>
        <w:rPr>
          <w:sz w:val="20"/>
        </w:rPr>
        <w:t>the</w:t>
      </w:r>
      <w:r>
        <w:rPr>
          <w:spacing w:val="-4"/>
          <w:sz w:val="20"/>
        </w:rPr>
        <w:t> </w:t>
      </w:r>
      <w:r>
        <w:rPr>
          <w:sz w:val="20"/>
        </w:rPr>
        <w:t>IMSAFE</w:t>
      </w:r>
      <w:r>
        <w:rPr>
          <w:spacing w:val="-4"/>
          <w:sz w:val="20"/>
        </w:rPr>
        <w:t> </w:t>
      </w:r>
      <w:r>
        <w:rPr>
          <w:sz w:val="20"/>
        </w:rPr>
        <w:t>checklist:</w:t>
      </w:r>
      <w:r>
        <w:rPr>
          <w:spacing w:val="-4"/>
          <w:sz w:val="20"/>
        </w:rPr>
        <w:t> </w:t>
      </w:r>
      <w:r>
        <w:rPr>
          <w:sz w:val="20"/>
        </w:rPr>
        <w:t>I</w:t>
      </w:r>
      <w:r>
        <w:rPr>
          <w:spacing w:val="-4"/>
          <w:sz w:val="20"/>
        </w:rPr>
        <w:t> </w:t>
      </w:r>
      <w:r>
        <w:rPr>
          <w:sz w:val="20"/>
        </w:rPr>
        <w:t>for</w:t>
      </w:r>
      <w:r>
        <w:rPr>
          <w:spacing w:val="-4"/>
          <w:sz w:val="20"/>
        </w:rPr>
        <w:t> </w:t>
      </w:r>
      <w:r>
        <w:rPr>
          <w:sz w:val="20"/>
        </w:rPr>
        <w:t>Illness;</w:t>
      </w:r>
      <w:r>
        <w:rPr>
          <w:spacing w:val="-4"/>
          <w:sz w:val="20"/>
        </w:rPr>
        <w:t> </w:t>
      </w:r>
      <w:r>
        <w:rPr>
          <w:sz w:val="20"/>
        </w:rPr>
        <w:t>M</w:t>
      </w:r>
      <w:r>
        <w:rPr>
          <w:spacing w:val="-4"/>
          <w:sz w:val="20"/>
        </w:rPr>
        <w:t> </w:t>
      </w:r>
      <w:r>
        <w:rPr>
          <w:sz w:val="20"/>
        </w:rPr>
        <w:t>for</w:t>
      </w:r>
      <w:r>
        <w:rPr>
          <w:spacing w:val="-4"/>
          <w:sz w:val="20"/>
        </w:rPr>
        <w:t> </w:t>
      </w:r>
      <w:r>
        <w:rPr>
          <w:sz w:val="20"/>
        </w:rPr>
        <w:t>Medication;</w:t>
      </w:r>
      <w:r>
        <w:rPr>
          <w:spacing w:val="-4"/>
          <w:sz w:val="20"/>
        </w:rPr>
        <w:t> </w:t>
      </w:r>
      <w:r>
        <w:rPr>
          <w:sz w:val="20"/>
        </w:rPr>
        <w:t>S</w:t>
      </w:r>
      <w:r>
        <w:rPr>
          <w:spacing w:val="-4"/>
          <w:sz w:val="20"/>
        </w:rPr>
        <w:t> </w:t>
      </w:r>
      <w:r>
        <w:rPr>
          <w:sz w:val="20"/>
        </w:rPr>
        <w:t>for</w:t>
      </w:r>
      <w:r>
        <w:rPr>
          <w:spacing w:val="-4"/>
          <w:sz w:val="20"/>
        </w:rPr>
        <w:t> </w:t>
      </w:r>
      <w:r>
        <w:rPr>
          <w:sz w:val="20"/>
        </w:rPr>
        <w:t>Stress;</w:t>
      </w:r>
      <w:r>
        <w:rPr>
          <w:spacing w:val="-4"/>
          <w:sz w:val="20"/>
        </w:rPr>
        <w:t> </w:t>
      </w:r>
      <w:r>
        <w:rPr>
          <w:sz w:val="20"/>
        </w:rPr>
        <w:t>A for Alcohol, we use breathalyzer that must not exceed 0.04% meaning no alcohol for</w:t>
      </w:r>
      <w:r>
        <w:rPr>
          <w:spacing w:val="-3"/>
          <w:sz w:val="20"/>
        </w:rPr>
        <w:t> </w:t>
      </w:r>
      <w:r>
        <w:rPr>
          <w:sz w:val="20"/>
        </w:rPr>
        <w:t>8</w:t>
      </w:r>
      <w:r>
        <w:rPr>
          <w:spacing w:val="-3"/>
          <w:sz w:val="20"/>
        </w:rPr>
        <w:t> </w:t>
      </w:r>
      <w:r>
        <w:rPr>
          <w:sz w:val="20"/>
        </w:rPr>
        <w:t>hours</w:t>
      </w:r>
      <w:r>
        <w:rPr>
          <w:spacing w:val="-3"/>
          <w:sz w:val="20"/>
        </w:rPr>
        <w:t> </w:t>
      </w:r>
      <w:r>
        <w:rPr>
          <w:sz w:val="20"/>
        </w:rPr>
        <w:t>before flight; F for Fatigue; E</w:t>
      </w:r>
      <w:r>
        <w:rPr>
          <w:spacing w:val="-2"/>
          <w:sz w:val="20"/>
        </w:rPr>
        <w:t> </w:t>
      </w:r>
      <w:r>
        <w:rPr>
          <w:sz w:val="20"/>
        </w:rPr>
        <w:t>for</w:t>
      </w:r>
      <w:r>
        <w:rPr>
          <w:spacing w:val="-2"/>
          <w:sz w:val="20"/>
        </w:rPr>
        <w:t> </w:t>
      </w:r>
      <w:r>
        <w:rPr>
          <w:sz w:val="20"/>
        </w:rPr>
        <w:t>Eating</w:t>
      </w:r>
      <w:r>
        <w:rPr>
          <w:spacing w:val="-2"/>
          <w:sz w:val="20"/>
        </w:rPr>
        <w:t> </w:t>
      </w:r>
      <w:r>
        <w:rPr>
          <w:sz w:val="20"/>
        </w:rPr>
        <w:t>and</w:t>
      </w:r>
      <w:r>
        <w:rPr>
          <w:spacing w:val="-2"/>
          <w:sz w:val="20"/>
        </w:rPr>
        <w:t> </w:t>
      </w:r>
      <w:r>
        <w:rPr>
          <w:sz w:val="20"/>
        </w:rPr>
        <w:t>Emotion,</w:t>
      </w:r>
      <w:r>
        <w:rPr>
          <w:spacing w:val="-2"/>
          <w:sz w:val="20"/>
        </w:rPr>
        <w:t> </w:t>
      </w:r>
      <w:r>
        <w:rPr>
          <w:sz w:val="20"/>
        </w:rPr>
        <w:t>Pilots</w:t>
      </w:r>
      <w:r>
        <w:rPr>
          <w:spacing w:val="-2"/>
          <w:sz w:val="20"/>
        </w:rPr>
        <w:t> </w:t>
      </w:r>
      <w:r>
        <w:rPr>
          <w:sz w:val="20"/>
        </w:rPr>
        <w:t>must</w:t>
      </w:r>
      <w:r>
        <w:rPr>
          <w:spacing w:val="-2"/>
          <w:sz w:val="20"/>
        </w:rPr>
        <w:t> </w:t>
      </w:r>
      <w:r>
        <w:rPr>
          <w:sz w:val="20"/>
        </w:rPr>
        <w:t>leave</w:t>
      </w:r>
      <w:r>
        <w:rPr>
          <w:spacing w:val="-2"/>
          <w:sz w:val="20"/>
        </w:rPr>
        <w:t> </w:t>
      </w:r>
      <w:r>
        <w:rPr>
          <w:sz w:val="20"/>
        </w:rPr>
        <w:t>personal</w:t>
      </w:r>
      <w:r>
        <w:rPr>
          <w:spacing w:val="-2"/>
          <w:sz w:val="20"/>
        </w:rPr>
        <w:t> </w:t>
      </w:r>
      <w:r>
        <w:rPr>
          <w:sz w:val="20"/>
        </w:rPr>
        <w:t>issues</w:t>
      </w:r>
      <w:r>
        <w:rPr>
          <w:spacing w:val="-2"/>
          <w:sz w:val="20"/>
        </w:rPr>
        <w:t> </w:t>
      </w:r>
      <w:r>
        <w:rPr>
          <w:sz w:val="20"/>
        </w:rPr>
        <w:t>on</w:t>
      </w:r>
      <w:r>
        <w:rPr>
          <w:spacing w:val="-2"/>
          <w:sz w:val="20"/>
        </w:rPr>
        <w:t> </w:t>
      </w:r>
      <w:r>
        <w:rPr>
          <w:sz w:val="20"/>
        </w:rPr>
        <w:t>the</w:t>
      </w:r>
      <w:r>
        <w:rPr>
          <w:spacing w:val="-2"/>
          <w:sz w:val="20"/>
        </w:rPr>
        <w:t> </w:t>
      </w:r>
      <w:r>
        <w:rPr>
          <w:sz w:val="20"/>
        </w:rPr>
        <w:t>ground,</w:t>
      </w:r>
      <w:r>
        <w:rPr>
          <w:spacing w:val="-2"/>
          <w:sz w:val="20"/>
        </w:rPr>
        <w:t> </w:t>
      </w:r>
      <w:r>
        <w:rPr>
          <w:sz w:val="20"/>
        </w:rPr>
        <w:t>be</w:t>
      </w:r>
      <w:r>
        <w:rPr>
          <w:spacing w:val="-2"/>
          <w:sz w:val="20"/>
        </w:rPr>
        <w:t> </w:t>
      </w:r>
      <w:r>
        <w:rPr>
          <w:sz w:val="20"/>
        </w:rPr>
        <w:t>in stable</w:t>
      </w:r>
      <w:r>
        <w:rPr>
          <w:spacing w:val="40"/>
          <w:sz w:val="20"/>
        </w:rPr>
        <w:t> </w:t>
      </w:r>
      <w:r>
        <w:rPr>
          <w:sz w:val="20"/>
        </w:rPr>
        <w:t>condition,</w:t>
      </w:r>
      <w:r>
        <w:rPr>
          <w:spacing w:val="40"/>
          <w:sz w:val="20"/>
        </w:rPr>
        <w:t> </w:t>
      </w:r>
      <w:r>
        <w:rPr>
          <w:sz w:val="20"/>
        </w:rPr>
        <w:t>and</w:t>
      </w:r>
      <w:r>
        <w:rPr>
          <w:spacing w:val="40"/>
          <w:sz w:val="20"/>
        </w:rPr>
        <w:t> </w:t>
      </w:r>
      <w:r>
        <w:rPr>
          <w:sz w:val="20"/>
        </w:rPr>
        <w:t>avoid</w:t>
      </w:r>
      <w:r>
        <w:rPr>
          <w:spacing w:val="40"/>
          <w:sz w:val="20"/>
        </w:rPr>
        <w:t> </w:t>
      </w:r>
      <w:r>
        <w:rPr>
          <w:sz w:val="20"/>
        </w:rPr>
        <w:t>irritability,</w:t>
      </w:r>
      <w:r>
        <w:rPr>
          <w:spacing w:val="40"/>
          <w:sz w:val="20"/>
        </w:rPr>
        <w:t> </w:t>
      </w:r>
      <w:r>
        <w:rPr>
          <w:sz w:val="20"/>
        </w:rPr>
        <w:t>which</w:t>
      </w:r>
      <w:r>
        <w:rPr>
          <w:spacing w:val="40"/>
          <w:sz w:val="20"/>
        </w:rPr>
        <w:t> </w:t>
      </w:r>
      <w:r>
        <w:rPr>
          <w:sz w:val="20"/>
        </w:rPr>
        <w:t>affects</w:t>
      </w:r>
      <w:r>
        <w:rPr>
          <w:spacing w:val="39"/>
          <w:sz w:val="20"/>
        </w:rPr>
        <w:t> </w:t>
      </w:r>
      <w:r>
        <w:rPr>
          <w:sz w:val="20"/>
        </w:rPr>
        <w:t>performance.</w:t>
      </w:r>
      <w:r>
        <w:rPr>
          <w:spacing w:val="39"/>
          <w:sz w:val="20"/>
        </w:rPr>
        <w:t> </w:t>
      </w:r>
      <w:r>
        <w:rPr>
          <w:sz w:val="20"/>
        </w:rPr>
        <w:t>Crew</w:t>
      </w:r>
      <w:r>
        <w:rPr>
          <w:spacing w:val="39"/>
          <w:sz w:val="20"/>
        </w:rPr>
        <w:t> </w:t>
      </w:r>
      <w:r>
        <w:rPr>
          <w:sz w:val="20"/>
        </w:rPr>
        <w:t>Resource</w:t>
      </w:r>
      <w:r>
        <w:rPr>
          <w:spacing w:val="39"/>
          <w:sz w:val="20"/>
        </w:rPr>
        <w:t> </w:t>
      </w:r>
      <w:r>
        <w:rPr>
          <w:sz w:val="20"/>
        </w:rPr>
        <w:t>Management</w:t>
      </w:r>
    </w:p>
    <w:p>
      <w:pPr>
        <w:spacing w:after="0" w:line="249" w:lineRule="auto"/>
        <w:jc w:val="both"/>
        <w:rPr>
          <w:sz w:val="20"/>
        </w:rPr>
        <w:sectPr>
          <w:pgSz w:w="12240" w:h="15840"/>
          <w:pgMar w:header="539" w:footer="820" w:top="1660" w:bottom="1020" w:left="1080" w:right="1080"/>
        </w:sectPr>
      </w:pPr>
    </w:p>
    <w:p>
      <w:pPr>
        <w:spacing w:line="249" w:lineRule="auto" w:before="81"/>
        <w:ind w:left="1530" w:right="0" w:firstLine="0"/>
        <w:jc w:val="left"/>
        <w:rPr>
          <w:sz w:val="20"/>
        </w:rPr>
      </w:pPr>
      <w:r>
        <w:rPr>
          <w:sz w:val="20"/>
        </w:rPr>
        <w:t>(CRM) reinforces proper delegation and</w:t>
      </w:r>
      <w:r>
        <w:rPr>
          <w:spacing w:val="-4"/>
          <w:sz w:val="20"/>
        </w:rPr>
        <w:t> </w:t>
      </w:r>
      <w:r>
        <w:rPr>
          <w:sz w:val="20"/>
        </w:rPr>
        <w:t>teamwork</w:t>
      </w:r>
      <w:r>
        <w:rPr>
          <w:spacing w:val="-4"/>
          <w:sz w:val="20"/>
        </w:rPr>
        <w:t> </w:t>
      </w:r>
      <w:r>
        <w:rPr>
          <w:sz w:val="20"/>
        </w:rPr>
        <w:t>in</w:t>
      </w:r>
      <w:r>
        <w:rPr>
          <w:spacing w:val="-4"/>
          <w:sz w:val="20"/>
        </w:rPr>
        <w:t> </w:t>
      </w:r>
      <w:r>
        <w:rPr>
          <w:sz w:val="20"/>
        </w:rPr>
        <w:t>the</w:t>
      </w:r>
      <w:r>
        <w:rPr>
          <w:spacing w:val="-4"/>
          <w:sz w:val="20"/>
        </w:rPr>
        <w:t> </w:t>
      </w:r>
      <w:r>
        <w:rPr>
          <w:sz w:val="20"/>
        </w:rPr>
        <w:t>cockpit.</w:t>
      </w:r>
      <w:r>
        <w:rPr>
          <w:spacing w:val="-4"/>
          <w:sz w:val="20"/>
        </w:rPr>
        <w:t> </w:t>
      </w:r>
      <w:r>
        <w:rPr>
          <w:sz w:val="20"/>
        </w:rPr>
        <w:t>Safety</w:t>
      </w:r>
      <w:r>
        <w:rPr>
          <w:spacing w:val="-4"/>
          <w:sz w:val="20"/>
        </w:rPr>
        <w:t> </w:t>
      </w:r>
      <w:r>
        <w:rPr>
          <w:sz w:val="20"/>
        </w:rPr>
        <w:t>is</w:t>
      </w:r>
      <w:r>
        <w:rPr>
          <w:spacing w:val="-4"/>
          <w:sz w:val="20"/>
        </w:rPr>
        <w:t> </w:t>
      </w:r>
      <w:r>
        <w:rPr>
          <w:sz w:val="20"/>
        </w:rPr>
        <w:t>the</w:t>
      </w:r>
      <w:r>
        <w:rPr>
          <w:spacing w:val="-4"/>
          <w:sz w:val="20"/>
        </w:rPr>
        <w:t> </w:t>
      </w:r>
      <w:r>
        <w:rPr>
          <w:sz w:val="20"/>
        </w:rPr>
        <w:t>top</w:t>
      </w:r>
      <w:r>
        <w:rPr>
          <w:spacing w:val="-4"/>
          <w:sz w:val="20"/>
        </w:rPr>
        <w:t> </w:t>
      </w:r>
      <w:r>
        <w:rPr>
          <w:sz w:val="20"/>
        </w:rPr>
        <w:t>priority,</w:t>
      </w:r>
      <w:r>
        <w:rPr>
          <w:spacing w:val="-4"/>
          <w:sz w:val="20"/>
        </w:rPr>
        <w:t> </w:t>
      </w:r>
      <w:r>
        <w:rPr>
          <w:sz w:val="20"/>
        </w:rPr>
        <w:t>pilots</w:t>
      </w:r>
      <w:r>
        <w:rPr>
          <w:spacing w:val="-4"/>
          <w:sz w:val="20"/>
        </w:rPr>
        <w:t> </w:t>
      </w:r>
      <w:r>
        <w:rPr>
          <w:sz w:val="20"/>
        </w:rPr>
        <w:t>and airlines must avoid anything that could jeopardize it.</w:t>
      </w:r>
    </w:p>
    <w:p>
      <w:pPr>
        <w:pStyle w:val="BodyText"/>
        <w:spacing w:before="12"/>
        <w:rPr>
          <w:sz w:val="20"/>
        </w:rPr>
      </w:pPr>
    </w:p>
    <w:p>
      <w:pPr>
        <w:spacing w:before="0"/>
        <w:ind w:left="360" w:right="0" w:firstLine="0"/>
        <w:jc w:val="left"/>
        <w:rPr>
          <w:sz w:val="20"/>
        </w:rPr>
      </w:pPr>
      <w:r>
        <w:rPr>
          <w:sz w:val="20"/>
        </w:rPr>
        <w:t>Interviewer:</w:t>
      </w:r>
      <w:r>
        <w:rPr>
          <w:spacing w:val="-11"/>
          <w:sz w:val="20"/>
        </w:rPr>
        <w:t> </w:t>
      </w:r>
      <w:r>
        <w:rPr>
          <w:sz w:val="20"/>
        </w:rPr>
        <w:t>This</w:t>
      </w:r>
      <w:r>
        <w:rPr>
          <w:spacing w:val="-9"/>
          <w:sz w:val="20"/>
        </w:rPr>
        <w:t> </w:t>
      </w:r>
      <w:r>
        <w:rPr>
          <w:sz w:val="20"/>
        </w:rPr>
        <w:t>concludes</w:t>
      </w:r>
      <w:r>
        <w:rPr>
          <w:spacing w:val="-8"/>
          <w:sz w:val="20"/>
        </w:rPr>
        <w:t> </w:t>
      </w:r>
      <w:r>
        <w:rPr>
          <w:sz w:val="20"/>
        </w:rPr>
        <w:t>our</w:t>
      </w:r>
      <w:r>
        <w:rPr>
          <w:spacing w:val="-9"/>
          <w:sz w:val="20"/>
        </w:rPr>
        <w:t> </w:t>
      </w:r>
      <w:r>
        <w:rPr>
          <w:sz w:val="20"/>
        </w:rPr>
        <w:t>interview.</w:t>
      </w:r>
      <w:r>
        <w:rPr>
          <w:spacing w:val="-9"/>
          <w:sz w:val="20"/>
        </w:rPr>
        <w:t> </w:t>
      </w:r>
      <w:r>
        <w:rPr>
          <w:sz w:val="20"/>
        </w:rPr>
        <w:t>Thank</w:t>
      </w:r>
      <w:r>
        <w:rPr>
          <w:spacing w:val="-8"/>
          <w:sz w:val="20"/>
        </w:rPr>
        <w:t> </w:t>
      </w:r>
      <w:r>
        <w:rPr>
          <w:sz w:val="20"/>
        </w:rPr>
        <w:t>you</w:t>
      </w:r>
      <w:r>
        <w:rPr>
          <w:spacing w:val="-9"/>
          <w:sz w:val="20"/>
        </w:rPr>
        <w:t> </w:t>
      </w:r>
      <w:r>
        <w:rPr>
          <w:sz w:val="20"/>
        </w:rPr>
        <w:t>for</w:t>
      </w:r>
      <w:r>
        <w:rPr>
          <w:spacing w:val="-9"/>
          <w:sz w:val="20"/>
        </w:rPr>
        <w:t> </w:t>
      </w:r>
      <w:r>
        <w:rPr>
          <w:sz w:val="20"/>
        </w:rPr>
        <w:t>your</w:t>
      </w:r>
      <w:r>
        <w:rPr>
          <w:spacing w:val="-8"/>
          <w:sz w:val="20"/>
        </w:rPr>
        <w:t> </w:t>
      </w:r>
      <w:r>
        <w:rPr>
          <w:sz w:val="20"/>
        </w:rPr>
        <w:t>insights.</w:t>
      </w:r>
      <w:r>
        <w:rPr>
          <w:spacing w:val="-9"/>
          <w:sz w:val="20"/>
        </w:rPr>
        <w:t> </w:t>
      </w:r>
      <w:r>
        <w:rPr>
          <w:sz w:val="20"/>
        </w:rPr>
        <w:t>Your</w:t>
      </w:r>
      <w:r>
        <w:rPr>
          <w:spacing w:val="-9"/>
          <w:sz w:val="20"/>
        </w:rPr>
        <w:t> </w:t>
      </w:r>
      <w:r>
        <w:rPr>
          <w:sz w:val="20"/>
        </w:rPr>
        <w:t>perspectives</w:t>
      </w:r>
      <w:r>
        <w:rPr>
          <w:spacing w:val="-8"/>
          <w:sz w:val="20"/>
        </w:rPr>
        <w:t> </w:t>
      </w:r>
      <w:r>
        <w:rPr>
          <w:sz w:val="20"/>
        </w:rPr>
        <w:t>are</w:t>
      </w:r>
      <w:r>
        <w:rPr>
          <w:spacing w:val="-9"/>
          <w:sz w:val="20"/>
        </w:rPr>
        <w:t> </w:t>
      </w:r>
      <w:r>
        <w:rPr>
          <w:sz w:val="20"/>
        </w:rPr>
        <w:t>greatly</w:t>
      </w:r>
      <w:r>
        <w:rPr>
          <w:spacing w:val="-8"/>
          <w:sz w:val="20"/>
        </w:rPr>
        <w:t> </w:t>
      </w:r>
      <w:r>
        <w:rPr>
          <w:spacing w:val="-2"/>
          <w:sz w:val="20"/>
        </w:rPr>
        <w:t>appreciated.</w:t>
      </w:r>
    </w:p>
    <w:p>
      <w:pPr>
        <w:pStyle w:val="BodyText"/>
        <w:spacing w:before="20"/>
        <w:rPr>
          <w:sz w:val="20"/>
        </w:rPr>
      </w:pPr>
    </w:p>
    <w:p>
      <w:pPr>
        <w:spacing w:before="0"/>
        <w:ind w:left="360" w:right="0" w:firstLine="0"/>
        <w:jc w:val="left"/>
        <w:rPr>
          <w:b/>
          <w:sz w:val="20"/>
        </w:rPr>
      </w:pPr>
      <w:r>
        <w:rPr>
          <w:b/>
          <w:sz w:val="20"/>
        </w:rPr>
        <w:t>Informant</w:t>
      </w:r>
      <w:r>
        <w:rPr>
          <w:b/>
          <w:spacing w:val="-9"/>
          <w:sz w:val="20"/>
        </w:rPr>
        <w:t> </w:t>
      </w:r>
      <w:r>
        <w:rPr>
          <w:b/>
          <w:spacing w:val="-10"/>
          <w:sz w:val="20"/>
        </w:rPr>
        <w:t>2</w:t>
      </w:r>
    </w:p>
    <w:p>
      <w:pPr>
        <w:pStyle w:val="BodyText"/>
        <w:spacing w:before="20"/>
        <w:rPr>
          <w:b/>
          <w:sz w:val="20"/>
        </w:rPr>
      </w:pPr>
    </w:p>
    <w:p>
      <w:pPr>
        <w:spacing w:line="249" w:lineRule="auto" w:before="0"/>
        <w:ind w:left="1530" w:right="365" w:hanging="1170"/>
        <w:jc w:val="both"/>
        <w:rPr>
          <w:sz w:val="20"/>
        </w:rPr>
      </w:pPr>
      <w:r>
        <w:rPr>
          <w:sz w:val="20"/>
        </w:rPr>
        <w:t>Interviewer: Good afternoon,</w:t>
      </w:r>
      <w:r>
        <w:rPr>
          <w:spacing w:val="-3"/>
          <w:sz w:val="20"/>
        </w:rPr>
        <w:t> </w:t>
      </w:r>
      <w:r>
        <w:rPr>
          <w:sz w:val="20"/>
        </w:rPr>
        <w:t>sir.</w:t>
      </w:r>
      <w:r>
        <w:rPr>
          <w:spacing w:val="-3"/>
          <w:sz w:val="20"/>
        </w:rPr>
        <w:t> </w:t>
      </w:r>
      <w:r>
        <w:rPr>
          <w:sz w:val="20"/>
        </w:rPr>
        <w:t>Thank</w:t>
      </w:r>
      <w:r>
        <w:rPr>
          <w:spacing w:val="-3"/>
          <w:sz w:val="20"/>
        </w:rPr>
        <w:t> </w:t>
      </w:r>
      <w:r>
        <w:rPr>
          <w:sz w:val="20"/>
        </w:rPr>
        <w:t>you</w:t>
      </w:r>
      <w:r>
        <w:rPr>
          <w:spacing w:val="-3"/>
          <w:sz w:val="20"/>
        </w:rPr>
        <w:t> </w:t>
      </w:r>
      <w:r>
        <w:rPr>
          <w:sz w:val="20"/>
        </w:rPr>
        <w:t>for</w:t>
      </w:r>
      <w:r>
        <w:rPr>
          <w:spacing w:val="-3"/>
          <w:sz w:val="20"/>
        </w:rPr>
        <w:t> </w:t>
      </w:r>
      <w:r>
        <w:rPr>
          <w:sz w:val="20"/>
        </w:rPr>
        <w:t>participating</w:t>
      </w:r>
      <w:r>
        <w:rPr>
          <w:spacing w:val="-3"/>
          <w:sz w:val="20"/>
        </w:rPr>
        <w:t> </w:t>
      </w:r>
      <w:r>
        <w:rPr>
          <w:sz w:val="20"/>
        </w:rPr>
        <w:t>in</w:t>
      </w:r>
      <w:r>
        <w:rPr>
          <w:spacing w:val="-3"/>
          <w:sz w:val="20"/>
        </w:rPr>
        <w:t> </w:t>
      </w:r>
      <w:r>
        <w:rPr>
          <w:sz w:val="20"/>
        </w:rPr>
        <w:t>our</w:t>
      </w:r>
      <w:r>
        <w:rPr>
          <w:spacing w:val="-3"/>
          <w:sz w:val="20"/>
        </w:rPr>
        <w:t> </w:t>
      </w:r>
      <w:r>
        <w:rPr>
          <w:sz w:val="20"/>
        </w:rPr>
        <w:t>interview</w:t>
      </w:r>
      <w:r>
        <w:rPr>
          <w:spacing w:val="-3"/>
          <w:sz w:val="20"/>
        </w:rPr>
        <w:t> </w:t>
      </w:r>
      <w:r>
        <w:rPr>
          <w:sz w:val="20"/>
        </w:rPr>
        <w:t>for</w:t>
      </w:r>
      <w:r>
        <w:rPr>
          <w:spacing w:val="-3"/>
          <w:sz w:val="20"/>
        </w:rPr>
        <w:t> </w:t>
      </w:r>
      <w:r>
        <w:rPr>
          <w:sz w:val="20"/>
        </w:rPr>
        <w:t>our</w:t>
      </w:r>
      <w:r>
        <w:rPr>
          <w:spacing w:val="-3"/>
          <w:sz w:val="20"/>
        </w:rPr>
        <w:t> </w:t>
      </w:r>
      <w:r>
        <w:rPr>
          <w:sz w:val="20"/>
        </w:rPr>
        <w:t>study</w:t>
      </w:r>
      <w:r>
        <w:rPr>
          <w:spacing w:val="-3"/>
          <w:sz w:val="20"/>
        </w:rPr>
        <w:t> </w:t>
      </w:r>
      <w:r>
        <w:rPr>
          <w:sz w:val="20"/>
        </w:rPr>
        <w:t>titled</w:t>
      </w:r>
      <w:r>
        <w:rPr>
          <w:spacing w:val="-3"/>
          <w:sz w:val="20"/>
        </w:rPr>
        <w:t> </w:t>
      </w:r>
      <w:r>
        <w:rPr>
          <w:sz w:val="20"/>
        </w:rPr>
        <w:t>“Effects</w:t>
      </w:r>
      <w:r>
        <w:rPr>
          <w:spacing w:val="-3"/>
          <w:sz w:val="20"/>
        </w:rPr>
        <w:t> </w:t>
      </w:r>
      <w:r>
        <w:rPr>
          <w:sz w:val="20"/>
        </w:rPr>
        <w:t>of</w:t>
      </w:r>
      <w:r>
        <w:rPr>
          <w:spacing w:val="-3"/>
          <w:sz w:val="20"/>
        </w:rPr>
        <w:t> </w:t>
      </w:r>
      <w:r>
        <w:rPr>
          <w:sz w:val="20"/>
        </w:rPr>
        <w:t>Fatigue Among Pilots’ Performance in Short-haul and Long-haul Operations.” For our first question: How does pilot fatigue during short-haul and long-haul operations affect flight performance, and what measures could airlines implement to reduce its impact on safety and operational efficiency?</w:t>
      </w:r>
    </w:p>
    <w:p>
      <w:pPr>
        <w:pStyle w:val="BodyText"/>
        <w:spacing w:before="13"/>
        <w:rPr>
          <w:sz w:val="20"/>
        </w:rPr>
      </w:pPr>
    </w:p>
    <w:p>
      <w:pPr>
        <w:spacing w:line="249" w:lineRule="auto" w:before="0"/>
        <w:ind w:left="1530" w:right="358" w:hanging="1170"/>
        <w:jc w:val="both"/>
        <w:rPr>
          <w:sz w:val="20"/>
        </w:rPr>
      </w:pPr>
      <w:r>
        <w:rPr>
          <w:sz w:val="20"/>
        </w:rPr>
        <w:t>Informant 2: During my training, stress significantly contributed to fatigue. Being in the air is stressful—humidity decreases, breathing becomes slightly harder, and the body tires more quickly. To cope, we review flight plans, assess weather, stay mentally engaged, hydrate (but not excessively due to lack of lavatories in small aircraft), and keep ourselves comfortable.</w:t>
      </w:r>
    </w:p>
    <w:p>
      <w:pPr>
        <w:pStyle w:val="BodyText"/>
        <w:spacing w:before="13"/>
        <w:rPr>
          <w:sz w:val="20"/>
        </w:rPr>
      </w:pPr>
    </w:p>
    <w:p>
      <w:pPr>
        <w:spacing w:line="249" w:lineRule="auto" w:before="1"/>
        <w:ind w:left="1530" w:right="366" w:hanging="1170"/>
        <w:jc w:val="both"/>
        <w:rPr>
          <w:sz w:val="20"/>
        </w:rPr>
      </w:pPr>
      <w:r>
        <w:rPr>
          <w:sz w:val="20"/>
        </w:rPr>
        <w:t>Informant 2: (Agrees with Informant 1, specifically this statement): “Fatigue directly affects a pilot’s alertness, decision-making, and reaction time.”</w:t>
      </w:r>
    </w:p>
    <w:p>
      <w:pPr>
        <w:pStyle w:val="BodyText"/>
        <w:spacing w:before="11"/>
        <w:rPr>
          <w:sz w:val="20"/>
        </w:rPr>
      </w:pPr>
    </w:p>
    <w:p>
      <w:pPr>
        <w:spacing w:line="249" w:lineRule="auto" w:before="0"/>
        <w:ind w:left="1530" w:right="361" w:hanging="1170"/>
        <w:jc w:val="both"/>
        <w:rPr>
          <w:sz w:val="20"/>
        </w:rPr>
      </w:pPr>
      <w:r>
        <w:rPr>
          <w:sz w:val="20"/>
        </w:rPr>
        <w:t>Interviewer: In what</w:t>
      </w:r>
      <w:r>
        <w:rPr>
          <w:spacing w:val="-3"/>
          <w:sz w:val="20"/>
        </w:rPr>
        <w:t> </w:t>
      </w:r>
      <w:r>
        <w:rPr>
          <w:sz w:val="20"/>
        </w:rPr>
        <w:t>ways</w:t>
      </w:r>
      <w:r>
        <w:rPr>
          <w:spacing w:val="-3"/>
          <w:sz w:val="20"/>
        </w:rPr>
        <w:t> </w:t>
      </w:r>
      <w:r>
        <w:rPr>
          <w:sz w:val="20"/>
        </w:rPr>
        <w:t>could</w:t>
      </w:r>
      <w:r>
        <w:rPr>
          <w:spacing w:val="-3"/>
          <w:sz w:val="20"/>
        </w:rPr>
        <w:t> </w:t>
      </w:r>
      <w:r>
        <w:rPr>
          <w:sz w:val="20"/>
        </w:rPr>
        <w:t>managing</w:t>
      </w:r>
      <w:r>
        <w:rPr>
          <w:spacing w:val="-3"/>
          <w:sz w:val="20"/>
        </w:rPr>
        <w:t> </w:t>
      </w:r>
      <w:r>
        <w:rPr>
          <w:sz w:val="20"/>
        </w:rPr>
        <w:t>pilot</w:t>
      </w:r>
      <w:r>
        <w:rPr>
          <w:spacing w:val="-3"/>
          <w:sz w:val="20"/>
        </w:rPr>
        <w:t> </w:t>
      </w:r>
      <w:r>
        <w:rPr>
          <w:sz w:val="20"/>
        </w:rPr>
        <w:t>fatigue</w:t>
      </w:r>
      <w:r>
        <w:rPr>
          <w:spacing w:val="-3"/>
          <w:sz w:val="20"/>
        </w:rPr>
        <w:t> </w:t>
      </w:r>
      <w:r>
        <w:rPr>
          <w:sz w:val="20"/>
        </w:rPr>
        <w:t>in</w:t>
      </w:r>
      <w:r>
        <w:rPr>
          <w:spacing w:val="-3"/>
          <w:sz w:val="20"/>
        </w:rPr>
        <w:t> </w:t>
      </w:r>
      <w:r>
        <w:rPr>
          <w:sz w:val="20"/>
        </w:rPr>
        <w:t>short-haul</w:t>
      </w:r>
      <w:r>
        <w:rPr>
          <w:spacing w:val="-3"/>
          <w:sz w:val="20"/>
        </w:rPr>
        <w:t> </w:t>
      </w:r>
      <w:r>
        <w:rPr>
          <w:sz w:val="20"/>
        </w:rPr>
        <w:t>and</w:t>
      </w:r>
      <w:r>
        <w:rPr>
          <w:spacing w:val="-3"/>
          <w:sz w:val="20"/>
        </w:rPr>
        <w:t> </w:t>
      </w:r>
      <w:r>
        <w:rPr>
          <w:sz w:val="20"/>
        </w:rPr>
        <w:t>long-haul</w:t>
      </w:r>
      <w:r>
        <w:rPr>
          <w:spacing w:val="-3"/>
          <w:sz w:val="20"/>
        </w:rPr>
        <w:t> </w:t>
      </w:r>
      <w:r>
        <w:rPr>
          <w:sz w:val="20"/>
        </w:rPr>
        <w:t>operations</w:t>
      </w:r>
      <w:r>
        <w:rPr>
          <w:spacing w:val="-3"/>
          <w:sz w:val="20"/>
        </w:rPr>
        <w:t> </w:t>
      </w:r>
      <w:r>
        <w:rPr>
          <w:sz w:val="20"/>
        </w:rPr>
        <w:t>improve</w:t>
      </w:r>
      <w:r>
        <w:rPr>
          <w:spacing w:val="-3"/>
          <w:sz w:val="20"/>
        </w:rPr>
        <w:t> </w:t>
      </w:r>
      <w:r>
        <w:rPr>
          <w:sz w:val="20"/>
        </w:rPr>
        <w:t>performance and ensure safer, more efficient flights, especially during demanding flight conditions?</w:t>
      </w:r>
    </w:p>
    <w:p>
      <w:pPr>
        <w:pStyle w:val="BodyText"/>
        <w:spacing w:before="12"/>
        <w:rPr>
          <w:sz w:val="20"/>
        </w:rPr>
      </w:pPr>
    </w:p>
    <w:p>
      <w:pPr>
        <w:spacing w:line="249" w:lineRule="auto" w:before="0"/>
        <w:ind w:left="1530" w:right="366" w:hanging="1170"/>
        <w:jc w:val="both"/>
        <w:rPr>
          <w:sz w:val="20"/>
        </w:rPr>
      </w:pPr>
      <w:r>
        <w:rPr>
          <w:sz w:val="20"/>
        </w:rPr>
        <w:t>Informant 2: To manage stress and fatigue effectively, we keep ourselves</w:t>
      </w:r>
      <w:r>
        <w:rPr>
          <w:spacing w:val="-5"/>
          <w:sz w:val="20"/>
        </w:rPr>
        <w:t> </w:t>
      </w:r>
      <w:r>
        <w:rPr>
          <w:sz w:val="20"/>
        </w:rPr>
        <w:t>mentally</w:t>
      </w:r>
      <w:r>
        <w:rPr>
          <w:spacing w:val="-5"/>
          <w:sz w:val="20"/>
        </w:rPr>
        <w:t> </w:t>
      </w:r>
      <w:r>
        <w:rPr>
          <w:sz w:val="20"/>
        </w:rPr>
        <w:t>prepared</w:t>
      </w:r>
      <w:r>
        <w:rPr>
          <w:spacing w:val="-5"/>
          <w:sz w:val="20"/>
        </w:rPr>
        <w:t> </w:t>
      </w:r>
      <w:r>
        <w:rPr>
          <w:sz w:val="20"/>
        </w:rPr>
        <w:t>and</w:t>
      </w:r>
      <w:r>
        <w:rPr>
          <w:spacing w:val="-5"/>
          <w:sz w:val="20"/>
        </w:rPr>
        <w:t> </w:t>
      </w:r>
      <w:r>
        <w:rPr>
          <w:sz w:val="20"/>
        </w:rPr>
        <w:t>comfortable.</w:t>
      </w:r>
      <w:r>
        <w:rPr>
          <w:spacing w:val="-5"/>
          <w:sz w:val="20"/>
        </w:rPr>
        <w:t> </w:t>
      </w:r>
      <w:r>
        <w:rPr>
          <w:sz w:val="20"/>
        </w:rPr>
        <w:t>Once airborne, workload increases, so talking with co-pilots, eating properly, and staying hydrated helps avoid dizziness or discomfort.</w:t>
      </w:r>
    </w:p>
    <w:p>
      <w:pPr>
        <w:pStyle w:val="BodyText"/>
        <w:spacing w:before="12"/>
        <w:rPr>
          <w:sz w:val="20"/>
        </w:rPr>
      </w:pPr>
    </w:p>
    <w:p>
      <w:pPr>
        <w:spacing w:before="0"/>
        <w:ind w:left="360" w:right="0" w:firstLine="0"/>
        <w:jc w:val="left"/>
        <w:rPr>
          <w:sz w:val="20"/>
        </w:rPr>
      </w:pPr>
      <w:r>
        <w:rPr>
          <w:sz w:val="20"/>
        </w:rPr>
        <w:t>Informant</w:t>
      </w:r>
      <w:r>
        <w:rPr>
          <w:spacing w:val="-9"/>
          <w:sz w:val="20"/>
        </w:rPr>
        <w:t> </w:t>
      </w:r>
      <w:r>
        <w:rPr>
          <w:sz w:val="20"/>
        </w:rPr>
        <w:t>2:</w:t>
      </w:r>
      <w:r>
        <w:rPr>
          <w:spacing w:val="-7"/>
          <w:sz w:val="20"/>
        </w:rPr>
        <w:t> </w:t>
      </w:r>
      <w:r>
        <w:rPr>
          <w:sz w:val="20"/>
        </w:rPr>
        <w:t>(Agrees</w:t>
      </w:r>
      <w:r>
        <w:rPr>
          <w:spacing w:val="-7"/>
          <w:sz w:val="20"/>
        </w:rPr>
        <w:t> </w:t>
      </w:r>
      <w:r>
        <w:rPr>
          <w:sz w:val="20"/>
        </w:rPr>
        <w:t>with</w:t>
      </w:r>
      <w:r>
        <w:rPr>
          <w:spacing w:val="-7"/>
          <w:sz w:val="20"/>
        </w:rPr>
        <w:t> </w:t>
      </w:r>
      <w:r>
        <w:rPr>
          <w:sz w:val="20"/>
        </w:rPr>
        <w:t>Informant</w:t>
      </w:r>
      <w:r>
        <w:rPr>
          <w:spacing w:val="-7"/>
          <w:sz w:val="20"/>
        </w:rPr>
        <w:t> </w:t>
      </w:r>
      <w:r>
        <w:rPr>
          <w:sz w:val="20"/>
        </w:rPr>
        <w:t>1,</w:t>
      </w:r>
      <w:r>
        <w:rPr>
          <w:spacing w:val="-7"/>
          <w:sz w:val="20"/>
        </w:rPr>
        <w:t> </w:t>
      </w:r>
      <w:r>
        <w:rPr>
          <w:sz w:val="20"/>
        </w:rPr>
        <w:t>specifically</w:t>
      </w:r>
      <w:r>
        <w:rPr>
          <w:spacing w:val="-7"/>
          <w:sz w:val="20"/>
        </w:rPr>
        <w:t> </w:t>
      </w:r>
      <w:r>
        <w:rPr>
          <w:sz w:val="20"/>
        </w:rPr>
        <w:t>this</w:t>
      </w:r>
      <w:r>
        <w:rPr>
          <w:spacing w:val="-7"/>
          <w:sz w:val="20"/>
        </w:rPr>
        <w:t> </w:t>
      </w:r>
      <w:r>
        <w:rPr>
          <w:sz w:val="20"/>
        </w:rPr>
        <w:t>statement):</w:t>
      </w:r>
      <w:r>
        <w:rPr>
          <w:spacing w:val="-7"/>
          <w:sz w:val="20"/>
        </w:rPr>
        <w:t> </w:t>
      </w:r>
      <w:r>
        <w:rPr>
          <w:sz w:val="20"/>
        </w:rPr>
        <w:t>“Teamwork</w:t>
      </w:r>
      <w:r>
        <w:rPr>
          <w:spacing w:val="-7"/>
          <w:sz w:val="20"/>
        </w:rPr>
        <w:t> </w:t>
      </w:r>
      <w:r>
        <w:rPr>
          <w:sz w:val="20"/>
        </w:rPr>
        <w:t>in</w:t>
      </w:r>
      <w:r>
        <w:rPr>
          <w:spacing w:val="-7"/>
          <w:sz w:val="20"/>
        </w:rPr>
        <w:t> </w:t>
      </w:r>
      <w:r>
        <w:rPr>
          <w:sz w:val="20"/>
        </w:rPr>
        <w:t>the</w:t>
      </w:r>
      <w:r>
        <w:rPr>
          <w:spacing w:val="-7"/>
          <w:sz w:val="20"/>
        </w:rPr>
        <w:t> </w:t>
      </w:r>
      <w:r>
        <w:rPr>
          <w:sz w:val="20"/>
        </w:rPr>
        <w:t>cockpit</w:t>
      </w:r>
      <w:r>
        <w:rPr>
          <w:spacing w:val="-7"/>
          <w:sz w:val="20"/>
        </w:rPr>
        <w:t> </w:t>
      </w:r>
      <w:r>
        <w:rPr>
          <w:sz w:val="20"/>
        </w:rPr>
        <w:t>is</w:t>
      </w:r>
      <w:r>
        <w:rPr>
          <w:spacing w:val="-6"/>
          <w:sz w:val="20"/>
        </w:rPr>
        <w:t> </w:t>
      </w:r>
      <w:r>
        <w:rPr>
          <w:spacing w:val="-2"/>
          <w:sz w:val="20"/>
        </w:rPr>
        <w:t>essential.”</w:t>
      </w:r>
    </w:p>
    <w:p>
      <w:pPr>
        <w:pStyle w:val="BodyText"/>
        <w:spacing w:before="20"/>
        <w:rPr>
          <w:sz w:val="20"/>
        </w:rPr>
      </w:pPr>
    </w:p>
    <w:p>
      <w:pPr>
        <w:spacing w:line="249" w:lineRule="auto" w:before="0"/>
        <w:ind w:left="1530" w:right="360" w:hanging="1170"/>
        <w:jc w:val="both"/>
        <w:rPr>
          <w:sz w:val="20"/>
        </w:rPr>
      </w:pPr>
      <w:r>
        <w:rPr>
          <w:sz w:val="20"/>
        </w:rPr>
        <w:t>Interviewer: How could effective fatigue management programs support pilots with varying experience levels and flight schedules in both short-haul and long-haul operations, while ensuring consistent performance and safety standards across all flight conditions?</w:t>
      </w:r>
    </w:p>
    <w:p>
      <w:pPr>
        <w:pStyle w:val="BodyText"/>
        <w:spacing w:before="13"/>
        <w:rPr>
          <w:sz w:val="20"/>
        </w:rPr>
      </w:pPr>
    </w:p>
    <w:p>
      <w:pPr>
        <w:spacing w:line="249" w:lineRule="auto" w:before="0"/>
        <w:ind w:left="1530" w:right="364" w:hanging="1170"/>
        <w:jc w:val="both"/>
        <w:rPr>
          <w:sz w:val="20"/>
        </w:rPr>
      </w:pPr>
      <w:r>
        <w:rPr>
          <w:sz w:val="20"/>
        </w:rPr>
        <w:t>Informant 2: These questions are better suited for highly experienced pilots, but yes, airlines have SOPs that we</w:t>
      </w:r>
      <w:r>
        <w:rPr>
          <w:spacing w:val="40"/>
          <w:sz w:val="20"/>
        </w:rPr>
        <w:t> </w:t>
      </w:r>
      <w:r>
        <w:rPr>
          <w:sz w:val="20"/>
        </w:rPr>
        <w:t>must follow closely.</w:t>
      </w:r>
    </w:p>
    <w:p>
      <w:pPr>
        <w:pStyle w:val="BodyText"/>
        <w:spacing w:before="11"/>
        <w:rPr>
          <w:sz w:val="20"/>
        </w:rPr>
      </w:pPr>
    </w:p>
    <w:p>
      <w:pPr>
        <w:spacing w:line="249" w:lineRule="auto" w:before="1"/>
        <w:ind w:left="1530" w:right="365" w:hanging="1170"/>
        <w:jc w:val="both"/>
        <w:rPr>
          <w:sz w:val="20"/>
        </w:rPr>
      </w:pPr>
      <w:r>
        <w:rPr>
          <w:sz w:val="20"/>
        </w:rPr>
        <w:t>Informant 2: (Agrees with Informant 1, specifically this statement): “Effective</w:t>
      </w:r>
      <w:r>
        <w:rPr>
          <w:spacing w:val="-3"/>
          <w:sz w:val="20"/>
        </w:rPr>
        <w:t> </w:t>
      </w:r>
      <w:r>
        <w:rPr>
          <w:sz w:val="20"/>
        </w:rPr>
        <w:t>fatigue</w:t>
      </w:r>
      <w:r>
        <w:rPr>
          <w:spacing w:val="-3"/>
          <w:sz w:val="20"/>
        </w:rPr>
        <w:t> </w:t>
      </w:r>
      <w:r>
        <w:rPr>
          <w:sz w:val="20"/>
        </w:rPr>
        <w:t>management</w:t>
      </w:r>
      <w:r>
        <w:rPr>
          <w:spacing w:val="-3"/>
          <w:sz w:val="20"/>
        </w:rPr>
        <w:t> </w:t>
      </w:r>
      <w:r>
        <w:rPr>
          <w:sz w:val="20"/>
        </w:rPr>
        <w:t>relies</w:t>
      </w:r>
      <w:r>
        <w:rPr>
          <w:spacing w:val="-3"/>
          <w:sz w:val="20"/>
        </w:rPr>
        <w:t> </w:t>
      </w:r>
      <w:r>
        <w:rPr>
          <w:sz w:val="20"/>
        </w:rPr>
        <w:t>on</w:t>
      </w:r>
      <w:r>
        <w:rPr>
          <w:spacing w:val="-3"/>
          <w:sz w:val="20"/>
        </w:rPr>
        <w:t> </w:t>
      </w:r>
      <w:r>
        <w:rPr>
          <w:sz w:val="20"/>
        </w:rPr>
        <w:t>strong company SOPs.”</w:t>
      </w:r>
    </w:p>
    <w:p>
      <w:pPr>
        <w:pStyle w:val="BodyText"/>
        <w:spacing w:before="11"/>
        <w:rPr>
          <w:sz w:val="20"/>
        </w:rPr>
      </w:pPr>
    </w:p>
    <w:p>
      <w:pPr>
        <w:spacing w:line="249" w:lineRule="auto" w:before="0"/>
        <w:ind w:left="1530" w:right="358" w:hanging="1170"/>
        <w:jc w:val="both"/>
        <w:rPr>
          <w:sz w:val="20"/>
        </w:rPr>
      </w:pPr>
      <w:r>
        <w:rPr>
          <w:sz w:val="20"/>
        </w:rPr>
        <w:t>Interviewer: What recommendations would you propose for airlines and aviation authorities to effectively manage and prevent pilot fatigue in both short-haul and long-haul operations to maintain safety and performance standards?</w:t>
      </w:r>
    </w:p>
    <w:p>
      <w:pPr>
        <w:pStyle w:val="BodyText"/>
        <w:spacing w:before="12"/>
        <w:rPr>
          <w:sz w:val="20"/>
        </w:rPr>
      </w:pPr>
    </w:p>
    <w:p>
      <w:pPr>
        <w:spacing w:line="249" w:lineRule="auto" w:before="1"/>
        <w:ind w:left="1530" w:right="360" w:hanging="1170"/>
        <w:jc w:val="both"/>
        <w:rPr>
          <w:sz w:val="20"/>
        </w:rPr>
      </w:pPr>
      <w:r>
        <w:rPr>
          <w:sz w:val="20"/>
        </w:rPr>
        <w:t>Informant 2: ICAO standards influence PCAR and CAAP regulations. Rest periods provided are minimums and cannot be reduced unless new regulations are proposed. From my perspective, airlines could reduce actual flight duty periods. For instance, an 8-hour flight time becomes a 10-hour duty period when preflight and postflight briefings are included. Reducing flight duty periods to 6–7 hours could help minimize fatigue while still complying with regulations.</w:t>
      </w:r>
    </w:p>
    <w:p>
      <w:pPr>
        <w:pStyle w:val="BodyText"/>
        <w:spacing w:before="14"/>
        <w:rPr>
          <w:sz w:val="20"/>
        </w:rPr>
      </w:pPr>
    </w:p>
    <w:p>
      <w:pPr>
        <w:spacing w:line="249" w:lineRule="auto" w:before="0"/>
        <w:ind w:left="1530" w:right="367" w:hanging="1170"/>
        <w:jc w:val="both"/>
        <w:rPr>
          <w:sz w:val="20"/>
        </w:rPr>
      </w:pPr>
      <w:r>
        <w:rPr>
          <w:sz w:val="20"/>
        </w:rPr>
        <w:t>Informant 2: (Agrees with Informant 1 — specifically this statement): “Companies may modify allowable flight hours but must still follow regulatory minimums.”</w:t>
      </w:r>
    </w:p>
    <w:p>
      <w:pPr>
        <w:spacing w:after="0" w:line="249" w:lineRule="auto"/>
        <w:jc w:val="both"/>
        <w:rPr>
          <w:sz w:val="20"/>
        </w:rPr>
        <w:sectPr>
          <w:pgSz w:w="12240" w:h="15840"/>
          <w:pgMar w:header="539" w:footer="820" w:top="1660" w:bottom="1020" w:left="1080" w:right="1080"/>
        </w:sectPr>
      </w:pPr>
    </w:p>
    <w:p>
      <w:pPr>
        <w:spacing w:before="81"/>
        <w:ind w:left="360" w:right="0" w:firstLine="0"/>
        <w:jc w:val="left"/>
        <w:rPr>
          <w:sz w:val="20"/>
        </w:rPr>
      </w:pPr>
      <w:r>
        <w:rPr>
          <w:sz w:val="20"/>
        </w:rPr>
        <w:t>Interviewer:</w:t>
      </w:r>
      <w:r>
        <w:rPr>
          <w:spacing w:val="-11"/>
          <w:sz w:val="20"/>
        </w:rPr>
        <w:t> </w:t>
      </w:r>
      <w:r>
        <w:rPr>
          <w:sz w:val="20"/>
        </w:rPr>
        <w:t>This</w:t>
      </w:r>
      <w:r>
        <w:rPr>
          <w:spacing w:val="-9"/>
          <w:sz w:val="20"/>
        </w:rPr>
        <w:t> </w:t>
      </w:r>
      <w:r>
        <w:rPr>
          <w:sz w:val="20"/>
        </w:rPr>
        <w:t>concludes</w:t>
      </w:r>
      <w:r>
        <w:rPr>
          <w:spacing w:val="-8"/>
          <w:sz w:val="20"/>
        </w:rPr>
        <w:t> </w:t>
      </w:r>
      <w:r>
        <w:rPr>
          <w:sz w:val="20"/>
        </w:rPr>
        <w:t>our</w:t>
      </w:r>
      <w:r>
        <w:rPr>
          <w:spacing w:val="-9"/>
          <w:sz w:val="20"/>
        </w:rPr>
        <w:t> </w:t>
      </w:r>
      <w:r>
        <w:rPr>
          <w:sz w:val="20"/>
        </w:rPr>
        <w:t>interview.</w:t>
      </w:r>
      <w:r>
        <w:rPr>
          <w:spacing w:val="-9"/>
          <w:sz w:val="20"/>
        </w:rPr>
        <w:t> </w:t>
      </w:r>
      <w:r>
        <w:rPr>
          <w:sz w:val="20"/>
        </w:rPr>
        <w:t>Thank</w:t>
      </w:r>
      <w:r>
        <w:rPr>
          <w:spacing w:val="-8"/>
          <w:sz w:val="20"/>
        </w:rPr>
        <w:t> </w:t>
      </w:r>
      <w:r>
        <w:rPr>
          <w:sz w:val="20"/>
        </w:rPr>
        <w:t>you</w:t>
      </w:r>
      <w:r>
        <w:rPr>
          <w:spacing w:val="-9"/>
          <w:sz w:val="20"/>
        </w:rPr>
        <w:t> </w:t>
      </w:r>
      <w:r>
        <w:rPr>
          <w:sz w:val="20"/>
        </w:rPr>
        <w:t>for</w:t>
      </w:r>
      <w:r>
        <w:rPr>
          <w:spacing w:val="-9"/>
          <w:sz w:val="20"/>
        </w:rPr>
        <w:t> </w:t>
      </w:r>
      <w:r>
        <w:rPr>
          <w:sz w:val="20"/>
        </w:rPr>
        <w:t>your</w:t>
      </w:r>
      <w:r>
        <w:rPr>
          <w:spacing w:val="-8"/>
          <w:sz w:val="20"/>
        </w:rPr>
        <w:t> </w:t>
      </w:r>
      <w:r>
        <w:rPr>
          <w:sz w:val="20"/>
        </w:rPr>
        <w:t>insights.</w:t>
      </w:r>
      <w:r>
        <w:rPr>
          <w:spacing w:val="-9"/>
          <w:sz w:val="20"/>
        </w:rPr>
        <w:t> </w:t>
      </w:r>
      <w:r>
        <w:rPr>
          <w:sz w:val="20"/>
        </w:rPr>
        <w:t>Your</w:t>
      </w:r>
      <w:r>
        <w:rPr>
          <w:spacing w:val="-9"/>
          <w:sz w:val="20"/>
        </w:rPr>
        <w:t> </w:t>
      </w:r>
      <w:r>
        <w:rPr>
          <w:sz w:val="20"/>
        </w:rPr>
        <w:t>perspectives</w:t>
      </w:r>
      <w:r>
        <w:rPr>
          <w:spacing w:val="-8"/>
          <w:sz w:val="20"/>
        </w:rPr>
        <w:t> </w:t>
      </w:r>
      <w:r>
        <w:rPr>
          <w:sz w:val="20"/>
        </w:rPr>
        <w:t>are</w:t>
      </w:r>
      <w:r>
        <w:rPr>
          <w:spacing w:val="-9"/>
          <w:sz w:val="20"/>
        </w:rPr>
        <w:t> </w:t>
      </w:r>
      <w:r>
        <w:rPr>
          <w:sz w:val="20"/>
        </w:rPr>
        <w:t>greatly</w:t>
      </w:r>
      <w:r>
        <w:rPr>
          <w:spacing w:val="-8"/>
          <w:sz w:val="20"/>
        </w:rPr>
        <w:t> </w:t>
      </w:r>
      <w:r>
        <w:rPr>
          <w:spacing w:val="-2"/>
          <w:sz w:val="20"/>
        </w:rPr>
        <w:t>appreciated.</w:t>
      </w:r>
    </w:p>
    <w:p>
      <w:pPr>
        <w:pStyle w:val="BodyText"/>
        <w:spacing w:before="20"/>
        <w:rPr>
          <w:sz w:val="20"/>
        </w:rPr>
      </w:pPr>
    </w:p>
    <w:p>
      <w:pPr>
        <w:spacing w:before="0"/>
        <w:ind w:left="360" w:right="0" w:firstLine="0"/>
        <w:jc w:val="left"/>
        <w:rPr>
          <w:b/>
          <w:sz w:val="20"/>
        </w:rPr>
      </w:pPr>
      <w:r>
        <w:rPr>
          <w:b/>
          <w:sz w:val="20"/>
        </w:rPr>
        <w:t>Informant</w:t>
      </w:r>
      <w:r>
        <w:rPr>
          <w:b/>
          <w:spacing w:val="-9"/>
          <w:sz w:val="20"/>
        </w:rPr>
        <w:t> </w:t>
      </w:r>
      <w:r>
        <w:rPr>
          <w:b/>
          <w:spacing w:val="-5"/>
          <w:sz w:val="20"/>
        </w:rPr>
        <w:t>3:</w:t>
      </w:r>
    </w:p>
    <w:p>
      <w:pPr>
        <w:pStyle w:val="BodyText"/>
        <w:spacing w:before="20"/>
        <w:rPr>
          <w:b/>
          <w:sz w:val="20"/>
        </w:rPr>
      </w:pPr>
    </w:p>
    <w:p>
      <w:pPr>
        <w:spacing w:line="249" w:lineRule="auto" w:before="0"/>
        <w:ind w:left="1529" w:right="359" w:hanging="1170"/>
        <w:jc w:val="both"/>
        <w:rPr>
          <w:sz w:val="20"/>
        </w:rPr>
      </w:pPr>
      <w:r>
        <w:rPr>
          <w:sz w:val="20"/>
        </w:rPr>
        <w:t>Interviewer: </w:t>
      </w:r>
      <w:r>
        <w:rPr>
          <w:color w:val="212121"/>
          <w:sz w:val="20"/>
        </w:rPr>
        <w:t>Good afternoon, Sir, thank you for participating in our interview for our study entitled: “Effects of Fatigue Among Pilots’ Performance to Short-haul and Long-haul Operations" to start this interview, here is your first question:</w:t>
      </w:r>
      <w:r>
        <w:rPr>
          <w:color w:val="212121"/>
          <w:spacing w:val="40"/>
          <w:sz w:val="20"/>
        </w:rPr>
        <w:t> </w:t>
      </w:r>
      <w:r>
        <w:rPr>
          <w:color w:val="212121"/>
          <w:sz w:val="20"/>
        </w:rPr>
        <w:t>how does pilot fatigue during short-haul and long-haul operations affect flight performance, and what measures could airlines implement to reduce its impact on safety and operational efficiency?</w:t>
      </w:r>
    </w:p>
    <w:p>
      <w:pPr>
        <w:pStyle w:val="BodyText"/>
        <w:spacing w:before="14"/>
        <w:rPr>
          <w:sz w:val="20"/>
        </w:rPr>
      </w:pPr>
    </w:p>
    <w:p>
      <w:pPr>
        <w:spacing w:line="249" w:lineRule="auto" w:before="0"/>
        <w:ind w:left="1530" w:right="361" w:hanging="1170"/>
        <w:jc w:val="both"/>
        <w:rPr>
          <w:sz w:val="20"/>
        </w:rPr>
      </w:pPr>
      <w:r>
        <w:rPr>
          <w:color w:val="212121"/>
          <w:sz w:val="20"/>
        </w:rPr>
        <w:t>Informant 3: Regardless of the distance, fatigue always kicks in especially if you're flying with strong winds. The sound (for propeller aircraft), the turbulence, and traffic stress overall</w:t>
      </w:r>
      <w:r>
        <w:rPr>
          <w:color w:val="212121"/>
          <w:spacing w:val="-3"/>
          <w:sz w:val="20"/>
        </w:rPr>
        <w:t> </w:t>
      </w:r>
      <w:r>
        <w:rPr>
          <w:color w:val="212121"/>
          <w:sz w:val="20"/>
        </w:rPr>
        <w:t>aids</w:t>
      </w:r>
      <w:r>
        <w:rPr>
          <w:color w:val="212121"/>
          <w:spacing w:val="-3"/>
          <w:sz w:val="20"/>
        </w:rPr>
        <w:t> </w:t>
      </w:r>
      <w:r>
        <w:rPr>
          <w:color w:val="212121"/>
          <w:sz w:val="20"/>
        </w:rPr>
        <w:t>the</w:t>
      </w:r>
      <w:r>
        <w:rPr>
          <w:color w:val="212121"/>
          <w:spacing w:val="-3"/>
          <w:sz w:val="20"/>
        </w:rPr>
        <w:t> </w:t>
      </w:r>
      <w:r>
        <w:rPr>
          <w:color w:val="212121"/>
          <w:sz w:val="20"/>
        </w:rPr>
        <w:t>fatigue.</w:t>
      </w:r>
      <w:r>
        <w:rPr>
          <w:color w:val="212121"/>
          <w:spacing w:val="-3"/>
          <w:sz w:val="20"/>
        </w:rPr>
        <w:t> </w:t>
      </w:r>
      <w:r>
        <w:rPr>
          <w:color w:val="212121"/>
          <w:sz w:val="20"/>
        </w:rPr>
        <w:t>Having</w:t>
      </w:r>
      <w:r>
        <w:rPr>
          <w:color w:val="212121"/>
          <w:spacing w:val="-3"/>
          <w:sz w:val="20"/>
        </w:rPr>
        <w:t> </w:t>
      </w:r>
      <w:r>
        <w:rPr>
          <w:color w:val="212121"/>
          <w:sz w:val="20"/>
        </w:rPr>
        <w:t>ample breaks for long-haul flights and strictly following ICAO/PCAR rest protocols can greatly improve </w:t>
      </w:r>
      <w:r>
        <w:rPr>
          <w:color w:val="212121"/>
          <w:spacing w:val="-2"/>
          <w:sz w:val="20"/>
        </w:rPr>
        <w:t>safety.</w:t>
      </w:r>
    </w:p>
    <w:p>
      <w:pPr>
        <w:pStyle w:val="BodyText"/>
        <w:spacing w:before="14"/>
        <w:rPr>
          <w:sz w:val="20"/>
        </w:rPr>
      </w:pPr>
    </w:p>
    <w:p>
      <w:pPr>
        <w:spacing w:line="249" w:lineRule="auto" w:before="0"/>
        <w:ind w:left="1530" w:right="359" w:hanging="1170"/>
        <w:jc w:val="both"/>
        <w:rPr>
          <w:sz w:val="20"/>
        </w:rPr>
      </w:pPr>
      <w:r>
        <w:rPr>
          <w:color w:val="212121"/>
          <w:sz w:val="20"/>
        </w:rPr>
        <w:t>Interviewer:</w:t>
      </w:r>
      <w:r>
        <w:rPr>
          <w:color w:val="212121"/>
          <w:spacing w:val="40"/>
          <w:sz w:val="20"/>
        </w:rPr>
        <w:t> </w:t>
      </w:r>
      <w:r>
        <w:rPr>
          <w:color w:val="212121"/>
          <w:sz w:val="20"/>
        </w:rPr>
        <w:t>Okay,</w:t>
      </w:r>
      <w:r>
        <w:rPr>
          <w:color w:val="212121"/>
          <w:spacing w:val="40"/>
          <w:sz w:val="20"/>
        </w:rPr>
        <w:t> </w:t>
      </w:r>
      <w:r>
        <w:rPr>
          <w:color w:val="212121"/>
          <w:sz w:val="20"/>
        </w:rPr>
        <w:t>Sir,</w:t>
      </w:r>
      <w:r>
        <w:rPr>
          <w:color w:val="212121"/>
          <w:spacing w:val="40"/>
          <w:sz w:val="20"/>
        </w:rPr>
        <w:t> </w:t>
      </w:r>
      <w:r>
        <w:rPr>
          <w:color w:val="212121"/>
          <w:sz w:val="20"/>
        </w:rPr>
        <w:t>for</w:t>
      </w:r>
      <w:r>
        <w:rPr>
          <w:color w:val="212121"/>
          <w:spacing w:val="40"/>
          <w:sz w:val="20"/>
        </w:rPr>
        <w:t> </w:t>
      </w:r>
      <w:r>
        <w:rPr>
          <w:color w:val="212121"/>
          <w:sz w:val="20"/>
        </w:rPr>
        <w:t>your</w:t>
      </w:r>
      <w:r>
        <w:rPr>
          <w:color w:val="212121"/>
          <w:spacing w:val="40"/>
          <w:sz w:val="20"/>
        </w:rPr>
        <w:t> </w:t>
      </w:r>
      <w:r>
        <w:rPr>
          <w:color w:val="212121"/>
          <w:sz w:val="20"/>
        </w:rPr>
        <w:t>second</w:t>
      </w:r>
      <w:r>
        <w:rPr>
          <w:color w:val="212121"/>
          <w:spacing w:val="40"/>
          <w:sz w:val="20"/>
        </w:rPr>
        <w:t> </w:t>
      </w:r>
      <w:r>
        <w:rPr>
          <w:color w:val="212121"/>
          <w:sz w:val="20"/>
        </w:rPr>
        <w:t>question:</w:t>
      </w:r>
      <w:r>
        <w:rPr>
          <w:color w:val="212121"/>
          <w:spacing w:val="40"/>
          <w:sz w:val="20"/>
        </w:rPr>
        <w:t> </w:t>
      </w:r>
      <w:r>
        <w:rPr>
          <w:color w:val="212121"/>
          <w:sz w:val="20"/>
        </w:rPr>
        <w:t>in what ways could managing pilot fatigue in short-haul and long-haul operations improve performance and ensure safer, more efficient flights, especially during demanding flight conditions?</w:t>
      </w:r>
    </w:p>
    <w:p>
      <w:pPr>
        <w:pStyle w:val="BodyText"/>
        <w:spacing w:before="12"/>
        <w:rPr>
          <w:sz w:val="20"/>
        </w:rPr>
      </w:pPr>
    </w:p>
    <w:p>
      <w:pPr>
        <w:spacing w:line="249" w:lineRule="auto" w:before="0"/>
        <w:ind w:left="1530" w:right="368" w:hanging="1170"/>
        <w:jc w:val="both"/>
        <w:rPr>
          <w:sz w:val="20"/>
        </w:rPr>
      </w:pPr>
      <w:r>
        <w:rPr>
          <w:color w:val="212121"/>
          <w:sz w:val="20"/>
        </w:rPr>
        <w:t>Informant 3: Managing pilot fatigue has multiple upside. It mainly helps improve the pilot's decision-making, situational awareness and critical thinking during demanding flight conditions.</w:t>
      </w:r>
    </w:p>
    <w:p>
      <w:pPr>
        <w:pStyle w:val="BodyText"/>
        <w:spacing w:before="12"/>
        <w:rPr>
          <w:sz w:val="20"/>
        </w:rPr>
      </w:pPr>
    </w:p>
    <w:p>
      <w:pPr>
        <w:spacing w:line="249" w:lineRule="auto" w:before="0"/>
        <w:ind w:left="1530" w:right="361" w:hanging="1170"/>
        <w:jc w:val="both"/>
        <w:rPr>
          <w:sz w:val="20"/>
        </w:rPr>
      </w:pPr>
      <w:r>
        <w:rPr>
          <w:color w:val="212121"/>
          <w:sz w:val="20"/>
        </w:rPr>
        <w:t>Interviewer: Understood Sir, for the third question, How could effective fatigue management programs support</w:t>
      </w:r>
      <w:r>
        <w:rPr>
          <w:color w:val="212121"/>
          <w:spacing w:val="40"/>
          <w:sz w:val="20"/>
        </w:rPr>
        <w:t> </w:t>
      </w:r>
      <w:r>
        <w:rPr>
          <w:color w:val="212121"/>
          <w:sz w:val="20"/>
        </w:rPr>
        <w:t>pilots with varying</w:t>
      </w:r>
      <w:r>
        <w:rPr>
          <w:color w:val="212121"/>
          <w:spacing w:val="-3"/>
          <w:sz w:val="20"/>
        </w:rPr>
        <w:t> </w:t>
      </w:r>
      <w:r>
        <w:rPr>
          <w:color w:val="212121"/>
          <w:sz w:val="20"/>
        </w:rPr>
        <w:t>experience</w:t>
      </w:r>
      <w:r>
        <w:rPr>
          <w:color w:val="212121"/>
          <w:spacing w:val="-3"/>
          <w:sz w:val="20"/>
        </w:rPr>
        <w:t> </w:t>
      </w:r>
      <w:r>
        <w:rPr>
          <w:color w:val="212121"/>
          <w:sz w:val="20"/>
        </w:rPr>
        <w:t>levels</w:t>
      </w:r>
      <w:r>
        <w:rPr>
          <w:color w:val="212121"/>
          <w:spacing w:val="-3"/>
          <w:sz w:val="20"/>
        </w:rPr>
        <w:t> </w:t>
      </w:r>
      <w:r>
        <w:rPr>
          <w:color w:val="212121"/>
          <w:sz w:val="20"/>
        </w:rPr>
        <w:t>and</w:t>
      </w:r>
      <w:r>
        <w:rPr>
          <w:color w:val="212121"/>
          <w:spacing w:val="-3"/>
          <w:sz w:val="20"/>
        </w:rPr>
        <w:t> </w:t>
      </w:r>
      <w:r>
        <w:rPr>
          <w:color w:val="212121"/>
          <w:sz w:val="20"/>
        </w:rPr>
        <w:t>flight</w:t>
      </w:r>
      <w:r>
        <w:rPr>
          <w:color w:val="212121"/>
          <w:spacing w:val="-3"/>
          <w:sz w:val="20"/>
        </w:rPr>
        <w:t> </w:t>
      </w:r>
      <w:r>
        <w:rPr>
          <w:color w:val="212121"/>
          <w:sz w:val="20"/>
        </w:rPr>
        <w:t>schedules</w:t>
      </w:r>
      <w:r>
        <w:rPr>
          <w:color w:val="212121"/>
          <w:spacing w:val="-3"/>
          <w:sz w:val="20"/>
        </w:rPr>
        <w:t> </w:t>
      </w:r>
      <w:r>
        <w:rPr>
          <w:color w:val="212121"/>
          <w:sz w:val="20"/>
        </w:rPr>
        <w:t>in</w:t>
      </w:r>
      <w:r>
        <w:rPr>
          <w:color w:val="212121"/>
          <w:spacing w:val="-3"/>
          <w:sz w:val="20"/>
        </w:rPr>
        <w:t> </w:t>
      </w:r>
      <w:r>
        <w:rPr>
          <w:color w:val="212121"/>
          <w:sz w:val="20"/>
        </w:rPr>
        <w:t>both</w:t>
      </w:r>
      <w:r>
        <w:rPr>
          <w:color w:val="212121"/>
          <w:spacing w:val="-3"/>
          <w:sz w:val="20"/>
        </w:rPr>
        <w:t> </w:t>
      </w:r>
      <w:r>
        <w:rPr>
          <w:color w:val="212121"/>
          <w:sz w:val="20"/>
        </w:rPr>
        <w:t>short-haul</w:t>
      </w:r>
      <w:r>
        <w:rPr>
          <w:color w:val="212121"/>
          <w:spacing w:val="-3"/>
          <w:sz w:val="20"/>
        </w:rPr>
        <w:t> </w:t>
      </w:r>
      <w:r>
        <w:rPr>
          <w:color w:val="212121"/>
          <w:sz w:val="20"/>
        </w:rPr>
        <w:t>and</w:t>
      </w:r>
      <w:r>
        <w:rPr>
          <w:color w:val="212121"/>
          <w:spacing w:val="-3"/>
          <w:sz w:val="20"/>
        </w:rPr>
        <w:t> </w:t>
      </w:r>
      <w:r>
        <w:rPr>
          <w:color w:val="212121"/>
          <w:sz w:val="20"/>
        </w:rPr>
        <w:t>long-haul</w:t>
      </w:r>
      <w:r>
        <w:rPr>
          <w:color w:val="212121"/>
          <w:spacing w:val="-3"/>
          <w:sz w:val="20"/>
        </w:rPr>
        <w:t> </w:t>
      </w:r>
      <w:r>
        <w:rPr>
          <w:color w:val="212121"/>
          <w:sz w:val="20"/>
        </w:rPr>
        <w:t>operations, while ensuring consistent performance and safety standards across all flight conditions?</w:t>
      </w:r>
    </w:p>
    <w:p>
      <w:pPr>
        <w:pStyle w:val="BodyText"/>
        <w:spacing w:before="12"/>
        <w:rPr>
          <w:sz w:val="20"/>
        </w:rPr>
      </w:pPr>
    </w:p>
    <w:p>
      <w:pPr>
        <w:spacing w:line="249" w:lineRule="auto" w:before="0"/>
        <w:ind w:left="1530" w:right="360" w:hanging="1170"/>
        <w:jc w:val="both"/>
        <w:rPr>
          <w:sz w:val="20"/>
        </w:rPr>
      </w:pPr>
      <w:r>
        <w:rPr>
          <w:color w:val="212121"/>
          <w:sz w:val="20"/>
        </w:rPr>
        <w:t>Informant 3: Fatigue Management programs would usually vary between companies and preference, but generally these operations must remain within prescribed limits established by the regulator for flight time, flight duty periods, duty periods and rest periods. In addition, an operator should manage fatigue hazards using the SMS processes that are in place for managing other types of hazards.</w:t>
      </w:r>
    </w:p>
    <w:p>
      <w:pPr>
        <w:pStyle w:val="BodyText"/>
        <w:spacing w:before="13"/>
        <w:rPr>
          <w:sz w:val="20"/>
        </w:rPr>
      </w:pPr>
    </w:p>
    <w:p>
      <w:pPr>
        <w:spacing w:line="249" w:lineRule="auto" w:before="1"/>
        <w:ind w:left="1530" w:right="359" w:hanging="1170"/>
        <w:jc w:val="both"/>
        <w:rPr>
          <w:sz w:val="20"/>
        </w:rPr>
      </w:pPr>
      <w:r>
        <w:rPr>
          <w:color w:val="212121"/>
          <w:sz w:val="20"/>
        </w:rPr>
        <w:t>Interviewer: And Sir, for your last question, what recommendations would you propose for airlines and aviation authorities to effectively manage and prevent pilot fatigue in both short-haul and long-haul</w:t>
      </w:r>
      <w:r>
        <w:rPr>
          <w:color w:val="212121"/>
          <w:spacing w:val="40"/>
          <w:sz w:val="20"/>
        </w:rPr>
        <w:t> </w:t>
      </w:r>
      <w:r>
        <w:rPr>
          <w:color w:val="212121"/>
          <w:sz w:val="20"/>
        </w:rPr>
        <w:t>operations, thereby maintaining safety and performance standards?</w:t>
      </w:r>
    </w:p>
    <w:p>
      <w:pPr>
        <w:pStyle w:val="BodyText"/>
        <w:spacing w:before="12"/>
        <w:rPr>
          <w:sz w:val="20"/>
        </w:rPr>
      </w:pPr>
    </w:p>
    <w:p>
      <w:pPr>
        <w:spacing w:line="249" w:lineRule="auto" w:before="0"/>
        <w:ind w:left="1530" w:right="358" w:hanging="1170"/>
        <w:jc w:val="both"/>
        <w:rPr>
          <w:sz w:val="20"/>
        </w:rPr>
      </w:pPr>
      <w:r>
        <w:rPr>
          <w:color w:val="212121"/>
          <w:sz w:val="20"/>
        </w:rPr>
        <w:t>Informant 3: Airlines and aviation authorities should hire proven Safety Management consultants, formulate an appropriate approach/system that is suited to their workplace schedules and environment</w:t>
      </w:r>
      <w:r>
        <w:rPr>
          <w:color w:val="212121"/>
          <w:spacing w:val="-3"/>
          <w:sz w:val="20"/>
        </w:rPr>
        <w:t> </w:t>
      </w:r>
      <w:r>
        <w:rPr>
          <w:color w:val="212121"/>
          <w:sz w:val="20"/>
        </w:rPr>
        <w:t>and</w:t>
      </w:r>
      <w:r>
        <w:rPr>
          <w:color w:val="212121"/>
          <w:spacing w:val="-3"/>
          <w:sz w:val="20"/>
        </w:rPr>
        <w:t> </w:t>
      </w:r>
      <w:r>
        <w:rPr>
          <w:color w:val="212121"/>
          <w:sz w:val="20"/>
        </w:rPr>
        <w:t>strictly implement it ASAP.</w:t>
      </w:r>
    </w:p>
    <w:p>
      <w:pPr>
        <w:pStyle w:val="BodyText"/>
        <w:spacing w:before="12"/>
        <w:rPr>
          <w:sz w:val="20"/>
        </w:rPr>
      </w:pPr>
    </w:p>
    <w:p>
      <w:pPr>
        <w:spacing w:line="249" w:lineRule="auto" w:before="1"/>
        <w:ind w:left="1530" w:right="368" w:hanging="1170"/>
        <w:jc w:val="both"/>
        <w:rPr>
          <w:sz w:val="20"/>
        </w:rPr>
      </w:pPr>
      <w:r>
        <w:rPr>
          <w:color w:val="212121"/>
          <w:sz w:val="20"/>
        </w:rPr>
        <w:t>Interviewer: Thank you for all the insights and viewpoints</w:t>
      </w:r>
      <w:r>
        <w:rPr>
          <w:color w:val="212121"/>
          <w:spacing w:val="-4"/>
          <w:sz w:val="20"/>
        </w:rPr>
        <w:t> </w:t>
      </w:r>
      <w:r>
        <w:rPr>
          <w:color w:val="212121"/>
          <w:sz w:val="20"/>
        </w:rPr>
        <w:t>you</w:t>
      </w:r>
      <w:r>
        <w:rPr>
          <w:color w:val="212121"/>
          <w:spacing w:val="-4"/>
          <w:sz w:val="20"/>
        </w:rPr>
        <w:t> </w:t>
      </w:r>
      <w:r>
        <w:rPr>
          <w:color w:val="212121"/>
          <w:sz w:val="20"/>
        </w:rPr>
        <w:t>give</w:t>
      </w:r>
      <w:r>
        <w:rPr>
          <w:color w:val="212121"/>
          <w:spacing w:val="-4"/>
          <w:sz w:val="20"/>
        </w:rPr>
        <w:t> </w:t>
      </w:r>
      <w:r>
        <w:rPr>
          <w:color w:val="212121"/>
          <w:sz w:val="20"/>
        </w:rPr>
        <w:t>us.</w:t>
      </w:r>
      <w:r>
        <w:rPr>
          <w:color w:val="212121"/>
          <w:spacing w:val="-4"/>
          <w:sz w:val="20"/>
        </w:rPr>
        <w:t> </w:t>
      </w:r>
      <w:r>
        <w:rPr>
          <w:color w:val="212121"/>
          <w:sz w:val="20"/>
        </w:rPr>
        <w:t>Your</w:t>
      </w:r>
      <w:r>
        <w:rPr>
          <w:color w:val="212121"/>
          <w:spacing w:val="-4"/>
          <w:sz w:val="20"/>
        </w:rPr>
        <w:t> </w:t>
      </w:r>
      <w:r>
        <w:rPr>
          <w:color w:val="212121"/>
          <w:sz w:val="20"/>
        </w:rPr>
        <w:t>answers</w:t>
      </w:r>
      <w:r>
        <w:rPr>
          <w:color w:val="212121"/>
          <w:spacing w:val="-4"/>
          <w:sz w:val="20"/>
        </w:rPr>
        <w:t> </w:t>
      </w:r>
      <w:r>
        <w:rPr>
          <w:color w:val="212121"/>
          <w:sz w:val="20"/>
        </w:rPr>
        <w:t>are</w:t>
      </w:r>
      <w:r>
        <w:rPr>
          <w:color w:val="212121"/>
          <w:spacing w:val="-4"/>
          <w:sz w:val="20"/>
        </w:rPr>
        <w:t> </w:t>
      </w:r>
      <w:r>
        <w:rPr>
          <w:color w:val="212121"/>
          <w:sz w:val="20"/>
        </w:rPr>
        <w:t>much</w:t>
      </w:r>
      <w:r>
        <w:rPr>
          <w:color w:val="212121"/>
          <w:spacing w:val="-4"/>
          <w:sz w:val="20"/>
        </w:rPr>
        <w:t> </w:t>
      </w:r>
      <w:r>
        <w:rPr>
          <w:color w:val="212121"/>
          <w:sz w:val="20"/>
        </w:rPr>
        <w:t>appreciated.</w:t>
      </w:r>
      <w:r>
        <w:rPr>
          <w:color w:val="212121"/>
          <w:spacing w:val="-4"/>
          <w:sz w:val="20"/>
        </w:rPr>
        <w:t> </w:t>
      </w:r>
      <w:r>
        <w:rPr>
          <w:color w:val="212121"/>
          <w:sz w:val="20"/>
        </w:rPr>
        <w:t>Have</w:t>
      </w:r>
      <w:r>
        <w:rPr>
          <w:color w:val="212121"/>
          <w:spacing w:val="-4"/>
          <w:sz w:val="20"/>
        </w:rPr>
        <w:t> </w:t>
      </w:r>
      <w:r>
        <w:rPr>
          <w:color w:val="212121"/>
          <w:sz w:val="20"/>
        </w:rPr>
        <w:t>a wonderful day! Sir.</w:t>
      </w:r>
    </w:p>
    <w:p>
      <w:pPr>
        <w:spacing w:after="0" w:line="249" w:lineRule="auto"/>
        <w:jc w:val="both"/>
        <w:rPr>
          <w:sz w:val="20"/>
        </w:rPr>
        <w:sectPr>
          <w:pgSz w:w="12240" w:h="15840"/>
          <w:pgMar w:header="539" w:footer="820" w:top="1660" w:bottom="1020" w:left="1080" w:right="1080"/>
        </w:sectPr>
      </w:pPr>
    </w:p>
    <w:p>
      <w:pPr>
        <w:pStyle w:val="Heading2"/>
      </w:pPr>
      <w:r>
        <w:rPr/>
        <w:t>APPENDIX</w:t>
      </w:r>
      <w:r>
        <w:rPr>
          <w:spacing w:val="-7"/>
        </w:rPr>
        <w:t> </w:t>
      </w:r>
      <w:r>
        <w:rPr/>
        <w:t>G:</w:t>
      </w:r>
      <w:r>
        <w:rPr>
          <w:spacing w:val="-7"/>
        </w:rPr>
        <w:t> </w:t>
      </w:r>
      <w:r>
        <w:rPr/>
        <w:t>PLAGIARISM</w:t>
      </w:r>
      <w:r>
        <w:rPr>
          <w:spacing w:val="-6"/>
        </w:rPr>
        <w:t> </w:t>
      </w:r>
      <w:r>
        <w:rPr>
          <w:spacing w:val="-2"/>
        </w:rPr>
        <w:t>CHECK</w:t>
      </w:r>
    </w:p>
    <w:p>
      <w:pPr>
        <w:pStyle w:val="BodyText"/>
        <w:spacing w:before="1"/>
        <w:rPr>
          <w:b/>
          <w:sz w:val="13"/>
        </w:rPr>
      </w:pPr>
      <w:r>
        <w:rPr>
          <w:b/>
          <w:sz w:val="13"/>
        </w:rPr>
        <w:drawing>
          <wp:anchor distT="0" distB="0" distL="0" distR="0" allowOverlap="1" layoutInCell="1" locked="0" behindDoc="1" simplePos="0" relativeHeight="487604736">
            <wp:simplePos x="0" y="0"/>
            <wp:positionH relativeFrom="page">
              <wp:posOffset>1017902</wp:posOffset>
            </wp:positionH>
            <wp:positionV relativeFrom="paragraph">
              <wp:posOffset>111246</wp:posOffset>
            </wp:positionV>
            <wp:extent cx="5644010" cy="7577328"/>
            <wp:effectExtent l="0" t="0" r="0" b="0"/>
            <wp:wrapTopAndBottom/>
            <wp:docPr id="109" name="Image 109"/>
            <wp:cNvGraphicFramePr>
              <a:graphicFrameLocks/>
            </wp:cNvGraphicFramePr>
            <a:graphic>
              <a:graphicData uri="http://schemas.openxmlformats.org/drawingml/2006/picture">
                <pic:pic>
                  <pic:nvPicPr>
                    <pic:cNvPr id="109" name="Image 109"/>
                    <pic:cNvPicPr/>
                  </pic:nvPicPr>
                  <pic:blipFill>
                    <a:blip r:embed="rId70" cstate="print"/>
                    <a:stretch>
                      <a:fillRect/>
                    </a:stretch>
                  </pic:blipFill>
                  <pic:spPr>
                    <a:xfrm>
                      <a:off x="0" y="0"/>
                      <a:ext cx="5644010" cy="7577328"/>
                    </a:xfrm>
                    <a:prstGeom prst="rect">
                      <a:avLst/>
                    </a:prstGeom>
                  </pic:spPr>
                </pic:pic>
              </a:graphicData>
            </a:graphic>
          </wp:anchor>
        </w:drawing>
      </w:r>
    </w:p>
    <w:p>
      <w:pPr>
        <w:pStyle w:val="BodyText"/>
        <w:spacing w:after="0"/>
        <w:rPr>
          <w:b/>
          <w:sz w:val="13"/>
        </w:rPr>
        <w:sectPr>
          <w:pgSz w:w="12240" w:h="15840"/>
          <w:pgMar w:header="539" w:footer="820" w:top="1660" w:bottom="1020" w:left="1080" w:right="1080"/>
        </w:sectPr>
      </w:pPr>
    </w:p>
    <w:p>
      <w:pPr>
        <w:pStyle w:val="BodyText"/>
        <w:spacing w:before="14"/>
        <w:rPr>
          <w:b/>
          <w:sz w:val="20"/>
        </w:rPr>
      </w:pPr>
    </w:p>
    <w:p>
      <w:pPr>
        <w:spacing w:line="240" w:lineRule="auto"/>
        <w:ind w:left="523" w:right="0" w:firstLine="0"/>
        <w:rPr>
          <w:sz w:val="20"/>
        </w:rPr>
      </w:pPr>
      <w:r>
        <w:rPr>
          <w:sz w:val="20"/>
        </w:rPr>
        <w:drawing>
          <wp:inline distT="0" distB="0" distL="0" distR="0">
            <wp:extent cx="5677272" cy="7711440"/>
            <wp:effectExtent l="0" t="0" r="0" b="0"/>
            <wp:docPr id="110" name="Image 110"/>
            <wp:cNvGraphicFramePr>
              <a:graphicFrameLocks/>
            </wp:cNvGraphicFramePr>
            <a:graphic>
              <a:graphicData uri="http://schemas.openxmlformats.org/drawingml/2006/picture">
                <pic:pic>
                  <pic:nvPicPr>
                    <pic:cNvPr id="110" name="Image 110"/>
                    <pic:cNvPicPr/>
                  </pic:nvPicPr>
                  <pic:blipFill>
                    <a:blip r:embed="rId71" cstate="print"/>
                    <a:stretch>
                      <a:fillRect/>
                    </a:stretch>
                  </pic:blipFill>
                  <pic:spPr>
                    <a:xfrm>
                      <a:off x="0" y="0"/>
                      <a:ext cx="5677272" cy="7711440"/>
                    </a:xfrm>
                    <a:prstGeom prst="rect">
                      <a:avLst/>
                    </a:prstGeom>
                  </pic:spPr>
                </pic:pic>
              </a:graphicData>
            </a:graphic>
          </wp:inline>
        </w:drawing>
      </w:r>
      <w:r>
        <w:rPr>
          <w:sz w:val="20"/>
        </w:rPr>
      </w:r>
    </w:p>
    <w:p>
      <w:pPr>
        <w:spacing w:after="0" w:line="240" w:lineRule="auto"/>
        <w:rPr>
          <w:sz w:val="20"/>
        </w:rPr>
        <w:sectPr>
          <w:pgSz w:w="12240" w:h="15840"/>
          <w:pgMar w:header="539" w:footer="820" w:top="1660" w:bottom="1020" w:left="1080" w:right="1080"/>
        </w:sectPr>
      </w:pPr>
    </w:p>
    <w:p>
      <w:pPr>
        <w:pStyle w:val="Heading2"/>
        <w:jc w:val="both"/>
      </w:pPr>
      <w:r>
        <w:rPr/>
        <w:t>APPENDIX</w:t>
      </w:r>
      <w:r>
        <w:rPr>
          <w:spacing w:val="-5"/>
        </w:rPr>
        <w:t> </w:t>
      </w:r>
      <w:r>
        <w:rPr/>
        <w:t>H:</w:t>
      </w:r>
      <w:r>
        <w:rPr>
          <w:spacing w:val="-5"/>
        </w:rPr>
        <w:t> </w:t>
      </w:r>
      <w:r>
        <w:rPr>
          <w:spacing w:val="-2"/>
        </w:rPr>
        <w:t>BIONOTE</w:t>
      </w:r>
    </w:p>
    <w:p>
      <w:pPr>
        <w:pStyle w:val="BodyText"/>
        <w:spacing w:before="1"/>
        <w:rPr>
          <w:b/>
          <w:sz w:val="26"/>
        </w:rPr>
      </w:pPr>
    </w:p>
    <w:p>
      <w:pPr>
        <w:spacing w:line="247" w:lineRule="auto" w:before="0"/>
        <w:ind w:left="3420" w:right="359" w:firstLine="0"/>
        <w:jc w:val="both"/>
        <w:rPr>
          <w:sz w:val="24"/>
        </w:rPr>
      </w:pPr>
      <w:r>
        <w:rPr>
          <w:sz w:val="24"/>
        </w:rPr>
        <w:drawing>
          <wp:anchor distT="0" distB="0" distL="0" distR="0" allowOverlap="1" layoutInCell="1" locked="0" behindDoc="0" simplePos="0" relativeHeight="15746048">
            <wp:simplePos x="0" y="0"/>
            <wp:positionH relativeFrom="page">
              <wp:posOffset>933450</wp:posOffset>
            </wp:positionH>
            <wp:positionV relativeFrom="paragraph">
              <wp:posOffset>110663</wp:posOffset>
            </wp:positionV>
            <wp:extent cx="1828800" cy="1781175"/>
            <wp:effectExtent l="0" t="0" r="0" b="0"/>
            <wp:wrapNone/>
            <wp:docPr id="111" name="Image 111"/>
            <wp:cNvGraphicFramePr>
              <a:graphicFrameLocks/>
            </wp:cNvGraphicFramePr>
            <a:graphic>
              <a:graphicData uri="http://schemas.openxmlformats.org/drawingml/2006/picture">
                <pic:pic>
                  <pic:nvPicPr>
                    <pic:cNvPr id="111" name="Image 111"/>
                    <pic:cNvPicPr/>
                  </pic:nvPicPr>
                  <pic:blipFill>
                    <a:blip r:embed="rId72" cstate="print"/>
                    <a:stretch>
                      <a:fillRect/>
                    </a:stretch>
                  </pic:blipFill>
                  <pic:spPr>
                    <a:xfrm>
                      <a:off x="0" y="0"/>
                      <a:ext cx="1828800" cy="1781175"/>
                    </a:xfrm>
                    <a:prstGeom prst="rect">
                      <a:avLst/>
                    </a:prstGeom>
                  </pic:spPr>
                </pic:pic>
              </a:graphicData>
            </a:graphic>
          </wp:anchor>
        </w:drawing>
      </w:r>
      <w:r>
        <w:rPr>
          <w:b/>
          <w:sz w:val="24"/>
        </w:rPr>
        <w:t>John Carlos D. Agbayani</w:t>
      </w:r>
      <w:r>
        <w:rPr>
          <w:sz w:val="24"/>
        </w:rPr>
        <w:t>, a 22-year-old fourth-year </w:t>
      </w:r>
      <w:r>
        <w:rPr>
          <w:sz w:val="24"/>
        </w:rPr>
        <w:t>Bachelor</w:t>
      </w:r>
      <w:r>
        <w:rPr>
          <w:spacing w:val="40"/>
          <w:sz w:val="24"/>
        </w:rPr>
        <w:t> </w:t>
      </w:r>
      <w:r>
        <w:rPr>
          <w:sz w:val="24"/>
        </w:rPr>
        <w:t>of Science in Air Transportation student at PATTS College of Aeronautics. Born on July 25, 2003, in Quezon City and</w:t>
      </w:r>
      <w:r>
        <w:rPr>
          <w:spacing w:val="40"/>
          <w:sz w:val="24"/>
        </w:rPr>
        <w:t> </w:t>
      </w:r>
      <w:r>
        <w:rPr>
          <w:sz w:val="24"/>
        </w:rPr>
        <w:t>currently residing in Sucat,</w:t>
      </w:r>
      <w:r>
        <w:rPr>
          <w:spacing w:val="-5"/>
          <w:sz w:val="24"/>
        </w:rPr>
        <w:t> </w:t>
      </w:r>
      <w:r>
        <w:rPr>
          <w:sz w:val="24"/>
        </w:rPr>
        <w:t>Parañaque</w:t>
      </w:r>
      <w:r>
        <w:rPr>
          <w:spacing w:val="-5"/>
          <w:sz w:val="24"/>
        </w:rPr>
        <w:t> </w:t>
      </w:r>
      <w:r>
        <w:rPr>
          <w:sz w:val="24"/>
        </w:rPr>
        <w:t>City,</w:t>
      </w:r>
      <w:r>
        <w:rPr>
          <w:spacing w:val="-5"/>
          <w:sz w:val="24"/>
        </w:rPr>
        <w:t> </w:t>
      </w:r>
      <w:r>
        <w:rPr>
          <w:sz w:val="24"/>
        </w:rPr>
        <w:t>he</w:t>
      </w:r>
      <w:r>
        <w:rPr>
          <w:spacing w:val="-5"/>
          <w:sz w:val="24"/>
        </w:rPr>
        <w:t> </w:t>
      </w:r>
      <w:r>
        <w:rPr>
          <w:sz w:val="24"/>
        </w:rPr>
        <w:t>aspires</w:t>
      </w:r>
      <w:r>
        <w:rPr>
          <w:spacing w:val="-5"/>
          <w:sz w:val="24"/>
        </w:rPr>
        <w:t> </w:t>
      </w:r>
      <w:r>
        <w:rPr>
          <w:sz w:val="24"/>
        </w:rPr>
        <w:t>to</w:t>
      </w:r>
      <w:r>
        <w:rPr>
          <w:spacing w:val="-5"/>
          <w:sz w:val="24"/>
        </w:rPr>
        <w:t> </w:t>
      </w:r>
      <w:r>
        <w:rPr>
          <w:sz w:val="24"/>
        </w:rPr>
        <w:t>become the first pilot in his family. John skillfully</w:t>
      </w:r>
      <w:r>
        <w:rPr>
          <w:spacing w:val="-5"/>
          <w:sz w:val="24"/>
        </w:rPr>
        <w:t> </w:t>
      </w:r>
      <w:r>
        <w:rPr>
          <w:sz w:val="24"/>
        </w:rPr>
        <w:t>balances</w:t>
      </w:r>
      <w:r>
        <w:rPr>
          <w:spacing w:val="-5"/>
          <w:sz w:val="24"/>
        </w:rPr>
        <w:t> </w:t>
      </w:r>
      <w:r>
        <w:rPr>
          <w:sz w:val="24"/>
        </w:rPr>
        <w:t>his</w:t>
      </w:r>
      <w:r>
        <w:rPr>
          <w:spacing w:val="-5"/>
          <w:sz w:val="24"/>
        </w:rPr>
        <w:t> </w:t>
      </w:r>
      <w:r>
        <w:rPr>
          <w:sz w:val="24"/>
        </w:rPr>
        <w:t>academic pursuits with his life as a student-athlete. He has consistently demonstrated academic excellence, maintaining honor student status from junior high at Salcedo Vocational High School to senior high at</w:t>
      </w:r>
      <w:r>
        <w:rPr>
          <w:spacing w:val="-5"/>
          <w:sz w:val="24"/>
        </w:rPr>
        <w:t> </w:t>
      </w:r>
      <w:r>
        <w:rPr>
          <w:sz w:val="24"/>
        </w:rPr>
        <w:t>Saint</w:t>
      </w:r>
      <w:r>
        <w:rPr>
          <w:spacing w:val="-5"/>
          <w:sz w:val="24"/>
        </w:rPr>
        <w:t> </w:t>
      </w:r>
      <w:r>
        <w:rPr>
          <w:sz w:val="24"/>
        </w:rPr>
        <w:t>Mary’s</w:t>
      </w:r>
      <w:r>
        <w:rPr>
          <w:spacing w:val="-5"/>
          <w:sz w:val="24"/>
        </w:rPr>
        <w:t> </w:t>
      </w:r>
      <w:r>
        <w:rPr>
          <w:sz w:val="24"/>
        </w:rPr>
        <w:t>Academy</w:t>
      </w:r>
      <w:r>
        <w:rPr>
          <w:spacing w:val="-5"/>
          <w:sz w:val="24"/>
        </w:rPr>
        <w:t> </w:t>
      </w:r>
      <w:r>
        <w:rPr>
          <w:sz w:val="24"/>
        </w:rPr>
        <w:t>of</w:t>
      </w:r>
      <w:r>
        <w:rPr>
          <w:spacing w:val="-5"/>
          <w:sz w:val="24"/>
        </w:rPr>
        <w:t> </w:t>
      </w:r>
      <w:r>
        <w:rPr>
          <w:sz w:val="24"/>
        </w:rPr>
        <w:t>Guiuan</w:t>
      </w:r>
      <w:r>
        <w:rPr>
          <w:spacing w:val="-5"/>
          <w:sz w:val="24"/>
        </w:rPr>
        <w:t> </w:t>
      </w:r>
      <w:r>
        <w:rPr>
          <w:sz w:val="24"/>
        </w:rPr>
        <w:t>under</w:t>
      </w:r>
      <w:r>
        <w:rPr>
          <w:spacing w:val="-5"/>
          <w:sz w:val="24"/>
        </w:rPr>
        <w:t> </w:t>
      </w:r>
      <w:r>
        <w:rPr>
          <w:sz w:val="24"/>
        </w:rPr>
        <w:t>the</w:t>
      </w:r>
      <w:r>
        <w:rPr>
          <w:spacing w:val="-5"/>
          <w:sz w:val="24"/>
        </w:rPr>
        <w:t> </w:t>
      </w:r>
      <w:r>
        <w:rPr>
          <w:sz w:val="24"/>
        </w:rPr>
        <w:t>STEM strand. His aviation training encompasses flight planning, meteorology,</w:t>
      </w:r>
      <w:r>
        <w:rPr>
          <w:spacing w:val="57"/>
          <w:sz w:val="24"/>
        </w:rPr>
        <w:t> </w:t>
      </w:r>
      <w:r>
        <w:rPr>
          <w:sz w:val="24"/>
        </w:rPr>
        <w:t>weight</w:t>
      </w:r>
      <w:r>
        <w:rPr>
          <w:spacing w:val="57"/>
          <w:sz w:val="24"/>
        </w:rPr>
        <w:t> </w:t>
      </w:r>
      <w:r>
        <w:rPr>
          <w:sz w:val="24"/>
        </w:rPr>
        <w:t>and</w:t>
      </w:r>
      <w:r>
        <w:rPr>
          <w:spacing w:val="43"/>
          <w:sz w:val="24"/>
        </w:rPr>
        <w:t> </w:t>
      </w:r>
      <w:r>
        <w:rPr>
          <w:sz w:val="24"/>
        </w:rPr>
        <w:t>balance</w:t>
      </w:r>
      <w:r>
        <w:rPr>
          <w:spacing w:val="43"/>
          <w:sz w:val="24"/>
        </w:rPr>
        <w:t> </w:t>
      </w:r>
      <w:r>
        <w:rPr>
          <w:sz w:val="24"/>
        </w:rPr>
        <w:t>computations,</w:t>
      </w:r>
      <w:r>
        <w:rPr>
          <w:spacing w:val="43"/>
          <w:sz w:val="24"/>
        </w:rPr>
        <w:t> </w:t>
      </w:r>
      <w:r>
        <w:rPr>
          <w:sz w:val="24"/>
        </w:rPr>
        <w:t>and</w:t>
      </w:r>
      <w:r>
        <w:rPr>
          <w:spacing w:val="43"/>
          <w:sz w:val="24"/>
        </w:rPr>
        <w:t> </w:t>
      </w:r>
      <w:r>
        <w:rPr>
          <w:sz w:val="24"/>
        </w:rPr>
        <w:t>air</w:t>
      </w:r>
      <w:r>
        <w:rPr>
          <w:spacing w:val="43"/>
          <w:sz w:val="24"/>
        </w:rPr>
        <w:t> </w:t>
      </w:r>
      <w:r>
        <w:rPr>
          <w:spacing w:val="-2"/>
          <w:sz w:val="24"/>
        </w:rPr>
        <w:t>traffic</w:t>
      </w:r>
    </w:p>
    <w:p>
      <w:pPr>
        <w:spacing w:line="247" w:lineRule="auto" w:before="8"/>
        <w:ind w:left="360" w:right="360" w:firstLine="0"/>
        <w:jc w:val="both"/>
        <w:rPr>
          <w:sz w:val="24"/>
        </w:rPr>
      </w:pPr>
      <w:r>
        <w:rPr>
          <w:sz w:val="24"/>
        </w:rPr>
        <w:t>operations. He further developed his expertise through seminars focusing on airport </w:t>
      </w:r>
      <w:r>
        <w:rPr>
          <w:sz w:val="24"/>
        </w:rPr>
        <w:t>processes, cargo operations, human factors, and air traffic flow management. Among these are “Flying Forward: A Comprehensive Exploration of Human Factors and Passenger Assistance in Aviation,” “Cleared for Departure: Mastering the Art of Efficient Airport Operations,” and “Cargo Operations Unveiled: Mastering the Flow in Aviation,” which he attended during his sophomore and junior years. From 2023 to 2024, he completed Visual Vectoring Enroute Training (VVET) levels 1 and 2, where</w:t>
      </w:r>
      <w:r>
        <w:rPr>
          <w:spacing w:val="-3"/>
          <w:sz w:val="24"/>
        </w:rPr>
        <w:t> </w:t>
      </w:r>
      <w:r>
        <w:rPr>
          <w:sz w:val="24"/>
        </w:rPr>
        <w:t>he</w:t>
      </w:r>
      <w:r>
        <w:rPr>
          <w:spacing w:val="-3"/>
          <w:sz w:val="24"/>
        </w:rPr>
        <w:t> </w:t>
      </w:r>
      <w:r>
        <w:rPr>
          <w:sz w:val="24"/>
        </w:rPr>
        <w:t>gained</w:t>
      </w:r>
      <w:r>
        <w:rPr>
          <w:spacing w:val="-3"/>
          <w:sz w:val="24"/>
        </w:rPr>
        <w:t> </w:t>
      </w:r>
      <w:r>
        <w:rPr>
          <w:sz w:val="24"/>
        </w:rPr>
        <w:t>knowledge</w:t>
      </w:r>
      <w:r>
        <w:rPr>
          <w:spacing w:val="-3"/>
          <w:sz w:val="24"/>
        </w:rPr>
        <w:t> </w:t>
      </w:r>
      <w:r>
        <w:rPr>
          <w:sz w:val="24"/>
        </w:rPr>
        <w:t>in</w:t>
      </w:r>
      <w:r>
        <w:rPr>
          <w:spacing w:val="-3"/>
          <w:sz w:val="24"/>
        </w:rPr>
        <w:t> </w:t>
      </w:r>
      <w:r>
        <w:rPr>
          <w:sz w:val="24"/>
        </w:rPr>
        <w:t>air</w:t>
      </w:r>
      <w:r>
        <w:rPr>
          <w:spacing w:val="-3"/>
          <w:sz w:val="24"/>
        </w:rPr>
        <w:t> </w:t>
      </w:r>
      <w:r>
        <w:rPr>
          <w:sz w:val="24"/>
        </w:rPr>
        <w:t>traffic</w:t>
      </w:r>
      <w:r>
        <w:rPr>
          <w:spacing w:val="-3"/>
          <w:sz w:val="24"/>
        </w:rPr>
        <w:t> </w:t>
      </w:r>
      <w:r>
        <w:rPr>
          <w:sz w:val="24"/>
        </w:rPr>
        <w:t>flow</w:t>
      </w:r>
      <w:r>
        <w:rPr>
          <w:spacing w:val="-3"/>
          <w:sz w:val="24"/>
        </w:rPr>
        <w:t> </w:t>
      </w:r>
      <w:r>
        <w:rPr>
          <w:sz w:val="24"/>
        </w:rPr>
        <w:t>management</w:t>
      </w:r>
      <w:r>
        <w:rPr>
          <w:spacing w:val="-3"/>
          <w:sz w:val="24"/>
        </w:rPr>
        <w:t> </w:t>
      </w:r>
      <w:r>
        <w:rPr>
          <w:sz w:val="24"/>
        </w:rPr>
        <w:t>and standard communication commands. Additionally, he currently participated in seminars for career and leadership programs such as “Global Aviation Career</w:t>
      </w:r>
      <w:r>
        <w:rPr>
          <w:spacing w:val="-4"/>
          <w:sz w:val="24"/>
        </w:rPr>
        <w:t> </w:t>
      </w:r>
      <w:r>
        <w:rPr>
          <w:sz w:val="24"/>
        </w:rPr>
        <w:t>Pathways:</w:t>
      </w:r>
      <w:r>
        <w:rPr>
          <w:spacing w:val="-4"/>
          <w:sz w:val="24"/>
        </w:rPr>
        <w:t> </w:t>
      </w:r>
      <w:r>
        <w:rPr>
          <w:sz w:val="24"/>
        </w:rPr>
        <w:t>Preparing</w:t>
      </w:r>
      <w:r>
        <w:rPr>
          <w:spacing w:val="-4"/>
          <w:sz w:val="24"/>
        </w:rPr>
        <w:t> </w:t>
      </w:r>
      <w:r>
        <w:rPr>
          <w:sz w:val="24"/>
        </w:rPr>
        <w:t>Life</w:t>
      </w:r>
      <w:r>
        <w:rPr>
          <w:spacing w:val="-4"/>
          <w:sz w:val="24"/>
        </w:rPr>
        <w:t> </w:t>
      </w:r>
      <w:r>
        <w:rPr>
          <w:sz w:val="24"/>
        </w:rPr>
        <w:t>After College,” “Beyond the Hangar: Lead with Purpose, Fly with Safety, Own the Future,” “Dreams in Flight: Aviation Safety and Career Insights,” and “Words That Matter: Effective Research Writing Techniques,” which enriched his understanding of aviation careers, leadership, safety, and research writing.</w:t>
      </w:r>
    </w:p>
    <w:p>
      <w:pPr>
        <w:pStyle w:val="BodyText"/>
        <w:rPr>
          <w:sz w:val="24"/>
        </w:rPr>
      </w:pPr>
    </w:p>
    <w:p>
      <w:pPr>
        <w:pStyle w:val="BodyText"/>
        <w:rPr>
          <w:sz w:val="24"/>
        </w:rPr>
      </w:pPr>
    </w:p>
    <w:p>
      <w:pPr>
        <w:pStyle w:val="BodyText"/>
        <w:spacing w:before="7"/>
        <w:rPr>
          <w:sz w:val="24"/>
        </w:rPr>
      </w:pPr>
    </w:p>
    <w:p>
      <w:pPr>
        <w:spacing w:line="247" w:lineRule="auto" w:before="0"/>
        <w:ind w:left="3420" w:right="358" w:firstLine="0"/>
        <w:jc w:val="both"/>
        <w:rPr>
          <w:sz w:val="24"/>
        </w:rPr>
      </w:pPr>
      <w:r>
        <w:rPr>
          <w:sz w:val="24"/>
        </w:rPr>
        <w:drawing>
          <wp:anchor distT="0" distB="0" distL="0" distR="0" allowOverlap="1" layoutInCell="1" locked="0" behindDoc="0" simplePos="0" relativeHeight="15746560">
            <wp:simplePos x="0" y="0"/>
            <wp:positionH relativeFrom="page">
              <wp:posOffset>933450</wp:posOffset>
            </wp:positionH>
            <wp:positionV relativeFrom="paragraph">
              <wp:posOffset>161418</wp:posOffset>
            </wp:positionV>
            <wp:extent cx="1828800" cy="1778000"/>
            <wp:effectExtent l="0" t="0" r="0" b="0"/>
            <wp:wrapNone/>
            <wp:docPr id="112" name="Image 112"/>
            <wp:cNvGraphicFramePr>
              <a:graphicFrameLocks/>
            </wp:cNvGraphicFramePr>
            <a:graphic>
              <a:graphicData uri="http://schemas.openxmlformats.org/drawingml/2006/picture">
                <pic:pic>
                  <pic:nvPicPr>
                    <pic:cNvPr id="112" name="Image 112"/>
                    <pic:cNvPicPr/>
                  </pic:nvPicPr>
                  <pic:blipFill>
                    <a:blip r:embed="rId73" cstate="print"/>
                    <a:stretch>
                      <a:fillRect/>
                    </a:stretch>
                  </pic:blipFill>
                  <pic:spPr>
                    <a:xfrm>
                      <a:off x="0" y="0"/>
                      <a:ext cx="1828800" cy="1778000"/>
                    </a:xfrm>
                    <a:prstGeom prst="rect">
                      <a:avLst/>
                    </a:prstGeom>
                  </pic:spPr>
                </pic:pic>
              </a:graphicData>
            </a:graphic>
          </wp:anchor>
        </w:drawing>
      </w:r>
      <w:r>
        <w:rPr>
          <w:b/>
          <w:color w:val="080809"/>
          <w:sz w:val="24"/>
        </w:rPr>
        <w:t>Mark Andre Y. Belenson </w:t>
      </w:r>
      <w:r>
        <w:rPr>
          <w:color w:val="080809"/>
          <w:sz w:val="24"/>
        </w:rPr>
        <w:t>was born on December 26, 2003, in Legazpi City, Albay. He completed senior high school with a STEM curriculum at the University of Santo Tomas, Legazpi, and</w:t>
      </w:r>
      <w:r>
        <w:rPr>
          <w:color w:val="080809"/>
          <w:spacing w:val="-4"/>
          <w:sz w:val="24"/>
        </w:rPr>
        <w:t> </w:t>
      </w:r>
      <w:r>
        <w:rPr>
          <w:color w:val="080809"/>
          <w:sz w:val="24"/>
        </w:rPr>
        <w:t>then</w:t>
      </w:r>
      <w:r>
        <w:rPr>
          <w:color w:val="080809"/>
          <w:spacing w:val="-4"/>
          <w:sz w:val="24"/>
        </w:rPr>
        <w:t> </w:t>
      </w:r>
      <w:r>
        <w:rPr>
          <w:color w:val="080809"/>
          <w:sz w:val="24"/>
        </w:rPr>
        <w:t>pursued</w:t>
      </w:r>
      <w:r>
        <w:rPr>
          <w:color w:val="080809"/>
          <w:spacing w:val="-4"/>
          <w:sz w:val="24"/>
        </w:rPr>
        <w:t> </w:t>
      </w:r>
      <w:r>
        <w:rPr>
          <w:color w:val="080809"/>
          <w:sz w:val="24"/>
        </w:rPr>
        <w:t>a</w:t>
      </w:r>
      <w:r>
        <w:rPr>
          <w:color w:val="080809"/>
          <w:spacing w:val="-4"/>
          <w:sz w:val="24"/>
        </w:rPr>
        <w:t> </w:t>
      </w:r>
      <w:r>
        <w:rPr>
          <w:color w:val="080809"/>
          <w:sz w:val="24"/>
        </w:rPr>
        <w:t>Bachelor</w:t>
      </w:r>
      <w:r>
        <w:rPr>
          <w:color w:val="080809"/>
          <w:spacing w:val="-4"/>
          <w:sz w:val="24"/>
        </w:rPr>
        <w:t> </w:t>
      </w:r>
      <w:r>
        <w:rPr>
          <w:color w:val="080809"/>
          <w:sz w:val="24"/>
        </w:rPr>
        <w:t>of</w:t>
      </w:r>
      <w:r>
        <w:rPr>
          <w:color w:val="080809"/>
          <w:spacing w:val="-4"/>
          <w:sz w:val="24"/>
        </w:rPr>
        <w:t> </w:t>
      </w:r>
      <w:r>
        <w:rPr>
          <w:color w:val="080809"/>
          <w:sz w:val="24"/>
        </w:rPr>
        <w:t>Science</w:t>
      </w:r>
      <w:r>
        <w:rPr>
          <w:color w:val="080809"/>
          <w:spacing w:val="-4"/>
          <w:sz w:val="24"/>
        </w:rPr>
        <w:t> </w:t>
      </w:r>
      <w:r>
        <w:rPr>
          <w:color w:val="080809"/>
          <w:sz w:val="24"/>
        </w:rPr>
        <w:t>in</w:t>
      </w:r>
      <w:r>
        <w:rPr>
          <w:color w:val="080809"/>
          <w:spacing w:val="-4"/>
          <w:sz w:val="24"/>
        </w:rPr>
        <w:t> </w:t>
      </w:r>
      <w:r>
        <w:rPr>
          <w:color w:val="080809"/>
          <w:sz w:val="24"/>
        </w:rPr>
        <w:t>Air</w:t>
      </w:r>
      <w:r>
        <w:rPr>
          <w:color w:val="080809"/>
          <w:spacing w:val="-4"/>
          <w:sz w:val="24"/>
        </w:rPr>
        <w:t> </w:t>
      </w:r>
      <w:r>
        <w:rPr>
          <w:color w:val="080809"/>
          <w:sz w:val="24"/>
        </w:rPr>
        <w:t>Transportation.</w:t>
      </w:r>
      <w:r>
        <w:rPr>
          <w:color w:val="080809"/>
          <w:spacing w:val="-4"/>
          <w:sz w:val="24"/>
        </w:rPr>
        <w:t> </w:t>
      </w:r>
      <w:r>
        <w:rPr>
          <w:color w:val="080809"/>
          <w:sz w:val="24"/>
        </w:rPr>
        <w:t>He has a good foundation in air traffic operations thanks to his practical experience and training at PATTS College of Aeronautics. He excels in flight planning, meteorology, </w:t>
      </w:r>
      <w:r>
        <w:rPr>
          <w:color w:val="080809"/>
          <w:sz w:val="24"/>
        </w:rPr>
        <w:t>and weight and balance calculations. In addition to his academic background, he completed several seminars and specialized programs,</w:t>
      </w:r>
      <w:r>
        <w:rPr>
          <w:color w:val="080809"/>
          <w:spacing w:val="67"/>
          <w:w w:val="150"/>
          <w:sz w:val="24"/>
        </w:rPr>
        <w:t> </w:t>
      </w:r>
      <w:r>
        <w:rPr>
          <w:color w:val="080809"/>
          <w:sz w:val="24"/>
        </w:rPr>
        <w:t>such</w:t>
      </w:r>
      <w:r>
        <w:rPr>
          <w:color w:val="080809"/>
          <w:spacing w:val="67"/>
          <w:w w:val="150"/>
          <w:sz w:val="24"/>
        </w:rPr>
        <w:t> </w:t>
      </w:r>
      <w:r>
        <w:rPr>
          <w:color w:val="080809"/>
          <w:sz w:val="24"/>
        </w:rPr>
        <w:t>as</w:t>
      </w:r>
      <w:r>
        <w:rPr>
          <w:color w:val="080809"/>
          <w:spacing w:val="53"/>
          <w:w w:val="150"/>
          <w:sz w:val="24"/>
        </w:rPr>
        <w:t> </w:t>
      </w:r>
      <w:r>
        <w:rPr>
          <w:color w:val="080809"/>
          <w:sz w:val="24"/>
        </w:rPr>
        <w:t>Visual</w:t>
      </w:r>
      <w:r>
        <w:rPr>
          <w:color w:val="080809"/>
          <w:spacing w:val="53"/>
          <w:w w:val="150"/>
          <w:sz w:val="24"/>
        </w:rPr>
        <w:t> </w:t>
      </w:r>
      <w:r>
        <w:rPr>
          <w:color w:val="080809"/>
          <w:sz w:val="24"/>
        </w:rPr>
        <w:t>Vector</w:t>
      </w:r>
      <w:r>
        <w:rPr>
          <w:color w:val="080809"/>
          <w:spacing w:val="53"/>
          <w:w w:val="150"/>
          <w:sz w:val="24"/>
        </w:rPr>
        <w:t> </w:t>
      </w:r>
      <w:r>
        <w:rPr>
          <w:color w:val="080809"/>
          <w:sz w:val="24"/>
        </w:rPr>
        <w:t>Enroute</w:t>
      </w:r>
      <w:r>
        <w:rPr>
          <w:color w:val="080809"/>
          <w:spacing w:val="53"/>
          <w:w w:val="150"/>
          <w:sz w:val="24"/>
        </w:rPr>
        <w:t> </w:t>
      </w:r>
      <w:r>
        <w:rPr>
          <w:color w:val="080809"/>
          <w:sz w:val="24"/>
        </w:rPr>
        <w:t>Training</w:t>
      </w:r>
      <w:r>
        <w:rPr>
          <w:color w:val="080809"/>
          <w:spacing w:val="53"/>
          <w:w w:val="150"/>
          <w:sz w:val="24"/>
        </w:rPr>
        <w:t> </w:t>
      </w:r>
      <w:r>
        <w:rPr>
          <w:color w:val="080809"/>
          <w:spacing w:val="-6"/>
          <w:sz w:val="24"/>
        </w:rPr>
        <w:t>(VVeT),</w:t>
      </w:r>
    </w:p>
    <w:p>
      <w:pPr>
        <w:spacing w:line="247" w:lineRule="auto" w:before="8"/>
        <w:ind w:left="360" w:right="361" w:firstLine="3060"/>
        <w:jc w:val="both"/>
        <w:rPr>
          <w:sz w:val="24"/>
        </w:rPr>
      </w:pPr>
      <w:r>
        <w:rPr>
          <w:color w:val="080809"/>
          <w:sz w:val="24"/>
        </w:rPr>
        <w:t>Maintenance and Repair, and</w:t>
      </w:r>
      <w:r>
        <w:rPr>
          <w:color w:val="080809"/>
          <w:spacing w:val="-8"/>
          <w:sz w:val="24"/>
        </w:rPr>
        <w:t> </w:t>
      </w:r>
      <w:r>
        <w:rPr>
          <w:color w:val="080809"/>
          <w:sz w:val="24"/>
        </w:rPr>
        <w:t>Overhaul</w:t>
      </w:r>
      <w:r>
        <w:rPr>
          <w:color w:val="080809"/>
          <w:spacing w:val="-8"/>
          <w:sz w:val="24"/>
        </w:rPr>
        <w:t> </w:t>
      </w:r>
      <w:r>
        <w:rPr>
          <w:color w:val="080809"/>
          <w:sz w:val="24"/>
        </w:rPr>
        <w:t>Technical</w:t>
      </w:r>
      <w:r>
        <w:rPr>
          <w:color w:val="080809"/>
          <w:spacing w:val="-8"/>
          <w:sz w:val="24"/>
        </w:rPr>
        <w:t> </w:t>
      </w:r>
      <w:r>
        <w:rPr>
          <w:color w:val="080809"/>
          <w:sz w:val="24"/>
        </w:rPr>
        <w:t>Training.</w:t>
      </w:r>
      <w:r>
        <w:rPr>
          <w:color w:val="080809"/>
          <w:spacing w:val="-8"/>
          <w:sz w:val="24"/>
        </w:rPr>
        <w:t> </w:t>
      </w:r>
      <w:r>
        <w:rPr>
          <w:color w:val="080809"/>
          <w:sz w:val="24"/>
        </w:rPr>
        <w:t>He</w:t>
      </w:r>
      <w:r>
        <w:rPr>
          <w:color w:val="080809"/>
          <w:spacing w:val="-8"/>
          <w:sz w:val="24"/>
        </w:rPr>
        <w:t> </w:t>
      </w:r>
      <w:r>
        <w:rPr>
          <w:color w:val="080809"/>
          <w:sz w:val="24"/>
        </w:rPr>
        <w:t>is a team player who believes in continuous learning and cooperation, and he is excited </w:t>
      </w:r>
      <w:r>
        <w:rPr>
          <w:color w:val="080809"/>
          <w:sz w:val="24"/>
        </w:rPr>
        <w:t>to contribute his talents and</w:t>
      </w:r>
      <w:r>
        <w:rPr>
          <w:color w:val="080809"/>
          <w:spacing w:val="-3"/>
          <w:sz w:val="24"/>
        </w:rPr>
        <w:t> </w:t>
      </w:r>
      <w:r>
        <w:rPr>
          <w:color w:val="080809"/>
          <w:sz w:val="24"/>
        </w:rPr>
        <w:t>expertise</w:t>
      </w:r>
      <w:r>
        <w:rPr>
          <w:color w:val="080809"/>
          <w:spacing w:val="-3"/>
          <w:sz w:val="24"/>
        </w:rPr>
        <w:t> </w:t>
      </w:r>
      <w:r>
        <w:rPr>
          <w:color w:val="080809"/>
          <w:sz w:val="24"/>
        </w:rPr>
        <w:t>to</w:t>
      </w:r>
      <w:r>
        <w:rPr>
          <w:color w:val="080809"/>
          <w:spacing w:val="-3"/>
          <w:sz w:val="24"/>
        </w:rPr>
        <w:t> </w:t>
      </w:r>
      <w:r>
        <w:rPr>
          <w:color w:val="080809"/>
          <w:sz w:val="24"/>
        </w:rPr>
        <w:t>a</w:t>
      </w:r>
      <w:r>
        <w:rPr>
          <w:color w:val="080809"/>
          <w:spacing w:val="-3"/>
          <w:sz w:val="24"/>
        </w:rPr>
        <w:t> </w:t>
      </w:r>
      <w:r>
        <w:rPr>
          <w:color w:val="080809"/>
          <w:sz w:val="24"/>
        </w:rPr>
        <w:t>dynamic</w:t>
      </w:r>
      <w:r>
        <w:rPr>
          <w:color w:val="080809"/>
          <w:spacing w:val="-3"/>
          <w:sz w:val="24"/>
        </w:rPr>
        <w:t> </w:t>
      </w:r>
      <w:r>
        <w:rPr>
          <w:color w:val="080809"/>
          <w:sz w:val="24"/>
        </w:rPr>
        <w:t>team.</w:t>
      </w:r>
      <w:r>
        <w:rPr>
          <w:color w:val="080809"/>
          <w:spacing w:val="-3"/>
          <w:sz w:val="24"/>
        </w:rPr>
        <w:t> </w:t>
      </w:r>
      <w:r>
        <w:rPr>
          <w:color w:val="080809"/>
          <w:sz w:val="24"/>
        </w:rPr>
        <w:t>He</w:t>
      </w:r>
      <w:r>
        <w:rPr>
          <w:color w:val="080809"/>
          <w:spacing w:val="-3"/>
          <w:sz w:val="24"/>
        </w:rPr>
        <w:t> </w:t>
      </w:r>
      <w:r>
        <w:rPr>
          <w:color w:val="080809"/>
          <w:sz w:val="24"/>
        </w:rPr>
        <w:t>also</w:t>
      </w:r>
      <w:r>
        <w:rPr>
          <w:color w:val="080809"/>
          <w:spacing w:val="-3"/>
          <w:sz w:val="24"/>
        </w:rPr>
        <w:t> </w:t>
      </w:r>
      <w:r>
        <w:rPr>
          <w:color w:val="080809"/>
          <w:sz w:val="24"/>
        </w:rPr>
        <w:t>hopes</w:t>
      </w:r>
      <w:r>
        <w:rPr>
          <w:color w:val="080809"/>
          <w:spacing w:val="-3"/>
          <w:sz w:val="24"/>
        </w:rPr>
        <w:t> </w:t>
      </w:r>
      <w:r>
        <w:rPr>
          <w:color w:val="080809"/>
          <w:sz w:val="24"/>
        </w:rPr>
        <w:t>to</w:t>
      </w:r>
      <w:r>
        <w:rPr>
          <w:color w:val="080809"/>
          <w:spacing w:val="-3"/>
          <w:sz w:val="24"/>
        </w:rPr>
        <w:t> </w:t>
      </w:r>
      <w:r>
        <w:rPr>
          <w:color w:val="080809"/>
          <w:sz w:val="24"/>
        </w:rPr>
        <w:t>further</w:t>
      </w:r>
      <w:r>
        <w:rPr>
          <w:color w:val="080809"/>
          <w:spacing w:val="-3"/>
          <w:sz w:val="24"/>
        </w:rPr>
        <w:t> </w:t>
      </w:r>
      <w:r>
        <w:rPr>
          <w:color w:val="080809"/>
          <w:sz w:val="24"/>
        </w:rPr>
        <w:t>develop</w:t>
      </w:r>
      <w:r>
        <w:rPr>
          <w:color w:val="080809"/>
          <w:spacing w:val="-3"/>
          <w:sz w:val="24"/>
        </w:rPr>
        <w:t> </w:t>
      </w:r>
      <w:r>
        <w:rPr>
          <w:color w:val="080809"/>
          <w:sz w:val="24"/>
        </w:rPr>
        <w:t>his</w:t>
      </w:r>
      <w:r>
        <w:rPr>
          <w:color w:val="080809"/>
          <w:spacing w:val="-3"/>
          <w:sz w:val="24"/>
        </w:rPr>
        <w:t> </w:t>
      </w:r>
      <w:r>
        <w:rPr>
          <w:color w:val="080809"/>
          <w:sz w:val="24"/>
        </w:rPr>
        <w:t>skills and expertise while contributing to the safety and efficiency of aviation operations.</w:t>
      </w:r>
    </w:p>
    <w:p>
      <w:pPr>
        <w:spacing w:after="0" w:line="247" w:lineRule="auto"/>
        <w:jc w:val="both"/>
        <w:rPr>
          <w:sz w:val="24"/>
        </w:rPr>
        <w:sectPr>
          <w:pgSz w:w="12240" w:h="15840"/>
          <w:pgMar w:header="539" w:footer="820" w:top="1660" w:bottom="1020" w:left="1080" w:right="1080"/>
        </w:sectPr>
      </w:pPr>
    </w:p>
    <w:p>
      <w:pPr>
        <w:pStyle w:val="BodyText"/>
        <w:rPr>
          <w:sz w:val="24"/>
        </w:rPr>
      </w:pPr>
    </w:p>
    <w:p>
      <w:pPr>
        <w:pStyle w:val="BodyText"/>
        <w:spacing w:before="55"/>
        <w:rPr>
          <w:sz w:val="24"/>
        </w:rPr>
      </w:pPr>
    </w:p>
    <w:p>
      <w:pPr>
        <w:spacing w:line="247" w:lineRule="auto" w:before="0"/>
        <w:ind w:left="3420" w:right="358" w:firstLine="0"/>
        <w:jc w:val="both"/>
        <w:rPr>
          <w:sz w:val="24"/>
        </w:rPr>
      </w:pPr>
      <w:r>
        <w:rPr>
          <w:sz w:val="24"/>
        </w:rPr>
        <w:drawing>
          <wp:anchor distT="0" distB="0" distL="0" distR="0" allowOverlap="1" layoutInCell="1" locked="0" behindDoc="0" simplePos="0" relativeHeight="15747072">
            <wp:simplePos x="0" y="0"/>
            <wp:positionH relativeFrom="page">
              <wp:posOffset>933450</wp:posOffset>
            </wp:positionH>
            <wp:positionV relativeFrom="paragraph">
              <wp:posOffset>269411</wp:posOffset>
            </wp:positionV>
            <wp:extent cx="1828800" cy="1727200"/>
            <wp:effectExtent l="0" t="0" r="0" b="0"/>
            <wp:wrapNone/>
            <wp:docPr id="113" name="Image 113"/>
            <wp:cNvGraphicFramePr>
              <a:graphicFrameLocks/>
            </wp:cNvGraphicFramePr>
            <a:graphic>
              <a:graphicData uri="http://schemas.openxmlformats.org/drawingml/2006/picture">
                <pic:pic>
                  <pic:nvPicPr>
                    <pic:cNvPr id="113" name="Image 113"/>
                    <pic:cNvPicPr/>
                  </pic:nvPicPr>
                  <pic:blipFill>
                    <a:blip r:embed="rId74" cstate="print"/>
                    <a:stretch>
                      <a:fillRect/>
                    </a:stretch>
                  </pic:blipFill>
                  <pic:spPr>
                    <a:xfrm>
                      <a:off x="0" y="0"/>
                      <a:ext cx="1828800" cy="1727200"/>
                    </a:xfrm>
                    <a:prstGeom prst="rect">
                      <a:avLst/>
                    </a:prstGeom>
                  </pic:spPr>
                </pic:pic>
              </a:graphicData>
            </a:graphic>
          </wp:anchor>
        </w:drawing>
      </w:r>
      <w:r>
        <w:rPr>
          <w:b/>
          <w:color w:val="080809"/>
          <w:sz w:val="24"/>
        </w:rPr>
        <w:t>Jiro Guinaat Bayang</w:t>
      </w:r>
      <w:r>
        <w:rPr>
          <w:color w:val="080809"/>
          <w:sz w:val="24"/>
        </w:rPr>
        <w:t>, born on June 13, 2004, in </w:t>
      </w:r>
      <w:r>
        <w:rPr>
          <w:color w:val="080809"/>
          <w:sz w:val="24"/>
        </w:rPr>
        <w:t>Lagawe,</w:t>
      </w:r>
      <w:r>
        <w:rPr>
          <w:color w:val="080809"/>
          <w:spacing w:val="40"/>
          <w:sz w:val="24"/>
        </w:rPr>
        <w:t> </w:t>
      </w:r>
      <w:r>
        <w:rPr>
          <w:color w:val="080809"/>
          <w:sz w:val="24"/>
        </w:rPr>
        <w:t>Ifugao, is a Bachelor of Science in Air Transportation student at PATTS College of Aeronautics, where he has been continually developing his technical foundation in aviation operations since 2022. Throughout his studies, he has gained extensive</w:t>
      </w:r>
      <w:r>
        <w:rPr>
          <w:color w:val="080809"/>
          <w:spacing w:val="40"/>
          <w:sz w:val="24"/>
        </w:rPr>
        <w:t> </w:t>
      </w:r>
      <w:r>
        <w:rPr>
          <w:color w:val="080809"/>
          <w:sz w:val="24"/>
        </w:rPr>
        <w:t>knowledge in flight operations,</w:t>
      </w:r>
      <w:r>
        <w:rPr>
          <w:color w:val="080809"/>
          <w:spacing w:val="-4"/>
          <w:sz w:val="24"/>
        </w:rPr>
        <w:t> </w:t>
      </w:r>
      <w:r>
        <w:rPr>
          <w:color w:val="080809"/>
          <w:sz w:val="24"/>
        </w:rPr>
        <w:t>building</w:t>
      </w:r>
      <w:r>
        <w:rPr>
          <w:color w:val="080809"/>
          <w:spacing w:val="-4"/>
          <w:sz w:val="24"/>
        </w:rPr>
        <w:t> </w:t>
      </w:r>
      <w:r>
        <w:rPr>
          <w:color w:val="080809"/>
          <w:sz w:val="24"/>
        </w:rPr>
        <w:t>a</w:t>
      </w:r>
      <w:r>
        <w:rPr>
          <w:color w:val="080809"/>
          <w:spacing w:val="-4"/>
          <w:sz w:val="24"/>
        </w:rPr>
        <w:t> </w:t>
      </w:r>
      <w:r>
        <w:rPr>
          <w:color w:val="080809"/>
          <w:sz w:val="24"/>
        </w:rPr>
        <w:t>strong</w:t>
      </w:r>
      <w:r>
        <w:rPr>
          <w:color w:val="080809"/>
          <w:spacing w:val="-4"/>
          <w:sz w:val="24"/>
        </w:rPr>
        <w:t> </w:t>
      </w:r>
      <w:r>
        <w:rPr>
          <w:color w:val="080809"/>
          <w:sz w:val="24"/>
        </w:rPr>
        <w:t>theoretical</w:t>
      </w:r>
      <w:r>
        <w:rPr>
          <w:color w:val="080809"/>
          <w:spacing w:val="-4"/>
          <w:sz w:val="24"/>
        </w:rPr>
        <w:t> </w:t>
      </w:r>
      <w:r>
        <w:rPr>
          <w:color w:val="080809"/>
          <w:sz w:val="24"/>
        </w:rPr>
        <w:t>base that complements his growing operational skills. His academic experience is further strengthened by practical exposure to various aspects of flight operations, including Meteorology, Visual Vectoring procedures, ground handling, and basic aircraft run-up and taxiing, particularly on the Cessna 172 platform. He has</w:t>
      </w:r>
      <w:r>
        <w:rPr>
          <w:color w:val="080809"/>
          <w:spacing w:val="60"/>
          <w:w w:val="150"/>
          <w:sz w:val="24"/>
        </w:rPr>
        <w:t> </w:t>
      </w:r>
      <w:r>
        <w:rPr>
          <w:color w:val="080809"/>
          <w:sz w:val="24"/>
        </w:rPr>
        <w:t>completed</w:t>
      </w:r>
      <w:r>
        <w:rPr>
          <w:color w:val="080809"/>
          <w:spacing w:val="60"/>
          <w:w w:val="150"/>
          <w:sz w:val="24"/>
        </w:rPr>
        <w:t> </w:t>
      </w:r>
      <w:r>
        <w:rPr>
          <w:color w:val="080809"/>
          <w:sz w:val="24"/>
        </w:rPr>
        <w:t>multiple</w:t>
      </w:r>
      <w:r>
        <w:rPr>
          <w:color w:val="080809"/>
          <w:spacing w:val="75"/>
          <w:sz w:val="24"/>
        </w:rPr>
        <w:t> </w:t>
      </w:r>
      <w:r>
        <w:rPr>
          <w:color w:val="080809"/>
          <w:sz w:val="24"/>
        </w:rPr>
        <w:t>aviation</w:t>
      </w:r>
      <w:r>
        <w:rPr>
          <w:color w:val="080809"/>
          <w:spacing w:val="75"/>
          <w:sz w:val="24"/>
        </w:rPr>
        <w:t> </w:t>
      </w:r>
      <w:r>
        <w:rPr>
          <w:color w:val="080809"/>
          <w:sz w:val="24"/>
        </w:rPr>
        <w:t>trainings</w:t>
      </w:r>
      <w:r>
        <w:rPr>
          <w:color w:val="080809"/>
          <w:spacing w:val="75"/>
          <w:sz w:val="24"/>
        </w:rPr>
        <w:t> </w:t>
      </w:r>
      <w:r>
        <w:rPr>
          <w:color w:val="080809"/>
          <w:sz w:val="24"/>
        </w:rPr>
        <w:t>focusing</w:t>
      </w:r>
      <w:r>
        <w:rPr>
          <w:color w:val="080809"/>
          <w:spacing w:val="75"/>
          <w:sz w:val="24"/>
        </w:rPr>
        <w:t> </w:t>
      </w:r>
      <w:r>
        <w:rPr>
          <w:color w:val="080809"/>
          <w:sz w:val="24"/>
        </w:rPr>
        <w:t>on</w:t>
      </w:r>
      <w:r>
        <w:rPr>
          <w:color w:val="080809"/>
          <w:spacing w:val="75"/>
          <w:sz w:val="24"/>
        </w:rPr>
        <w:t> </w:t>
      </w:r>
      <w:r>
        <w:rPr>
          <w:color w:val="080809"/>
          <w:spacing w:val="-2"/>
          <w:sz w:val="24"/>
        </w:rPr>
        <w:t>flight</w:t>
      </w:r>
    </w:p>
    <w:p>
      <w:pPr>
        <w:spacing w:line="247" w:lineRule="auto" w:before="9"/>
        <w:ind w:left="360" w:right="359" w:firstLine="0"/>
        <w:jc w:val="both"/>
        <w:rPr>
          <w:sz w:val="24"/>
        </w:rPr>
      </w:pPr>
      <w:r>
        <w:rPr>
          <w:color w:val="080809"/>
          <w:sz w:val="24"/>
        </w:rPr>
        <w:t>planning and crew resource management, alongside workshops on Maintenance, Repair, </w:t>
      </w:r>
      <w:r>
        <w:rPr>
          <w:color w:val="080809"/>
          <w:sz w:val="24"/>
        </w:rPr>
        <w:t>and Overhaul processes, aviation safety awareness, and computer-aided drafting</w:t>
      </w:r>
      <w:r>
        <w:rPr>
          <w:color w:val="080809"/>
          <w:spacing w:val="-4"/>
          <w:sz w:val="24"/>
        </w:rPr>
        <w:t> </w:t>
      </w:r>
      <w:r>
        <w:rPr>
          <w:color w:val="080809"/>
          <w:sz w:val="24"/>
        </w:rPr>
        <w:t>and</w:t>
      </w:r>
      <w:r>
        <w:rPr>
          <w:color w:val="080809"/>
          <w:spacing w:val="-4"/>
          <w:sz w:val="24"/>
        </w:rPr>
        <w:t> </w:t>
      </w:r>
      <w:r>
        <w:rPr>
          <w:color w:val="080809"/>
          <w:sz w:val="24"/>
        </w:rPr>
        <w:t>design.</w:t>
      </w:r>
      <w:r>
        <w:rPr>
          <w:color w:val="080809"/>
          <w:spacing w:val="-4"/>
          <w:sz w:val="24"/>
        </w:rPr>
        <w:t> </w:t>
      </w:r>
      <w:r>
        <w:rPr>
          <w:color w:val="080809"/>
          <w:sz w:val="24"/>
        </w:rPr>
        <w:t>Beyond technical competencies, he has enhanced his communication and interpersonal skills through speech laboratory courses and continuous involvement in both campus and off-campus organizations. With a solid foundation in both operational and support areas of aviation,</w:t>
      </w:r>
      <w:r>
        <w:rPr>
          <w:color w:val="080809"/>
          <w:spacing w:val="-3"/>
          <w:sz w:val="24"/>
        </w:rPr>
        <w:t> </w:t>
      </w:r>
      <w:r>
        <w:rPr>
          <w:color w:val="080809"/>
          <w:sz w:val="24"/>
        </w:rPr>
        <w:t>as</w:t>
      </w:r>
      <w:r>
        <w:rPr>
          <w:color w:val="080809"/>
          <w:spacing w:val="-3"/>
          <w:sz w:val="24"/>
        </w:rPr>
        <w:t> </w:t>
      </w:r>
      <w:r>
        <w:rPr>
          <w:color w:val="080809"/>
          <w:sz w:val="24"/>
        </w:rPr>
        <w:t>well as additional experience in the automotive industry, he aims to contribute to safe and efficient flight operations. His work is guided by a commitment to continuous learning, professionalism, and service, shaped by comprehensive academic training and community-based engagement.</w:t>
      </w:r>
    </w:p>
    <w:p>
      <w:pPr>
        <w:pStyle w:val="BodyText"/>
        <w:rPr>
          <w:sz w:val="24"/>
        </w:rPr>
      </w:pPr>
    </w:p>
    <w:p>
      <w:pPr>
        <w:pStyle w:val="BodyText"/>
        <w:rPr>
          <w:sz w:val="24"/>
        </w:rPr>
      </w:pPr>
    </w:p>
    <w:p>
      <w:pPr>
        <w:pStyle w:val="BodyText"/>
        <w:rPr>
          <w:sz w:val="24"/>
        </w:rPr>
      </w:pPr>
    </w:p>
    <w:p>
      <w:pPr>
        <w:pStyle w:val="BodyText"/>
        <w:spacing w:before="237"/>
        <w:rPr>
          <w:sz w:val="24"/>
        </w:rPr>
      </w:pPr>
    </w:p>
    <w:p>
      <w:pPr>
        <w:spacing w:line="247" w:lineRule="auto" w:before="0"/>
        <w:ind w:left="3345" w:right="358" w:firstLine="0"/>
        <w:jc w:val="both"/>
        <w:rPr>
          <w:sz w:val="24"/>
        </w:rPr>
      </w:pPr>
      <w:r>
        <w:rPr>
          <w:sz w:val="24"/>
        </w:rPr>
        <w:drawing>
          <wp:anchor distT="0" distB="0" distL="0" distR="0" allowOverlap="1" layoutInCell="1" locked="0" behindDoc="0" simplePos="0" relativeHeight="15747584">
            <wp:simplePos x="0" y="0"/>
            <wp:positionH relativeFrom="page">
              <wp:posOffset>933450</wp:posOffset>
            </wp:positionH>
            <wp:positionV relativeFrom="paragraph">
              <wp:posOffset>-41753</wp:posOffset>
            </wp:positionV>
            <wp:extent cx="1781174" cy="1800225"/>
            <wp:effectExtent l="0" t="0" r="0" b="0"/>
            <wp:wrapNone/>
            <wp:docPr id="114" name="Image 114"/>
            <wp:cNvGraphicFramePr>
              <a:graphicFrameLocks/>
            </wp:cNvGraphicFramePr>
            <a:graphic>
              <a:graphicData uri="http://schemas.openxmlformats.org/drawingml/2006/picture">
                <pic:pic>
                  <pic:nvPicPr>
                    <pic:cNvPr id="114" name="Image 114"/>
                    <pic:cNvPicPr/>
                  </pic:nvPicPr>
                  <pic:blipFill>
                    <a:blip r:embed="rId75" cstate="print"/>
                    <a:stretch>
                      <a:fillRect/>
                    </a:stretch>
                  </pic:blipFill>
                  <pic:spPr>
                    <a:xfrm>
                      <a:off x="0" y="0"/>
                      <a:ext cx="1781174" cy="1800225"/>
                    </a:xfrm>
                    <a:prstGeom prst="rect">
                      <a:avLst/>
                    </a:prstGeom>
                  </pic:spPr>
                </pic:pic>
              </a:graphicData>
            </a:graphic>
          </wp:anchor>
        </w:drawing>
      </w:r>
      <w:r>
        <w:rPr>
          <w:b/>
          <w:sz w:val="24"/>
        </w:rPr>
        <w:t>Christian Ray C. Concepcion </w:t>
      </w:r>
      <w:r>
        <w:rPr>
          <w:sz w:val="24"/>
        </w:rPr>
        <w:t>is a 4th-year Bachelor of </w:t>
      </w:r>
      <w:r>
        <w:rPr>
          <w:sz w:val="24"/>
        </w:rPr>
        <w:t>Science in Air Transportation student from San Mateo, Rizal. Born on June 19, 2004, he developed a</w:t>
      </w:r>
      <w:r>
        <w:rPr>
          <w:spacing w:val="-3"/>
          <w:sz w:val="24"/>
        </w:rPr>
        <w:t> </w:t>
      </w:r>
      <w:r>
        <w:rPr>
          <w:sz w:val="24"/>
        </w:rPr>
        <w:t>strong</w:t>
      </w:r>
      <w:r>
        <w:rPr>
          <w:spacing w:val="-3"/>
          <w:sz w:val="24"/>
        </w:rPr>
        <w:t> </w:t>
      </w:r>
      <w:r>
        <w:rPr>
          <w:sz w:val="24"/>
        </w:rPr>
        <w:t>passion</w:t>
      </w:r>
      <w:r>
        <w:rPr>
          <w:spacing w:val="-3"/>
          <w:sz w:val="24"/>
        </w:rPr>
        <w:t> </w:t>
      </w:r>
      <w:r>
        <w:rPr>
          <w:sz w:val="24"/>
        </w:rPr>
        <w:t>for</w:t>
      </w:r>
      <w:r>
        <w:rPr>
          <w:spacing w:val="-3"/>
          <w:sz w:val="24"/>
        </w:rPr>
        <w:t> </w:t>
      </w:r>
      <w:r>
        <w:rPr>
          <w:sz w:val="24"/>
        </w:rPr>
        <w:t>aviation</w:t>
      </w:r>
      <w:r>
        <w:rPr>
          <w:spacing w:val="-3"/>
          <w:sz w:val="24"/>
        </w:rPr>
        <w:t> </w:t>
      </w:r>
      <w:r>
        <w:rPr>
          <w:sz w:val="24"/>
        </w:rPr>
        <w:t>early</w:t>
      </w:r>
      <w:r>
        <w:rPr>
          <w:spacing w:val="-3"/>
          <w:sz w:val="24"/>
        </w:rPr>
        <w:t> </w:t>
      </w:r>
      <w:r>
        <w:rPr>
          <w:sz w:val="24"/>
        </w:rPr>
        <w:t>in life. He completed the STEM strand at Our Lady of Perpetual Succor College, where he gained a solid foundation in mathematics and science. He has accomplished both Visual Vectoring Enroute Training and Maintenance Repair Enroute Training, giving him practical experience in aircraft navigation and systems. He also enhanced his communication abilities through</w:t>
      </w:r>
      <w:r>
        <w:rPr>
          <w:spacing w:val="60"/>
          <w:w w:val="150"/>
          <w:sz w:val="24"/>
        </w:rPr>
        <w:t> </w:t>
      </w:r>
      <w:r>
        <w:rPr>
          <w:sz w:val="24"/>
        </w:rPr>
        <w:t>a</w:t>
      </w:r>
      <w:r>
        <w:rPr>
          <w:spacing w:val="60"/>
          <w:w w:val="150"/>
          <w:sz w:val="24"/>
        </w:rPr>
        <w:t> </w:t>
      </w:r>
      <w:r>
        <w:rPr>
          <w:sz w:val="24"/>
        </w:rPr>
        <w:t>specialized</w:t>
      </w:r>
      <w:r>
        <w:rPr>
          <w:spacing w:val="60"/>
          <w:w w:val="150"/>
          <w:sz w:val="24"/>
        </w:rPr>
        <w:t> </w:t>
      </w:r>
      <w:r>
        <w:rPr>
          <w:sz w:val="24"/>
        </w:rPr>
        <w:t>training</w:t>
      </w:r>
      <w:r>
        <w:rPr>
          <w:spacing w:val="60"/>
          <w:w w:val="150"/>
          <w:sz w:val="24"/>
        </w:rPr>
        <w:t> </w:t>
      </w:r>
      <w:r>
        <w:rPr>
          <w:sz w:val="24"/>
        </w:rPr>
        <w:t>program</w:t>
      </w:r>
      <w:r>
        <w:rPr>
          <w:spacing w:val="60"/>
          <w:w w:val="150"/>
          <w:sz w:val="24"/>
        </w:rPr>
        <w:t> </w:t>
      </w:r>
      <w:r>
        <w:rPr>
          <w:sz w:val="24"/>
        </w:rPr>
        <w:t>that</w:t>
      </w:r>
      <w:r>
        <w:rPr>
          <w:spacing w:val="75"/>
          <w:sz w:val="24"/>
        </w:rPr>
        <w:t> </w:t>
      </w:r>
      <w:r>
        <w:rPr>
          <w:sz w:val="24"/>
        </w:rPr>
        <w:t>strengthened</w:t>
      </w:r>
      <w:r>
        <w:rPr>
          <w:spacing w:val="75"/>
          <w:sz w:val="24"/>
        </w:rPr>
        <w:t> </w:t>
      </w:r>
      <w:r>
        <w:rPr>
          <w:spacing w:val="-5"/>
          <w:sz w:val="24"/>
        </w:rPr>
        <w:t>his</w:t>
      </w:r>
    </w:p>
    <w:p>
      <w:pPr>
        <w:spacing w:line="247" w:lineRule="auto" w:before="8"/>
        <w:ind w:left="360" w:right="358" w:firstLine="0"/>
        <w:jc w:val="both"/>
        <w:rPr>
          <w:sz w:val="24"/>
        </w:rPr>
      </w:pPr>
      <w:r>
        <w:rPr>
          <w:sz w:val="24"/>
        </w:rPr>
        <w:t>clarity, teamwork, and interpersonal skills. He is good at handling multiple responsibilities efficiently while staying calm under pressure, a quality he considers his greatest strength. He is open-minded and eager to learn. He also completed the seminar "TO/GA:</w:t>
      </w:r>
      <w:r>
        <w:rPr>
          <w:spacing w:val="-4"/>
          <w:sz w:val="24"/>
        </w:rPr>
        <w:t> </w:t>
      </w:r>
      <w:r>
        <w:rPr>
          <w:sz w:val="24"/>
        </w:rPr>
        <w:t>Taking</w:t>
      </w:r>
      <w:r>
        <w:rPr>
          <w:spacing w:val="-4"/>
          <w:sz w:val="24"/>
        </w:rPr>
        <w:t> </w:t>
      </w:r>
      <w:r>
        <w:rPr>
          <w:sz w:val="24"/>
        </w:rPr>
        <w:t>Off</w:t>
      </w:r>
      <w:r>
        <w:rPr>
          <w:spacing w:val="-4"/>
          <w:sz w:val="24"/>
        </w:rPr>
        <w:t> </w:t>
      </w:r>
      <w:r>
        <w:rPr>
          <w:sz w:val="24"/>
        </w:rPr>
        <w:t>to</w:t>
      </w:r>
      <w:r>
        <w:rPr>
          <w:spacing w:val="-4"/>
          <w:sz w:val="24"/>
        </w:rPr>
        <w:t> </w:t>
      </w:r>
      <w:r>
        <w:rPr>
          <w:sz w:val="24"/>
        </w:rPr>
        <w:t>Greater Altitudes with Flight Planning and Crew Resource Management Excellence", where he further developed his communication, decision-making, and situational awareness, all</w:t>
      </w:r>
      <w:r>
        <w:rPr>
          <w:spacing w:val="-3"/>
          <w:sz w:val="24"/>
        </w:rPr>
        <w:t> </w:t>
      </w:r>
      <w:r>
        <w:rPr>
          <w:sz w:val="24"/>
        </w:rPr>
        <w:t>of</w:t>
      </w:r>
      <w:r>
        <w:rPr>
          <w:spacing w:val="-3"/>
          <w:sz w:val="24"/>
        </w:rPr>
        <w:t> </w:t>
      </w:r>
      <w:r>
        <w:rPr>
          <w:sz w:val="24"/>
        </w:rPr>
        <w:t>which</w:t>
      </w:r>
      <w:r>
        <w:rPr>
          <w:spacing w:val="-3"/>
          <w:sz w:val="24"/>
        </w:rPr>
        <w:t> </w:t>
      </w:r>
      <w:r>
        <w:rPr>
          <w:sz w:val="24"/>
        </w:rPr>
        <w:t>help</w:t>
      </w:r>
      <w:r>
        <w:rPr>
          <w:spacing w:val="-3"/>
          <w:sz w:val="24"/>
        </w:rPr>
        <w:t> </w:t>
      </w:r>
      <w:r>
        <w:rPr>
          <w:sz w:val="24"/>
        </w:rPr>
        <w:t>his readiness for a professional aviation career.</w:t>
      </w:r>
    </w:p>
    <w:p>
      <w:pPr>
        <w:spacing w:after="0" w:line="247" w:lineRule="auto"/>
        <w:jc w:val="both"/>
        <w:rPr>
          <w:sz w:val="24"/>
        </w:rPr>
        <w:sectPr>
          <w:pgSz w:w="12240" w:h="15840"/>
          <w:pgMar w:header="539" w:footer="820" w:top="1660" w:bottom="1020" w:left="1080" w:right="1080"/>
        </w:sectPr>
      </w:pPr>
    </w:p>
    <w:p>
      <w:pPr>
        <w:pStyle w:val="BodyText"/>
        <w:spacing w:before="91"/>
        <w:rPr>
          <w:sz w:val="24"/>
        </w:rPr>
      </w:pPr>
    </w:p>
    <w:p>
      <w:pPr>
        <w:spacing w:line="247" w:lineRule="auto" w:before="0"/>
        <w:ind w:left="3270" w:right="359" w:firstLine="0"/>
        <w:jc w:val="both"/>
        <w:rPr>
          <w:sz w:val="24"/>
        </w:rPr>
      </w:pPr>
      <w:r>
        <w:rPr>
          <w:sz w:val="24"/>
        </w:rPr>
        <w:drawing>
          <wp:anchor distT="0" distB="0" distL="0" distR="0" allowOverlap="1" layoutInCell="1" locked="0" behindDoc="0" simplePos="0" relativeHeight="15748096">
            <wp:simplePos x="0" y="0"/>
            <wp:positionH relativeFrom="page">
              <wp:posOffset>933450</wp:posOffset>
            </wp:positionH>
            <wp:positionV relativeFrom="paragraph">
              <wp:posOffset>180620</wp:posOffset>
            </wp:positionV>
            <wp:extent cx="1733550" cy="1663575"/>
            <wp:effectExtent l="0" t="0" r="0" b="0"/>
            <wp:wrapNone/>
            <wp:docPr id="115" name="Image 115"/>
            <wp:cNvGraphicFramePr>
              <a:graphicFrameLocks/>
            </wp:cNvGraphicFramePr>
            <a:graphic>
              <a:graphicData uri="http://schemas.openxmlformats.org/drawingml/2006/picture">
                <pic:pic>
                  <pic:nvPicPr>
                    <pic:cNvPr id="115" name="Image 115"/>
                    <pic:cNvPicPr/>
                  </pic:nvPicPr>
                  <pic:blipFill>
                    <a:blip r:embed="rId76" cstate="print"/>
                    <a:stretch>
                      <a:fillRect/>
                    </a:stretch>
                  </pic:blipFill>
                  <pic:spPr>
                    <a:xfrm>
                      <a:off x="0" y="0"/>
                      <a:ext cx="1733550" cy="1663575"/>
                    </a:xfrm>
                    <a:prstGeom prst="rect">
                      <a:avLst/>
                    </a:prstGeom>
                  </pic:spPr>
                </pic:pic>
              </a:graphicData>
            </a:graphic>
          </wp:anchor>
        </w:drawing>
      </w:r>
      <w:r>
        <w:rPr>
          <w:b/>
          <w:sz w:val="24"/>
        </w:rPr>
        <w:t>Jeremy S. Pelobello</w:t>
      </w:r>
      <w:r>
        <w:rPr>
          <w:sz w:val="24"/>
        </w:rPr>
        <w:t>, born on August</w:t>
      </w:r>
      <w:r>
        <w:rPr>
          <w:spacing w:val="-3"/>
          <w:sz w:val="24"/>
        </w:rPr>
        <w:t> </w:t>
      </w:r>
      <w:r>
        <w:rPr>
          <w:sz w:val="24"/>
        </w:rPr>
        <w:t>4,</w:t>
      </w:r>
      <w:r>
        <w:rPr>
          <w:spacing w:val="-3"/>
          <w:sz w:val="24"/>
        </w:rPr>
        <w:t> </w:t>
      </w:r>
      <w:r>
        <w:rPr>
          <w:sz w:val="24"/>
        </w:rPr>
        <w:t>2003,</w:t>
      </w:r>
      <w:r>
        <w:rPr>
          <w:spacing w:val="-3"/>
          <w:sz w:val="24"/>
        </w:rPr>
        <w:t> </w:t>
      </w:r>
      <w:r>
        <w:rPr>
          <w:sz w:val="24"/>
        </w:rPr>
        <w:t>in</w:t>
      </w:r>
      <w:r>
        <w:rPr>
          <w:spacing w:val="-3"/>
          <w:sz w:val="24"/>
        </w:rPr>
        <w:t> </w:t>
      </w:r>
      <w:r>
        <w:rPr>
          <w:sz w:val="24"/>
        </w:rPr>
        <w:t>Nabitasan,</w:t>
      </w:r>
      <w:r>
        <w:rPr>
          <w:spacing w:val="-3"/>
          <w:sz w:val="24"/>
        </w:rPr>
        <w:t> </w:t>
      </w:r>
      <w:r>
        <w:rPr>
          <w:sz w:val="24"/>
        </w:rPr>
        <w:t>Iloilo City, is a committed Air Transportation student at PATTS </w:t>
      </w:r>
      <w:r>
        <w:rPr>
          <w:sz w:val="24"/>
        </w:rPr>
        <w:t>College of Aeronautics. He completed his early education at Assumption Iloilo and pursued the STEM track at PAREF Westbridge, where he strengthened his analytical and communication skills. Since entering PATTS in</w:t>
      </w:r>
      <w:r>
        <w:rPr>
          <w:spacing w:val="-8"/>
          <w:sz w:val="24"/>
        </w:rPr>
        <w:t> </w:t>
      </w:r>
      <w:r>
        <w:rPr>
          <w:sz w:val="24"/>
        </w:rPr>
        <w:t>2022,</w:t>
      </w:r>
      <w:r>
        <w:rPr>
          <w:spacing w:val="-8"/>
          <w:sz w:val="24"/>
        </w:rPr>
        <w:t> </w:t>
      </w:r>
      <w:r>
        <w:rPr>
          <w:sz w:val="24"/>
        </w:rPr>
        <w:t>he</w:t>
      </w:r>
      <w:r>
        <w:rPr>
          <w:spacing w:val="-8"/>
          <w:sz w:val="24"/>
        </w:rPr>
        <w:t> </w:t>
      </w:r>
      <w:r>
        <w:rPr>
          <w:sz w:val="24"/>
        </w:rPr>
        <w:t>has</w:t>
      </w:r>
      <w:r>
        <w:rPr>
          <w:spacing w:val="-8"/>
          <w:sz w:val="24"/>
        </w:rPr>
        <w:t> </w:t>
      </w:r>
      <w:r>
        <w:rPr>
          <w:sz w:val="24"/>
        </w:rPr>
        <w:t>built</w:t>
      </w:r>
      <w:r>
        <w:rPr>
          <w:spacing w:val="-8"/>
          <w:sz w:val="24"/>
        </w:rPr>
        <w:t> </w:t>
      </w:r>
      <w:r>
        <w:rPr>
          <w:sz w:val="24"/>
        </w:rPr>
        <w:t>a</w:t>
      </w:r>
      <w:r>
        <w:rPr>
          <w:spacing w:val="-8"/>
          <w:sz w:val="24"/>
        </w:rPr>
        <w:t> </w:t>
      </w:r>
      <w:r>
        <w:rPr>
          <w:sz w:val="24"/>
        </w:rPr>
        <w:t>solid</w:t>
      </w:r>
      <w:r>
        <w:rPr>
          <w:spacing w:val="-8"/>
          <w:sz w:val="24"/>
        </w:rPr>
        <w:t> </w:t>
      </w:r>
      <w:r>
        <w:rPr>
          <w:sz w:val="24"/>
        </w:rPr>
        <w:t>foundation</w:t>
      </w:r>
      <w:r>
        <w:rPr>
          <w:spacing w:val="-8"/>
          <w:sz w:val="24"/>
        </w:rPr>
        <w:t> </w:t>
      </w:r>
      <w:r>
        <w:rPr>
          <w:sz w:val="24"/>
        </w:rPr>
        <w:t>in</w:t>
      </w:r>
      <w:r>
        <w:rPr>
          <w:spacing w:val="-8"/>
          <w:sz w:val="24"/>
        </w:rPr>
        <w:t> </w:t>
      </w:r>
      <w:r>
        <w:rPr>
          <w:sz w:val="24"/>
        </w:rPr>
        <w:t>aviation operations, airport management, and air transportation</w:t>
      </w:r>
      <w:r>
        <w:rPr>
          <w:spacing w:val="-4"/>
          <w:sz w:val="24"/>
        </w:rPr>
        <w:t> </w:t>
      </w:r>
      <w:r>
        <w:rPr>
          <w:sz w:val="24"/>
        </w:rPr>
        <w:t>economics, developing competencies in demand forecasting, cost-benefit analysis, airport activity management, and the application of the Philippine Civil Aviation Regulations (PCAR). He has enhanced his</w:t>
      </w:r>
      <w:r>
        <w:rPr>
          <w:spacing w:val="45"/>
          <w:sz w:val="24"/>
        </w:rPr>
        <w:t> </w:t>
      </w:r>
      <w:r>
        <w:rPr>
          <w:sz w:val="24"/>
        </w:rPr>
        <w:t>technical</w:t>
      </w:r>
      <w:r>
        <w:rPr>
          <w:spacing w:val="45"/>
          <w:sz w:val="24"/>
        </w:rPr>
        <w:t> </w:t>
      </w:r>
      <w:r>
        <w:rPr>
          <w:sz w:val="24"/>
        </w:rPr>
        <w:t>knowledge</w:t>
      </w:r>
      <w:r>
        <w:rPr>
          <w:spacing w:val="45"/>
          <w:sz w:val="24"/>
        </w:rPr>
        <w:t> </w:t>
      </w:r>
      <w:r>
        <w:rPr>
          <w:sz w:val="24"/>
        </w:rPr>
        <w:t>through</w:t>
      </w:r>
      <w:r>
        <w:rPr>
          <w:spacing w:val="45"/>
          <w:sz w:val="24"/>
        </w:rPr>
        <w:t> </w:t>
      </w:r>
      <w:r>
        <w:rPr>
          <w:sz w:val="24"/>
        </w:rPr>
        <w:t>seminars</w:t>
      </w:r>
      <w:r>
        <w:rPr>
          <w:spacing w:val="45"/>
          <w:sz w:val="24"/>
        </w:rPr>
        <w:t> </w:t>
      </w:r>
      <w:r>
        <w:rPr>
          <w:sz w:val="24"/>
        </w:rPr>
        <w:t>and</w:t>
      </w:r>
      <w:r>
        <w:rPr>
          <w:spacing w:val="45"/>
          <w:sz w:val="24"/>
        </w:rPr>
        <w:t> </w:t>
      </w:r>
      <w:r>
        <w:rPr>
          <w:sz w:val="24"/>
        </w:rPr>
        <w:t>trainings</w:t>
      </w:r>
      <w:r>
        <w:rPr>
          <w:spacing w:val="30"/>
          <w:sz w:val="24"/>
        </w:rPr>
        <w:t> </w:t>
      </w:r>
      <w:r>
        <w:rPr>
          <w:sz w:val="24"/>
        </w:rPr>
        <w:t>such</w:t>
      </w:r>
      <w:r>
        <w:rPr>
          <w:spacing w:val="30"/>
          <w:sz w:val="24"/>
        </w:rPr>
        <w:t> </w:t>
      </w:r>
      <w:r>
        <w:rPr>
          <w:spacing w:val="-5"/>
          <w:sz w:val="24"/>
        </w:rPr>
        <w:t>as</w:t>
      </w:r>
    </w:p>
    <w:p>
      <w:pPr>
        <w:spacing w:line="247" w:lineRule="auto" w:before="8"/>
        <w:ind w:left="360" w:right="361" w:firstLine="0"/>
        <w:jc w:val="both"/>
        <w:rPr>
          <w:sz w:val="24"/>
        </w:rPr>
      </w:pPr>
      <w:r>
        <w:rPr>
          <w:sz w:val="24"/>
        </w:rPr>
        <w:t>Visual Vector Enroute Training,</w:t>
      </w:r>
      <w:r>
        <w:rPr>
          <w:spacing w:val="-7"/>
          <w:sz w:val="24"/>
        </w:rPr>
        <w:t> </w:t>
      </w:r>
      <w:r>
        <w:rPr>
          <w:sz w:val="24"/>
        </w:rPr>
        <w:t>Speech</w:t>
      </w:r>
      <w:r>
        <w:rPr>
          <w:spacing w:val="-7"/>
          <w:sz w:val="24"/>
        </w:rPr>
        <w:t> </w:t>
      </w:r>
      <w:r>
        <w:rPr>
          <w:sz w:val="24"/>
        </w:rPr>
        <w:t>Laboratory</w:t>
      </w:r>
      <w:r>
        <w:rPr>
          <w:spacing w:val="-7"/>
          <w:sz w:val="24"/>
        </w:rPr>
        <w:t> </w:t>
      </w:r>
      <w:r>
        <w:rPr>
          <w:sz w:val="24"/>
        </w:rPr>
        <w:t>sessions,</w:t>
      </w:r>
      <w:r>
        <w:rPr>
          <w:spacing w:val="-7"/>
          <w:sz w:val="24"/>
        </w:rPr>
        <w:t> </w:t>
      </w:r>
      <w:r>
        <w:rPr>
          <w:sz w:val="24"/>
        </w:rPr>
        <w:t>and</w:t>
      </w:r>
      <w:r>
        <w:rPr>
          <w:spacing w:val="-7"/>
          <w:sz w:val="24"/>
        </w:rPr>
        <w:t> </w:t>
      </w:r>
      <w:r>
        <w:rPr>
          <w:sz w:val="24"/>
        </w:rPr>
        <w:t>various</w:t>
      </w:r>
      <w:r>
        <w:rPr>
          <w:spacing w:val="-7"/>
          <w:sz w:val="24"/>
        </w:rPr>
        <w:t> </w:t>
      </w:r>
      <w:r>
        <w:rPr>
          <w:sz w:val="24"/>
        </w:rPr>
        <w:t>workshops</w:t>
      </w:r>
      <w:r>
        <w:rPr>
          <w:spacing w:val="-7"/>
          <w:sz w:val="24"/>
        </w:rPr>
        <w:t> </w:t>
      </w:r>
      <w:r>
        <w:rPr>
          <w:sz w:val="24"/>
        </w:rPr>
        <w:t>focusing</w:t>
      </w:r>
      <w:r>
        <w:rPr>
          <w:spacing w:val="-7"/>
          <w:sz w:val="24"/>
        </w:rPr>
        <w:t> </w:t>
      </w:r>
      <w:r>
        <w:rPr>
          <w:sz w:val="24"/>
        </w:rPr>
        <w:t>on aviation safety, emergency preparedness, and flight operations. These experiences, along with coursework on aviation planning and airport efficiency, have contributed to his growing operational awareness. His interpersonal and leadership abilities were further </w:t>
      </w:r>
      <w:r>
        <w:rPr>
          <w:sz w:val="24"/>
        </w:rPr>
        <w:t>strengthened through involvement in student organizations, including the PATTS</w:t>
      </w:r>
      <w:r>
        <w:rPr>
          <w:spacing w:val="-8"/>
          <w:sz w:val="24"/>
        </w:rPr>
        <w:t> </w:t>
      </w:r>
      <w:r>
        <w:rPr>
          <w:sz w:val="24"/>
        </w:rPr>
        <w:t>Guild</w:t>
      </w:r>
      <w:r>
        <w:rPr>
          <w:spacing w:val="-8"/>
          <w:sz w:val="24"/>
        </w:rPr>
        <w:t> </w:t>
      </w:r>
      <w:r>
        <w:rPr>
          <w:sz w:val="24"/>
        </w:rPr>
        <w:t>of</w:t>
      </w:r>
      <w:r>
        <w:rPr>
          <w:spacing w:val="-8"/>
          <w:sz w:val="24"/>
        </w:rPr>
        <w:t> </w:t>
      </w:r>
      <w:r>
        <w:rPr>
          <w:sz w:val="24"/>
        </w:rPr>
        <w:t>Air</w:t>
      </w:r>
      <w:r>
        <w:rPr>
          <w:spacing w:val="-8"/>
          <w:sz w:val="24"/>
        </w:rPr>
        <w:t> </w:t>
      </w:r>
      <w:r>
        <w:rPr>
          <w:sz w:val="24"/>
        </w:rPr>
        <w:t>Transportation, PATTS Red Cross Youth, and B-EPIC. Motivated by a strong passion for aviation. With continuous effort and</w:t>
      </w:r>
      <w:r>
        <w:rPr>
          <w:spacing w:val="-4"/>
          <w:sz w:val="24"/>
        </w:rPr>
        <w:t> </w:t>
      </w:r>
      <w:r>
        <w:rPr>
          <w:sz w:val="24"/>
        </w:rPr>
        <w:t>dedication,</w:t>
      </w:r>
      <w:r>
        <w:rPr>
          <w:spacing w:val="-4"/>
          <w:sz w:val="24"/>
        </w:rPr>
        <w:t> </w:t>
      </w:r>
      <w:r>
        <w:rPr>
          <w:sz w:val="24"/>
        </w:rPr>
        <w:t>he</w:t>
      </w:r>
      <w:r>
        <w:rPr>
          <w:spacing w:val="-4"/>
          <w:sz w:val="24"/>
        </w:rPr>
        <w:t> </w:t>
      </w:r>
      <w:r>
        <w:rPr>
          <w:sz w:val="24"/>
        </w:rPr>
        <w:t>strives</w:t>
      </w:r>
      <w:r>
        <w:rPr>
          <w:spacing w:val="-4"/>
          <w:sz w:val="24"/>
        </w:rPr>
        <w:t> </w:t>
      </w:r>
      <w:r>
        <w:rPr>
          <w:sz w:val="24"/>
        </w:rPr>
        <w:t>to</w:t>
      </w:r>
      <w:r>
        <w:rPr>
          <w:spacing w:val="-4"/>
          <w:sz w:val="24"/>
        </w:rPr>
        <w:t> </w:t>
      </w:r>
      <w:r>
        <w:rPr>
          <w:sz w:val="24"/>
        </w:rPr>
        <w:t>become</w:t>
      </w:r>
      <w:r>
        <w:rPr>
          <w:spacing w:val="-4"/>
          <w:sz w:val="24"/>
        </w:rPr>
        <w:t> </w:t>
      </w:r>
      <w:r>
        <w:rPr>
          <w:sz w:val="24"/>
        </w:rPr>
        <w:t>a</w:t>
      </w:r>
      <w:r>
        <w:rPr>
          <w:spacing w:val="-4"/>
          <w:sz w:val="24"/>
        </w:rPr>
        <w:t> </w:t>
      </w:r>
      <w:r>
        <w:rPr>
          <w:sz w:val="24"/>
        </w:rPr>
        <w:t>competent</w:t>
      </w:r>
      <w:r>
        <w:rPr>
          <w:spacing w:val="-4"/>
          <w:sz w:val="24"/>
        </w:rPr>
        <w:t> </w:t>
      </w:r>
      <w:r>
        <w:rPr>
          <w:sz w:val="24"/>
        </w:rPr>
        <w:t>aviation</w:t>
      </w:r>
      <w:r>
        <w:rPr>
          <w:spacing w:val="-4"/>
          <w:sz w:val="24"/>
        </w:rPr>
        <w:t> </w:t>
      </w:r>
      <w:r>
        <w:rPr>
          <w:sz w:val="24"/>
        </w:rPr>
        <w:t>professional</w:t>
      </w:r>
      <w:r>
        <w:rPr>
          <w:spacing w:val="-4"/>
          <w:sz w:val="24"/>
        </w:rPr>
        <w:t> </w:t>
      </w:r>
      <w:r>
        <w:rPr>
          <w:sz w:val="24"/>
        </w:rPr>
        <w:t>ready</w:t>
      </w:r>
      <w:r>
        <w:rPr>
          <w:spacing w:val="-4"/>
          <w:sz w:val="24"/>
        </w:rPr>
        <w:t> </w:t>
      </w:r>
      <w:r>
        <w:rPr>
          <w:sz w:val="24"/>
        </w:rPr>
        <w:t>to serve the industry.</w:t>
      </w:r>
    </w:p>
    <w:sectPr>
      <w:pgSz w:w="12240" w:h="15840"/>
      <w:pgMar w:header="539" w:footer="820" w:top="1660" w:bottom="1020" w:left="1080" w:right="10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w:altName w:val="Arial"/>
    <w:charset w:val="1"/>
    <w:family w:val="swiss"/>
    <w:pitch w:val="variable"/>
  </w:font>
  <w:font w:name="Microsoft Sans Serif">
    <w:altName w:val="Microsoft Sans Serif"/>
    <w:charset w:val="1"/>
    <w:family w:val="swiss"/>
    <w:pitch w:val="variable"/>
  </w:font>
  <w:font w:name="Cambria">
    <w:altName w:val="Cambria"/>
    <w:charset w:val="1"/>
    <w:family w:val="roman"/>
    <w:pitch w:val="variable"/>
  </w:font>
  <w:font w:name="Cambria Math">
    <w:altName w:val="Cambria Math"/>
    <w:charset w:val="1"/>
    <w:family w:val="roman"/>
    <w:pitch w:val="variable"/>
  </w:font>
  <w:font w:name="SimSun-ExtB">
    <w:altName w:val="SimSun-ExtB"/>
    <w:charset w:val="1"/>
    <w:family w:val="modern"/>
    <w:pitch w:val="default"/>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607488">
              <wp:simplePos x="0" y="0"/>
              <wp:positionH relativeFrom="page">
                <wp:posOffset>3811587</wp:posOffset>
              </wp:positionH>
              <wp:positionV relativeFrom="page">
                <wp:posOffset>9448879</wp:posOffset>
              </wp:positionV>
              <wp:extent cx="152400" cy="152400"/>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152400" cy="152400"/>
                      </a:xfrm>
                      <a:prstGeom prst="rect">
                        <a:avLst/>
                      </a:prstGeom>
                    </wps:spPr>
                    <wps:txbx>
                      <w:txbxContent>
                        <w:p>
                          <w:pPr>
                            <w:spacing w:line="240" w:lineRule="exact" w:before="0"/>
                            <w:ind w:left="20" w:right="0" w:firstLine="0"/>
                            <w:jc w:val="left"/>
                            <w:rPr>
                              <w:rFonts w:ascii="SimSun-ExtB" w:hAnsi="SimSun-ExtB"/>
                              <w:sz w:val="20"/>
                            </w:rPr>
                          </w:pPr>
                          <w:r>
                            <w:rPr>
                              <w:rFonts w:ascii="SimSun-ExtB" w:hAnsi="SimSun-ExtB"/>
                              <w:spacing w:val="-10"/>
                              <w:sz w:val="20"/>
                            </w:rPr>
                            <w:t>ⅰ</w:t>
                          </w:r>
                        </w:p>
                      </w:txbxContent>
                    </wps:txbx>
                    <wps:bodyPr wrap="square" lIns="0" tIns="0" rIns="0" bIns="0" rtlCol="0">
                      <a:noAutofit/>
                    </wps:bodyPr>
                  </wps:wsp>
                </a:graphicData>
              </a:graphic>
            </wp:anchor>
          </w:drawing>
        </mc:Choice>
        <mc:Fallback>
          <w:pict>
            <v:shape style="position:absolute;margin-left:300.125pt;margin-top:744.006226pt;width:12pt;height:12pt;mso-position-horizontal-relative:page;mso-position-vertical-relative:page;z-index:-18708992" type="#_x0000_t202" id="docshape3" filled="false" stroked="false">
              <v:textbox inset="0,0,0,0">
                <w:txbxContent>
                  <w:p>
                    <w:pPr>
                      <w:spacing w:line="240" w:lineRule="exact" w:before="0"/>
                      <w:ind w:left="20" w:right="0" w:firstLine="0"/>
                      <w:jc w:val="left"/>
                      <w:rPr>
                        <w:rFonts w:ascii="SimSun-ExtB" w:hAnsi="SimSun-ExtB"/>
                        <w:sz w:val="20"/>
                      </w:rPr>
                    </w:pPr>
                    <w:r>
                      <w:rPr>
                        <w:rFonts w:ascii="SimSun-ExtB" w:hAnsi="SimSun-ExtB"/>
                        <w:spacing w:val="-10"/>
                        <w:sz w:val="20"/>
                      </w:rPr>
                      <w:t>ⅰ</w:t>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610560">
              <wp:simplePos x="0" y="0"/>
              <wp:positionH relativeFrom="page">
                <wp:posOffset>3793952</wp:posOffset>
              </wp:positionH>
              <wp:positionV relativeFrom="page">
                <wp:posOffset>9444848</wp:posOffset>
              </wp:positionV>
              <wp:extent cx="184785" cy="166370"/>
              <wp:effectExtent l="0" t="0" r="0" b="0"/>
              <wp:wrapNone/>
              <wp:docPr id="12" name="Textbox 12"/>
              <wp:cNvGraphicFramePr>
                <a:graphicFrameLocks/>
              </wp:cNvGraphicFramePr>
              <a:graphic>
                <a:graphicData uri="http://schemas.microsoft.com/office/word/2010/wordprocessingShape">
                  <wps:wsp>
                    <wps:cNvPr id="12" name="Textbox 12"/>
                    <wps:cNvSpPr txBox="1"/>
                    <wps:spPr>
                      <a:xfrm>
                        <a:off x="0" y="0"/>
                        <a:ext cx="184785" cy="166370"/>
                      </a:xfrm>
                      <a:prstGeom prst="rect">
                        <a:avLst/>
                      </a:prstGeom>
                    </wps:spPr>
                    <wps:txbx>
                      <w:txbxContent>
                        <w:p>
                          <w:pPr>
                            <w:spacing w:line="254" w:lineRule="exact" w:before="0"/>
                            <w:ind w:left="20" w:right="0" w:firstLine="0"/>
                            <w:jc w:val="left"/>
                            <w:rPr>
                              <w:sz w:val="20"/>
                            </w:rPr>
                          </w:pPr>
                          <w:r>
                            <w:rPr>
                              <w:rFonts w:ascii="SimSun-ExtB" w:hAnsi="SimSun-ExtB"/>
                              <w:spacing w:val="-5"/>
                              <w:sz w:val="20"/>
                            </w:rPr>
                            <w:t>ⅰ</w:t>
                          </w:r>
                          <w:r>
                            <w:rPr>
                              <w:spacing w:val="-5"/>
                              <w:sz w:val="20"/>
                            </w:rPr>
                            <w:t>i</w:t>
                          </w:r>
                        </w:p>
                      </w:txbxContent>
                    </wps:txbx>
                    <wps:bodyPr wrap="square" lIns="0" tIns="0" rIns="0" bIns="0" rtlCol="0">
                      <a:noAutofit/>
                    </wps:bodyPr>
                  </wps:wsp>
                </a:graphicData>
              </a:graphic>
            </wp:anchor>
          </w:drawing>
        </mc:Choice>
        <mc:Fallback>
          <w:pict>
            <v:shape style="position:absolute;margin-left:298.736389pt;margin-top:743.688843pt;width:14.55pt;height:13.1pt;mso-position-horizontal-relative:page;mso-position-vertical-relative:page;z-index:-18705920" type="#_x0000_t202" id="docshape6" filled="false" stroked="false">
              <v:textbox inset="0,0,0,0">
                <w:txbxContent>
                  <w:p>
                    <w:pPr>
                      <w:spacing w:line="254" w:lineRule="exact" w:before="0"/>
                      <w:ind w:left="20" w:right="0" w:firstLine="0"/>
                      <w:jc w:val="left"/>
                      <w:rPr>
                        <w:sz w:val="20"/>
                      </w:rPr>
                    </w:pPr>
                    <w:r>
                      <w:rPr>
                        <w:rFonts w:ascii="SimSun-ExtB" w:hAnsi="SimSun-ExtB"/>
                        <w:spacing w:val="-5"/>
                        <w:sz w:val="20"/>
                      </w:rPr>
                      <w:t>ⅰ</w:t>
                    </w:r>
                    <w:r>
                      <w:rPr>
                        <w:spacing w:val="-5"/>
                        <w:sz w:val="20"/>
                      </w:rPr>
                      <w:t>i</w:t>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613632">
              <wp:simplePos x="0" y="0"/>
              <wp:positionH relativeFrom="page">
                <wp:posOffset>3732039</wp:posOffset>
              </wp:positionH>
              <wp:positionV relativeFrom="page">
                <wp:posOffset>9254348</wp:posOffset>
              </wp:positionV>
              <wp:extent cx="308610" cy="166370"/>
              <wp:effectExtent l="0" t="0" r="0" b="0"/>
              <wp:wrapNone/>
              <wp:docPr id="18" name="Textbox 18"/>
              <wp:cNvGraphicFramePr>
                <a:graphicFrameLocks/>
              </wp:cNvGraphicFramePr>
              <a:graphic>
                <a:graphicData uri="http://schemas.microsoft.com/office/word/2010/wordprocessingShape">
                  <wps:wsp>
                    <wps:cNvPr id="18" name="Textbox 18"/>
                    <wps:cNvSpPr txBox="1"/>
                    <wps:spPr>
                      <a:xfrm>
                        <a:off x="0" y="0"/>
                        <a:ext cx="308610" cy="166370"/>
                      </a:xfrm>
                      <a:prstGeom prst="rect">
                        <a:avLst/>
                      </a:prstGeom>
                    </wps:spPr>
                    <wps:txbx>
                      <w:txbxContent>
                        <w:p>
                          <w:pPr>
                            <w:spacing w:line="254" w:lineRule="exact" w:before="0"/>
                            <w:ind w:left="20" w:right="0" w:firstLine="0"/>
                            <w:jc w:val="left"/>
                            <w:rPr>
                              <w:sz w:val="20"/>
                            </w:rPr>
                          </w:pPr>
                          <w:r>
                            <w:rPr>
                              <w:rFonts w:ascii="SimSun-ExtB" w:hAnsi="SimSun-ExtB"/>
                              <w:spacing w:val="-5"/>
                              <w:sz w:val="20"/>
                            </w:rPr>
                            <w:t>ⅰⅰ</w:t>
                          </w:r>
                          <w:r>
                            <w:rPr>
                              <w:spacing w:val="-5"/>
                              <w:sz w:val="20"/>
                            </w:rPr>
                            <w:t>i</w:t>
                          </w:r>
                        </w:p>
                      </w:txbxContent>
                    </wps:txbx>
                    <wps:bodyPr wrap="square" lIns="0" tIns="0" rIns="0" bIns="0" rtlCol="0">
                      <a:noAutofit/>
                    </wps:bodyPr>
                  </wps:wsp>
                </a:graphicData>
              </a:graphic>
            </wp:anchor>
          </w:drawing>
        </mc:Choice>
        <mc:Fallback>
          <w:pict>
            <v:shape style="position:absolute;margin-left:293.861389pt;margin-top:728.688843pt;width:24.3pt;height:13.1pt;mso-position-horizontal-relative:page;mso-position-vertical-relative:page;z-index:-18702848" type="#_x0000_t202" id="docshape9" filled="false" stroked="false">
              <v:textbox inset="0,0,0,0">
                <w:txbxContent>
                  <w:p>
                    <w:pPr>
                      <w:spacing w:line="254" w:lineRule="exact" w:before="0"/>
                      <w:ind w:left="20" w:right="0" w:firstLine="0"/>
                      <w:jc w:val="left"/>
                      <w:rPr>
                        <w:sz w:val="20"/>
                      </w:rPr>
                    </w:pPr>
                    <w:r>
                      <w:rPr>
                        <w:rFonts w:ascii="SimSun-ExtB" w:hAnsi="SimSun-ExtB"/>
                        <w:spacing w:val="-5"/>
                        <w:sz w:val="20"/>
                      </w:rPr>
                      <w:t>ⅰⅰ</w:t>
                    </w:r>
                    <w:r>
                      <w:rPr>
                        <w:spacing w:val="-5"/>
                        <w:sz w:val="20"/>
                      </w:rPr>
                      <w:t>i</w:t>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616704">
              <wp:simplePos x="0" y="0"/>
              <wp:positionH relativeFrom="page">
                <wp:posOffset>952500</wp:posOffset>
              </wp:positionH>
              <wp:positionV relativeFrom="page">
                <wp:posOffset>9366248</wp:posOffset>
              </wp:positionV>
              <wp:extent cx="5867400" cy="1270"/>
              <wp:effectExtent l="0" t="0" r="0" b="0"/>
              <wp:wrapNone/>
              <wp:docPr id="24" name="Graphic 24"/>
              <wp:cNvGraphicFramePr>
                <a:graphicFrameLocks/>
              </wp:cNvGraphicFramePr>
              <a:graphic>
                <a:graphicData uri="http://schemas.microsoft.com/office/word/2010/wordprocessingShape">
                  <wps:wsp>
                    <wps:cNvPr id="24" name="Graphic 24"/>
                    <wps:cNvSpPr/>
                    <wps:spPr>
                      <a:xfrm>
                        <a:off x="0" y="0"/>
                        <a:ext cx="5867400" cy="1270"/>
                      </a:xfrm>
                      <a:custGeom>
                        <a:avLst/>
                        <a:gdLst/>
                        <a:ahLst/>
                        <a:cxnLst/>
                        <a:rect l="l" t="t" r="r" b="b"/>
                        <a:pathLst>
                          <a:path w="5867400" h="0">
                            <a:moveTo>
                              <a:pt x="0" y="0"/>
                            </a:moveTo>
                            <a:lnTo>
                              <a:pt x="5867400" y="0"/>
                            </a:lnTo>
                          </a:path>
                        </a:pathLst>
                      </a:custGeom>
                      <a:ln w="12700">
                        <a:solidFill>
                          <a:srgbClr val="878787"/>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8699776" from="75pt,737.499878pt" to="537pt,737.499878pt" stroked="true" strokeweight="1.0pt" strokecolor="#878787">
              <v:stroke dashstyle="solid"/>
              <w10:wrap type="none"/>
            </v:line>
          </w:pict>
        </mc:Fallback>
      </mc:AlternateContent>
    </w:r>
    <w:r>
      <w:rPr>
        <w:sz w:val="20"/>
      </w:rPr>
      <mc:AlternateContent>
        <mc:Choice Requires="wps">
          <w:drawing>
            <wp:anchor distT="0" distB="0" distL="0" distR="0" allowOverlap="1" layoutInCell="1" locked="0" behindDoc="1" simplePos="0" relativeHeight="484617216">
              <wp:simplePos x="0" y="0"/>
              <wp:positionH relativeFrom="page">
                <wp:posOffset>3810024</wp:posOffset>
              </wp:positionH>
              <wp:positionV relativeFrom="page">
                <wp:posOffset>9425798</wp:posOffset>
              </wp:positionV>
              <wp:extent cx="152400" cy="166370"/>
              <wp:effectExtent l="0" t="0" r="0" b="0"/>
              <wp:wrapNone/>
              <wp:docPr id="25" name="Textbox 25"/>
              <wp:cNvGraphicFramePr>
                <a:graphicFrameLocks/>
              </wp:cNvGraphicFramePr>
              <a:graphic>
                <a:graphicData uri="http://schemas.microsoft.com/office/word/2010/wordprocessingShape">
                  <wps:wsp>
                    <wps:cNvPr id="25" name="Textbox 25"/>
                    <wps:cNvSpPr txBox="1"/>
                    <wps:spPr>
                      <a:xfrm>
                        <a:off x="0" y="0"/>
                        <a:ext cx="152400" cy="166370"/>
                      </a:xfrm>
                      <a:prstGeom prst="rect">
                        <a:avLst/>
                      </a:prstGeom>
                    </wps:spPr>
                    <wps:txbx>
                      <w:txbxContent>
                        <w:p>
                          <w:pPr>
                            <w:spacing w:before="11"/>
                            <w:ind w:left="2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10</w:t>
                          </w:r>
                          <w:r>
                            <w:rPr>
                              <w:spacing w:val="-5"/>
                              <w:sz w:val="20"/>
                            </w:rPr>
                            <w:fldChar w:fldCharType="end"/>
                          </w:r>
                        </w:p>
                      </w:txbxContent>
                    </wps:txbx>
                    <wps:bodyPr wrap="square" lIns="0" tIns="0" rIns="0" bIns="0" rtlCol="0">
                      <a:noAutofit/>
                    </wps:bodyPr>
                  </wps:wsp>
                </a:graphicData>
              </a:graphic>
            </wp:anchor>
          </w:drawing>
        </mc:Choice>
        <mc:Fallback>
          <w:pict>
            <v:shape style="position:absolute;margin-left:300.001953pt;margin-top:742.188843pt;width:12pt;height:13.1pt;mso-position-horizontal-relative:page;mso-position-vertical-relative:page;z-index:-18699264" type="#_x0000_t202" id="docshape12" filled="false" stroked="false">
              <v:textbox inset="0,0,0,0">
                <w:txbxContent>
                  <w:p>
                    <w:pPr>
                      <w:spacing w:before="11"/>
                      <w:ind w:left="2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10</w:t>
                    </w:r>
                    <w:r>
                      <w:rPr>
                        <w:spacing w:val="-5"/>
                        <w:sz w:val="20"/>
                      </w:rPr>
                      <w:fldChar w:fldCharType="end"/>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620288">
              <wp:simplePos x="0" y="0"/>
              <wp:positionH relativeFrom="page">
                <wp:posOffset>3784624</wp:posOffset>
              </wp:positionH>
              <wp:positionV relativeFrom="page">
                <wp:posOffset>9425798</wp:posOffset>
              </wp:positionV>
              <wp:extent cx="215900" cy="166370"/>
              <wp:effectExtent l="0" t="0" r="0" b="0"/>
              <wp:wrapNone/>
              <wp:docPr id="59" name="Textbox 59"/>
              <wp:cNvGraphicFramePr>
                <a:graphicFrameLocks/>
              </wp:cNvGraphicFramePr>
              <a:graphic>
                <a:graphicData uri="http://schemas.microsoft.com/office/word/2010/wordprocessingShape">
                  <wps:wsp>
                    <wps:cNvPr id="59" name="Textbox 59"/>
                    <wps:cNvSpPr txBox="1"/>
                    <wps:spPr>
                      <a:xfrm>
                        <a:off x="0" y="0"/>
                        <a:ext cx="215900" cy="166370"/>
                      </a:xfrm>
                      <a:prstGeom prst="rect">
                        <a:avLst/>
                      </a:prstGeom>
                    </wps:spPr>
                    <wps:txbx>
                      <w:txbxContent>
                        <w:p>
                          <w:pPr>
                            <w:spacing w:before="11"/>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48</w:t>
                          </w:r>
                          <w:r>
                            <w:rPr>
                              <w:spacing w:val="-5"/>
                              <w:sz w:val="20"/>
                            </w:rPr>
                            <w:fldChar w:fldCharType="end"/>
                          </w:r>
                        </w:p>
                      </w:txbxContent>
                    </wps:txbx>
                    <wps:bodyPr wrap="square" lIns="0" tIns="0" rIns="0" bIns="0" rtlCol="0">
                      <a:noAutofit/>
                    </wps:bodyPr>
                  </wps:wsp>
                </a:graphicData>
              </a:graphic>
            </wp:anchor>
          </w:drawing>
        </mc:Choice>
        <mc:Fallback>
          <w:pict>
            <v:shape style="position:absolute;margin-left:298.001953pt;margin-top:742.188843pt;width:17pt;height:13.1pt;mso-position-horizontal-relative:page;mso-position-vertical-relative:page;z-index:-18696192" type="#_x0000_t202" id="docshape38" filled="false" stroked="false">
              <v:textbox inset="0,0,0,0">
                <w:txbxContent>
                  <w:p>
                    <w:pPr>
                      <w:spacing w:before="11"/>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48</w:t>
                    </w:r>
                    <w:r>
                      <w:rPr>
                        <w:spacing w:val="-5"/>
                        <w:sz w:val="20"/>
                      </w:rPr>
                      <w:fldChar w:fldCharType="end"/>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623360">
              <wp:simplePos x="0" y="0"/>
              <wp:positionH relativeFrom="page">
                <wp:posOffset>952500</wp:posOffset>
              </wp:positionH>
              <wp:positionV relativeFrom="page">
                <wp:posOffset>9366270</wp:posOffset>
              </wp:positionV>
              <wp:extent cx="5867400" cy="1270"/>
              <wp:effectExtent l="0" t="0" r="0" b="0"/>
              <wp:wrapNone/>
              <wp:docPr id="68" name="Graphic 68"/>
              <wp:cNvGraphicFramePr>
                <a:graphicFrameLocks/>
              </wp:cNvGraphicFramePr>
              <a:graphic>
                <a:graphicData uri="http://schemas.microsoft.com/office/word/2010/wordprocessingShape">
                  <wps:wsp>
                    <wps:cNvPr id="68" name="Graphic 68"/>
                    <wps:cNvSpPr/>
                    <wps:spPr>
                      <a:xfrm>
                        <a:off x="0" y="0"/>
                        <a:ext cx="5867400" cy="1270"/>
                      </a:xfrm>
                      <a:custGeom>
                        <a:avLst/>
                        <a:gdLst/>
                        <a:ahLst/>
                        <a:cxnLst/>
                        <a:rect l="l" t="t" r="r" b="b"/>
                        <a:pathLst>
                          <a:path w="5867400" h="0">
                            <a:moveTo>
                              <a:pt x="0" y="0"/>
                            </a:moveTo>
                            <a:lnTo>
                              <a:pt x="5867400" y="0"/>
                            </a:lnTo>
                          </a:path>
                        </a:pathLst>
                      </a:custGeom>
                      <a:ln w="12700">
                        <a:solidFill>
                          <a:srgbClr val="878787"/>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8693120" from="75pt,737.501587pt" to="537pt,737.501587pt" stroked="true" strokeweight="1.0pt" strokecolor="#878787">
              <v:stroke dashstyle="solid"/>
              <w10:wrap type="none"/>
            </v:line>
          </w:pict>
        </mc:Fallback>
      </mc:AlternateContent>
    </w:r>
    <w:r>
      <w:rPr>
        <w:sz w:val="20"/>
      </w:rPr>
      <mc:AlternateContent>
        <mc:Choice Requires="wps">
          <w:drawing>
            <wp:anchor distT="0" distB="0" distL="0" distR="0" allowOverlap="1" layoutInCell="1" locked="0" behindDoc="1" simplePos="0" relativeHeight="484623872">
              <wp:simplePos x="0" y="0"/>
              <wp:positionH relativeFrom="page">
                <wp:posOffset>3784624</wp:posOffset>
              </wp:positionH>
              <wp:positionV relativeFrom="page">
                <wp:posOffset>9425798</wp:posOffset>
              </wp:positionV>
              <wp:extent cx="215900" cy="166370"/>
              <wp:effectExtent l="0" t="0" r="0" b="0"/>
              <wp:wrapNone/>
              <wp:docPr id="69" name="Textbox 69"/>
              <wp:cNvGraphicFramePr>
                <a:graphicFrameLocks/>
              </wp:cNvGraphicFramePr>
              <a:graphic>
                <a:graphicData uri="http://schemas.microsoft.com/office/word/2010/wordprocessingShape">
                  <wps:wsp>
                    <wps:cNvPr id="69" name="Textbox 69"/>
                    <wps:cNvSpPr txBox="1"/>
                    <wps:spPr>
                      <a:xfrm>
                        <a:off x="0" y="0"/>
                        <a:ext cx="215900" cy="166370"/>
                      </a:xfrm>
                      <a:prstGeom prst="rect">
                        <a:avLst/>
                      </a:prstGeom>
                    </wps:spPr>
                    <wps:txbx>
                      <w:txbxContent>
                        <w:p>
                          <w:pPr>
                            <w:spacing w:before="11"/>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49</w:t>
                          </w:r>
                          <w:r>
                            <w:rPr>
                              <w:spacing w:val="-5"/>
                              <w:sz w:val="20"/>
                            </w:rPr>
                            <w:fldChar w:fldCharType="end"/>
                          </w:r>
                        </w:p>
                      </w:txbxContent>
                    </wps:txbx>
                    <wps:bodyPr wrap="square" lIns="0" tIns="0" rIns="0" bIns="0" rtlCol="0">
                      <a:noAutofit/>
                    </wps:bodyPr>
                  </wps:wsp>
                </a:graphicData>
              </a:graphic>
            </wp:anchor>
          </w:drawing>
        </mc:Choice>
        <mc:Fallback>
          <w:pict>
            <v:shape style="position:absolute;margin-left:298.001953pt;margin-top:742.188843pt;width:17pt;height:13.1pt;mso-position-horizontal-relative:page;mso-position-vertical-relative:page;z-index:-18692608" type="#_x0000_t202" id="docshape42" filled="false" stroked="false">
              <v:textbox inset="0,0,0,0">
                <w:txbxContent>
                  <w:p>
                    <w:pPr>
                      <w:spacing w:before="11"/>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49</w:t>
                    </w:r>
                    <w:r>
                      <w:rPr>
                        <w:spacing w:val="-5"/>
                        <w:sz w:val="20"/>
                      </w:rPr>
                      <w:fldChar w:fldCharType="end"/>
                    </w:r>
                  </w:p>
                </w:txbxContent>
              </v:textbox>
              <w10:wrap type="none"/>
            </v:shape>
          </w:pict>
        </mc:Fallback>
      </mc:AlternateContent>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626944">
              <wp:simplePos x="0" y="0"/>
              <wp:positionH relativeFrom="page">
                <wp:posOffset>3784624</wp:posOffset>
              </wp:positionH>
              <wp:positionV relativeFrom="page">
                <wp:posOffset>9425798</wp:posOffset>
              </wp:positionV>
              <wp:extent cx="215900" cy="166370"/>
              <wp:effectExtent l="0" t="0" r="0" b="0"/>
              <wp:wrapNone/>
              <wp:docPr id="77" name="Textbox 77"/>
              <wp:cNvGraphicFramePr>
                <a:graphicFrameLocks/>
              </wp:cNvGraphicFramePr>
              <a:graphic>
                <a:graphicData uri="http://schemas.microsoft.com/office/word/2010/wordprocessingShape">
                  <wps:wsp>
                    <wps:cNvPr id="77" name="Textbox 77"/>
                    <wps:cNvSpPr txBox="1"/>
                    <wps:spPr>
                      <a:xfrm>
                        <a:off x="0" y="0"/>
                        <a:ext cx="215900" cy="166370"/>
                      </a:xfrm>
                      <a:prstGeom prst="rect">
                        <a:avLst/>
                      </a:prstGeom>
                    </wps:spPr>
                    <wps:txbx>
                      <w:txbxContent>
                        <w:p>
                          <w:pPr>
                            <w:spacing w:before="11"/>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51</w:t>
                          </w:r>
                          <w:r>
                            <w:rPr>
                              <w:spacing w:val="-5"/>
                              <w:sz w:val="20"/>
                            </w:rPr>
                            <w:fldChar w:fldCharType="end"/>
                          </w:r>
                        </w:p>
                      </w:txbxContent>
                    </wps:txbx>
                    <wps:bodyPr wrap="square" lIns="0" tIns="0" rIns="0" bIns="0" rtlCol="0">
                      <a:noAutofit/>
                    </wps:bodyPr>
                  </wps:wsp>
                </a:graphicData>
              </a:graphic>
            </wp:anchor>
          </w:drawing>
        </mc:Choice>
        <mc:Fallback>
          <w:pict>
            <v:shape style="position:absolute;margin-left:298.001953pt;margin-top:742.188843pt;width:17pt;height:13.1pt;mso-position-horizontal-relative:page;mso-position-vertical-relative:page;z-index:-18689536" type="#_x0000_t202" id="docshape45" filled="false" stroked="false">
              <v:textbox inset="0,0,0,0">
                <w:txbxContent>
                  <w:p>
                    <w:pPr>
                      <w:spacing w:before="11"/>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51</w:t>
                    </w:r>
                    <w:r>
                      <w:rPr>
                        <w:spacing w:val="-5"/>
                        <w:sz w:val="20"/>
                      </w:rPr>
                      <w:fldChar w:fldCharType="end"/>
                    </w:r>
                  </w:p>
                </w:txbxContent>
              </v:textbox>
              <w10:wrap type="none"/>
            </v:shap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630016">
              <wp:simplePos x="0" y="0"/>
              <wp:positionH relativeFrom="page">
                <wp:posOffset>952500</wp:posOffset>
              </wp:positionH>
              <wp:positionV relativeFrom="page">
                <wp:posOffset>9366270</wp:posOffset>
              </wp:positionV>
              <wp:extent cx="5867400" cy="1270"/>
              <wp:effectExtent l="0" t="0" r="0" b="0"/>
              <wp:wrapNone/>
              <wp:docPr id="97" name="Graphic 97"/>
              <wp:cNvGraphicFramePr>
                <a:graphicFrameLocks/>
              </wp:cNvGraphicFramePr>
              <a:graphic>
                <a:graphicData uri="http://schemas.microsoft.com/office/word/2010/wordprocessingShape">
                  <wps:wsp>
                    <wps:cNvPr id="97" name="Graphic 97"/>
                    <wps:cNvSpPr/>
                    <wps:spPr>
                      <a:xfrm>
                        <a:off x="0" y="0"/>
                        <a:ext cx="5867400" cy="1270"/>
                      </a:xfrm>
                      <a:custGeom>
                        <a:avLst/>
                        <a:gdLst/>
                        <a:ahLst/>
                        <a:cxnLst/>
                        <a:rect l="l" t="t" r="r" b="b"/>
                        <a:pathLst>
                          <a:path w="5867400" h="0">
                            <a:moveTo>
                              <a:pt x="0" y="0"/>
                            </a:moveTo>
                            <a:lnTo>
                              <a:pt x="5867400" y="0"/>
                            </a:lnTo>
                          </a:path>
                        </a:pathLst>
                      </a:custGeom>
                      <a:ln w="12700">
                        <a:solidFill>
                          <a:srgbClr val="878787"/>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8686464" from="75pt,737.501587pt" to="537pt,737.501587pt" stroked="true" strokeweight="1.0pt" strokecolor="#878787">
              <v:stroke dashstyle="solid"/>
              <w10:wrap type="none"/>
            </v:line>
          </w:pict>
        </mc:Fallback>
      </mc:AlternateContent>
    </w:r>
    <w:r>
      <w:rPr>
        <w:sz w:val="20"/>
      </w:rPr>
      <mc:AlternateContent>
        <mc:Choice Requires="wps">
          <w:drawing>
            <wp:anchor distT="0" distB="0" distL="0" distR="0" allowOverlap="1" layoutInCell="1" locked="0" behindDoc="1" simplePos="0" relativeHeight="484630528">
              <wp:simplePos x="0" y="0"/>
              <wp:positionH relativeFrom="page">
                <wp:posOffset>3784624</wp:posOffset>
              </wp:positionH>
              <wp:positionV relativeFrom="page">
                <wp:posOffset>9425798</wp:posOffset>
              </wp:positionV>
              <wp:extent cx="215900" cy="166370"/>
              <wp:effectExtent l="0" t="0" r="0" b="0"/>
              <wp:wrapNone/>
              <wp:docPr id="98" name="Textbox 98"/>
              <wp:cNvGraphicFramePr>
                <a:graphicFrameLocks/>
              </wp:cNvGraphicFramePr>
              <a:graphic>
                <a:graphicData uri="http://schemas.microsoft.com/office/word/2010/wordprocessingShape">
                  <wps:wsp>
                    <wps:cNvPr id="98" name="Textbox 98"/>
                    <wps:cNvSpPr txBox="1"/>
                    <wps:spPr>
                      <a:xfrm>
                        <a:off x="0" y="0"/>
                        <a:ext cx="215900" cy="166370"/>
                      </a:xfrm>
                      <a:prstGeom prst="rect">
                        <a:avLst/>
                      </a:prstGeom>
                    </wps:spPr>
                    <wps:txbx>
                      <w:txbxContent>
                        <w:p>
                          <w:pPr>
                            <w:spacing w:before="11"/>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56</w:t>
                          </w:r>
                          <w:r>
                            <w:rPr>
                              <w:spacing w:val="-5"/>
                              <w:sz w:val="20"/>
                            </w:rPr>
                            <w:fldChar w:fldCharType="end"/>
                          </w:r>
                        </w:p>
                      </w:txbxContent>
                    </wps:txbx>
                    <wps:bodyPr wrap="square" lIns="0" tIns="0" rIns="0" bIns="0" rtlCol="0">
                      <a:noAutofit/>
                    </wps:bodyPr>
                  </wps:wsp>
                </a:graphicData>
              </a:graphic>
            </wp:anchor>
          </w:drawing>
        </mc:Choice>
        <mc:Fallback>
          <w:pict>
            <v:shape style="position:absolute;margin-left:298.001953pt;margin-top:742.188843pt;width:17pt;height:13.1pt;mso-position-horizontal-relative:page;mso-position-vertical-relative:page;z-index:-18685952" type="#_x0000_t202" id="docshape54" filled="false" stroked="false">
              <v:textbox inset="0,0,0,0">
                <w:txbxContent>
                  <w:p>
                    <w:pPr>
                      <w:spacing w:before="11"/>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56</w:t>
                    </w:r>
                    <w:r>
                      <w:rPr>
                        <w:spacing w:val="-5"/>
                        <w:sz w:val="20"/>
                      </w:rPr>
                      <w:fldChar w:fldCharType="end"/>
                    </w:r>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4604928">
          <wp:simplePos x="0" y="0"/>
          <wp:positionH relativeFrom="page">
            <wp:posOffset>3486150</wp:posOffset>
          </wp:positionH>
          <wp:positionV relativeFrom="page">
            <wp:posOffset>342398</wp:posOffset>
          </wp:positionV>
          <wp:extent cx="1019175" cy="416894"/>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1" cstate="print"/>
                  <a:stretch>
                    <a:fillRect/>
                  </a:stretch>
                </pic:blipFill>
                <pic:spPr>
                  <a:xfrm>
                    <a:off x="0" y="0"/>
                    <a:ext cx="1019175" cy="416894"/>
                  </a:xfrm>
                  <a:prstGeom prst="rect">
                    <a:avLst/>
                  </a:prstGeom>
                </pic:spPr>
              </pic:pic>
            </a:graphicData>
          </a:graphic>
        </wp:anchor>
      </w:drawing>
    </w:r>
    <w:r>
      <w:rPr>
        <w:sz w:val="20"/>
      </w:rPr>
      <w:drawing>
        <wp:anchor distT="0" distB="0" distL="0" distR="0" allowOverlap="1" layoutInCell="1" locked="0" behindDoc="1" simplePos="0" relativeHeight="484605440">
          <wp:simplePos x="0" y="0"/>
          <wp:positionH relativeFrom="page">
            <wp:posOffset>1109546</wp:posOffset>
          </wp:positionH>
          <wp:positionV relativeFrom="page">
            <wp:posOffset>476250</wp:posOffset>
          </wp:positionV>
          <wp:extent cx="409575" cy="266699"/>
          <wp:effectExtent l="0" t="0" r="0" b="0"/>
          <wp:wrapNone/>
          <wp:docPr id="2" name="Image 2"/>
          <wp:cNvGraphicFramePr>
            <a:graphicFrameLocks/>
          </wp:cNvGraphicFramePr>
          <a:graphic>
            <a:graphicData uri="http://schemas.openxmlformats.org/drawingml/2006/picture">
              <pic:pic>
                <pic:nvPicPr>
                  <pic:cNvPr id="2" name="Image 2"/>
                  <pic:cNvPicPr/>
                </pic:nvPicPr>
                <pic:blipFill>
                  <a:blip r:embed="rId2" cstate="print"/>
                  <a:stretch>
                    <a:fillRect/>
                  </a:stretch>
                </pic:blipFill>
                <pic:spPr>
                  <a:xfrm>
                    <a:off x="0" y="0"/>
                    <a:ext cx="409575" cy="266699"/>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4605952">
              <wp:simplePos x="0" y="0"/>
              <wp:positionH relativeFrom="page">
                <wp:posOffset>952500</wp:posOffset>
              </wp:positionH>
              <wp:positionV relativeFrom="page">
                <wp:posOffset>882650</wp:posOffset>
              </wp:positionV>
              <wp:extent cx="5867400" cy="1270"/>
              <wp:effectExtent l="0" t="0" r="0" b="0"/>
              <wp:wrapNone/>
              <wp:docPr id="3" name="Graphic 3"/>
              <wp:cNvGraphicFramePr>
                <a:graphicFrameLocks/>
              </wp:cNvGraphicFramePr>
              <a:graphic>
                <a:graphicData uri="http://schemas.microsoft.com/office/word/2010/wordprocessingShape">
                  <wps:wsp>
                    <wps:cNvPr id="3" name="Graphic 3"/>
                    <wps:cNvSpPr/>
                    <wps:spPr>
                      <a:xfrm>
                        <a:off x="0" y="0"/>
                        <a:ext cx="5867400" cy="1270"/>
                      </a:xfrm>
                      <a:custGeom>
                        <a:avLst/>
                        <a:gdLst/>
                        <a:ahLst/>
                        <a:cxnLst/>
                        <a:rect l="l" t="t" r="r" b="b"/>
                        <a:pathLst>
                          <a:path w="5867400" h="0">
                            <a:moveTo>
                              <a:pt x="0" y="0"/>
                            </a:moveTo>
                            <a:lnTo>
                              <a:pt x="5867400" y="0"/>
                            </a:lnTo>
                          </a:path>
                        </a:pathLst>
                      </a:custGeom>
                      <a:ln w="12700">
                        <a:solidFill>
                          <a:srgbClr val="878787"/>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8710528" from="75pt,69.500008pt" to="537pt,69.500008pt" stroked="true" strokeweight="1.0pt" strokecolor="#878787">
              <v:stroke dashstyle="solid"/>
              <w10:wrap type="none"/>
            </v:line>
          </w:pict>
        </mc:Fallback>
      </mc:AlternateContent>
    </w:r>
    <w:r>
      <w:rPr>
        <w:sz w:val="20"/>
      </w:rPr>
      <mc:AlternateContent>
        <mc:Choice Requires="wps">
          <w:drawing>
            <wp:anchor distT="0" distB="0" distL="0" distR="0" allowOverlap="1" layoutInCell="1" locked="0" behindDoc="1" simplePos="0" relativeHeight="484606464">
              <wp:simplePos x="0" y="0"/>
              <wp:positionH relativeFrom="page">
                <wp:posOffset>1564603</wp:posOffset>
              </wp:positionH>
              <wp:positionV relativeFrom="page">
                <wp:posOffset>661100</wp:posOffset>
              </wp:positionV>
              <wp:extent cx="1020444" cy="114300"/>
              <wp:effectExtent l="0" t="0" r="0" b="0"/>
              <wp:wrapNone/>
              <wp:docPr id="4" name="Textbox 4"/>
              <wp:cNvGraphicFramePr>
                <a:graphicFrameLocks/>
              </wp:cNvGraphicFramePr>
              <a:graphic>
                <a:graphicData uri="http://schemas.microsoft.com/office/word/2010/wordprocessingShape">
                  <wps:wsp>
                    <wps:cNvPr id="4" name="Textbox 4"/>
                    <wps:cNvSpPr txBox="1"/>
                    <wps:spPr>
                      <a:xfrm>
                        <a:off x="0" y="0"/>
                        <a:ext cx="1020444" cy="114300"/>
                      </a:xfrm>
                      <a:prstGeom prst="rect">
                        <a:avLst/>
                      </a:prstGeom>
                    </wps:spPr>
                    <wps:txbx>
                      <w:txbxContent>
                        <w:p>
                          <w:pPr>
                            <w:spacing w:line="160" w:lineRule="exact" w:before="0"/>
                            <w:ind w:left="20" w:right="0" w:firstLine="0"/>
                            <w:jc w:val="left"/>
                            <w:rPr>
                              <w:rFonts w:ascii="Cambria"/>
                              <w:b/>
                              <w:sz w:val="14"/>
                            </w:rPr>
                          </w:pPr>
                          <w:r>
                            <w:rPr>
                              <w:rFonts w:ascii="Cambria"/>
                              <w:b/>
                              <w:sz w:val="14"/>
                            </w:rPr>
                            <w:t>BS</w:t>
                          </w:r>
                          <w:r>
                            <w:rPr>
                              <w:rFonts w:ascii="Cambria"/>
                              <w:b/>
                              <w:spacing w:val="-3"/>
                              <w:sz w:val="14"/>
                            </w:rPr>
                            <w:t> </w:t>
                          </w:r>
                          <w:r>
                            <w:rPr>
                              <w:rFonts w:ascii="Cambria"/>
                              <w:b/>
                              <w:sz w:val="14"/>
                            </w:rPr>
                            <w:t>in</w:t>
                          </w:r>
                          <w:r>
                            <w:rPr>
                              <w:rFonts w:ascii="Cambria"/>
                              <w:b/>
                              <w:spacing w:val="-2"/>
                              <w:sz w:val="14"/>
                            </w:rPr>
                            <w:t> </w:t>
                          </w:r>
                          <w:r>
                            <w:rPr>
                              <w:rFonts w:ascii="Cambria"/>
                              <w:b/>
                              <w:sz w:val="14"/>
                            </w:rPr>
                            <w:t>Air</w:t>
                          </w:r>
                          <w:r>
                            <w:rPr>
                              <w:rFonts w:ascii="Cambria"/>
                              <w:b/>
                              <w:spacing w:val="-2"/>
                              <w:sz w:val="14"/>
                            </w:rPr>
                            <w:t> Transportation</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123.197144pt;margin-top:52.055176pt;width:80.350pt;height:9pt;mso-position-horizontal-relative:page;mso-position-vertical-relative:page;z-index:-18710016" type="#_x0000_t202" id="docshape1" filled="false" stroked="false">
              <v:textbox inset="0,0,0,0">
                <w:txbxContent>
                  <w:p>
                    <w:pPr>
                      <w:spacing w:line="160" w:lineRule="exact" w:before="0"/>
                      <w:ind w:left="20" w:right="0" w:firstLine="0"/>
                      <w:jc w:val="left"/>
                      <w:rPr>
                        <w:rFonts w:ascii="Cambria"/>
                        <w:b/>
                        <w:sz w:val="14"/>
                      </w:rPr>
                    </w:pPr>
                    <w:r>
                      <w:rPr>
                        <w:rFonts w:ascii="Cambria"/>
                        <w:b/>
                        <w:sz w:val="14"/>
                      </w:rPr>
                      <w:t>BS</w:t>
                    </w:r>
                    <w:r>
                      <w:rPr>
                        <w:rFonts w:ascii="Cambria"/>
                        <w:b/>
                        <w:spacing w:val="-3"/>
                        <w:sz w:val="14"/>
                      </w:rPr>
                      <w:t> </w:t>
                    </w:r>
                    <w:r>
                      <w:rPr>
                        <w:rFonts w:ascii="Cambria"/>
                        <w:b/>
                        <w:sz w:val="14"/>
                      </w:rPr>
                      <w:t>in</w:t>
                    </w:r>
                    <w:r>
                      <w:rPr>
                        <w:rFonts w:ascii="Cambria"/>
                        <w:b/>
                        <w:spacing w:val="-2"/>
                        <w:sz w:val="14"/>
                      </w:rPr>
                      <w:t> </w:t>
                    </w:r>
                    <w:r>
                      <w:rPr>
                        <w:rFonts w:ascii="Cambria"/>
                        <w:b/>
                        <w:sz w:val="14"/>
                      </w:rPr>
                      <w:t>Air</w:t>
                    </w:r>
                    <w:r>
                      <w:rPr>
                        <w:rFonts w:ascii="Cambria"/>
                        <w:b/>
                        <w:spacing w:val="-2"/>
                        <w:sz w:val="14"/>
                      </w:rPr>
                      <w:t> Transportation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84606976">
              <wp:simplePos x="0" y="0"/>
              <wp:positionH relativeFrom="page">
                <wp:posOffset>6159802</wp:posOffset>
              </wp:positionH>
              <wp:positionV relativeFrom="page">
                <wp:posOffset>661100</wp:posOffset>
              </wp:positionV>
              <wp:extent cx="639445" cy="114300"/>
              <wp:effectExtent l="0" t="0" r="0" b="0"/>
              <wp:wrapNone/>
              <wp:docPr id="5" name="Textbox 5"/>
              <wp:cNvGraphicFramePr>
                <a:graphicFrameLocks/>
              </wp:cNvGraphicFramePr>
              <a:graphic>
                <a:graphicData uri="http://schemas.microsoft.com/office/word/2010/wordprocessingShape">
                  <wps:wsp>
                    <wps:cNvPr id="5" name="Textbox 5"/>
                    <wps:cNvSpPr txBox="1"/>
                    <wps:spPr>
                      <a:xfrm>
                        <a:off x="0" y="0"/>
                        <a:ext cx="639445" cy="114300"/>
                      </a:xfrm>
                      <a:prstGeom prst="rect">
                        <a:avLst/>
                      </a:prstGeom>
                    </wps:spPr>
                    <wps:txbx>
                      <w:txbxContent>
                        <w:p>
                          <w:pPr>
                            <w:spacing w:line="160" w:lineRule="exact" w:before="0"/>
                            <w:ind w:left="20" w:right="0" w:firstLine="0"/>
                            <w:jc w:val="left"/>
                            <w:rPr>
                              <w:rFonts w:ascii="Cambria"/>
                              <w:b/>
                              <w:sz w:val="14"/>
                            </w:rPr>
                          </w:pPr>
                          <w:r>
                            <w:rPr>
                              <w:rFonts w:ascii="Cambria"/>
                              <w:b/>
                              <w:spacing w:val="-4"/>
                              <w:sz w:val="14"/>
                            </w:rPr>
                            <w:t>A.Y.</w:t>
                          </w:r>
                          <w:r>
                            <w:rPr>
                              <w:rFonts w:ascii="Cambria"/>
                              <w:b/>
                              <w:spacing w:val="12"/>
                              <w:sz w:val="14"/>
                            </w:rPr>
                            <w:t> </w:t>
                          </w:r>
                          <w:r>
                            <w:rPr>
                              <w:rFonts w:ascii="Cambria"/>
                              <w:b/>
                              <w:spacing w:val="-4"/>
                              <w:sz w:val="14"/>
                            </w:rPr>
                            <w:t>2025-2026</w:t>
                          </w:r>
                        </w:p>
                      </w:txbxContent>
                    </wps:txbx>
                    <wps:bodyPr wrap="square" lIns="0" tIns="0" rIns="0" bIns="0" rtlCol="0">
                      <a:noAutofit/>
                    </wps:bodyPr>
                  </wps:wsp>
                </a:graphicData>
              </a:graphic>
            </wp:anchor>
          </w:drawing>
        </mc:Choice>
        <mc:Fallback>
          <w:pict>
            <v:shape style="position:absolute;margin-left:485.023834pt;margin-top:52.055176pt;width:50.35pt;height:9pt;mso-position-horizontal-relative:page;mso-position-vertical-relative:page;z-index:-18709504" type="#_x0000_t202" id="docshape2" filled="false" stroked="false">
              <v:textbox inset="0,0,0,0">
                <w:txbxContent>
                  <w:p>
                    <w:pPr>
                      <w:spacing w:line="160" w:lineRule="exact" w:before="0"/>
                      <w:ind w:left="20" w:right="0" w:firstLine="0"/>
                      <w:jc w:val="left"/>
                      <w:rPr>
                        <w:rFonts w:ascii="Cambria"/>
                        <w:b/>
                        <w:sz w:val="14"/>
                      </w:rPr>
                    </w:pPr>
                    <w:r>
                      <w:rPr>
                        <w:rFonts w:ascii="Cambria"/>
                        <w:b/>
                        <w:spacing w:val="-4"/>
                        <w:sz w:val="14"/>
                      </w:rPr>
                      <w:t>A.Y.</w:t>
                    </w:r>
                    <w:r>
                      <w:rPr>
                        <w:rFonts w:ascii="Cambria"/>
                        <w:b/>
                        <w:spacing w:val="12"/>
                        <w:sz w:val="14"/>
                      </w:rPr>
                      <w:t> </w:t>
                    </w:r>
                    <w:r>
                      <w:rPr>
                        <w:rFonts w:ascii="Cambria"/>
                        <w:b/>
                        <w:spacing w:val="-4"/>
                        <w:sz w:val="14"/>
                      </w:rPr>
                      <w:t>2025-2026</w:t>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4608000">
          <wp:simplePos x="0" y="0"/>
          <wp:positionH relativeFrom="page">
            <wp:posOffset>3486150</wp:posOffset>
          </wp:positionH>
          <wp:positionV relativeFrom="page">
            <wp:posOffset>342398</wp:posOffset>
          </wp:positionV>
          <wp:extent cx="1019175" cy="416894"/>
          <wp:effectExtent l="0" t="0" r="0" b="0"/>
          <wp:wrapNone/>
          <wp:docPr id="7" name="Image 7"/>
          <wp:cNvGraphicFramePr>
            <a:graphicFrameLocks/>
          </wp:cNvGraphicFramePr>
          <a:graphic>
            <a:graphicData uri="http://schemas.openxmlformats.org/drawingml/2006/picture">
              <pic:pic>
                <pic:nvPicPr>
                  <pic:cNvPr id="7" name="Image 7"/>
                  <pic:cNvPicPr/>
                </pic:nvPicPr>
                <pic:blipFill>
                  <a:blip r:embed="rId1" cstate="print"/>
                  <a:stretch>
                    <a:fillRect/>
                  </a:stretch>
                </pic:blipFill>
                <pic:spPr>
                  <a:xfrm>
                    <a:off x="0" y="0"/>
                    <a:ext cx="1019175" cy="416894"/>
                  </a:xfrm>
                  <a:prstGeom prst="rect">
                    <a:avLst/>
                  </a:prstGeom>
                </pic:spPr>
              </pic:pic>
            </a:graphicData>
          </a:graphic>
        </wp:anchor>
      </w:drawing>
    </w:r>
    <w:r>
      <w:rPr>
        <w:sz w:val="20"/>
      </w:rPr>
      <w:drawing>
        <wp:anchor distT="0" distB="0" distL="0" distR="0" allowOverlap="1" layoutInCell="1" locked="0" behindDoc="1" simplePos="0" relativeHeight="484608512">
          <wp:simplePos x="0" y="0"/>
          <wp:positionH relativeFrom="page">
            <wp:posOffset>1109546</wp:posOffset>
          </wp:positionH>
          <wp:positionV relativeFrom="page">
            <wp:posOffset>476250</wp:posOffset>
          </wp:positionV>
          <wp:extent cx="409575" cy="266699"/>
          <wp:effectExtent l="0" t="0" r="0" b="0"/>
          <wp:wrapNone/>
          <wp:docPr id="8" name="Image 8"/>
          <wp:cNvGraphicFramePr>
            <a:graphicFrameLocks/>
          </wp:cNvGraphicFramePr>
          <a:graphic>
            <a:graphicData uri="http://schemas.openxmlformats.org/drawingml/2006/picture">
              <pic:pic>
                <pic:nvPicPr>
                  <pic:cNvPr id="8" name="Image 8"/>
                  <pic:cNvPicPr/>
                </pic:nvPicPr>
                <pic:blipFill>
                  <a:blip r:embed="rId2" cstate="print"/>
                  <a:stretch>
                    <a:fillRect/>
                  </a:stretch>
                </pic:blipFill>
                <pic:spPr>
                  <a:xfrm>
                    <a:off x="0" y="0"/>
                    <a:ext cx="409575" cy="266699"/>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4609024">
              <wp:simplePos x="0" y="0"/>
              <wp:positionH relativeFrom="page">
                <wp:posOffset>952500</wp:posOffset>
              </wp:positionH>
              <wp:positionV relativeFrom="page">
                <wp:posOffset>882650</wp:posOffset>
              </wp:positionV>
              <wp:extent cx="5867400" cy="1270"/>
              <wp:effectExtent l="0" t="0" r="0" b="0"/>
              <wp:wrapNone/>
              <wp:docPr id="9" name="Graphic 9"/>
              <wp:cNvGraphicFramePr>
                <a:graphicFrameLocks/>
              </wp:cNvGraphicFramePr>
              <a:graphic>
                <a:graphicData uri="http://schemas.microsoft.com/office/word/2010/wordprocessingShape">
                  <wps:wsp>
                    <wps:cNvPr id="9" name="Graphic 9"/>
                    <wps:cNvSpPr/>
                    <wps:spPr>
                      <a:xfrm>
                        <a:off x="0" y="0"/>
                        <a:ext cx="5867400" cy="1270"/>
                      </a:xfrm>
                      <a:custGeom>
                        <a:avLst/>
                        <a:gdLst/>
                        <a:ahLst/>
                        <a:cxnLst/>
                        <a:rect l="l" t="t" r="r" b="b"/>
                        <a:pathLst>
                          <a:path w="5867400" h="0">
                            <a:moveTo>
                              <a:pt x="0" y="0"/>
                            </a:moveTo>
                            <a:lnTo>
                              <a:pt x="5867400" y="0"/>
                            </a:lnTo>
                          </a:path>
                        </a:pathLst>
                      </a:custGeom>
                      <a:ln w="12700">
                        <a:solidFill>
                          <a:srgbClr val="878787"/>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8707456" from="75pt,69.500038pt" to="537pt,69.500038pt" stroked="true" strokeweight="1.0pt" strokecolor="#878787">
              <v:stroke dashstyle="solid"/>
              <w10:wrap type="none"/>
            </v:line>
          </w:pict>
        </mc:Fallback>
      </mc:AlternateContent>
    </w:r>
    <w:r>
      <w:rPr>
        <w:sz w:val="20"/>
      </w:rPr>
      <mc:AlternateContent>
        <mc:Choice Requires="wps">
          <w:drawing>
            <wp:anchor distT="0" distB="0" distL="0" distR="0" allowOverlap="1" layoutInCell="1" locked="0" behindDoc="1" simplePos="0" relativeHeight="484609536">
              <wp:simplePos x="0" y="0"/>
              <wp:positionH relativeFrom="page">
                <wp:posOffset>1564603</wp:posOffset>
              </wp:positionH>
              <wp:positionV relativeFrom="page">
                <wp:posOffset>661100</wp:posOffset>
              </wp:positionV>
              <wp:extent cx="1020444" cy="114300"/>
              <wp:effectExtent l="0" t="0" r="0" b="0"/>
              <wp:wrapNone/>
              <wp:docPr id="10" name="Textbox 10"/>
              <wp:cNvGraphicFramePr>
                <a:graphicFrameLocks/>
              </wp:cNvGraphicFramePr>
              <a:graphic>
                <a:graphicData uri="http://schemas.microsoft.com/office/word/2010/wordprocessingShape">
                  <wps:wsp>
                    <wps:cNvPr id="10" name="Textbox 10"/>
                    <wps:cNvSpPr txBox="1"/>
                    <wps:spPr>
                      <a:xfrm>
                        <a:off x="0" y="0"/>
                        <a:ext cx="1020444" cy="114300"/>
                      </a:xfrm>
                      <a:prstGeom prst="rect">
                        <a:avLst/>
                      </a:prstGeom>
                    </wps:spPr>
                    <wps:txbx>
                      <w:txbxContent>
                        <w:p>
                          <w:pPr>
                            <w:spacing w:line="160" w:lineRule="exact" w:before="0"/>
                            <w:ind w:left="20" w:right="0" w:firstLine="0"/>
                            <w:jc w:val="left"/>
                            <w:rPr>
                              <w:rFonts w:ascii="Cambria"/>
                              <w:b/>
                              <w:sz w:val="14"/>
                            </w:rPr>
                          </w:pPr>
                          <w:r>
                            <w:rPr>
                              <w:rFonts w:ascii="Cambria"/>
                              <w:b/>
                              <w:sz w:val="14"/>
                            </w:rPr>
                            <w:t>BS</w:t>
                          </w:r>
                          <w:r>
                            <w:rPr>
                              <w:rFonts w:ascii="Cambria"/>
                              <w:b/>
                              <w:spacing w:val="-3"/>
                              <w:sz w:val="14"/>
                            </w:rPr>
                            <w:t> </w:t>
                          </w:r>
                          <w:r>
                            <w:rPr>
                              <w:rFonts w:ascii="Cambria"/>
                              <w:b/>
                              <w:sz w:val="14"/>
                            </w:rPr>
                            <w:t>in</w:t>
                          </w:r>
                          <w:r>
                            <w:rPr>
                              <w:rFonts w:ascii="Cambria"/>
                              <w:b/>
                              <w:spacing w:val="-2"/>
                              <w:sz w:val="14"/>
                            </w:rPr>
                            <w:t> </w:t>
                          </w:r>
                          <w:r>
                            <w:rPr>
                              <w:rFonts w:ascii="Cambria"/>
                              <w:b/>
                              <w:sz w:val="14"/>
                            </w:rPr>
                            <w:t>Air</w:t>
                          </w:r>
                          <w:r>
                            <w:rPr>
                              <w:rFonts w:ascii="Cambria"/>
                              <w:b/>
                              <w:spacing w:val="-2"/>
                              <w:sz w:val="14"/>
                            </w:rPr>
                            <w:t> Transportation</w:t>
                          </w:r>
                        </w:p>
                      </w:txbxContent>
                    </wps:txbx>
                    <wps:bodyPr wrap="square" lIns="0" tIns="0" rIns="0" bIns="0" rtlCol="0">
                      <a:noAutofit/>
                    </wps:bodyPr>
                  </wps:wsp>
                </a:graphicData>
              </a:graphic>
            </wp:anchor>
          </w:drawing>
        </mc:Choice>
        <mc:Fallback>
          <w:pict>
            <v:shape style="position:absolute;margin-left:123.197144pt;margin-top:52.055176pt;width:80.350pt;height:9pt;mso-position-horizontal-relative:page;mso-position-vertical-relative:page;z-index:-18706944" type="#_x0000_t202" id="docshape4" filled="false" stroked="false">
              <v:textbox inset="0,0,0,0">
                <w:txbxContent>
                  <w:p>
                    <w:pPr>
                      <w:spacing w:line="160" w:lineRule="exact" w:before="0"/>
                      <w:ind w:left="20" w:right="0" w:firstLine="0"/>
                      <w:jc w:val="left"/>
                      <w:rPr>
                        <w:rFonts w:ascii="Cambria"/>
                        <w:b/>
                        <w:sz w:val="14"/>
                      </w:rPr>
                    </w:pPr>
                    <w:r>
                      <w:rPr>
                        <w:rFonts w:ascii="Cambria"/>
                        <w:b/>
                        <w:sz w:val="14"/>
                      </w:rPr>
                      <w:t>BS</w:t>
                    </w:r>
                    <w:r>
                      <w:rPr>
                        <w:rFonts w:ascii="Cambria"/>
                        <w:b/>
                        <w:spacing w:val="-3"/>
                        <w:sz w:val="14"/>
                      </w:rPr>
                      <w:t> </w:t>
                    </w:r>
                    <w:r>
                      <w:rPr>
                        <w:rFonts w:ascii="Cambria"/>
                        <w:b/>
                        <w:sz w:val="14"/>
                      </w:rPr>
                      <w:t>in</w:t>
                    </w:r>
                    <w:r>
                      <w:rPr>
                        <w:rFonts w:ascii="Cambria"/>
                        <w:b/>
                        <w:spacing w:val="-2"/>
                        <w:sz w:val="14"/>
                      </w:rPr>
                      <w:t> </w:t>
                    </w:r>
                    <w:r>
                      <w:rPr>
                        <w:rFonts w:ascii="Cambria"/>
                        <w:b/>
                        <w:sz w:val="14"/>
                      </w:rPr>
                      <w:t>Air</w:t>
                    </w:r>
                    <w:r>
                      <w:rPr>
                        <w:rFonts w:ascii="Cambria"/>
                        <w:b/>
                        <w:spacing w:val="-2"/>
                        <w:sz w:val="14"/>
                      </w:rPr>
                      <w:t> Transportation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84610048">
              <wp:simplePos x="0" y="0"/>
              <wp:positionH relativeFrom="page">
                <wp:posOffset>6159802</wp:posOffset>
              </wp:positionH>
              <wp:positionV relativeFrom="page">
                <wp:posOffset>661100</wp:posOffset>
              </wp:positionV>
              <wp:extent cx="639445" cy="114300"/>
              <wp:effectExtent l="0" t="0" r="0" b="0"/>
              <wp:wrapNone/>
              <wp:docPr id="11" name="Textbox 11"/>
              <wp:cNvGraphicFramePr>
                <a:graphicFrameLocks/>
              </wp:cNvGraphicFramePr>
              <a:graphic>
                <a:graphicData uri="http://schemas.microsoft.com/office/word/2010/wordprocessingShape">
                  <wps:wsp>
                    <wps:cNvPr id="11" name="Textbox 11"/>
                    <wps:cNvSpPr txBox="1"/>
                    <wps:spPr>
                      <a:xfrm>
                        <a:off x="0" y="0"/>
                        <a:ext cx="639445" cy="114300"/>
                      </a:xfrm>
                      <a:prstGeom prst="rect">
                        <a:avLst/>
                      </a:prstGeom>
                    </wps:spPr>
                    <wps:txbx>
                      <w:txbxContent>
                        <w:p>
                          <w:pPr>
                            <w:spacing w:line="160" w:lineRule="exact" w:before="0"/>
                            <w:ind w:left="20" w:right="0" w:firstLine="0"/>
                            <w:jc w:val="left"/>
                            <w:rPr>
                              <w:rFonts w:ascii="Cambria"/>
                              <w:b/>
                              <w:sz w:val="14"/>
                            </w:rPr>
                          </w:pPr>
                          <w:r>
                            <w:rPr>
                              <w:rFonts w:ascii="Cambria"/>
                              <w:b/>
                              <w:spacing w:val="-4"/>
                              <w:sz w:val="14"/>
                            </w:rPr>
                            <w:t>A.Y.</w:t>
                          </w:r>
                          <w:r>
                            <w:rPr>
                              <w:rFonts w:ascii="Cambria"/>
                              <w:b/>
                              <w:spacing w:val="12"/>
                              <w:sz w:val="14"/>
                            </w:rPr>
                            <w:t> </w:t>
                          </w:r>
                          <w:r>
                            <w:rPr>
                              <w:rFonts w:ascii="Cambria"/>
                              <w:b/>
                              <w:spacing w:val="-4"/>
                              <w:sz w:val="14"/>
                            </w:rPr>
                            <w:t>2025-2026</w:t>
                          </w:r>
                        </w:p>
                      </w:txbxContent>
                    </wps:txbx>
                    <wps:bodyPr wrap="square" lIns="0" tIns="0" rIns="0" bIns="0" rtlCol="0">
                      <a:noAutofit/>
                    </wps:bodyPr>
                  </wps:wsp>
                </a:graphicData>
              </a:graphic>
            </wp:anchor>
          </w:drawing>
        </mc:Choice>
        <mc:Fallback>
          <w:pict>
            <v:shape style="position:absolute;margin-left:485.023834pt;margin-top:52.055176pt;width:50.35pt;height:9pt;mso-position-horizontal-relative:page;mso-position-vertical-relative:page;z-index:-18706432" type="#_x0000_t202" id="docshape5" filled="false" stroked="false">
              <v:textbox inset="0,0,0,0">
                <w:txbxContent>
                  <w:p>
                    <w:pPr>
                      <w:spacing w:line="160" w:lineRule="exact" w:before="0"/>
                      <w:ind w:left="20" w:right="0" w:firstLine="0"/>
                      <w:jc w:val="left"/>
                      <w:rPr>
                        <w:rFonts w:ascii="Cambria"/>
                        <w:b/>
                        <w:sz w:val="14"/>
                      </w:rPr>
                    </w:pPr>
                    <w:r>
                      <w:rPr>
                        <w:rFonts w:ascii="Cambria"/>
                        <w:b/>
                        <w:spacing w:val="-4"/>
                        <w:sz w:val="14"/>
                      </w:rPr>
                      <w:t>A.Y.</w:t>
                    </w:r>
                    <w:r>
                      <w:rPr>
                        <w:rFonts w:ascii="Cambria"/>
                        <w:b/>
                        <w:spacing w:val="12"/>
                        <w:sz w:val="14"/>
                      </w:rPr>
                      <w:t> </w:t>
                    </w:r>
                    <w:r>
                      <w:rPr>
                        <w:rFonts w:ascii="Cambria"/>
                        <w:b/>
                        <w:spacing w:val="-4"/>
                        <w:sz w:val="14"/>
                      </w:rPr>
                      <w:t>2025-2026</w:t>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4611072">
          <wp:simplePos x="0" y="0"/>
          <wp:positionH relativeFrom="page">
            <wp:posOffset>3486150</wp:posOffset>
          </wp:positionH>
          <wp:positionV relativeFrom="page">
            <wp:posOffset>342398</wp:posOffset>
          </wp:positionV>
          <wp:extent cx="1019175" cy="416894"/>
          <wp:effectExtent l="0" t="0" r="0" b="0"/>
          <wp:wrapNone/>
          <wp:docPr id="13" name="Image 13"/>
          <wp:cNvGraphicFramePr>
            <a:graphicFrameLocks/>
          </wp:cNvGraphicFramePr>
          <a:graphic>
            <a:graphicData uri="http://schemas.openxmlformats.org/drawingml/2006/picture">
              <pic:pic>
                <pic:nvPicPr>
                  <pic:cNvPr id="13" name="Image 13"/>
                  <pic:cNvPicPr/>
                </pic:nvPicPr>
                <pic:blipFill>
                  <a:blip r:embed="rId1" cstate="print"/>
                  <a:stretch>
                    <a:fillRect/>
                  </a:stretch>
                </pic:blipFill>
                <pic:spPr>
                  <a:xfrm>
                    <a:off x="0" y="0"/>
                    <a:ext cx="1019175" cy="416894"/>
                  </a:xfrm>
                  <a:prstGeom prst="rect">
                    <a:avLst/>
                  </a:prstGeom>
                </pic:spPr>
              </pic:pic>
            </a:graphicData>
          </a:graphic>
        </wp:anchor>
      </w:drawing>
    </w:r>
    <w:r>
      <w:rPr>
        <w:sz w:val="20"/>
      </w:rPr>
      <w:drawing>
        <wp:anchor distT="0" distB="0" distL="0" distR="0" allowOverlap="1" layoutInCell="1" locked="0" behindDoc="1" simplePos="0" relativeHeight="484611584">
          <wp:simplePos x="0" y="0"/>
          <wp:positionH relativeFrom="page">
            <wp:posOffset>1109546</wp:posOffset>
          </wp:positionH>
          <wp:positionV relativeFrom="page">
            <wp:posOffset>476250</wp:posOffset>
          </wp:positionV>
          <wp:extent cx="409575" cy="266699"/>
          <wp:effectExtent l="0" t="0" r="0" b="0"/>
          <wp:wrapNone/>
          <wp:docPr id="14" name="Image 14"/>
          <wp:cNvGraphicFramePr>
            <a:graphicFrameLocks/>
          </wp:cNvGraphicFramePr>
          <a:graphic>
            <a:graphicData uri="http://schemas.openxmlformats.org/drawingml/2006/picture">
              <pic:pic>
                <pic:nvPicPr>
                  <pic:cNvPr id="14" name="Image 14"/>
                  <pic:cNvPicPr/>
                </pic:nvPicPr>
                <pic:blipFill>
                  <a:blip r:embed="rId2" cstate="print"/>
                  <a:stretch>
                    <a:fillRect/>
                  </a:stretch>
                </pic:blipFill>
                <pic:spPr>
                  <a:xfrm>
                    <a:off x="0" y="0"/>
                    <a:ext cx="409575" cy="266699"/>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4612096">
              <wp:simplePos x="0" y="0"/>
              <wp:positionH relativeFrom="page">
                <wp:posOffset>952500</wp:posOffset>
              </wp:positionH>
              <wp:positionV relativeFrom="page">
                <wp:posOffset>882651</wp:posOffset>
              </wp:positionV>
              <wp:extent cx="5867400" cy="1270"/>
              <wp:effectExtent l="0" t="0" r="0" b="0"/>
              <wp:wrapNone/>
              <wp:docPr id="15" name="Graphic 15"/>
              <wp:cNvGraphicFramePr>
                <a:graphicFrameLocks/>
              </wp:cNvGraphicFramePr>
              <a:graphic>
                <a:graphicData uri="http://schemas.microsoft.com/office/word/2010/wordprocessingShape">
                  <wps:wsp>
                    <wps:cNvPr id="15" name="Graphic 15"/>
                    <wps:cNvSpPr/>
                    <wps:spPr>
                      <a:xfrm>
                        <a:off x="0" y="0"/>
                        <a:ext cx="5867400" cy="1270"/>
                      </a:xfrm>
                      <a:custGeom>
                        <a:avLst/>
                        <a:gdLst/>
                        <a:ahLst/>
                        <a:cxnLst/>
                        <a:rect l="l" t="t" r="r" b="b"/>
                        <a:pathLst>
                          <a:path w="5867400" h="0">
                            <a:moveTo>
                              <a:pt x="0" y="0"/>
                            </a:moveTo>
                            <a:lnTo>
                              <a:pt x="5867400" y="0"/>
                            </a:lnTo>
                          </a:path>
                        </a:pathLst>
                      </a:custGeom>
                      <a:ln w="12700">
                        <a:solidFill>
                          <a:srgbClr val="878787"/>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8704384" from="75pt,69.500099pt" to="537pt,69.500099pt" stroked="true" strokeweight="1.0pt" strokecolor="#878787">
              <v:stroke dashstyle="solid"/>
              <w10:wrap type="none"/>
            </v:line>
          </w:pict>
        </mc:Fallback>
      </mc:AlternateContent>
    </w:r>
    <w:r>
      <w:rPr>
        <w:sz w:val="20"/>
      </w:rPr>
      <mc:AlternateContent>
        <mc:Choice Requires="wps">
          <w:drawing>
            <wp:anchor distT="0" distB="0" distL="0" distR="0" allowOverlap="1" layoutInCell="1" locked="0" behindDoc="1" simplePos="0" relativeHeight="484612608">
              <wp:simplePos x="0" y="0"/>
              <wp:positionH relativeFrom="page">
                <wp:posOffset>1564603</wp:posOffset>
              </wp:positionH>
              <wp:positionV relativeFrom="page">
                <wp:posOffset>661100</wp:posOffset>
              </wp:positionV>
              <wp:extent cx="1020444" cy="114300"/>
              <wp:effectExtent l="0" t="0" r="0" b="0"/>
              <wp:wrapNone/>
              <wp:docPr id="16" name="Textbox 16"/>
              <wp:cNvGraphicFramePr>
                <a:graphicFrameLocks/>
              </wp:cNvGraphicFramePr>
              <a:graphic>
                <a:graphicData uri="http://schemas.microsoft.com/office/word/2010/wordprocessingShape">
                  <wps:wsp>
                    <wps:cNvPr id="16" name="Textbox 16"/>
                    <wps:cNvSpPr txBox="1"/>
                    <wps:spPr>
                      <a:xfrm>
                        <a:off x="0" y="0"/>
                        <a:ext cx="1020444" cy="114300"/>
                      </a:xfrm>
                      <a:prstGeom prst="rect">
                        <a:avLst/>
                      </a:prstGeom>
                    </wps:spPr>
                    <wps:txbx>
                      <w:txbxContent>
                        <w:p>
                          <w:pPr>
                            <w:spacing w:line="160" w:lineRule="exact" w:before="0"/>
                            <w:ind w:left="20" w:right="0" w:firstLine="0"/>
                            <w:jc w:val="left"/>
                            <w:rPr>
                              <w:rFonts w:ascii="Cambria"/>
                              <w:b/>
                              <w:sz w:val="14"/>
                            </w:rPr>
                          </w:pPr>
                          <w:r>
                            <w:rPr>
                              <w:rFonts w:ascii="Cambria"/>
                              <w:b/>
                              <w:sz w:val="14"/>
                            </w:rPr>
                            <w:t>BS</w:t>
                          </w:r>
                          <w:r>
                            <w:rPr>
                              <w:rFonts w:ascii="Cambria"/>
                              <w:b/>
                              <w:spacing w:val="-3"/>
                              <w:sz w:val="14"/>
                            </w:rPr>
                            <w:t> </w:t>
                          </w:r>
                          <w:r>
                            <w:rPr>
                              <w:rFonts w:ascii="Cambria"/>
                              <w:b/>
                              <w:sz w:val="14"/>
                            </w:rPr>
                            <w:t>in</w:t>
                          </w:r>
                          <w:r>
                            <w:rPr>
                              <w:rFonts w:ascii="Cambria"/>
                              <w:b/>
                              <w:spacing w:val="-2"/>
                              <w:sz w:val="14"/>
                            </w:rPr>
                            <w:t> </w:t>
                          </w:r>
                          <w:r>
                            <w:rPr>
                              <w:rFonts w:ascii="Cambria"/>
                              <w:b/>
                              <w:sz w:val="14"/>
                            </w:rPr>
                            <w:t>Air</w:t>
                          </w:r>
                          <w:r>
                            <w:rPr>
                              <w:rFonts w:ascii="Cambria"/>
                              <w:b/>
                              <w:spacing w:val="-2"/>
                              <w:sz w:val="14"/>
                            </w:rPr>
                            <w:t> Transportation</w:t>
                          </w:r>
                        </w:p>
                      </w:txbxContent>
                    </wps:txbx>
                    <wps:bodyPr wrap="square" lIns="0" tIns="0" rIns="0" bIns="0" rtlCol="0">
                      <a:noAutofit/>
                    </wps:bodyPr>
                  </wps:wsp>
                </a:graphicData>
              </a:graphic>
            </wp:anchor>
          </w:drawing>
        </mc:Choice>
        <mc:Fallback>
          <w:pict>
            <v:shape style="position:absolute;margin-left:123.197144pt;margin-top:52.055176pt;width:80.350pt;height:9pt;mso-position-horizontal-relative:page;mso-position-vertical-relative:page;z-index:-18703872" type="#_x0000_t202" id="docshape7" filled="false" stroked="false">
              <v:textbox inset="0,0,0,0">
                <w:txbxContent>
                  <w:p>
                    <w:pPr>
                      <w:spacing w:line="160" w:lineRule="exact" w:before="0"/>
                      <w:ind w:left="20" w:right="0" w:firstLine="0"/>
                      <w:jc w:val="left"/>
                      <w:rPr>
                        <w:rFonts w:ascii="Cambria"/>
                        <w:b/>
                        <w:sz w:val="14"/>
                      </w:rPr>
                    </w:pPr>
                    <w:r>
                      <w:rPr>
                        <w:rFonts w:ascii="Cambria"/>
                        <w:b/>
                        <w:sz w:val="14"/>
                      </w:rPr>
                      <w:t>BS</w:t>
                    </w:r>
                    <w:r>
                      <w:rPr>
                        <w:rFonts w:ascii="Cambria"/>
                        <w:b/>
                        <w:spacing w:val="-3"/>
                        <w:sz w:val="14"/>
                      </w:rPr>
                      <w:t> </w:t>
                    </w:r>
                    <w:r>
                      <w:rPr>
                        <w:rFonts w:ascii="Cambria"/>
                        <w:b/>
                        <w:sz w:val="14"/>
                      </w:rPr>
                      <w:t>in</w:t>
                    </w:r>
                    <w:r>
                      <w:rPr>
                        <w:rFonts w:ascii="Cambria"/>
                        <w:b/>
                        <w:spacing w:val="-2"/>
                        <w:sz w:val="14"/>
                      </w:rPr>
                      <w:t> </w:t>
                    </w:r>
                    <w:r>
                      <w:rPr>
                        <w:rFonts w:ascii="Cambria"/>
                        <w:b/>
                        <w:sz w:val="14"/>
                      </w:rPr>
                      <w:t>Air</w:t>
                    </w:r>
                    <w:r>
                      <w:rPr>
                        <w:rFonts w:ascii="Cambria"/>
                        <w:b/>
                        <w:spacing w:val="-2"/>
                        <w:sz w:val="14"/>
                      </w:rPr>
                      <w:t> Transportation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84613120">
              <wp:simplePos x="0" y="0"/>
              <wp:positionH relativeFrom="page">
                <wp:posOffset>6159802</wp:posOffset>
              </wp:positionH>
              <wp:positionV relativeFrom="page">
                <wp:posOffset>661100</wp:posOffset>
              </wp:positionV>
              <wp:extent cx="639445" cy="114300"/>
              <wp:effectExtent l="0" t="0" r="0" b="0"/>
              <wp:wrapNone/>
              <wp:docPr id="17" name="Textbox 17"/>
              <wp:cNvGraphicFramePr>
                <a:graphicFrameLocks/>
              </wp:cNvGraphicFramePr>
              <a:graphic>
                <a:graphicData uri="http://schemas.microsoft.com/office/word/2010/wordprocessingShape">
                  <wps:wsp>
                    <wps:cNvPr id="17" name="Textbox 17"/>
                    <wps:cNvSpPr txBox="1"/>
                    <wps:spPr>
                      <a:xfrm>
                        <a:off x="0" y="0"/>
                        <a:ext cx="639445" cy="114300"/>
                      </a:xfrm>
                      <a:prstGeom prst="rect">
                        <a:avLst/>
                      </a:prstGeom>
                    </wps:spPr>
                    <wps:txbx>
                      <w:txbxContent>
                        <w:p>
                          <w:pPr>
                            <w:spacing w:line="160" w:lineRule="exact" w:before="0"/>
                            <w:ind w:left="20" w:right="0" w:firstLine="0"/>
                            <w:jc w:val="left"/>
                            <w:rPr>
                              <w:rFonts w:ascii="Cambria"/>
                              <w:b/>
                              <w:sz w:val="14"/>
                            </w:rPr>
                          </w:pPr>
                          <w:r>
                            <w:rPr>
                              <w:rFonts w:ascii="Cambria"/>
                              <w:b/>
                              <w:spacing w:val="-4"/>
                              <w:sz w:val="14"/>
                            </w:rPr>
                            <w:t>A.Y.</w:t>
                          </w:r>
                          <w:r>
                            <w:rPr>
                              <w:rFonts w:ascii="Cambria"/>
                              <w:b/>
                              <w:spacing w:val="12"/>
                              <w:sz w:val="14"/>
                            </w:rPr>
                            <w:t> </w:t>
                          </w:r>
                          <w:r>
                            <w:rPr>
                              <w:rFonts w:ascii="Cambria"/>
                              <w:b/>
                              <w:spacing w:val="-4"/>
                              <w:sz w:val="14"/>
                            </w:rPr>
                            <w:t>2025-2026</w:t>
                          </w:r>
                        </w:p>
                      </w:txbxContent>
                    </wps:txbx>
                    <wps:bodyPr wrap="square" lIns="0" tIns="0" rIns="0" bIns="0" rtlCol="0">
                      <a:noAutofit/>
                    </wps:bodyPr>
                  </wps:wsp>
                </a:graphicData>
              </a:graphic>
            </wp:anchor>
          </w:drawing>
        </mc:Choice>
        <mc:Fallback>
          <w:pict>
            <v:shape style="position:absolute;margin-left:485.023834pt;margin-top:52.055176pt;width:50.35pt;height:9pt;mso-position-horizontal-relative:page;mso-position-vertical-relative:page;z-index:-18703360" type="#_x0000_t202" id="docshape8" filled="false" stroked="false">
              <v:textbox inset="0,0,0,0">
                <w:txbxContent>
                  <w:p>
                    <w:pPr>
                      <w:spacing w:line="160" w:lineRule="exact" w:before="0"/>
                      <w:ind w:left="20" w:right="0" w:firstLine="0"/>
                      <w:jc w:val="left"/>
                      <w:rPr>
                        <w:rFonts w:ascii="Cambria"/>
                        <w:b/>
                        <w:sz w:val="14"/>
                      </w:rPr>
                    </w:pPr>
                    <w:r>
                      <w:rPr>
                        <w:rFonts w:ascii="Cambria"/>
                        <w:b/>
                        <w:spacing w:val="-4"/>
                        <w:sz w:val="14"/>
                      </w:rPr>
                      <w:t>A.Y.</w:t>
                    </w:r>
                    <w:r>
                      <w:rPr>
                        <w:rFonts w:ascii="Cambria"/>
                        <w:b/>
                        <w:spacing w:val="12"/>
                        <w:sz w:val="14"/>
                      </w:rPr>
                      <w:t> </w:t>
                    </w:r>
                    <w:r>
                      <w:rPr>
                        <w:rFonts w:ascii="Cambria"/>
                        <w:b/>
                        <w:spacing w:val="-4"/>
                        <w:sz w:val="14"/>
                      </w:rPr>
                      <w:t>2025-2026</w:t>
                    </w:r>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4614144">
          <wp:simplePos x="0" y="0"/>
          <wp:positionH relativeFrom="page">
            <wp:posOffset>3486150</wp:posOffset>
          </wp:positionH>
          <wp:positionV relativeFrom="page">
            <wp:posOffset>342398</wp:posOffset>
          </wp:positionV>
          <wp:extent cx="1019175" cy="416894"/>
          <wp:effectExtent l="0" t="0" r="0" b="0"/>
          <wp:wrapNone/>
          <wp:docPr id="19" name="Image 19"/>
          <wp:cNvGraphicFramePr>
            <a:graphicFrameLocks/>
          </wp:cNvGraphicFramePr>
          <a:graphic>
            <a:graphicData uri="http://schemas.openxmlformats.org/drawingml/2006/picture">
              <pic:pic>
                <pic:nvPicPr>
                  <pic:cNvPr id="19" name="Image 19"/>
                  <pic:cNvPicPr/>
                </pic:nvPicPr>
                <pic:blipFill>
                  <a:blip r:embed="rId1" cstate="print"/>
                  <a:stretch>
                    <a:fillRect/>
                  </a:stretch>
                </pic:blipFill>
                <pic:spPr>
                  <a:xfrm>
                    <a:off x="0" y="0"/>
                    <a:ext cx="1019175" cy="416894"/>
                  </a:xfrm>
                  <a:prstGeom prst="rect">
                    <a:avLst/>
                  </a:prstGeom>
                </pic:spPr>
              </pic:pic>
            </a:graphicData>
          </a:graphic>
        </wp:anchor>
      </w:drawing>
    </w:r>
    <w:r>
      <w:rPr>
        <w:sz w:val="20"/>
      </w:rPr>
      <w:drawing>
        <wp:anchor distT="0" distB="0" distL="0" distR="0" allowOverlap="1" layoutInCell="1" locked="0" behindDoc="1" simplePos="0" relativeHeight="484614656">
          <wp:simplePos x="0" y="0"/>
          <wp:positionH relativeFrom="page">
            <wp:posOffset>1109546</wp:posOffset>
          </wp:positionH>
          <wp:positionV relativeFrom="page">
            <wp:posOffset>476250</wp:posOffset>
          </wp:positionV>
          <wp:extent cx="409575" cy="266699"/>
          <wp:effectExtent l="0" t="0" r="0" b="0"/>
          <wp:wrapNone/>
          <wp:docPr id="20" name="Image 20"/>
          <wp:cNvGraphicFramePr>
            <a:graphicFrameLocks/>
          </wp:cNvGraphicFramePr>
          <a:graphic>
            <a:graphicData uri="http://schemas.openxmlformats.org/drawingml/2006/picture">
              <pic:pic>
                <pic:nvPicPr>
                  <pic:cNvPr id="20" name="Image 20"/>
                  <pic:cNvPicPr/>
                </pic:nvPicPr>
                <pic:blipFill>
                  <a:blip r:embed="rId2" cstate="print"/>
                  <a:stretch>
                    <a:fillRect/>
                  </a:stretch>
                </pic:blipFill>
                <pic:spPr>
                  <a:xfrm>
                    <a:off x="0" y="0"/>
                    <a:ext cx="409575" cy="266699"/>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4615168">
              <wp:simplePos x="0" y="0"/>
              <wp:positionH relativeFrom="page">
                <wp:posOffset>952500</wp:posOffset>
              </wp:positionH>
              <wp:positionV relativeFrom="page">
                <wp:posOffset>882651</wp:posOffset>
              </wp:positionV>
              <wp:extent cx="5867400" cy="1270"/>
              <wp:effectExtent l="0" t="0" r="0" b="0"/>
              <wp:wrapNone/>
              <wp:docPr id="21" name="Graphic 21"/>
              <wp:cNvGraphicFramePr>
                <a:graphicFrameLocks/>
              </wp:cNvGraphicFramePr>
              <a:graphic>
                <a:graphicData uri="http://schemas.microsoft.com/office/word/2010/wordprocessingShape">
                  <wps:wsp>
                    <wps:cNvPr id="21" name="Graphic 21"/>
                    <wps:cNvSpPr/>
                    <wps:spPr>
                      <a:xfrm>
                        <a:off x="0" y="0"/>
                        <a:ext cx="5867400" cy="1270"/>
                      </a:xfrm>
                      <a:custGeom>
                        <a:avLst/>
                        <a:gdLst/>
                        <a:ahLst/>
                        <a:cxnLst/>
                        <a:rect l="l" t="t" r="r" b="b"/>
                        <a:pathLst>
                          <a:path w="5867400" h="0">
                            <a:moveTo>
                              <a:pt x="0" y="0"/>
                            </a:moveTo>
                            <a:lnTo>
                              <a:pt x="5867400" y="0"/>
                            </a:lnTo>
                          </a:path>
                        </a:pathLst>
                      </a:custGeom>
                      <a:ln w="12700">
                        <a:solidFill>
                          <a:srgbClr val="878787"/>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8701312" from="75pt,69.500099pt" to="537pt,69.500099pt" stroked="true" strokeweight="1.0pt" strokecolor="#878787">
              <v:stroke dashstyle="solid"/>
              <w10:wrap type="none"/>
            </v:line>
          </w:pict>
        </mc:Fallback>
      </mc:AlternateContent>
    </w:r>
    <w:r>
      <w:rPr>
        <w:sz w:val="20"/>
      </w:rPr>
      <mc:AlternateContent>
        <mc:Choice Requires="wps">
          <w:drawing>
            <wp:anchor distT="0" distB="0" distL="0" distR="0" allowOverlap="1" layoutInCell="1" locked="0" behindDoc="1" simplePos="0" relativeHeight="484615680">
              <wp:simplePos x="0" y="0"/>
              <wp:positionH relativeFrom="page">
                <wp:posOffset>1564603</wp:posOffset>
              </wp:positionH>
              <wp:positionV relativeFrom="page">
                <wp:posOffset>661100</wp:posOffset>
              </wp:positionV>
              <wp:extent cx="1020444" cy="114300"/>
              <wp:effectExtent l="0" t="0" r="0" b="0"/>
              <wp:wrapNone/>
              <wp:docPr id="22" name="Textbox 22"/>
              <wp:cNvGraphicFramePr>
                <a:graphicFrameLocks/>
              </wp:cNvGraphicFramePr>
              <a:graphic>
                <a:graphicData uri="http://schemas.microsoft.com/office/word/2010/wordprocessingShape">
                  <wps:wsp>
                    <wps:cNvPr id="22" name="Textbox 22"/>
                    <wps:cNvSpPr txBox="1"/>
                    <wps:spPr>
                      <a:xfrm>
                        <a:off x="0" y="0"/>
                        <a:ext cx="1020444" cy="114300"/>
                      </a:xfrm>
                      <a:prstGeom prst="rect">
                        <a:avLst/>
                      </a:prstGeom>
                    </wps:spPr>
                    <wps:txbx>
                      <w:txbxContent>
                        <w:p>
                          <w:pPr>
                            <w:spacing w:line="160" w:lineRule="exact" w:before="0"/>
                            <w:ind w:left="20" w:right="0" w:firstLine="0"/>
                            <w:jc w:val="left"/>
                            <w:rPr>
                              <w:rFonts w:ascii="Cambria"/>
                              <w:b/>
                              <w:sz w:val="14"/>
                            </w:rPr>
                          </w:pPr>
                          <w:r>
                            <w:rPr>
                              <w:rFonts w:ascii="Cambria"/>
                              <w:b/>
                              <w:sz w:val="14"/>
                            </w:rPr>
                            <w:t>BS</w:t>
                          </w:r>
                          <w:r>
                            <w:rPr>
                              <w:rFonts w:ascii="Cambria"/>
                              <w:b/>
                              <w:spacing w:val="-3"/>
                              <w:sz w:val="14"/>
                            </w:rPr>
                            <w:t> </w:t>
                          </w:r>
                          <w:r>
                            <w:rPr>
                              <w:rFonts w:ascii="Cambria"/>
                              <w:b/>
                              <w:sz w:val="14"/>
                            </w:rPr>
                            <w:t>in</w:t>
                          </w:r>
                          <w:r>
                            <w:rPr>
                              <w:rFonts w:ascii="Cambria"/>
                              <w:b/>
                              <w:spacing w:val="-2"/>
                              <w:sz w:val="14"/>
                            </w:rPr>
                            <w:t> </w:t>
                          </w:r>
                          <w:r>
                            <w:rPr>
                              <w:rFonts w:ascii="Cambria"/>
                              <w:b/>
                              <w:sz w:val="14"/>
                            </w:rPr>
                            <w:t>Air</w:t>
                          </w:r>
                          <w:r>
                            <w:rPr>
                              <w:rFonts w:ascii="Cambria"/>
                              <w:b/>
                              <w:spacing w:val="-2"/>
                              <w:sz w:val="14"/>
                            </w:rPr>
                            <w:t> Transportation</w:t>
                          </w:r>
                        </w:p>
                      </w:txbxContent>
                    </wps:txbx>
                    <wps:bodyPr wrap="square" lIns="0" tIns="0" rIns="0" bIns="0" rtlCol="0">
                      <a:noAutofit/>
                    </wps:bodyPr>
                  </wps:wsp>
                </a:graphicData>
              </a:graphic>
            </wp:anchor>
          </w:drawing>
        </mc:Choice>
        <mc:Fallback>
          <w:pict>
            <v:shape style="position:absolute;margin-left:123.197144pt;margin-top:52.055176pt;width:80.350pt;height:9pt;mso-position-horizontal-relative:page;mso-position-vertical-relative:page;z-index:-18700800" type="#_x0000_t202" id="docshape10" filled="false" stroked="false">
              <v:textbox inset="0,0,0,0">
                <w:txbxContent>
                  <w:p>
                    <w:pPr>
                      <w:spacing w:line="160" w:lineRule="exact" w:before="0"/>
                      <w:ind w:left="20" w:right="0" w:firstLine="0"/>
                      <w:jc w:val="left"/>
                      <w:rPr>
                        <w:rFonts w:ascii="Cambria"/>
                        <w:b/>
                        <w:sz w:val="14"/>
                      </w:rPr>
                    </w:pPr>
                    <w:r>
                      <w:rPr>
                        <w:rFonts w:ascii="Cambria"/>
                        <w:b/>
                        <w:sz w:val="14"/>
                      </w:rPr>
                      <w:t>BS</w:t>
                    </w:r>
                    <w:r>
                      <w:rPr>
                        <w:rFonts w:ascii="Cambria"/>
                        <w:b/>
                        <w:spacing w:val="-3"/>
                        <w:sz w:val="14"/>
                      </w:rPr>
                      <w:t> </w:t>
                    </w:r>
                    <w:r>
                      <w:rPr>
                        <w:rFonts w:ascii="Cambria"/>
                        <w:b/>
                        <w:sz w:val="14"/>
                      </w:rPr>
                      <w:t>in</w:t>
                    </w:r>
                    <w:r>
                      <w:rPr>
                        <w:rFonts w:ascii="Cambria"/>
                        <w:b/>
                        <w:spacing w:val="-2"/>
                        <w:sz w:val="14"/>
                      </w:rPr>
                      <w:t> </w:t>
                    </w:r>
                    <w:r>
                      <w:rPr>
                        <w:rFonts w:ascii="Cambria"/>
                        <w:b/>
                        <w:sz w:val="14"/>
                      </w:rPr>
                      <w:t>Air</w:t>
                    </w:r>
                    <w:r>
                      <w:rPr>
                        <w:rFonts w:ascii="Cambria"/>
                        <w:b/>
                        <w:spacing w:val="-2"/>
                        <w:sz w:val="14"/>
                      </w:rPr>
                      <w:t> Transportation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84616192">
              <wp:simplePos x="0" y="0"/>
              <wp:positionH relativeFrom="page">
                <wp:posOffset>6159802</wp:posOffset>
              </wp:positionH>
              <wp:positionV relativeFrom="page">
                <wp:posOffset>661100</wp:posOffset>
              </wp:positionV>
              <wp:extent cx="639445" cy="114300"/>
              <wp:effectExtent l="0" t="0" r="0" b="0"/>
              <wp:wrapNone/>
              <wp:docPr id="23" name="Textbox 23"/>
              <wp:cNvGraphicFramePr>
                <a:graphicFrameLocks/>
              </wp:cNvGraphicFramePr>
              <a:graphic>
                <a:graphicData uri="http://schemas.microsoft.com/office/word/2010/wordprocessingShape">
                  <wps:wsp>
                    <wps:cNvPr id="23" name="Textbox 23"/>
                    <wps:cNvSpPr txBox="1"/>
                    <wps:spPr>
                      <a:xfrm>
                        <a:off x="0" y="0"/>
                        <a:ext cx="639445" cy="114300"/>
                      </a:xfrm>
                      <a:prstGeom prst="rect">
                        <a:avLst/>
                      </a:prstGeom>
                    </wps:spPr>
                    <wps:txbx>
                      <w:txbxContent>
                        <w:p>
                          <w:pPr>
                            <w:spacing w:line="160" w:lineRule="exact" w:before="0"/>
                            <w:ind w:left="20" w:right="0" w:firstLine="0"/>
                            <w:jc w:val="left"/>
                            <w:rPr>
                              <w:rFonts w:ascii="Cambria"/>
                              <w:b/>
                              <w:sz w:val="14"/>
                            </w:rPr>
                          </w:pPr>
                          <w:r>
                            <w:rPr>
                              <w:rFonts w:ascii="Cambria"/>
                              <w:b/>
                              <w:spacing w:val="-4"/>
                              <w:sz w:val="14"/>
                            </w:rPr>
                            <w:t>A.Y.</w:t>
                          </w:r>
                          <w:r>
                            <w:rPr>
                              <w:rFonts w:ascii="Cambria"/>
                              <w:b/>
                              <w:spacing w:val="12"/>
                              <w:sz w:val="14"/>
                            </w:rPr>
                            <w:t> </w:t>
                          </w:r>
                          <w:r>
                            <w:rPr>
                              <w:rFonts w:ascii="Cambria"/>
                              <w:b/>
                              <w:spacing w:val="-4"/>
                              <w:sz w:val="14"/>
                            </w:rPr>
                            <w:t>2025-2026</w:t>
                          </w:r>
                        </w:p>
                      </w:txbxContent>
                    </wps:txbx>
                    <wps:bodyPr wrap="square" lIns="0" tIns="0" rIns="0" bIns="0" rtlCol="0">
                      <a:noAutofit/>
                    </wps:bodyPr>
                  </wps:wsp>
                </a:graphicData>
              </a:graphic>
            </wp:anchor>
          </w:drawing>
        </mc:Choice>
        <mc:Fallback>
          <w:pict>
            <v:shape style="position:absolute;margin-left:485.023834pt;margin-top:52.055176pt;width:50.35pt;height:9pt;mso-position-horizontal-relative:page;mso-position-vertical-relative:page;z-index:-18700288" type="#_x0000_t202" id="docshape11" filled="false" stroked="false">
              <v:textbox inset="0,0,0,0">
                <w:txbxContent>
                  <w:p>
                    <w:pPr>
                      <w:spacing w:line="160" w:lineRule="exact" w:before="0"/>
                      <w:ind w:left="20" w:right="0" w:firstLine="0"/>
                      <w:jc w:val="left"/>
                      <w:rPr>
                        <w:rFonts w:ascii="Cambria"/>
                        <w:b/>
                        <w:sz w:val="14"/>
                      </w:rPr>
                    </w:pPr>
                    <w:r>
                      <w:rPr>
                        <w:rFonts w:ascii="Cambria"/>
                        <w:b/>
                        <w:spacing w:val="-4"/>
                        <w:sz w:val="14"/>
                      </w:rPr>
                      <w:t>A.Y.</w:t>
                    </w:r>
                    <w:r>
                      <w:rPr>
                        <w:rFonts w:ascii="Cambria"/>
                        <w:b/>
                        <w:spacing w:val="12"/>
                        <w:sz w:val="14"/>
                      </w:rPr>
                      <w:t> </w:t>
                    </w:r>
                    <w:r>
                      <w:rPr>
                        <w:rFonts w:ascii="Cambria"/>
                        <w:b/>
                        <w:spacing w:val="-4"/>
                        <w:sz w:val="14"/>
                      </w:rPr>
                      <w:t>2025-2026</w:t>
                    </w:r>
                  </w:p>
                </w:txbxContent>
              </v:textbox>
              <w10:wrap type="none"/>
            </v:shape>
          </w:pict>
        </mc:Fallback>
      </mc:AlternateContent>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4617728">
          <wp:simplePos x="0" y="0"/>
          <wp:positionH relativeFrom="page">
            <wp:posOffset>3486150</wp:posOffset>
          </wp:positionH>
          <wp:positionV relativeFrom="page">
            <wp:posOffset>342398</wp:posOffset>
          </wp:positionV>
          <wp:extent cx="1019175" cy="416894"/>
          <wp:effectExtent l="0" t="0" r="0" b="0"/>
          <wp:wrapNone/>
          <wp:docPr id="54" name="Image 54"/>
          <wp:cNvGraphicFramePr>
            <a:graphicFrameLocks/>
          </wp:cNvGraphicFramePr>
          <a:graphic>
            <a:graphicData uri="http://schemas.openxmlformats.org/drawingml/2006/picture">
              <pic:pic>
                <pic:nvPicPr>
                  <pic:cNvPr id="54" name="Image 54"/>
                  <pic:cNvPicPr/>
                </pic:nvPicPr>
                <pic:blipFill>
                  <a:blip r:embed="rId1" cstate="print"/>
                  <a:stretch>
                    <a:fillRect/>
                  </a:stretch>
                </pic:blipFill>
                <pic:spPr>
                  <a:xfrm>
                    <a:off x="0" y="0"/>
                    <a:ext cx="1019175" cy="416894"/>
                  </a:xfrm>
                  <a:prstGeom prst="rect">
                    <a:avLst/>
                  </a:prstGeom>
                </pic:spPr>
              </pic:pic>
            </a:graphicData>
          </a:graphic>
        </wp:anchor>
      </w:drawing>
    </w:r>
    <w:r>
      <w:rPr>
        <w:sz w:val="20"/>
      </w:rPr>
      <w:drawing>
        <wp:anchor distT="0" distB="0" distL="0" distR="0" allowOverlap="1" layoutInCell="1" locked="0" behindDoc="1" simplePos="0" relativeHeight="484618240">
          <wp:simplePos x="0" y="0"/>
          <wp:positionH relativeFrom="page">
            <wp:posOffset>1109546</wp:posOffset>
          </wp:positionH>
          <wp:positionV relativeFrom="page">
            <wp:posOffset>476250</wp:posOffset>
          </wp:positionV>
          <wp:extent cx="409575" cy="266699"/>
          <wp:effectExtent l="0" t="0" r="0" b="0"/>
          <wp:wrapNone/>
          <wp:docPr id="55" name="Image 55"/>
          <wp:cNvGraphicFramePr>
            <a:graphicFrameLocks/>
          </wp:cNvGraphicFramePr>
          <a:graphic>
            <a:graphicData uri="http://schemas.openxmlformats.org/drawingml/2006/picture">
              <pic:pic>
                <pic:nvPicPr>
                  <pic:cNvPr id="55" name="Image 55"/>
                  <pic:cNvPicPr/>
                </pic:nvPicPr>
                <pic:blipFill>
                  <a:blip r:embed="rId2" cstate="print"/>
                  <a:stretch>
                    <a:fillRect/>
                  </a:stretch>
                </pic:blipFill>
                <pic:spPr>
                  <a:xfrm>
                    <a:off x="0" y="0"/>
                    <a:ext cx="409575" cy="266699"/>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4618752">
              <wp:simplePos x="0" y="0"/>
              <wp:positionH relativeFrom="page">
                <wp:posOffset>952500</wp:posOffset>
              </wp:positionH>
              <wp:positionV relativeFrom="page">
                <wp:posOffset>882669</wp:posOffset>
              </wp:positionV>
              <wp:extent cx="5867400" cy="1270"/>
              <wp:effectExtent l="0" t="0" r="0" b="0"/>
              <wp:wrapNone/>
              <wp:docPr id="56" name="Graphic 56"/>
              <wp:cNvGraphicFramePr>
                <a:graphicFrameLocks/>
              </wp:cNvGraphicFramePr>
              <a:graphic>
                <a:graphicData uri="http://schemas.microsoft.com/office/word/2010/wordprocessingShape">
                  <wps:wsp>
                    <wps:cNvPr id="56" name="Graphic 56"/>
                    <wps:cNvSpPr/>
                    <wps:spPr>
                      <a:xfrm>
                        <a:off x="0" y="0"/>
                        <a:ext cx="5867400" cy="1270"/>
                      </a:xfrm>
                      <a:custGeom>
                        <a:avLst/>
                        <a:gdLst/>
                        <a:ahLst/>
                        <a:cxnLst/>
                        <a:rect l="l" t="t" r="r" b="b"/>
                        <a:pathLst>
                          <a:path w="5867400" h="0">
                            <a:moveTo>
                              <a:pt x="0" y="0"/>
                            </a:moveTo>
                            <a:lnTo>
                              <a:pt x="5867400" y="0"/>
                            </a:lnTo>
                          </a:path>
                        </a:pathLst>
                      </a:custGeom>
                      <a:ln w="12700">
                        <a:solidFill>
                          <a:srgbClr val="878787"/>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8697728" from="75pt,69.501564pt" to="537pt,69.501564pt" stroked="true" strokeweight="1.0pt" strokecolor="#878787">
              <v:stroke dashstyle="solid"/>
              <w10:wrap type="none"/>
            </v:line>
          </w:pict>
        </mc:Fallback>
      </mc:AlternateContent>
    </w:r>
    <w:r>
      <w:rPr>
        <w:sz w:val="20"/>
      </w:rPr>
      <mc:AlternateContent>
        <mc:Choice Requires="wps">
          <w:drawing>
            <wp:anchor distT="0" distB="0" distL="0" distR="0" allowOverlap="1" layoutInCell="1" locked="0" behindDoc="1" simplePos="0" relativeHeight="484619264">
              <wp:simplePos x="0" y="0"/>
              <wp:positionH relativeFrom="page">
                <wp:posOffset>1564603</wp:posOffset>
              </wp:positionH>
              <wp:positionV relativeFrom="page">
                <wp:posOffset>661100</wp:posOffset>
              </wp:positionV>
              <wp:extent cx="1020444" cy="114300"/>
              <wp:effectExtent l="0" t="0" r="0" b="0"/>
              <wp:wrapNone/>
              <wp:docPr id="57" name="Textbox 57"/>
              <wp:cNvGraphicFramePr>
                <a:graphicFrameLocks/>
              </wp:cNvGraphicFramePr>
              <a:graphic>
                <a:graphicData uri="http://schemas.microsoft.com/office/word/2010/wordprocessingShape">
                  <wps:wsp>
                    <wps:cNvPr id="57" name="Textbox 57"/>
                    <wps:cNvSpPr txBox="1"/>
                    <wps:spPr>
                      <a:xfrm>
                        <a:off x="0" y="0"/>
                        <a:ext cx="1020444" cy="114300"/>
                      </a:xfrm>
                      <a:prstGeom prst="rect">
                        <a:avLst/>
                      </a:prstGeom>
                    </wps:spPr>
                    <wps:txbx>
                      <w:txbxContent>
                        <w:p>
                          <w:pPr>
                            <w:spacing w:line="160" w:lineRule="exact" w:before="0"/>
                            <w:ind w:left="20" w:right="0" w:firstLine="0"/>
                            <w:jc w:val="left"/>
                            <w:rPr>
                              <w:rFonts w:ascii="Cambria"/>
                              <w:b/>
                              <w:sz w:val="14"/>
                            </w:rPr>
                          </w:pPr>
                          <w:r>
                            <w:rPr>
                              <w:rFonts w:ascii="Cambria"/>
                              <w:b/>
                              <w:sz w:val="14"/>
                            </w:rPr>
                            <w:t>BS</w:t>
                          </w:r>
                          <w:r>
                            <w:rPr>
                              <w:rFonts w:ascii="Cambria"/>
                              <w:b/>
                              <w:spacing w:val="-3"/>
                              <w:sz w:val="14"/>
                            </w:rPr>
                            <w:t> </w:t>
                          </w:r>
                          <w:r>
                            <w:rPr>
                              <w:rFonts w:ascii="Cambria"/>
                              <w:b/>
                              <w:sz w:val="14"/>
                            </w:rPr>
                            <w:t>in</w:t>
                          </w:r>
                          <w:r>
                            <w:rPr>
                              <w:rFonts w:ascii="Cambria"/>
                              <w:b/>
                              <w:spacing w:val="-2"/>
                              <w:sz w:val="14"/>
                            </w:rPr>
                            <w:t> </w:t>
                          </w:r>
                          <w:r>
                            <w:rPr>
                              <w:rFonts w:ascii="Cambria"/>
                              <w:b/>
                              <w:sz w:val="14"/>
                            </w:rPr>
                            <w:t>Air</w:t>
                          </w:r>
                          <w:r>
                            <w:rPr>
                              <w:rFonts w:ascii="Cambria"/>
                              <w:b/>
                              <w:spacing w:val="-2"/>
                              <w:sz w:val="14"/>
                            </w:rPr>
                            <w:t> Transportation</w:t>
                          </w:r>
                        </w:p>
                      </w:txbxContent>
                    </wps:txbx>
                    <wps:bodyPr wrap="square" lIns="0" tIns="0" rIns="0" bIns="0" rtlCol="0">
                      <a:noAutofit/>
                    </wps:bodyPr>
                  </wps:wsp>
                </a:graphicData>
              </a:graphic>
            </wp:anchor>
          </w:drawing>
        </mc:Choice>
        <mc:Fallback>
          <w:pict>
            <v:shape style="position:absolute;margin-left:123.197144pt;margin-top:52.055176pt;width:80.350pt;height:9pt;mso-position-horizontal-relative:page;mso-position-vertical-relative:page;z-index:-18697216" type="#_x0000_t202" id="docshape36" filled="false" stroked="false">
              <v:textbox inset="0,0,0,0">
                <w:txbxContent>
                  <w:p>
                    <w:pPr>
                      <w:spacing w:line="160" w:lineRule="exact" w:before="0"/>
                      <w:ind w:left="20" w:right="0" w:firstLine="0"/>
                      <w:jc w:val="left"/>
                      <w:rPr>
                        <w:rFonts w:ascii="Cambria"/>
                        <w:b/>
                        <w:sz w:val="14"/>
                      </w:rPr>
                    </w:pPr>
                    <w:r>
                      <w:rPr>
                        <w:rFonts w:ascii="Cambria"/>
                        <w:b/>
                        <w:sz w:val="14"/>
                      </w:rPr>
                      <w:t>BS</w:t>
                    </w:r>
                    <w:r>
                      <w:rPr>
                        <w:rFonts w:ascii="Cambria"/>
                        <w:b/>
                        <w:spacing w:val="-3"/>
                        <w:sz w:val="14"/>
                      </w:rPr>
                      <w:t> </w:t>
                    </w:r>
                    <w:r>
                      <w:rPr>
                        <w:rFonts w:ascii="Cambria"/>
                        <w:b/>
                        <w:sz w:val="14"/>
                      </w:rPr>
                      <w:t>in</w:t>
                    </w:r>
                    <w:r>
                      <w:rPr>
                        <w:rFonts w:ascii="Cambria"/>
                        <w:b/>
                        <w:spacing w:val="-2"/>
                        <w:sz w:val="14"/>
                      </w:rPr>
                      <w:t> </w:t>
                    </w:r>
                    <w:r>
                      <w:rPr>
                        <w:rFonts w:ascii="Cambria"/>
                        <w:b/>
                        <w:sz w:val="14"/>
                      </w:rPr>
                      <w:t>Air</w:t>
                    </w:r>
                    <w:r>
                      <w:rPr>
                        <w:rFonts w:ascii="Cambria"/>
                        <w:b/>
                        <w:spacing w:val="-2"/>
                        <w:sz w:val="14"/>
                      </w:rPr>
                      <w:t> Transportation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84619776">
              <wp:simplePos x="0" y="0"/>
              <wp:positionH relativeFrom="page">
                <wp:posOffset>6159802</wp:posOffset>
              </wp:positionH>
              <wp:positionV relativeFrom="page">
                <wp:posOffset>661100</wp:posOffset>
              </wp:positionV>
              <wp:extent cx="639445" cy="114300"/>
              <wp:effectExtent l="0" t="0" r="0" b="0"/>
              <wp:wrapNone/>
              <wp:docPr id="58" name="Textbox 58"/>
              <wp:cNvGraphicFramePr>
                <a:graphicFrameLocks/>
              </wp:cNvGraphicFramePr>
              <a:graphic>
                <a:graphicData uri="http://schemas.microsoft.com/office/word/2010/wordprocessingShape">
                  <wps:wsp>
                    <wps:cNvPr id="58" name="Textbox 58"/>
                    <wps:cNvSpPr txBox="1"/>
                    <wps:spPr>
                      <a:xfrm>
                        <a:off x="0" y="0"/>
                        <a:ext cx="639445" cy="114300"/>
                      </a:xfrm>
                      <a:prstGeom prst="rect">
                        <a:avLst/>
                      </a:prstGeom>
                    </wps:spPr>
                    <wps:txbx>
                      <w:txbxContent>
                        <w:p>
                          <w:pPr>
                            <w:spacing w:line="160" w:lineRule="exact" w:before="0"/>
                            <w:ind w:left="20" w:right="0" w:firstLine="0"/>
                            <w:jc w:val="left"/>
                            <w:rPr>
                              <w:rFonts w:ascii="Cambria"/>
                              <w:b/>
                              <w:sz w:val="14"/>
                            </w:rPr>
                          </w:pPr>
                          <w:r>
                            <w:rPr>
                              <w:rFonts w:ascii="Cambria"/>
                              <w:b/>
                              <w:spacing w:val="-4"/>
                              <w:sz w:val="14"/>
                            </w:rPr>
                            <w:t>A.Y.</w:t>
                          </w:r>
                          <w:r>
                            <w:rPr>
                              <w:rFonts w:ascii="Cambria"/>
                              <w:b/>
                              <w:spacing w:val="12"/>
                              <w:sz w:val="14"/>
                            </w:rPr>
                            <w:t> </w:t>
                          </w:r>
                          <w:r>
                            <w:rPr>
                              <w:rFonts w:ascii="Cambria"/>
                              <w:b/>
                              <w:spacing w:val="-4"/>
                              <w:sz w:val="14"/>
                            </w:rPr>
                            <w:t>2025-2026</w:t>
                          </w:r>
                        </w:p>
                      </w:txbxContent>
                    </wps:txbx>
                    <wps:bodyPr wrap="square" lIns="0" tIns="0" rIns="0" bIns="0" rtlCol="0">
                      <a:noAutofit/>
                    </wps:bodyPr>
                  </wps:wsp>
                </a:graphicData>
              </a:graphic>
            </wp:anchor>
          </w:drawing>
        </mc:Choice>
        <mc:Fallback>
          <w:pict>
            <v:shape style="position:absolute;margin-left:485.023834pt;margin-top:52.055176pt;width:50.35pt;height:9pt;mso-position-horizontal-relative:page;mso-position-vertical-relative:page;z-index:-18696704" type="#_x0000_t202" id="docshape37" filled="false" stroked="false">
              <v:textbox inset="0,0,0,0">
                <w:txbxContent>
                  <w:p>
                    <w:pPr>
                      <w:spacing w:line="160" w:lineRule="exact" w:before="0"/>
                      <w:ind w:left="20" w:right="0" w:firstLine="0"/>
                      <w:jc w:val="left"/>
                      <w:rPr>
                        <w:rFonts w:ascii="Cambria"/>
                        <w:b/>
                        <w:sz w:val="14"/>
                      </w:rPr>
                    </w:pPr>
                    <w:r>
                      <w:rPr>
                        <w:rFonts w:ascii="Cambria"/>
                        <w:b/>
                        <w:spacing w:val="-4"/>
                        <w:sz w:val="14"/>
                      </w:rPr>
                      <w:t>A.Y.</w:t>
                    </w:r>
                    <w:r>
                      <w:rPr>
                        <w:rFonts w:ascii="Cambria"/>
                        <w:b/>
                        <w:spacing w:val="12"/>
                        <w:sz w:val="14"/>
                      </w:rPr>
                      <w:t> </w:t>
                    </w:r>
                    <w:r>
                      <w:rPr>
                        <w:rFonts w:ascii="Cambria"/>
                        <w:b/>
                        <w:spacing w:val="-4"/>
                        <w:sz w:val="14"/>
                      </w:rPr>
                      <w:t>2025-2026</w:t>
                    </w:r>
                  </w:p>
                </w:txbxContent>
              </v:textbox>
              <w10:wrap type="none"/>
            </v:shape>
          </w:pict>
        </mc:Fallback>
      </mc:AlternateContent>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4620800">
          <wp:simplePos x="0" y="0"/>
          <wp:positionH relativeFrom="page">
            <wp:posOffset>3486150</wp:posOffset>
          </wp:positionH>
          <wp:positionV relativeFrom="page">
            <wp:posOffset>342398</wp:posOffset>
          </wp:positionV>
          <wp:extent cx="1019175" cy="416894"/>
          <wp:effectExtent l="0" t="0" r="0" b="0"/>
          <wp:wrapNone/>
          <wp:docPr id="63" name="Image 63"/>
          <wp:cNvGraphicFramePr>
            <a:graphicFrameLocks/>
          </wp:cNvGraphicFramePr>
          <a:graphic>
            <a:graphicData uri="http://schemas.openxmlformats.org/drawingml/2006/picture">
              <pic:pic>
                <pic:nvPicPr>
                  <pic:cNvPr id="63" name="Image 63"/>
                  <pic:cNvPicPr/>
                </pic:nvPicPr>
                <pic:blipFill>
                  <a:blip r:embed="rId1" cstate="print"/>
                  <a:stretch>
                    <a:fillRect/>
                  </a:stretch>
                </pic:blipFill>
                <pic:spPr>
                  <a:xfrm>
                    <a:off x="0" y="0"/>
                    <a:ext cx="1019175" cy="416894"/>
                  </a:xfrm>
                  <a:prstGeom prst="rect">
                    <a:avLst/>
                  </a:prstGeom>
                </pic:spPr>
              </pic:pic>
            </a:graphicData>
          </a:graphic>
        </wp:anchor>
      </w:drawing>
    </w:r>
    <w:r>
      <w:rPr>
        <w:sz w:val="20"/>
      </w:rPr>
      <w:drawing>
        <wp:anchor distT="0" distB="0" distL="0" distR="0" allowOverlap="1" layoutInCell="1" locked="0" behindDoc="1" simplePos="0" relativeHeight="484621312">
          <wp:simplePos x="0" y="0"/>
          <wp:positionH relativeFrom="page">
            <wp:posOffset>1109546</wp:posOffset>
          </wp:positionH>
          <wp:positionV relativeFrom="page">
            <wp:posOffset>476250</wp:posOffset>
          </wp:positionV>
          <wp:extent cx="409575" cy="266699"/>
          <wp:effectExtent l="0" t="0" r="0" b="0"/>
          <wp:wrapNone/>
          <wp:docPr id="64" name="Image 64"/>
          <wp:cNvGraphicFramePr>
            <a:graphicFrameLocks/>
          </wp:cNvGraphicFramePr>
          <a:graphic>
            <a:graphicData uri="http://schemas.openxmlformats.org/drawingml/2006/picture">
              <pic:pic>
                <pic:nvPicPr>
                  <pic:cNvPr id="64" name="Image 64"/>
                  <pic:cNvPicPr/>
                </pic:nvPicPr>
                <pic:blipFill>
                  <a:blip r:embed="rId2" cstate="print"/>
                  <a:stretch>
                    <a:fillRect/>
                  </a:stretch>
                </pic:blipFill>
                <pic:spPr>
                  <a:xfrm>
                    <a:off x="0" y="0"/>
                    <a:ext cx="409575" cy="266699"/>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4621824">
              <wp:simplePos x="0" y="0"/>
              <wp:positionH relativeFrom="page">
                <wp:posOffset>952500</wp:posOffset>
              </wp:positionH>
              <wp:positionV relativeFrom="page">
                <wp:posOffset>882669</wp:posOffset>
              </wp:positionV>
              <wp:extent cx="5867400" cy="1270"/>
              <wp:effectExtent l="0" t="0" r="0" b="0"/>
              <wp:wrapNone/>
              <wp:docPr id="65" name="Graphic 65"/>
              <wp:cNvGraphicFramePr>
                <a:graphicFrameLocks/>
              </wp:cNvGraphicFramePr>
              <a:graphic>
                <a:graphicData uri="http://schemas.microsoft.com/office/word/2010/wordprocessingShape">
                  <wps:wsp>
                    <wps:cNvPr id="65" name="Graphic 65"/>
                    <wps:cNvSpPr/>
                    <wps:spPr>
                      <a:xfrm>
                        <a:off x="0" y="0"/>
                        <a:ext cx="5867400" cy="1270"/>
                      </a:xfrm>
                      <a:custGeom>
                        <a:avLst/>
                        <a:gdLst/>
                        <a:ahLst/>
                        <a:cxnLst/>
                        <a:rect l="l" t="t" r="r" b="b"/>
                        <a:pathLst>
                          <a:path w="5867400" h="0">
                            <a:moveTo>
                              <a:pt x="0" y="0"/>
                            </a:moveTo>
                            <a:lnTo>
                              <a:pt x="5867400" y="0"/>
                            </a:lnTo>
                          </a:path>
                        </a:pathLst>
                      </a:custGeom>
                      <a:ln w="12700">
                        <a:solidFill>
                          <a:srgbClr val="878787"/>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8694656" from="75pt,69.501564pt" to="537pt,69.501564pt" stroked="true" strokeweight="1.0pt" strokecolor="#878787">
              <v:stroke dashstyle="solid"/>
              <w10:wrap type="none"/>
            </v:line>
          </w:pict>
        </mc:Fallback>
      </mc:AlternateContent>
    </w:r>
    <w:r>
      <w:rPr>
        <w:sz w:val="20"/>
      </w:rPr>
      <mc:AlternateContent>
        <mc:Choice Requires="wps">
          <w:drawing>
            <wp:anchor distT="0" distB="0" distL="0" distR="0" allowOverlap="1" layoutInCell="1" locked="0" behindDoc="1" simplePos="0" relativeHeight="484622336">
              <wp:simplePos x="0" y="0"/>
              <wp:positionH relativeFrom="page">
                <wp:posOffset>1564603</wp:posOffset>
              </wp:positionH>
              <wp:positionV relativeFrom="page">
                <wp:posOffset>661100</wp:posOffset>
              </wp:positionV>
              <wp:extent cx="1020444" cy="114300"/>
              <wp:effectExtent l="0" t="0" r="0" b="0"/>
              <wp:wrapNone/>
              <wp:docPr id="66" name="Textbox 66"/>
              <wp:cNvGraphicFramePr>
                <a:graphicFrameLocks/>
              </wp:cNvGraphicFramePr>
              <a:graphic>
                <a:graphicData uri="http://schemas.microsoft.com/office/word/2010/wordprocessingShape">
                  <wps:wsp>
                    <wps:cNvPr id="66" name="Textbox 66"/>
                    <wps:cNvSpPr txBox="1"/>
                    <wps:spPr>
                      <a:xfrm>
                        <a:off x="0" y="0"/>
                        <a:ext cx="1020444" cy="114300"/>
                      </a:xfrm>
                      <a:prstGeom prst="rect">
                        <a:avLst/>
                      </a:prstGeom>
                    </wps:spPr>
                    <wps:txbx>
                      <w:txbxContent>
                        <w:p>
                          <w:pPr>
                            <w:spacing w:line="160" w:lineRule="exact" w:before="0"/>
                            <w:ind w:left="20" w:right="0" w:firstLine="0"/>
                            <w:jc w:val="left"/>
                            <w:rPr>
                              <w:rFonts w:ascii="Cambria"/>
                              <w:b/>
                              <w:sz w:val="14"/>
                            </w:rPr>
                          </w:pPr>
                          <w:r>
                            <w:rPr>
                              <w:rFonts w:ascii="Cambria"/>
                              <w:b/>
                              <w:sz w:val="14"/>
                            </w:rPr>
                            <w:t>BS</w:t>
                          </w:r>
                          <w:r>
                            <w:rPr>
                              <w:rFonts w:ascii="Cambria"/>
                              <w:b/>
                              <w:spacing w:val="-3"/>
                              <w:sz w:val="14"/>
                            </w:rPr>
                            <w:t> </w:t>
                          </w:r>
                          <w:r>
                            <w:rPr>
                              <w:rFonts w:ascii="Cambria"/>
                              <w:b/>
                              <w:sz w:val="14"/>
                            </w:rPr>
                            <w:t>in</w:t>
                          </w:r>
                          <w:r>
                            <w:rPr>
                              <w:rFonts w:ascii="Cambria"/>
                              <w:b/>
                              <w:spacing w:val="-2"/>
                              <w:sz w:val="14"/>
                            </w:rPr>
                            <w:t> </w:t>
                          </w:r>
                          <w:r>
                            <w:rPr>
                              <w:rFonts w:ascii="Cambria"/>
                              <w:b/>
                              <w:sz w:val="14"/>
                            </w:rPr>
                            <w:t>Air</w:t>
                          </w:r>
                          <w:r>
                            <w:rPr>
                              <w:rFonts w:ascii="Cambria"/>
                              <w:b/>
                              <w:spacing w:val="-2"/>
                              <w:sz w:val="14"/>
                            </w:rPr>
                            <w:t> Transportation</w:t>
                          </w:r>
                        </w:p>
                      </w:txbxContent>
                    </wps:txbx>
                    <wps:bodyPr wrap="square" lIns="0" tIns="0" rIns="0" bIns="0" rtlCol="0">
                      <a:noAutofit/>
                    </wps:bodyPr>
                  </wps:wsp>
                </a:graphicData>
              </a:graphic>
            </wp:anchor>
          </w:drawing>
        </mc:Choice>
        <mc:Fallback>
          <w:pict>
            <v:shape style="position:absolute;margin-left:123.197144pt;margin-top:52.055176pt;width:80.350pt;height:9pt;mso-position-horizontal-relative:page;mso-position-vertical-relative:page;z-index:-18694144" type="#_x0000_t202" id="docshape40" filled="false" stroked="false">
              <v:textbox inset="0,0,0,0">
                <w:txbxContent>
                  <w:p>
                    <w:pPr>
                      <w:spacing w:line="160" w:lineRule="exact" w:before="0"/>
                      <w:ind w:left="20" w:right="0" w:firstLine="0"/>
                      <w:jc w:val="left"/>
                      <w:rPr>
                        <w:rFonts w:ascii="Cambria"/>
                        <w:b/>
                        <w:sz w:val="14"/>
                      </w:rPr>
                    </w:pPr>
                    <w:r>
                      <w:rPr>
                        <w:rFonts w:ascii="Cambria"/>
                        <w:b/>
                        <w:sz w:val="14"/>
                      </w:rPr>
                      <w:t>BS</w:t>
                    </w:r>
                    <w:r>
                      <w:rPr>
                        <w:rFonts w:ascii="Cambria"/>
                        <w:b/>
                        <w:spacing w:val="-3"/>
                        <w:sz w:val="14"/>
                      </w:rPr>
                      <w:t> </w:t>
                    </w:r>
                    <w:r>
                      <w:rPr>
                        <w:rFonts w:ascii="Cambria"/>
                        <w:b/>
                        <w:sz w:val="14"/>
                      </w:rPr>
                      <w:t>in</w:t>
                    </w:r>
                    <w:r>
                      <w:rPr>
                        <w:rFonts w:ascii="Cambria"/>
                        <w:b/>
                        <w:spacing w:val="-2"/>
                        <w:sz w:val="14"/>
                      </w:rPr>
                      <w:t> </w:t>
                    </w:r>
                    <w:r>
                      <w:rPr>
                        <w:rFonts w:ascii="Cambria"/>
                        <w:b/>
                        <w:sz w:val="14"/>
                      </w:rPr>
                      <w:t>Air</w:t>
                    </w:r>
                    <w:r>
                      <w:rPr>
                        <w:rFonts w:ascii="Cambria"/>
                        <w:b/>
                        <w:spacing w:val="-2"/>
                        <w:sz w:val="14"/>
                      </w:rPr>
                      <w:t> Transportation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84622848">
              <wp:simplePos x="0" y="0"/>
              <wp:positionH relativeFrom="page">
                <wp:posOffset>6159802</wp:posOffset>
              </wp:positionH>
              <wp:positionV relativeFrom="page">
                <wp:posOffset>661100</wp:posOffset>
              </wp:positionV>
              <wp:extent cx="639445" cy="114300"/>
              <wp:effectExtent l="0" t="0" r="0" b="0"/>
              <wp:wrapNone/>
              <wp:docPr id="67" name="Textbox 67"/>
              <wp:cNvGraphicFramePr>
                <a:graphicFrameLocks/>
              </wp:cNvGraphicFramePr>
              <a:graphic>
                <a:graphicData uri="http://schemas.microsoft.com/office/word/2010/wordprocessingShape">
                  <wps:wsp>
                    <wps:cNvPr id="67" name="Textbox 67"/>
                    <wps:cNvSpPr txBox="1"/>
                    <wps:spPr>
                      <a:xfrm>
                        <a:off x="0" y="0"/>
                        <a:ext cx="639445" cy="114300"/>
                      </a:xfrm>
                      <a:prstGeom prst="rect">
                        <a:avLst/>
                      </a:prstGeom>
                    </wps:spPr>
                    <wps:txbx>
                      <w:txbxContent>
                        <w:p>
                          <w:pPr>
                            <w:spacing w:line="160" w:lineRule="exact" w:before="0"/>
                            <w:ind w:left="20" w:right="0" w:firstLine="0"/>
                            <w:jc w:val="left"/>
                            <w:rPr>
                              <w:rFonts w:ascii="Cambria"/>
                              <w:b/>
                              <w:sz w:val="14"/>
                            </w:rPr>
                          </w:pPr>
                          <w:r>
                            <w:rPr>
                              <w:rFonts w:ascii="Cambria"/>
                              <w:b/>
                              <w:spacing w:val="-4"/>
                              <w:sz w:val="14"/>
                            </w:rPr>
                            <w:t>A.Y.</w:t>
                          </w:r>
                          <w:r>
                            <w:rPr>
                              <w:rFonts w:ascii="Cambria"/>
                              <w:b/>
                              <w:spacing w:val="12"/>
                              <w:sz w:val="14"/>
                            </w:rPr>
                            <w:t> </w:t>
                          </w:r>
                          <w:r>
                            <w:rPr>
                              <w:rFonts w:ascii="Cambria"/>
                              <w:b/>
                              <w:spacing w:val="-4"/>
                              <w:sz w:val="14"/>
                            </w:rPr>
                            <w:t>2025-2026</w:t>
                          </w:r>
                        </w:p>
                      </w:txbxContent>
                    </wps:txbx>
                    <wps:bodyPr wrap="square" lIns="0" tIns="0" rIns="0" bIns="0" rtlCol="0">
                      <a:noAutofit/>
                    </wps:bodyPr>
                  </wps:wsp>
                </a:graphicData>
              </a:graphic>
            </wp:anchor>
          </w:drawing>
        </mc:Choice>
        <mc:Fallback>
          <w:pict>
            <v:shape style="position:absolute;margin-left:485.023834pt;margin-top:52.055176pt;width:50.35pt;height:9pt;mso-position-horizontal-relative:page;mso-position-vertical-relative:page;z-index:-18693632" type="#_x0000_t202" id="docshape41" filled="false" stroked="false">
              <v:textbox inset="0,0,0,0">
                <w:txbxContent>
                  <w:p>
                    <w:pPr>
                      <w:spacing w:line="160" w:lineRule="exact" w:before="0"/>
                      <w:ind w:left="20" w:right="0" w:firstLine="0"/>
                      <w:jc w:val="left"/>
                      <w:rPr>
                        <w:rFonts w:ascii="Cambria"/>
                        <w:b/>
                        <w:sz w:val="14"/>
                      </w:rPr>
                    </w:pPr>
                    <w:r>
                      <w:rPr>
                        <w:rFonts w:ascii="Cambria"/>
                        <w:b/>
                        <w:spacing w:val="-4"/>
                        <w:sz w:val="14"/>
                      </w:rPr>
                      <w:t>A.Y.</w:t>
                    </w:r>
                    <w:r>
                      <w:rPr>
                        <w:rFonts w:ascii="Cambria"/>
                        <w:b/>
                        <w:spacing w:val="12"/>
                        <w:sz w:val="14"/>
                      </w:rPr>
                      <w:t> </w:t>
                    </w:r>
                    <w:r>
                      <w:rPr>
                        <w:rFonts w:ascii="Cambria"/>
                        <w:b/>
                        <w:spacing w:val="-4"/>
                        <w:sz w:val="14"/>
                      </w:rPr>
                      <w:t>2025-2026</w:t>
                    </w:r>
                  </w:p>
                </w:txbxContent>
              </v:textbox>
              <w10:wrap type="none"/>
            </v:shape>
          </w:pict>
        </mc:Fallback>
      </mc:AlternateContent>
    </w: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4624384">
          <wp:simplePos x="0" y="0"/>
          <wp:positionH relativeFrom="page">
            <wp:posOffset>3486150</wp:posOffset>
          </wp:positionH>
          <wp:positionV relativeFrom="page">
            <wp:posOffset>342398</wp:posOffset>
          </wp:positionV>
          <wp:extent cx="1019175" cy="416894"/>
          <wp:effectExtent l="0" t="0" r="0" b="0"/>
          <wp:wrapNone/>
          <wp:docPr id="72" name="Image 72"/>
          <wp:cNvGraphicFramePr>
            <a:graphicFrameLocks/>
          </wp:cNvGraphicFramePr>
          <a:graphic>
            <a:graphicData uri="http://schemas.openxmlformats.org/drawingml/2006/picture">
              <pic:pic>
                <pic:nvPicPr>
                  <pic:cNvPr id="72" name="Image 72"/>
                  <pic:cNvPicPr/>
                </pic:nvPicPr>
                <pic:blipFill>
                  <a:blip r:embed="rId1" cstate="print"/>
                  <a:stretch>
                    <a:fillRect/>
                  </a:stretch>
                </pic:blipFill>
                <pic:spPr>
                  <a:xfrm>
                    <a:off x="0" y="0"/>
                    <a:ext cx="1019175" cy="416894"/>
                  </a:xfrm>
                  <a:prstGeom prst="rect">
                    <a:avLst/>
                  </a:prstGeom>
                </pic:spPr>
              </pic:pic>
            </a:graphicData>
          </a:graphic>
        </wp:anchor>
      </w:drawing>
    </w:r>
    <w:r>
      <w:rPr>
        <w:sz w:val="20"/>
      </w:rPr>
      <w:drawing>
        <wp:anchor distT="0" distB="0" distL="0" distR="0" allowOverlap="1" layoutInCell="1" locked="0" behindDoc="1" simplePos="0" relativeHeight="484624896">
          <wp:simplePos x="0" y="0"/>
          <wp:positionH relativeFrom="page">
            <wp:posOffset>1109546</wp:posOffset>
          </wp:positionH>
          <wp:positionV relativeFrom="page">
            <wp:posOffset>476250</wp:posOffset>
          </wp:positionV>
          <wp:extent cx="409575" cy="266699"/>
          <wp:effectExtent l="0" t="0" r="0" b="0"/>
          <wp:wrapNone/>
          <wp:docPr id="73" name="Image 73"/>
          <wp:cNvGraphicFramePr>
            <a:graphicFrameLocks/>
          </wp:cNvGraphicFramePr>
          <a:graphic>
            <a:graphicData uri="http://schemas.openxmlformats.org/drawingml/2006/picture">
              <pic:pic>
                <pic:nvPicPr>
                  <pic:cNvPr id="73" name="Image 73"/>
                  <pic:cNvPicPr/>
                </pic:nvPicPr>
                <pic:blipFill>
                  <a:blip r:embed="rId2" cstate="print"/>
                  <a:stretch>
                    <a:fillRect/>
                  </a:stretch>
                </pic:blipFill>
                <pic:spPr>
                  <a:xfrm>
                    <a:off x="0" y="0"/>
                    <a:ext cx="409575" cy="266699"/>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4625408">
              <wp:simplePos x="0" y="0"/>
              <wp:positionH relativeFrom="page">
                <wp:posOffset>952500</wp:posOffset>
              </wp:positionH>
              <wp:positionV relativeFrom="page">
                <wp:posOffset>882669</wp:posOffset>
              </wp:positionV>
              <wp:extent cx="5867400" cy="1270"/>
              <wp:effectExtent l="0" t="0" r="0" b="0"/>
              <wp:wrapNone/>
              <wp:docPr id="74" name="Graphic 74"/>
              <wp:cNvGraphicFramePr>
                <a:graphicFrameLocks/>
              </wp:cNvGraphicFramePr>
              <a:graphic>
                <a:graphicData uri="http://schemas.microsoft.com/office/word/2010/wordprocessingShape">
                  <wps:wsp>
                    <wps:cNvPr id="74" name="Graphic 74"/>
                    <wps:cNvSpPr/>
                    <wps:spPr>
                      <a:xfrm>
                        <a:off x="0" y="0"/>
                        <a:ext cx="5867400" cy="1270"/>
                      </a:xfrm>
                      <a:custGeom>
                        <a:avLst/>
                        <a:gdLst/>
                        <a:ahLst/>
                        <a:cxnLst/>
                        <a:rect l="l" t="t" r="r" b="b"/>
                        <a:pathLst>
                          <a:path w="5867400" h="0">
                            <a:moveTo>
                              <a:pt x="0" y="0"/>
                            </a:moveTo>
                            <a:lnTo>
                              <a:pt x="5867400" y="0"/>
                            </a:lnTo>
                          </a:path>
                        </a:pathLst>
                      </a:custGeom>
                      <a:ln w="12700">
                        <a:solidFill>
                          <a:srgbClr val="878787"/>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8691072" from="75pt,69.501564pt" to="537pt,69.501564pt" stroked="true" strokeweight="1.0pt" strokecolor="#878787">
              <v:stroke dashstyle="solid"/>
              <w10:wrap type="none"/>
            </v:line>
          </w:pict>
        </mc:Fallback>
      </mc:AlternateContent>
    </w:r>
    <w:r>
      <w:rPr>
        <w:sz w:val="20"/>
      </w:rPr>
      <mc:AlternateContent>
        <mc:Choice Requires="wps">
          <w:drawing>
            <wp:anchor distT="0" distB="0" distL="0" distR="0" allowOverlap="1" layoutInCell="1" locked="0" behindDoc="1" simplePos="0" relativeHeight="484625920">
              <wp:simplePos x="0" y="0"/>
              <wp:positionH relativeFrom="page">
                <wp:posOffset>1564603</wp:posOffset>
              </wp:positionH>
              <wp:positionV relativeFrom="page">
                <wp:posOffset>661100</wp:posOffset>
              </wp:positionV>
              <wp:extent cx="1020444" cy="114300"/>
              <wp:effectExtent l="0" t="0" r="0" b="0"/>
              <wp:wrapNone/>
              <wp:docPr id="75" name="Textbox 75"/>
              <wp:cNvGraphicFramePr>
                <a:graphicFrameLocks/>
              </wp:cNvGraphicFramePr>
              <a:graphic>
                <a:graphicData uri="http://schemas.microsoft.com/office/word/2010/wordprocessingShape">
                  <wps:wsp>
                    <wps:cNvPr id="75" name="Textbox 75"/>
                    <wps:cNvSpPr txBox="1"/>
                    <wps:spPr>
                      <a:xfrm>
                        <a:off x="0" y="0"/>
                        <a:ext cx="1020444" cy="114300"/>
                      </a:xfrm>
                      <a:prstGeom prst="rect">
                        <a:avLst/>
                      </a:prstGeom>
                    </wps:spPr>
                    <wps:txbx>
                      <w:txbxContent>
                        <w:p>
                          <w:pPr>
                            <w:spacing w:line="160" w:lineRule="exact" w:before="0"/>
                            <w:ind w:left="20" w:right="0" w:firstLine="0"/>
                            <w:jc w:val="left"/>
                            <w:rPr>
                              <w:rFonts w:ascii="Cambria"/>
                              <w:b/>
                              <w:sz w:val="14"/>
                            </w:rPr>
                          </w:pPr>
                          <w:r>
                            <w:rPr>
                              <w:rFonts w:ascii="Cambria"/>
                              <w:b/>
                              <w:sz w:val="14"/>
                            </w:rPr>
                            <w:t>BS</w:t>
                          </w:r>
                          <w:r>
                            <w:rPr>
                              <w:rFonts w:ascii="Cambria"/>
                              <w:b/>
                              <w:spacing w:val="-3"/>
                              <w:sz w:val="14"/>
                            </w:rPr>
                            <w:t> </w:t>
                          </w:r>
                          <w:r>
                            <w:rPr>
                              <w:rFonts w:ascii="Cambria"/>
                              <w:b/>
                              <w:sz w:val="14"/>
                            </w:rPr>
                            <w:t>in</w:t>
                          </w:r>
                          <w:r>
                            <w:rPr>
                              <w:rFonts w:ascii="Cambria"/>
                              <w:b/>
                              <w:spacing w:val="-2"/>
                              <w:sz w:val="14"/>
                            </w:rPr>
                            <w:t> </w:t>
                          </w:r>
                          <w:r>
                            <w:rPr>
                              <w:rFonts w:ascii="Cambria"/>
                              <w:b/>
                              <w:sz w:val="14"/>
                            </w:rPr>
                            <w:t>Air</w:t>
                          </w:r>
                          <w:r>
                            <w:rPr>
                              <w:rFonts w:ascii="Cambria"/>
                              <w:b/>
                              <w:spacing w:val="-2"/>
                              <w:sz w:val="14"/>
                            </w:rPr>
                            <w:t> Transportation</w:t>
                          </w:r>
                        </w:p>
                      </w:txbxContent>
                    </wps:txbx>
                    <wps:bodyPr wrap="square" lIns="0" tIns="0" rIns="0" bIns="0" rtlCol="0">
                      <a:noAutofit/>
                    </wps:bodyPr>
                  </wps:wsp>
                </a:graphicData>
              </a:graphic>
            </wp:anchor>
          </w:drawing>
        </mc:Choice>
        <mc:Fallback>
          <w:pict>
            <v:shape style="position:absolute;margin-left:123.197144pt;margin-top:52.055176pt;width:80.350pt;height:9pt;mso-position-horizontal-relative:page;mso-position-vertical-relative:page;z-index:-18690560" type="#_x0000_t202" id="docshape43" filled="false" stroked="false">
              <v:textbox inset="0,0,0,0">
                <w:txbxContent>
                  <w:p>
                    <w:pPr>
                      <w:spacing w:line="160" w:lineRule="exact" w:before="0"/>
                      <w:ind w:left="20" w:right="0" w:firstLine="0"/>
                      <w:jc w:val="left"/>
                      <w:rPr>
                        <w:rFonts w:ascii="Cambria"/>
                        <w:b/>
                        <w:sz w:val="14"/>
                      </w:rPr>
                    </w:pPr>
                    <w:r>
                      <w:rPr>
                        <w:rFonts w:ascii="Cambria"/>
                        <w:b/>
                        <w:sz w:val="14"/>
                      </w:rPr>
                      <w:t>BS</w:t>
                    </w:r>
                    <w:r>
                      <w:rPr>
                        <w:rFonts w:ascii="Cambria"/>
                        <w:b/>
                        <w:spacing w:val="-3"/>
                        <w:sz w:val="14"/>
                      </w:rPr>
                      <w:t> </w:t>
                    </w:r>
                    <w:r>
                      <w:rPr>
                        <w:rFonts w:ascii="Cambria"/>
                        <w:b/>
                        <w:sz w:val="14"/>
                      </w:rPr>
                      <w:t>in</w:t>
                    </w:r>
                    <w:r>
                      <w:rPr>
                        <w:rFonts w:ascii="Cambria"/>
                        <w:b/>
                        <w:spacing w:val="-2"/>
                        <w:sz w:val="14"/>
                      </w:rPr>
                      <w:t> </w:t>
                    </w:r>
                    <w:r>
                      <w:rPr>
                        <w:rFonts w:ascii="Cambria"/>
                        <w:b/>
                        <w:sz w:val="14"/>
                      </w:rPr>
                      <w:t>Air</w:t>
                    </w:r>
                    <w:r>
                      <w:rPr>
                        <w:rFonts w:ascii="Cambria"/>
                        <w:b/>
                        <w:spacing w:val="-2"/>
                        <w:sz w:val="14"/>
                      </w:rPr>
                      <w:t> Transportation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84626432">
              <wp:simplePos x="0" y="0"/>
              <wp:positionH relativeFrom="page">
                <wp:posOffset>6159802</wp:posOffset>
              </wp:positionH>
              <wp:positionV relativeFrom="page">
                <wp:posOffset>661100</wp:posOffset>
              </wp:positionV>
              <wp:extent cx="639445" cy="114300"/>
              <wp:effectExtent l="0" t="0" r="0" b="0"/>
              <wp:wrapNone/>
              <wp:docPr id="76" name="Textbox 76"/>
              <wp:cNvGraphicFramePr>
                <a:graphicFrameLocks/>
              </wp:cNvGraphicFramePr>
              <a:graphic>
                <a:graphicData uri="http://schemas.microsoft.com/office/word/2010/wordprocessingShape">
                  <wps:wsp>
                    <wps:cNvPr id="76" name="Textbox 76"/>
                    <wps:cNvSpPr txBox="1"/>
                    <wps:spPr>
                      <a:xfrm>
                        <a:off x="0" y="0"/>
                        <a:ext cx="639445" cy="114300"/>
                      </a:xfrm>
                      <a:prstGeom prst="rect">
                        <a:avLst/>
                      </a:prstGeom>
                    </wps:spPr>
                    <wps:txbx>
                      <w:txbxContent>
                        <w:p>
                          <w:pPr>
                            <w:spacing w:line="160" w:lineRule="exact" w:before="0"/>
                            <w:ind w:left="20" w:right="0" w:firstLine="0"/>
                            <w:jc w:val="left"/>
                            <w:rPr>
                              <w:rFonts w:ascii="Cambria"/>
                              <w:b/>
                              <w:sz w:val="14"/>
                            </w:rPr>
                          </w:pPr>
                          <w:r>
                            <w:rPr>
                              <w:rFonts w:ascii="Cambria"/>
                              <w:b/>
                              <w:spacing w:val="-4"/>
                              <w:sz w:val="14"/>
                            </w:rPr>
                            <w:t>A.Y.</w:t>
                          </w:r>
                          <w:r>
                            <w:rPr>
                              <w:rFonts w:ascii="Cambria"/>
                              <w:b/>
                              <w:spacing w:val="12"/>
                              <w:sz w:val="14"/>
                            </w:rPr>
                            <w:t> </w:t>
                          </w:r>
                          <w:r>
                            <w:rPr>
                              <w:rFonts w:ascii="Cambria"/>
                              <w:b/>
                              <w:spacing w:val="-4"/>
                              <w:sz w:val="14"/>
                            </w:rPr>
                            <w:t>2025-2026</w:t>
                          </w:r>
                        </w:p>
                      </w:txbxContent>
                    </wps:txbx>
                    <wps:bodyPr wrap="square" lIns="0" tIns="0" rIns="0" bIns="0" rtlCol="0">
                      <a:noAutofit/>
                    </wps:bodyPr>
                  </wps:wsp>
                </a:graphicData>
              </a:graphic>
            </wp:anchor>
          </w:drawing>
        </mc:Choice>
        <mc:Fallback>
          <w:pict>
            <v:shape style="position:absolute;margin-left:485.023834pt;margin-top:52.055176pt;width:50.35pt;height:9pt;mso-position-horizontal-relative:page;mso-position-vertical-relative:page;z-index:-18690048" type="#_x0000_t202" id="docshape44" filled="false" stroked="false">
              <v:textbox inset="0,0,0,0">
                <w:txbxContent>
                  <w:p>
                    <w:pPr>
                      <w:spacing w:line="160" w:lineRule="exact" w:before="0"/>
                      <w:ind w:left="20" w:right="0" w:firstLine="0"/>
                      <w:jc w:val="left"/>
                      <w:rPr>
                        <w:rFonts w:ascii="Cambria"/>
                        <w:b/>
                        <w:sz w:val="14"/>
                      </w:rPr>
                    </w:pPr>
                    <w:r>
                      <w:rPr>
                        <w:rFonts w:ascii="Cambria"/>
                        <w:b/>
                        <w:spacing w:val="-4"/>
                        <w:sz w:val="14"/>
                      </w:rPr>
                      <w:t>A.Y.</w:t>
                    </w:r>
                    <w:r>
                      <w:rPr>
                        <w:rFonts w:ascii="Cambria"/>
                        <w:b/>
                        <w:spacing w:val="12"/>
                        <w:sz w:val="14"/>
                      </w:rPr>
                      <w:t> </w:t>
                    </w:r>
                    <w:r>
                      <w:rPr>
                        <w:rFonts w:ascii="Cambria"/>
                        <w:b/>
                        <w:spacing w:val="-4"/>
                        <w:sz w:val="14"/>
                      </w:rPr>
                      <w:t>2025-2026</w:t>
                    </w:r>
                  </w:p>
                </w:txbxContent>
              </v:textbox>
              <w10:wrap type="none"/>
            </v:shape>
          </w:pict>
        </mc:Fallback>
      </mc:AlternateContent>
    </w: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4627456">
          <wp:simplePos x="0" y="0"/>
          <wp:positionH relativeFrom="page">
            <wp:posOffset>3486150</wp:posOffset>
          </wp:positionH>
          <wp:positionV relativeFrom="page">
            <wp:posOffset>342398</wp:posOffset>
          </wp:positionV>
          <wp:extent cx="1019175" cy="416894"/>
          <wp:effectExtent l="0" t="0" r="0" b="0"/>
          <wp:wrapNone/>
          <wp:docPr id="92" name="Image 92"/>
          <wp:cNvGraphicFramePr>
            <a:graphicFrameLocks/>
          </wp:cNvGraphicFramePr>
          <a:graphic>
            <a:graphicData uri="http://schemas.openxmlformats.org/drawingml/2006/picture">
              <pic:pic>
                <pic:nvPicPr>
                  <pic:cNvPr id="92" name="Image 92"/>
                  <pic:cNvPicPr/>
                </pic:nvPicPr>
                <pic:blipFill>
                  <a:blip r:embed="rId1" cstate="print"/>
                  <a:stretch>
                    <a:fillRect/>
                  </a:stretch>
                </pic:blipFill>
                <pic:spPr>
                  <a:xfrm>
                    <a:off x="0" y="0"/>
                    <a:ext cx="1019175" cy="416894"/>
                  </a:xfrm>
                  <a:prstGeom prst="rect">
                    <a:avLst/>
                  </a:prstGeom>
                </pic:spPr>
              </pic:pic>
            </a:graphicData>
          </a:graphic>
        </wp:anchor>
      </w:drawing>
    </w:r>
    <w:r>
      <w:rPr>
        <w:sz w:val="20"/>
      </w:rPr>
      <w:drawing>
        <wp:anchor distT="0" distB="0" distL="0" distR="0" allowOverlap="1" layoutInCell="1" locked="0" behindDoc="1" simplePos="0" relativeHeight="484627968">
          <wp:simplePos x="0" y="0"/>
          <wp:positionH relativeFrom="page">
            <wp:posOffset>1109546</wp:posOffset>
          </wp:positionH>
          <wp:positionV relativeFrom="page">
            <wp:posOffset>476250</wp:posOffset>
          </wp:positionV>
          <wp:extent cx="409575" cy="266699"/>
          <wp:effectExtent l="0" t="0" r="0" b="0"/>
          <wp:wrapNone/>
          <wp:docPr id="93" name="Image 93"/>
          <wp:cNvGraphicFramePr>
            <a:graphicFrameLocks/>
          </wp:cNvGraphicFramePr>
          <a:graphic>
            <a:graphicData uri="http://schemas.openxmlformats.org/drawingml/2006/picture">
              <pic:pic>
                <pic:nvPicPr>
                  <pic:cNvPr id="93" name="Image 93"/>
                  <pic:cNvPicPr/>
                </pic:nvPicPr>
                <pic:blipFill>
                  <a:blip r:embed="rId2" cstate="print"/>
                  <a:stretch>
                    <a:fillRect/>
                  </a:stretch>
                </pic:blipFill>
                <pic:spPr>
                  <a:xfrm>
                    <a:off x="0" y="0"/>
                    <a:ext cx="409575" cy="266699"/>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4628480">
              <wp:simplePos x="0" y="0"/>
              <wp:positionH relativeFrom="page">
                <wp:posOffset>952500</wp:posOffset>
              </wp:positionH>
              <wp:positionV relativeFrom="page">
                <wp:posOffset>882669</wp:posOffset>
              </wp:positionV>
              <wp:extent cx="5867400" cy="1270"/>
              <wp:effectExtent l="0" t="0" r="0" b="0"/>
              <wp:wrapNone/>
              <wp:docPr id="94" name="Graphic 94"/>
              <wp:cNvGraphicFramePr>
                <a:graphicFrameLocks/>
              </wp:cNvGraphicFramePr>
              <a:graphic>
                <a:graphicData uri="http://schemas.microsoft.com/office/word/2010/wordprocessingShape">
                  <wps:wsp>
                    <wps:cNvPr id="94" name="Graphic 94"/>
                    <wps:cNvSpPr/>
                    <wps:spPr>
                      <a:xfrm>
                        <a:off x="0" y="0"/>
                        <a:ext cx="5867400" cy="1270"/>
                      </a:xfrm>
                      <a:custGeom>
                        <a:avLst/>
                        <a:gdLst/>
                        <a:ahLst/>
                        <a:cxnLst/>
                        <a:rect l="l" t="t" r="r" b="b"/>
                        <a:pathLst>
                          <a:path w="5867400" h="0">
                            <a:moveTo>
                              <a:pt x="0" y="0"/>
                            </a:moveTo>
                            <a:lnTo>
                              <a:pt x="5867400" y="0"/>
                            </a:lnTo>
                          </a:path>
                        </a:pathLst>
                      </a:custGeom>
                      <a:ln w="12700">
                        <a:solidFill>
                          <a:srgbClr val="878787"/>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8688000" from="75pt,69.501564pt" to="537pt,69.501564pt" stroked="true" strokeweight="1.0pt" strokecolor="#878787">
              <v:stroke dashstyle="solid"/>
              <w10:wrap type="none"/>
            </v:line>
          </w:pict>
        </mc:Fallback>
      </mc:AlternateContent>
    </w:r>
    <w:r>
      <w:rPr>
        <w:sz w:val="20"/>
      </w:rPr>
      <mc:AlternateContent>
        <mc:Choice Requires="wps">
          <w:drawing>
            <wp:anchor distT="0" distB="0" distL="0" distR="0" allowOverlap="1" layoutInCell="1" locked="0" behindDoc="1" simplePos="0" relativeHeight="484628992">
              <wp:simplePos x="0" y="0"/>
              <wp:positionH relativeFrom="page">
                <wp:posOffset>1564603</wp:posOffset>
              </wp:positionH>
              <wp:positionV relativeFrom="page">
                <wp:posOffset>661100</wp:posOffset>
              </wp:positionV>
              <wp:extent cx="1020444" cy="114300"/>
              <wp:effectExtent l="0" t="0" r="0" b="0"/>
              <wp:wrapNone/>
              <wp:docPr id="95" name="Textbox 95"/>
              <wp:cNvGraphicFramePr>
                <a:graphicFrameLocks/>
              </wp:cNvGraphicFramePr>
              <a:graphic>
                <a:graphicData uri="http://schemas.microsoft.com/office/word/2010/wordprocessingShape">
                  <wps:wsp>
                    <wps:cNvPr id="95" name="Textbox 95"/>
                    <wps:cNvSpPr txBox="1"/>
                    <wps:spPr>
                      <a:xfrm>
                        <a:off x="0" y="0"/>
                        <a:ext cx="1020444" cy="114300"/>
                      </a:xfrm>
                      <a:prstGeom prst="rect">
                        <a:avLst/>
                      </a:prstGeom>
                    </wps:spPr>
                    <wps:txbx>
                      <w:txbxContent>
                        <w:p>
                          <w:pPr>
                            <w:spacing w:line="160" w:lineRule="exact" w:before="0"/>
                            <w:ind w:left="20" w:right="0" w:firstLine="0"/>
                            <w:jc w:val="left"/>
                            <w:rPr>
                              <w:rFonts w:ascii="Cambria"/>
                              <w:b/>
                              <w:sz w:val="14"/>
                            </w:rPr>
                          </w:pPr>
                          <w:r>
                            <w:rPr>
                              <w:rFonts w:ascii="Cambria"/>
                              <w:b/>
                              <w:sz w:val="14"/>
                            </w:rPr>
                            <w:t>BS</w:t>
                          </w:r>
                          <w:r>
                            <w:rPr>
                              <w:rFonts w:ascii="Cambria"/>
                              <w:b/>
                              <w:spacing w:val="-3"/>
                              <w:sz w:val="14"/>
                            </w:rPr>
                            <w:t> </w:t>
                          </w:r>
                          <w:r>
                            <w:rPr>
                              <w:rFonts w:ascii="Cambria"/>
                              <w:b/>
                              <w:sz w:val="14"/>
                            </w:rPr>
                            <w:t>in</w:t>
                          </w:r>
                          <w:r>
                            <w:rPr>
                              <w:rFonts w:ascii="Cambria"/>
                              <w:b/>
                              <w:spacing w:val="-2"/>
                              <w:sz w:val="14"/>
                            </w:rPr>
                            <w:t> </w:t>
                          </w:r>
                          <w:r>
                            <w:rPr>
                              <w:rFonts w:ascii="Cambria"/>
                              <w:b/>
                              <w:sz w:val="14"/>
                            </w:rPr>
                            <w:t>Air</w:t>
                          </w:r>
                          <w:r>
                            <w:rPr>
                              <w:rFonts w:ascii="Cambria"/>
                              <w:b/>
                              <w:spacing w:val="-2"/>
                              <w:sz w:val="14"/>
                            </w:rPr>
                            <w:t> Transportation</w:t>
                          </w:r>
                        </w:p>
                      </w:txbxContent>
                    </wps:txbx>
                    <wps:bodyPr wrap="square" lIns="0" tIns="0" rIns="0" bIns="0" rtlCol="0">
                      <a:noAutofit/>
                    </wps:bodyPr>
                  </wps:wsp>
                </a:graphicData>
              </a:graphic>
            </wp:anchor>
          </w:drawing>
        </mc:Choice>
        <mc:Fallback>
          <w:pict>
            <v:shape style="position:absolute;margin-left:123.197144pt;margin-top:52.055176pt;width:80.350pt;height:9pt;mso-position-horizontal-relative:page;mso-position-vertical-relative:page;z-index:-18687488" type="#_x0000_t202" id="docshape52" filled="false" stroked="false">
              <v:textbox inset="0,0,0,0">
                <w:txbxContent>
                  <w:p>
                    <w:pPr>
                      <w:spacing w:line="160" w:lineRule="exact" w:before="0"/>
                      <w:ind w:left="20" w:right="0" w:firstLine="0"/>
                      <w:jc w:val="left"/>
                      <w:rPr>
                        <w:rFonts w:ascii="Cambria"/>
                        <w:b/>
                        <w:sz w:val="14"/>
                      </w:rPr>
                    </w:pPr>
                    <w:r>
                      <w:rPr>
                        <w:rFonts w:ascii="Cambria"/>
                        <w:b/>
                        <w:sz w:val="14"/>
                      </w:rPr>
                      <w:t>BS</w:t>
                    </w:r>
                    <w:r>
                      <w:rPr>
                        <w:rFonts w:ascii="Cambria"/>
                        <w:b/>
                        <w:spacing w:val="-3"/>
                        <w:sz w:val="14"/>
                      </w:rPr>
                      <w:t> </w:t>
                    </w:r>
                    <w:r>
                      <w:rPr>
                        <w:rFonts w:ascii="Cambria"/>
                        <w:b/>
                        <w:sz w:val="14"/>
                      </w:rPr>
                      <w:t>in</w:t>
                    </w:r>
                    <w:r>
                      <w:rPr>
                        <w:rFonts w:ascii="Cambria"/>
                        <w:b/>
                        <w:spacing w:val="-2"/>
                        <w:sz w:val="14"/>
                      </w:rPr>
                      <w:t> </w:t>
                    </w:r>
                    <w:r>
                      <w:rPr>
                        <w:rFonts w:ascii="Cambria"/>
                        <w:b/>
                        <w:sz w:val="14"/>
                      </w:rPr>
                      <w:t>Air</w:t>
                    </w:r>
                    <w:r>
                      <w:rPr>
                        <w:rFonts w:ascii="Cambria"/>
                        <w:b/>
                        <w:spacing w:val="-2"/>
                        <w:sz w:val="14"/>
                      </w:rPr>
                      <w:t> Transportation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84629504">
              <wp:simplePos x="0" y="0"/>
              <wp:positionH relativeFrom="page">
                <wp:posOffset>6159802</wp:posOffset>
              </wp:positionH>
              <wp:positionV relativeFrom="page">
                <wp:posOffset>661100</wp:posOffset>
              </wp:positionV>
              <wp:extent cx="639445" cy="114300"/>
              <wp:effectExtent l="0" t="0" r="0" b="0"/>
              <wp:wrapNone/>
              <wp:docPr id="96" name="Textbox 96"/>
              <wp:cNvGraphicFramePr>
                <a:graphicFrameLocks/>
              </wp:cNvGraphicFramePr>
              <a:graphic>
                <a:graphicData uri="http://schemas.microsoft.com/office/word/2010/wordprocessingShape">
                  <wps:wsp>
                    <wps:cNvPr id="96" name="Textbox 96"/>
                    <wps:cNvSpPr txBox="1"/>
                    <wps:spPr>
                      <a:xfrm>
                        <a:off x="0" y="0"/>
                        <a:ext cx="639445" cy="114300"/>
                      </a:xfrm>
                      <a:prstGeom prst="rect">
                        <a:avLst/>
                      </a:prstGeom>
                    </wps:spPr>
                    <wps:txbx>
                      <w:txbxContent>
                        <w:p>
                          <w:pPr>
                            <w:spacing w:line="160" w:lineRule="exact" w:before="0"/>
                            <w:ind w:left="20" w:right="0" w:firstLine="0"/>
                            <w:jc w:val="left"/>
                            <w:rPr>
                              <w:rFonts w:ascii="Cambria"/>
                              <w:b/>
                              <w:sz w:val="14"/>
                            </w:rPr>
                          </w:pPr>
                          <w:r>
                            <w:rPr>
                              <w:rFonts w:ascii="Cambria"/>
                              <w:b/>
                              <w:spacing w:val="-4"/>
                              <w:sz w:val="14"/>
                            </w:rPr>
                            <w:t>A.Y.</w:t>
                          </w:r>
                          <w:r>
                            <w:rPr>
                              <w:rFonts w:ascii="Cambria"/>
                              <w:b/>
                              <w:spacing w:val="12"/>
                              <w:sz w:val="14"/>
                            </w:rPr>
                            <w:t> </w:t>
                          </w:r>
                          <w:r>
                            <w:rPr>
                              <w:rFonts w:ascii="Cambria"/>
                              <w:b/>
                              <w:spacing w:val="-4"/>
                              <w:sz w:val="14"/>
                            </w:rPr>
                            <w:t>2025-2026</w:t>
                          </w:r>
                        </w:p>
                      </w:txbxContent>
                    </wps:txbx>
                    <wps:bodyPr wrap="square" lIns="0" tIns="0" rIns="0" bIns="0" rtlCol="0">
                      <a:noAutofit/>
                    </wps:bodyPr>
                  </wps:wsp>
                </a:graphicData>
              </a:graphic>
            </wp:anchor>
          </w:drawing>
        </mc:Choice>
        <mc:Fallback>
          <w:pict>
            <v:shape style="position:absolute;margin-left:485.023834pt;margin-top:52.055176pt;width:50.35pt;height:9pt;mso-position-horizontal-relative:page;mso-position-vertical-relative:page;z-index:-18686976" type="#_x0000_t202" id="docshape53" filled="false" stroked="false">
              <v:textbox inset="0,0,0,0">
                <w:txbxContent>
                  <w:p>
                    <w:pPr>
                      <w:spacing w:line="160" w:lineRule="exact" w:before="0"/>
                      <w:ind w:left="20" w:right="0" w:firstLine="0"/>
                      <w:jc w:val="left"/>
                      <w:rPr>
                        <w:rFonts w:ascii="Cambria"/>
                        <w:b/>
                        <w:sz w:val="14"/>
                      </w:rPr>
                    </w:pPr>
                    <w:r>
                      <w:rPr>
                        <w:rFonts w:ascii="Cambria"/>
                        <w:b/>
                        <w:spacing w:val="-4"/>
                        <w:sz w:val="14"/>
                      </w:rPr>
                      <w:t>A.Y.</w:t>
                    </w:r>
                    <w:r>
                      <w:rPr>
                        <w:rFonts w:ascii="Cambria"/>
                        <w:b/>
                        <w:spacing w:val="12"/>
                        <w:sz w:val="14"/>
                      </w:rPr>
                      <w:t> </w:t>
                    </w:r>
                    <w:r>
                      <w:rPr>
                        <w:rFonts w:ascii="Cambria"/>
                        <w:b/>
                        <w:spacing w:val="-4"/>
                        <w:sz w:val="14"/>
                      </w:rPr>
                      <w:t>2025-2026</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9">
    <w:multiLevelType w:val="hybridMultilevel"/>
    <w:lvl w:ilvl="0">
      <w:start w:val="0"/>
      <w:numFmt w:val="bullet"/>
      <w:lvlText w:val="●"/>
      <w:lvlJc w:val="left"/>
      <w:pPr>
        <w:ind w:left="815" w:hanging="360"/>
      </w:pPr>
      <w:rPr>
        <w:rFonts w:hint="default" w:ascii="Microsoft Sans Serif" w:hAnsi="Microsoft Sans Serif" w:eastAsia="Microsoft Sans Serif" w:cs="Microsoft Sans Serif"/>
        <w:b w:val="0"/>
        <w:bCs w:val="0"/>
        <w:i w:val="0"/>
        <w:iCs w:val="0"/>
        <w:spacing w:val="0"/>
        <w:w w:val="100"/>
        <w:sz w:val="20"/>
        <w:szCs w:val="20"/>
        <w:lang w:val="en-US" w:eastAsia="en-US" w:bidi="ar-SA"/>
      </w:rPr>
    </w:lvl>
    <w:lvl w:ilvl="1">
      <w:start w:val="0"/>
      <w:numFmt w:val="bullet"/>
      <w:lvlText w:val="•"/>
      <w:lvlJc w:val="left"/>
      <w:pPr>
        <w:ind w:left="1014" w:hanging="360"/>
      </w:pPr>
      <w:rPr>
        <w:rFonts w:hint="default"/>
        <w:lang w:val="en-US" w:eastAsia="en-US" w:bidi="ar-SA"/>
      </w:rPr>
    </w:lvl>
    <w:lvl w:ilvl="2">
      <w:start w:val="0"/>
      <w:numFmt w:val="bullet"/>
      <w:lvlText w:val="•"/>
      <w:lvlJc w:val="left"/>
      <w:pPr>
        <w:ind w:left="1208" w:hanging="360"/>
      </w:pPr>
      <w:rPr>
        <w:rFonts w:hint="default"/>
        <w:lang w:val="en-US" w:eastAsia="en-US" w:bidi="ar-SA"/>
      </w:rPr>
    </w:lvl>
    <w:lvl w:ilvl="3">
      <w:start w:val="0"/>
      <w:numFmt w:val="bullet"/>
      <w:lvlText w:val="•"/>
      <w:lvlJc w:val="left"/>
      <w:pPr>
        <w:ind w:left="1402" w:hanging="360"/>
      </w:pPr>
      <w:rPr>
        <w:rFonts w:hint="default"/>
        <w:lang w:val="en-US" w:eastAsia="en-US" w:bidi="ar-SA"/>
      </w:rPr>
    </w:lvl>
    <w:lvl w:ilvl="4">
      <w:start w:val="0"/>
      <w:numFmt w:val="bullet"/>
      <w:lvlText w:val="•"/>
      <w:lvlJc w:val="left"/>
      <w:pPr>
        <w:ind w:left="1596" w:hanging="360"/>
      </w:pPr>
      <w:rPr>
        <w:rFonts w:hint="default"/>
        <w:lang w:val="en-US" w:eastAsia="en-US" w:bidi="ar-SA"/>
      </w:rPr>
    </w:lvl>
    <w:lvl w:ilvl="5">
      <w:start w:val="0"/>
      <w:numFmt w:val="bullet"/>
      <w:lvlText w:val="•"/>
      <w:lvlJc w:val="left"/>
      <w:pPr>
        <w:ind w:left="1790" w:hanging="360"/>
      </w:pPr>
      <w:rPr>
        <w:rFonts w:hint="default"/>
        <w:lang w:val="en-US" w:eastAsia="en-US" w:bidi="ar-SA"/>
      </w:rPr>
    </w:lvl>
    <w:lvl w:ilvl="6">
      <w:start w:val="0"/>
      <w:numFmt w:val="bullet"/>
      <w:lvlText w:val="•"/>
      <w:lvlJc w:val="left"/>
      <w:pPr>
        <w:ind w:left="1984" w:hanging="360"/>
      </w:pPr>
      <w:rPr>
        <w:rFonts w:hint="default"/>
        <w:lang w:val="en-US" w:eastAsia="en-US" w:bidi="ar-SA"/>
      </w:rPr>
    </w:lvl>
    <w:lvl w:ilvl="7">
      <w:start w:val="0"/>
      <w:numFmt w:val="bullet"/>
      <w:lvlText w:val="•"/>
      <w:lvlJc w:val="left"/>
      <w:pPr>
        <w:ind w:left="2178" w:hanging="360"/>
      </w:pPr>
      <w:rPr>
        <w:rFonts w:hint="default"/>
        <w:lang w:val="en-US" w:eastAsia="en-US" w:bidi="ar-SA"/>
      </w:rPr>
    </w:lvl>
    <w:lvl w:ilvl="8">
      <w:start w:val="0"/>
      <w:numFmt w:val="bullet"/>
      <w:lvlText w:val="•"/>
      <w:lvlJc w:val="left"/>
      <w:pPr>
        <w:ind w:left="2372" w:hanging="360"/>
      </w:pPr>
      <w:rPr>
        <w:rFonts w:hint="default"/>
        <w:lang w:val="en-US" w:eastAsia="en-US" w:bidi="ar-SA"/>
      </w:rPr>
    </w:lvl>
  </w:abstractNum>
  <w:abstractNum w:abstractNumId="38">
    <w:multiLevelType w:val="hybridMultilevel"/>
    <w:lvl w:ilvl="0">
      <w:start w:val="0"/>
      <w:numFmt w:val="bullet"/>
      <w:lvlText w:val="●"/>
      <w:lvlJc w:val="left"/>
      <w:pPr>
        <w:ind w:left="815" w:hanging="360"/>
      </w:pPr>
      <w:rPr>
        <w:rFonts w:hint="default" w:ascii="Microsoft Sans Serif" w:hAnsi="Microsoft Sans Serif" w:eastAsia="Microsoft Sans Serif" w:cs="Microsoft Sans Serif"/>
        <w:b w:val="0"/>
        <w:bCs w:val="0"/>
        <w:i w:val="0"/>
        <w:iCs w:val="0"/>
        <w:color w:val="333333"/>
        <w:spacing w:val="0"/>
        <w:w w:val="100"/>
        <w:sz w:val="20"/>
        <w:szCs w:val="20"/>
        <w:lang w:val="en-US" w:eastAsia="en-US" w:bidi="ar-SA"/>
      </w:rPr>
    </w:lvl>
    <w:lvl w:ilvl="1">
      <w:start w:val="0"/>
      <w:numFmt w:val="bullet"/>
      <w:lvlText w:val="•"/>
      <w:lvlJc w:val="left"/>
      <w:pPr>
        <w:ind w:left="1014" w:hanging="360"/>
      </w:pPr>
      <w:rPr>
        <w:rFonts w:hint="default"/>
        <w:lang w:val="en-US" w:eastAsia="en-US" w:bidi="ar-SA"/>
      </w:rPr>
    </w:lvl>
    <w:lvl w:ilvl="2">
      <w:start w:val="0"/>
      <w:numFmt w:val="bullet"/>
      <w:lvlText w:val="•"/>
      <w:lvlJc w:val="left"/>
      <w:pPr>
        <w:ind w:left="1208" w:hanging="360"/>
      </w:pPr>
      <w:rPr>
        <w:rFonts w:hint="default"/>
        <w:lang w:val="en-US" w:eastAsia="en-US" w:bidi="ar-SA"/>
      </w:rPr>
    </w:lvl>
    <w:lvl w:ilvl="3">
      <w:start w:val="0"/>
      <w:numFmt w:val="bullet"/>
      <w:lvlText w:val="•"/>
      <w:lvlJc w:val="left"/>
      <w:pPr>
        <w:ind w:left="1402" w:hanging="360"/>
      </w:pPr>
      <w:rPr>
        <w:rFonts w:hint="default"/>
        <w:lang w:val="en-US" w:eastAsia="en-US" w:bidi="ar-SA"/>
      </w:rPr>
    </w:lvl>
    <w:lvl w:ilvl="4">
      <w:start w:val="0"/>
      <w:numFmt w:val="bullet"/>
      <w:lvlText w:val="•"/>
      <w:lvlJc w:val="left"/>
      <w:pPr>
        <w:ind w:left="1596" w:hanging="360"/>
      </w:pPr>
      <w:rPr>
        <w:rFonts w:hint="default"/>
        <w:lang w:val="en-US" w:eastAsia="en-US" w:bidi="ar-SA"/>
      </w:rPr>
    </w:lvl>
    <w:lvl w:ilvl="5">
      <w:start w:val="0"/>
      <w:numFmt w:val="bullet"/>
      <w:lvlText w:val="•"/>
      <w:lvlJc w:val="left"/>
      <w:pPr>
        <w:ind w:left="1790" w:hanging="360"/>
      </w:pPr>
      <w:rPr>
        <w:rFonts w:hint="default"/>
        <w:lang w:val="en-US" w:eastAsia="en-US" w:bidi="ar-SA"/>
      </w:rPr>
    </w:lvl>
    <w:lvl w:ilvl="6">
      <w:start w:val="0"/>
      <w:numFmt w:val="bullet"/>
      <w:lvlText w:val="•"/>
      <w:lvlJc w:val="left"/>
      <w:pPr>
        <w:ind w:left="1984" w:hanging="360"/>
      </w:pPr>
      <w:rPr>
        <w:rFonts w:hint="default"/>
        <w:lang w:val="en-US" w:eastAsia="en-US" w:bidi="ar-SA"/>
      </w:rPr>
    </w:lvl>
    <w:lvl w:ilvl="7">
      <w:start w:val="0"/>
      <w:numFmt w:val="bullet"/>
      <w:lvlText w:val="•"/>
      <w:lvlJc w:val="left"/>
      <w:pPr>
        <w:ind w:left="2178" w:hanging="360"/>
      </w:pPr>
      <w:rPr>
        <w:rFonts w:hint="default"/>
        <w:lang w:val="en-US" w:eastAsia="en-US" w:bidi="ar-SA"/>
      </w:rPr>
    </w:lvl>
    <w:lvl w:ilvl="8">
      <w:start w:val="0"/>
      <w:numFmt w:val="bullet"/>
      <w:lvlText w:val="•"/>
      <w:lvlJc w:val="left"/>
      <w:pPr>
        <w:ind w:left="2372" w:hanging="360"/>
      </w:pPr>
      <w:rPr>
        <w:rFonts w:hint="default"/>
        <w:lang w:val="en-US" w:eastAsia="en-US" w:bidi="ar-SA"/>
      </w:rPr>
    </w:lvl>
  </w:abstractNum>
  <w:abstractNum w:abstractNumId="37">
    <w:multiLevelType w:val="hybridMultilevel"/>
    <w:lvl w:ilvl="0">
      <w:start w:val="0"/>
      <w:numFmt w:val="bullet"/>
      <w:lvlText w:val="●"/>
      <w:lvlJc w:val="left"/>
      <w:pPr>
        <w:ind w:left="815" w:hanging="360"/>
      </w:pPr>
      <w:rPr>
        <w:rFonts w:hint="default" w:ascii="Microsoft Sans Serif" w:hAnsi="Microsoft Sans Serif" w:eastAsia="Microsoft Sans Serif" w:cs="Microsoft Sans Serif"/>
        <w:b w:val="0"/>
        <w:bCs w:val="0"/>
        <w:i w:val="0"/>
        <w:iCs w:val="0"/>
        <w:color w:val="333333"/>
        <w:spacing w:val="0"/>
        <w:w w:val="100"/>
        <w:sz w:val="20"/>
        <w:szCs w:val="20"/>
        <w:lang w:val="en-US" w:eastAsia="en-US" w:bidi="ar-SA"/>
      </w:rPr>
    </w:lvl>
    <w:lvl w:ilvl="1">
      <w:start w:val="0"/>
      <w:numFmt w:val="bullet"/>
      <w:lvlText w:val="•"/>
      <w:lvlJc w:val="left"/>
      <w:pPr>
        <w:ind w:left="1014" w:hanging="360"/>
      </w:pPr>
      <w:rPr>
        <w:rFonts w:hint="default"/>
        <w:lang w:val="en-US" w:eastAsia="en-US" w:bidi="ar-SA"/>
      </w:rPr>
    </w:lvl>
    <w:lvl w:ilvl="2">
      <w:start w:val="0"/>
      <w:numFmt w:val="bullet"/>
      <w:lvlText w:val="•"/>
      <w:lvlJc w:val="left"/>
      <w:pPr>
        <w:ind w:left="1208" w:hanging="360"/>
      </w:pPr>
      <w:rPr>
        <w:rFonts w:hint="default"/>
        <w:lang w:val="en-US" w:eastAsia="en-US" w:bidi="ar-SA"/>
      </w:rPr>
    </w:lvl>
    <w:lvl w:ilvl="3">
      <w:start w:val="0"/>
      <w:numFmt w:val="bullet"/>
      <w:lvlText w:val="•"/>
      <w:lvlJc w:val="left"/>
      <w:pPr>
        <w:ind w:left="1402" w:hanging="360"/>
      </w:pPr>
      <w:rPr>
        <w:rFonts w:hint="default"/>
        <w:lang w:val="en-US" w:eastAsia="en-US" w:bidi="ar-SA"/>
      </w:rPr>
    </w:lvl>
    <w:lvl w:ilvl="4">
      <w:start w:val="0"/>
      <w:numFmt w:val="bullet"/>
      <w:lvlText w:val="•"/>
      <w:lvlJc w:val="left"/>
      <w:pPr>
        <w:ind w:left="1596" w:hanging="360"/>
      </w:pPr>
      <w:rPr>
        <w:rFonts w:hint="default"/>
        <w:lang w:val="en-US" w:eastAsia="en-US" w:bidi="ar-SA"/>
      </w:rPr>
    </w:lvl>
    <w:lvl w:ilvl="5">
      <w:start w:val="0"/>
      <w:numFmt w:val="bullet"/>
      <w:lvlText w:val="•"/>
      <w:lvlJc w:val="left"/>
      <w:pPr>
        <w:ind w:left="1790" w:hanging="360"/>
      </w:pPr>
      <w:rPr>
        <w:rFonts w:hint="default"/>
        <w:lang w:val="en-US" w:eastAsia="en-US" w:bidi="ar-SA"/>
      </w:rPr>
    </w:lvl>
    <w:lvl w:ilvl="6">
      <w:start w:val="0"/>
      <w:numFmt w:val="bullet"/>
      <w:lvlText w:val="•"/>
      <w:lvlJc w:val="left"/>
      <w:pPr>
        <w:ind w:left="1984" w:hanging="360"/>
      </w:pPr>
      <w:rPr>
        <w:rFonts w:hint="default"/>
        <w:lang w:val="en-US" w:eastAsia="en-US" w:bidi="ar-SA"/>
      </w:rPr>
    </w:lvl>
    <w:lvl w:ilvl="7">
      <w:start w:val="0"/>
      <w:numFmt w:val="bullet"/>
      <w:lvlText w:val="•"/>
      <w:lvlJc w:val="left"/>
      <w:pPr>
        <w:ind w:left="2178" w:hanging="360"/>
      </w:pPr>
      <w:rPr>
        <w:rFonts w:hint="default"/>
        <w:lang w:val="en-US" w:eastAsia="en-US" w:bidi="ar-SA"/>
      </w:rPr>
    </w:lvl>
    <w:lvl w:ilvl="8">
      <w:start w:val="0"/>
      <w:numFmt w:val="bullet"/>
      <w:lvlText w:val="•"/>
      <w:lvlJc w:val="left"/>
      <w:pPr>
        <w:ind w:left="2372" w:hanging="360"/>
      </w:pPr>
      <w:rPr>
        <w:rFonts w:hint="default"/>
        <w:lang w:val="en-US" w:eastAsia="en-US" w:bidi="ar-SA"/>
      </w:rPr>
    </w:lvl>
  </w:abstractNum>
  <w:abstractNum w:abstractNumId="36">
    <w:multiLevelType w:val="hybridMultilevel"/>
    <w:lvl w:ilvl="0">
      <w:start w:val="0"/>
      <w:numFmt w:val="bullet"/>
      <w:lvlText w:val="●"/>
      <w:lvlJc w:val="left"/>
      <w:pPr>
        <w:ind w:left="815" w:hanging="360"/>
      </w:pPr>
      <w:rPr>
        <w:rFonts w:hint="default" w:ascii="Microsoft Sans Serif" w:hAnsi="Microsoft Sans Serif" w:eastAsia="Microsoft Sans Serif" w:cs="Microsoft Sans Serif"/>
        <w:b w:val="0"/>
        <w:bCs w:val="0"/>
        <w:i w:val="0"/>
        <w:iCs w:val="0"/>
        <w:color w:val="333333"/>
        <w:spacing w:val="0"/>
        <w:w w:val="100"/>
        <w:sz w:val="20"/>
        <w:szCs w:val="20"/>
        <w:lang w:val="en-US" w:eastAsia="en-US" w:bidi="ar-SA"/>
      </w:rPr>
    </w:lvl>
    <w:lvl w:ilvl="1">
      <w:start w:val="0"/>
      <w:numFmt w:val="bullet"/>
      <w:lvlText w:val="•"/>
      <w:lvlJc w:val="left"/>
      <w:pPr>
        <w:ind w:left="1014" w:hanging="360"/>
      </w:pPr>
      <w:rPr>
        <w:rFonts w:hint="default"/>
        <w:lang w:val="en-US" w:eastAsia="en-US" w:bidi="ar-SA"/>
      </w:rPr>
    </w:lvl>
    <w:lvl w:ilvl="2">
      <w:start w:val="0"/>
      <w:numFmt w:val="bullet"/>
      <w:lvlText w:val="•"/>
      <w:lvlJc w:val="left"/>
      <w:pPr>
        <w:ind w:left="1208" w:hanging="360"/>
      </w:pPr>
      <w:rPr>
        <w:rFonts w:hint="default"/>
        <w:lang w:val="en-US" w:eastAsia="en-US" w:bidi="ar-SA"/>
      </w:rPr>
    </w:lvl>
    <w:lvl w:ilvl="3">
      <w:start w:val="0"/>
      <w:numFmt w:val="bullet"/>
      <w:lvlText w:val="•"/>
      <w:lvlJc w:val="left"/>
      <w:pPr>
        <w:ind w:left="1402" w:hanging="360"/>
      </w:pPr>
      <w:rPr>
        <w:rFonts w:hint="default"/>
        <w:lang w:val="en-US" w:eastAsia="en-US" w:bidi="ar-SA"/>
      </w:rPr>
    </w:lvl>
    <w:lvl w:ilvl="4">
      <w:start w:val="0"/>
      <w:numFmt w:val="bullet"/>
      <w:lvlText w:val="•"/>
      <w:lvlJc w:val="left"/>
      <w:pPr>
        <w:ind w:left="1596" w:hanging="360"/>
      </w:pPr>
      <w:rPr>
        <w:rFonts w:hint="default"/>
        <w:lang w:val="en-US" w:eastAsia="en-US" w:bidi="ar-SA"/>
      </w:rPr>
    </w:lvl>
    <w:lvl w:ilvl="5">
      <w:start w:val="0"/>
      <w:numFmt w:val="bullet"/>
      <w:lvlText w:val="•"/>
      <w:lvlJc w:val="left"/>
      <w:pPr>
        <w:ind w:left="1790" w:hanging="360"/>
      </w:pPr>
      <w:rPr>
        <w:rFonts w:hint="default"/>
        <w:lang w:val="en-US" w:eastAsia="en-US" w:bidi="ar-SA"/>
      </w:rPr>
    </w:lvl>
    <w:lvl w:ilvl="6">
      <w:start w:val="0"/>
      <w:numFmt w:val="bullet"/>
      <w:lvlText w:val="•"/>
      <w:lvlJc w:val="left"/>
      <w:pPr>
        <w:ind w:left="1984" w:hanging="360"/>
      </w:pPr>
      <w:rPr>
        <w:rFonts w:hint="default"/>
        <w:lang w:val="en-US" w:eastAsia="en-US" w:bidi="ar-SA"/>
      </w:rPr>
    </w:lvl>
    <w:lvl w:ilvl="7">
      <w:start w:val="0"/>
      <w:numFmt w:val="bullet"/>
      <w:lvlText w:val="•"/>
      <w:lvlJc w:val="left"/>
      <w:pPr>
        <w:ind w:left="2178" w:hanging="360"/>
      </w:pPr>
      <w:rPr>
        <w:rFonts w:hint="default"/>
        <w:lang w:val="en-US" w:eastAsia="en-US" w:bidi="ar-SA"/>
      </w:rPr>
    </w:lvl>
    <w:lvl w:ilvl="8">
      <w:start w:val="0"/>
      <w:numFmt w:val="bullet"/>
      <w:lvlText w:val="•"/>
      <w:lvlJc w:val="left"/>
      <w:pPr>
        <w:ind w:left="2372" w:hanging="360"/>
      </w:pPr>
      <w:rPr>
        <w:rFonts w:hint="default"/>
        <w:lang w:val="en-US" w:eastAsia="en-US" w:bidi="ar-SA"/>
      </w:rPr>
    </w:lvl>
  </w:abstractNum>
  <w:abstractNum w:abstractNumId="35">
    <w:multiLevelType w:val="hybridMultilevel"/>
    <w:lvl w:ilvl="0">
      <w:start w:val="0"/>
      <w:numFmt w:val="bullet"/>
      <w:lvlText w:val="●"/>
      <w:lvlJc w:val="left"/>
      <w:pPr>
        <w:ind w:left="815" w:hanging="360"/>
      </w:pPr>
      <w:rPr>
        <w:rFonts w:hint="default" w:ascii="Microsoft Sans Serif" w:hAnsi="Microsoft Sans Serif" w:eastAsia="Microsoft Sans Serif" w:cs="Microsoft Sans Serif"/>
        <w:b w:val="0"/>
        <w:bCs w:val="0"/>
        <w:i w:val="0"/>
        <w:iCs w:val="0"/>
        <w:color w:val="333333"/>
        <w:spacing w:val="0"/>
        <w:w w:val="100"/>
        <w:sz w:val="20"/>
        <w:szCs w:val="20"/>
        <w:lang w:val="en-US" w:eastAsia="en-US" w:bidi="ar-SA"/>
      </w:rPr>
    </w:lvl>
    <w:lvl w:ilvl="1">
      <w:start w:val="0"/>
      <w:numFmt w:val="bullet"/>
      <w:lvlText w:val="•"/>
      <w:lvlJc w:val="left"/>
      <w:pPr>
        <w:ind w:left="1014" w:hanging="360"/>
      </w:pPr>
      <w:rPr>
        <w:rFonts w:hint="default"/>
        <w:lang w:val="en-US" w:eastAsia="en-US" w:bidi="ar-SA"/>
      </w:rPr>
    </w:lvl>
    <w:lvl w:ilvl="2">
      <w:start w:val="0"/>
      <w:numFmt w:val="bullet"/>
      <w:lvlText w:val="•"/>
      <w:lvlJc w:val="left"/>
      <w:pPr>
        <w:ind w:left="1208" w:hanging="360"/>
      </w:pPr>
      <w:rPr>
        <w:rFonts w:hint="default"/>
        <w:lang w:val="en-US" w:eastAsia="en-US" w:bidi="ar-SA"/>
      </w:rPr>
    </w:lvl>
    <w:lvl w:ilvl="3">
      <w:start w:val="0"/>
      <w:numFmt w:val="bullet"/>
      <w:lvlText w:val="•"/>
      <w:lvlJc w:val="left"/>
      <w:pPr>
        <w:ind w:left="1402" w:hanging="360"/>
      </w:pPr>
      <w:rPr>
        <w:rFonts w:hint="default"/>
        <w:lang w:val="en-US" w:eastAsia="en-US" w:bidi="ar-SA"/>
      </w:rPr>
    </w:lvl>
    <w:lvl w:ilvl="4">
      <w:start w:val="0"/>
      <w:numFmt w:val="bullet"/>
      <w:lvlText w:val="•"/>
      <w:lvlJc w:val="left"/>
      <w:pPr>
        <w:ind w:left="1596" w:hanging="360"/>
      </w:pPr>
      <w:rPr>
        <w:rFonts w:hint="default"/>
        <w:lang w:val="en-US" w:eastAsia="en-US" w:bidi="ar-SA"/>
      </w:rPr>
    </w:lvl>
    <w:lvl w:ilvl="5">
      <w:start w:val="0"/>
      <w:numFmt w:val="bullet"/>
      <w:lvlText w:val="•"/>
      <w:lvlJc w:val="left"/>
      <w:pPr>
        <w:ind w:left="1790" w:hanging="360"/>
      </w:pPr>
      <w:rPr>
        <w:rFonts w:hint="default"/>
        <w:lang w:val="en-US" w:eastAsia="en-US" w:bidi="ar-SA"/>
      </w:rPr>
    </w:lvl>
    <w:lvl w:ilvl="6">
      <w:start w:val="0"/>
      <w:numFmt w:val="bullet"/>
      <w:lvlText w:val="•"/>
      <w:lvlJc w:val="left"/>
      <w:pPr>
        <w:ind w:left="1984" w:hanging="360"/>
      </w:pPr>
      <w:rPr>
        <w:rFonts w:hint="default"/>
        <w:lang w:val="en-US" w:eastAsia="en-US" w:bidi="ar-SA"/>
      </w:rPr>
    </w:lvl>
    <w:lvl w:ilvl="7">
      <w:start w:val="0"/>
      <w:numFmt w:val="bullet"/>
      <w:lvlText w:val="•"/>
      <w:lvlJc w:val="left"/>
      <w:pPr>
        <w:ind w:left="2178" w:hanging="360"/>
      </w:pPr>
      <w:rPr>
        <w:rFonts w:hint="default"/>
        <w:lang w:val="en-US" w:eastAsia="en-US" w:bidi="ar-SA"/>
      </w:rPr>
    </w:lvl>
    <w:lvl w:ilvl="8">
      <w:start w:val="0"/>
      <w:numFmt w:val="bullet"/>
      <w:lvlText w:val="•"/>
      <w:lvlJc w:val="left"/>
      <w:pPr>
        <w:ind w:left="2372" w:hanging="360"/>
      </w:pPr>
      <w:rPr>
        <w:rFonts w:hint="default"/>
        <w:lang w:val="en-US" w:eastAsia="en-US" w:bidi="ar-SA"/>
      </w:rPr>
    </w:lvl>
  </w:abstractNum>
  <w:abstractNum w:abstractNumId="34">
    <w:multiLevelType w:val="hybridMultilevel"/>
    <w:lvl w:ilvl="0">
      <w:start w:val="0"/>
      <w:numFmt w:val="bullet"/>
      <w:lvlText w:val="●"/>
      <w:lvlJc w:val="left"/>
      <w:pPr>
        <w:ind w:left="815" w:hanging="360"/>
      </w:pPr>
      <w:rPr>
        <w:rFonts w:hint="default" w:ascii="Microsoft Sans Serif" w:hAnsi="Microsoft Sans Serif" w:eastAsia="Microsoft Sans Serif" w:cs="Microsoft Sans Serif"/>
        <w:b w:val="0"/>
        <w:bCs w:val="0"/>
        <w:i w:val="0"/>
        <w:iCs w:val="0"/>
        <w:spacing w:val="0"/>
        <w:w w:val="100"/>
        <w:sz w:val="20"/>
        <w:szCs w:val="20"/>
        <w:lang w:val="en-US" w:eastAsia="en-US" w:bidi="ar-SA"/>
      </w:rPr>
    </w:lvl>
    <w:lvl w:ilvl="1">
      <w:start w:val="0"/>
      <w:numFmt w:val="bullet"/>
      <w:lvlText w:val="•"/>
      <w:lvlJc w:val="left"/>
      <w:pPr>
        <w:ind w:left="1014" w:hanging="360"/>
      </w:pPr>
      <w:rPr>
        <w:rFonts w:hint="default"/>
        <w:lang w:val="en-US" w:eastAsia="en-US" w:bidi="ar-SA"/>
      </w:rPr>
    </w:lvl>
    <w:lvl w:ilvl="2">
      <w:start w:val="0"/>
      <w:numFmt w:val="bullet"/>
      <w:lvlText w:val="•"/>
      <w:lvlJc w:val="left"/>
      <w:pPr>
        <w:ind w:left="1208" w:hanging="360"/>
      </w:pPr>
      <w:rPr>
        <w:rFonts w:hint="default"/>
        <w:lang w:val="en-US" w:eastAsia="en-US" w:bidi="ar-SA"/>
      </w:rPr>
    </w:lvl>
    <w:lvl w:ilvl="3">
      <w:start w:val="0"/>
      <w:numFmt w:val="bullet"/>
      <w:lvlText w:val="•"/>
      <w:lvlJc w:val="left"/>
      <w:pPr>
        <w:ind w:left="1402" w:hanging="360"/>
      </w:pPr>
      <w:rPr>
        <w:rFonts w:hint="default"/>
        <w:lang w:val="en-US" w:eastAsia="en-US" w:bidi="ar-SA"/>
      </w:rPr>
    </w:lvl>
    <w:lvl w:ilvl="4">
      <w:start w:val="0"/>
      <w:numFmt w:val="bullet"/>
      <w:lvlText w:val="•"/>
      <w:lvlJc w:val="left"/>
      <w:pPr>
        <w:ind w:left="1596" w:hanging="360"/>
      </w:pPr>
      <w:rPr>
        <w:rFonts w:hint="default"/>
        <w:lang w:val="en-US" w:eastAsia="en-US" w:bidi="ar-SA"/>
      </w:rPr>
    </w:lvl>
    <w:lvl w:ilvl="5">
      <w:start w:val="0"/>
      <w:numFmt w:val="bullet"/>
      <w:lvlText w:val="•"/>
      <w:lvlJc w:val="left"/>
      <w:pPr>
        <w:ind w:left="1790" w:hanging="360"/>
      </w:pPr>
      <w:rPr>
        <w:rFonts w:hint="default"/>
        <w:lang w:val="en-US" w:eastAsia="en-US" w:bidi="ar-SA"/>
      </w:rPr>
    </w:lvl>
    <w:lvl w:ilvl="6">
      <w:start w:val="0"/>
      <w:numFmt w:val="bullet"/>
      <w:lvlText w:val="•"/>
      <w:lvlJc w:val="left"/>
      <w:pPr>
        <w:ind w:left="1984" w:hanging="360"/>
      </w:pPr>
      <w:rPr>
        <w:rFonts w:hint="default"/>
        <w:lang w:val="en-US" w:eastAsia="en-US" w:bidi="ar-SA"/>
      </w:rPr>
    </w:lvl>
    <w:lvl w:ilvl="7">
      <w:start w:val="0"/>
      <w:numFmt w:val="bullet"/>
      <w:lvlText w:val="•"/>
      <w:lvlJc w:val="left"/>
      <w:pPr>
        <w:ind w:left="2178" w:hanging="360"/>
      </w:pPr>
      <w:rPr>
        <w:rFonts w:hint="default"/>
        <w:lang w:val="en-US" w:eastAsia="en-US" w:bidi="ar-SA"/>
      </w:rPr>
    </w:lvl>
    <w:lvl w:ilvl="8">
      <w:start w:val="0"/>
      <w:numFmt w:val="bullet"/>
      <w:lvlText w:val="•"/>
      <w:lvlJc w:val="left"/>
      <w:pPr>
        <w:ind w:left="2372" w:hanging="360"/>
      </w:pPr>
      <w:rPr>
        <w:rFonts w:hint="default"/>
        <w:lang w:val="en-US" w:eastAsia="en-US" w:bidi="ar-SA"/>
      </w:rPr>
    </w:lvl>
  </w:abstractNum>
  <w:abstractNum w:abstractNumId="33">
    <w:multiLevelType w:val="hybridMultilevel"/>
    <w:lvl w:ilvl="0">
      <w:start w:val="0"/>
      <w:numFmt w:val="bullet"/>
      <w:lvlText w:val="●"/>
      <w:lvlJc w:val="left"/>
      <w:pPr>
        <w:ind w:left="815" w:hanging="360"/>
      </w:pPr>
      <w:rPr>
        <w:rFonts w:hint="default" w:ascii="Microsoft Sans Serif" w:hAnsi="Microsoft Sans Serif" w:eastAsia="Microsoft Sans Serif" w:cs="Microsoft Sans Serif"/>
        <w:b w:val="0"/>
        <w:bCs w:val="0"/>
        <w:i w:val="0"/>
        <w:iCs w:val="0"/>
        <w:spacing w:val="0"/>
        <w:w w:val="100"/>
        <w:sz w:val="20"/>
        <w:szCs w:val="20"/>
        <w:lang w:val="en-US" w:eastAsia="en-US" w:bidi="ar-SA"/>
      </w:rPr>
    </w:lvl>
    <w:lvl w:ilvl="1">
      <w:start w:val="0"/>
      <w:numFmt w:val="bullet"/>
      <w:lvlText w:val="•"/>
      <w:lvlJc w:val="left"/>
      <w:pPr>
        <w:ind w:left="1014" w:hanging="360"/>
      </w:pPr>
      <w:rPr>
        <w:rFonts w:hint="default"/>
        <w:lang w:val="en-US" w:eastAsia="en-US" w:bidi="ar-SA"/>
      </w:rPr>
    </w:lvl>
    <w:lvl w:ilvl="2">
      <w:start w:val="0"/>
      <w:numFmt w:val="bullet"/>
      <w:lvlText w:val="•"/>
      <w:lvlJc w:val="left"/>
      <w:pPr>
        <w:ind w:left="1208" w:hanging="360"/>
      </w:pPr>
      <w:rPr>
        <w:rFonts w:hint="default"/>
        <w:lang w:val="en-US" w:eastAsia="en-US" w:bidi="ar-SA"/>
      </w:rPr>
    </w:lvl>
    <w:lvl w:ilvl="3">
      <w:start w:val="0"/>
      <w:numFmt w:val="bullet"/>
      <w:lvlText w:val="•"/>
      <w:lvlJc w:val="left"/>
      <w:pPr>
        <w:ind w:left="1402" w:hanging="360"/>
      </w:pPr>
      <w:rPr>
        <w:rFonts w:hint="default"/>
        <w:lang w:val="en-US" w:eastAsia="en-US" w:bidi="ar-SA"/>
      </w:rPr>
    </w:lvl>
    <w:lvl w:ilvl="4">
      <w:start w:val="0"/>
      <w:numFmt w:val="bullet"/>
      <w:lvlText w:val="•"/>
      <w:lvlJc w:val="left"/>
      <w:pPr>
        <w:ind w:left="1596" w:hanging="360"/>
      </w:pPr>
      <w:rPr>
        <w:rFonts w:hint="default"/>
        <w:lang w:val="en-US" w:eastAsia="en-US" w:bidi="ar-SA"/>
      </w:rPr>
    </w:lvl>
    <w:lvl w:ilvl="5">
      <w:start w:val="0"/>
      <w:numFmt w:val="bullet"/>
      <w:lvlText w:val="•"/>
      <w:lvlJc w:val="left"/>
      <w:pPr>
        <w:ind w:left="1790" w:hanging="360"/>
      </w:pPr>
      <w:rPr>
        <w:rFonts w:hint="default"/>
        <w:lang w:val="en-US" w:eastAsia="en-US" w:bidi="ar-SA"/>
      </w:rPr>
    </w:lvl>
    <w:lvl w:ilvl="6">
      <w:start w:val="0"/>
      <w:numFmt w:val="bullet"/>
      <w:lvlText w:val="•"/>
      <w:lvlJc w:val="left"/>
      <w:pPr>
        <w:ind w:left="1984" w:hanging="360"/>
      </w:pPr>
      <w:rPr>
        <w:rFonts w:hint="default"/>
        <w:lang w:val="en-US" w:eastAsia="en-US" w:bidi="ar-SA"/>
      </w:rPr>
    </w:lvl>
    <w:lvl w:ilvl="7">
      <w:start w:val="0"/>
      <w:numFmt w:val="bullet"/>
      <w:lvlText w:val="•"/>
      <w:lvlJc w:val="left"/>
      <w:pPr>
        <w:ind w:left="2178" w:hanging="360"/>
      </w:pPr>
      <w:rPr>
        <w:rFonts w:hint="default"/>
        <w:lang w:val="en-US" w:eastAsia="en-US" w:bidi="ar-SA"/>
      </w:rPr>
    </w:lvl>
    <w:lvl w:ilvl="8">
      <w:start w:val="0"/>
      <w:numFmt w:val="bullet"/>
      <w:lvlText w:val="•"/>
      <w:lvlJc w:val="left"/>
      <w:pPr>
        <w:ind w:left="2372" w:hanging="360"/>
      </w:pPr>
      <w:rPr>
        <w:rFonts w:hint="default"/>
        <w:lang w:val="en-US" w:eastAsia="en-US" w:bidi="ar-SA"/>
      </w:rPr>
    </w:lvl>
  </w:abstractNum>
  <w:abstractNum w:abstractNumId="32">
    <w:multiLevelType w:val="hybridMultilevel"/>
    <w:lvl w:ilvl="0">
      <w:start w:val="0"/>
      <w:numFmt w:val="bullet"/>
      <w:lvlText w:val="●"/>
      <w:lvlJc w:val="left"/>
      <w:pPr>
        <w:ind w:left="815" w:hanging="360"/>
      </w:pPr>
      <w:rPr>
        <w:rFonts w:hint="default" w:ascii="Microsoft Sans Serif" w:hAnsi="Microsoft Sans Serif" w:eastAsia="Microsoft Sans Serif" w:cs="Microsoft Sans Serif"/>
        <w:b w:val="0"/>
        <w:bCs w:val="0"/>
        <w:i w:val="0"/>
        <w:iCs w:val="0"/>
        <w:spacing w:val="0"/>
        <w:w w:val="100"/>
        <w:sz w:val="20"/>
        <w:szCs w:val="20"/>
        <w:lang w:val="en-US" w:eastAsia="en-US" w:bidi="ar-SA"/>
      </w:rPr>
    </w:lvl>
    <w:lvl w:ilvl="1">
      <w:start w:val="0"/>
      <w:numFmt w:val="bullet"/>
      <w:lvlText w:val="•"/>
      <w:lvlJc w:val="left"/>
      <w:pPr>
        <w:ind w:left="1014" w:hanging="360"/>
      </w:pPr>
      <w:rPr>
        <w:rFonts w:hint="default"/>
        <w:lang w:val="en-US" w:eastAsia="en-US" w:bidi="ar-SA"/>
      </w:rPr>
    </w:lvl>
    <w:lvl w:ilvl="2">
      <w:start w:val="0"/>
      <w:numFmt w:val="bullet"/>
      <w:lvlText w:val="•"/>
      <w:lvlJc w:val="left"/>
      <w:pPr>
        <w:ind w:left="1208" w:hanging="360"/>
      </w:pPr>
      <w:rPr>
        <w:rFonts w:hint="default"/>
        <w:lang w:val="en-US" w:eastAsia="en-US" w:bidi="ar-SA"/>
      </w:rPr>
    </w:lvl>
    <w:lvl w:ilvl="3">
      <w:start w:val="0"/>
      <w:numFmt w:val="bullet"/>
      <w:lvlText w:val="•"/>
      <w:lvlJc w:val="left"/>
      <w:pPr>
        <w:ind w:left="1402" w:hanging="360"/>
      </w:pPr>
      <w:rPr>
        <w:rFonts w:hint="default"/>
        <w:lang w:val="en-US" w:eastAsia="en-US" w:bidi="ar-SA"/>
      </w:rPr>
    </w:lvl>
    <w:lvl w:ilvl="4">
      <w:start w:val="0"/>
      <w:numFmt w:val="bullet"/>
      <w:lvlText w:val="•"/>
      <w:lvlJc w:val="left"/>
      <w:pPr>
        <w:ind w:left="1596" w:hanging="360"/>
      </w:pPr>
      <w:rPr>
        <w:rFonts w:hint="default"/>
        <w:lang w:val="en-US" w:eastAsia="en-US" w:bidi="ar-SA"/>
      </w:rPr>
    </w:lvl>
    <w:lvl w:ilvl="5">
      <w:start w:val="0"/>
      <w:numFmt w:val="bullet"/>
      <w:lvlText w:val="•"/>
      <w:lvlJc w:val="left"/>
      <w:pPr>
        <w:ind w:left="1790" w:hanging="360"/>
      </w:pPr>
      <w:rPr>
        <w:rFonts w:hint="default"/>
        <w:lang w:val="en-US" w:eastAsia="en-US" w:bidi="ar-SA"/>
      </w:rPr>
    </w:lvl>
    <w:lvl w:ilvl="6">
      <w:start w:val="0"/>
      <w:numFmt w:val="bullet"/>
      <w:lvlText w:val="•"/>
      <w:lvlJc w:val="left"/>
      <w:pPr>
        <w:ind w:left="1984" w:hanging="360"/>
      </w:pPr>
      <w:rPr>
        <w:rFonts w:hint="default"/>
        <w:lang w:val="en-US" w:eastAsia="en-US" w:bidi="ar-SA"/>
      </w:rPr>
    </w:lvl>
    <w:lvl w:ilvl="7">
      <w:start w:val="0"/>
      <w:numFmt w:val="bullet"/>
      <w:lvlText w:val="•"/>
      <w:lvlJc w:val="left"/>
      <w:pPr>
        <w:ind w:left="2178" w:hanging="360"/>
      </w:pPr>
      <w:rPr>
        <w:rFonts w:hint="default"/>
        <w:lang w:val="en-US" w:eastAsia="en-US" w:bidi="ar-SA"/>
      </w:rPr>
    </w:lvl>
    <w:lvl w:ilvl="8">
      <w:start w:val="0"/>
      <w:numFmt w:val="bullet"/>
      <w:lvlText w:val="•"/>
      <w:lvlJc w:val="left"/>
      <w:pPr>
        <w:ind w:left="2372" w:hanging="360"/>
      </w:pPr>
      <w:rPr>
        <w:rFonts w:hint="default"/>
        <w:lang w:val="en-US" w:eastAsia="en-US" w:bidi="ar-SA"/>
      </w:rPr>
    </w:lvl>
  </w:abstractNum>
  <w:abstractNum w:abstractNumId="31">
    <w:multiLevelType w:val="hybridMultilevel"/>
    <w:lvl w:ilvl="0">
      <w:start w:val="0"/>
      <w:numFmt w:val="bullet"/>
      <w:lvlText w:val="●"/>
      <w:lvlJc w:val="left"/>
      <w:pPr>
        <w:ind w:left="815" w:hanging="360"/>
      </w:pPr>
      <w:rPr>
        <w:rFonts w:hint="default" w:ascii="Microsoft Sans Serif" w:hAnsi="Microsoft Sans Serif" w:eastAsia="Microsoft Sans Serif" w:cs="Microsoft Sans Serif"/>
        <w:b w:val="0"/>
        <w:bCs w:val="0"/>
        <w:i w:val="0"/>
        <w:iCs w:val="0"/>
        <w:spacing w:val="0"/>
        <w:w w:val="100"/>
        <w:sz w:val="20"/>
        <w:szCs w:val="20"/>
        <w:lang w:val="en-US" w:eastAsia="en-US" w:bidi="ar-SA"/>
      </w:rPr>
    </w:lvl>
    <w:lvl w:ilvl="1">
      <w:start w:val="0"/>
      <w:numFmt w:val="bullet"/>
      <w:lvlText w:val="•"/>
      <w:lvlJc w:val="left"/>
      <w:pPr>
        <w:ind w:left="1014" w:hanging="360"/>
      </w:pPr>
      <w:rPr>
        <w:rFonts w:hint="default"/>
        <w:lang w:val="en-US" w:eastAsia="en-US" w:bidi="ar-SA"/>
      </w:rPr>
    </w:lvl>
    <w:lvl w:ilvl="2">
      <w:start w:val="0"/>
      <w:numFmt w:val="bullet"/>
      <w:lvlText w:val="•"/>
      <w:lvlJc w:val="left"/>
      <w:pPr>
        <w:ind w:left="1208" w:hanging="360"/>
      </w:pPr>
      <w:rPr>
        <w:rFonts w:hint="default"/>
        <w:lang w:val="en-US" w:eastAsia="en-US" w:bidi="ar-SA"/>
      </w:rPr>
    </w:lvl>
    <w:lvl w:ilvl="3">
      <w:start w:val="0"/>
      <w:numFmt w:val="bullet"/>
      <w:lvlText w:val="•"/>
      <w:lvlJc w:val="left"/>
      <w:pPr>
        <w:ind w:left="1402" w:hanging="360"/>
      </w:pPr>
      <w:rPr>
        <w:rFonts w:hint="default"/>
        <w:lang w:val="en-US" w:eastAsia="en-US" w:bidi="ar-SA"/>
      </w:rPr>
    </w:lvl>
    <w:lvl w:ilvl="4">
      <w:start w:val="0"/>
      <w:numFmt w:val="bullet"/>
      <w:lvlText w:val="•"/>
      <w:lvlJc w:val="left"/>
      <w:pPr>
        <w:ind w:left="1596" w:hanging="360"/>
      </w:pPr>
      <w:rPr>
        <w:rFonts w:hint="default"/>
        <w:lang w:val="en-US" w:eastAsia="en-US" w:bidi="ar-SA"/>
      </w:rPr>
    </w:lvl>
    <w:lvl w:ilvl="5">
      <w:start w:val="0"/>
      <w:numFmt w:val="bullet"/>
      <w:lvlText w:val="•"/>
      <w:lvlJc w:val="left"/>
      <w:pPr>
        <w:ind w:left="1790" w:hanging="360"/>
      </w:pPr>
      <w:rPr>
        <w:rFonts w:hint="default"/>
        <w:lang w:val="en-US" w:eastAsia="en-US" w:bidi="ar-SA"/>
      </w:rPr>
    </w:lvl>
    <w:lvl w:ilvl="6">
      <w:start w:val="0"/>
      <w:numFmt w:val="bullet"/>
      <w:lvlText w:val="•"/>
      <w:lvlJc w:val="left"/>
      <w:pPr>
        <w:ind w:left="1984" w:hanging="360"/>
      </w:pPr>
      <w:rPr>
        <w:rFonts w:hint="default"/>
        <w:lang w:val="en-US" w:eastAsia="en-US" w:bidi="ar-SA"/>
      </w:rPr>
    </w:lvl>
    <w:lvl w:ilvl="7">
      <w:start w:val="0"/>
      <w:numFmt w:val="bullet"/>
      <w:lvlText w:val="•"/>
      <w:lvlJc w:val="left"/>
      <w:pPr>
        <w:ind w:left="2178" w:hanging="360"/>
      </w:pPr>
      <w:rPr>
        <w:rFonts w:hint="default"/>
        <w:lang w:val="en-US" w:eastAsia="en-US" w:bidi="ar-SA"/>
      </w:rPr>
    </w:lvl>
    <w:lvl w:ilvl="8">
      <w:start w:val="0"/>
      <w:numFmt w:val="bullet"/>
      <w:lvlText w:val="•"/>
      <w:lvlJc w:val="left"/>
      <w:pPr>
        <w:ind w:left="2372" w:hanging="360"/>
      </w:pPr>
      <w:rPr>
        <w:rFonts w:hint="default"/>
        <w:lang w:val="en-US" w:eastAsia="en-US" w:bidi="ar-SA"/>
      </w:rPr>
    </w:lvl>
  </w:abstractNum>
  <w:abstractNum w:abstractNumId="30">
    <w:multiLevelType w:val="hybridMultilevel"/>
    <w:lvl w:ilvl="0">
      <w:start w:val="0"/>
      <w:numFmt w:val="bullet"/>
      <w:lvlText w:val="●"/>
      <w:lvlJc w:val="left"/>
      <w:pPr>
        <w:ind w:left="815" w:hanging="360"/>
      </w:pPr>
      <w:rPr>
        <w:rFonts w:hint="default" w:ascii="Microsoft Sans Serif" w:hAnsi="Microsoft Sans Serif" w:eastAsia="Microsoft Sans Serif" w:cs="Microsoft Sans Serif"/>
        <w:b w:val="0"/>
        <w:bCs w:val="0"/>
        <w:i w:val="0"/>
        <w:iCs w:val="0"/>
        <w:spacing w:val="0"/>
        <w:w w:val="100"/>
        <w:sz w:val="20"/>
        <w:szCs w:val="20"/>
        <w:lang w:val="en-US" w:eastAsia="en-US" w:bidi="ar-SA"/>
      </w:rPr>
    </w:lvl>
    <w:lvl w:ilvl="1">
      <w:start w:val="0"/>
      <w:numFmt w:val="bullet"/>
      <w:lvlText w:val="•"/>
      <w:lvlJc w:val="left"/>
      <w:pPr>
        <w:ind w:left="1014" w:hanging="360"/>
      </w:pPr>
      <w:rPr>
        <w:rFonts w:hint="default"/>
        <w:lang w:val="en-US" w:eastAsia="en-US" w:bidi="ar-SA"/>
      </w:rPr>
    </w:lvl>
    <w:lvl w:ilvl="2">
      <w:start w:val="0"/>
      <w:numFmt w:val="bullet"/>
      <w:lvlText w:val="•"/>
      <w:lvlJc w:val="left"/>
      <w:pPr>
        <w:ind w:left="1208" w:hanging="360"/>
      </w:pPr>
      <w:rPr>
        <w:rFonts w:hint="default"/>
        <w:lang w:val="en-US" w:eastAsia="en-US" w:bidi="ar-SA"/>
      </w:rPr>
    </w:lvl>
    <w:lvl w:ilvl="3">
      <w:start w:val="0"/>
      <w:numFmt w:val="bullet"/>
      <w:lvlText w:val="•"/>
      <w:lvlJc w:val="left"/>
      <w:pPr>
        <w:ind w:left="1402" w:hanging="360"/>
      </w:pPr>
      <w:rPr>
        <w:rFonts w:hint="default"/>
        <w:lang w:val="en-US" w:eastAsia="en-US" w:bidi="ar-SA"/>
      </w:rPr>
    </w:lvl>
    <w:lvl w:ilvl="4">
      <w:start w:val="0"/>
      <w:numFmt w:val="bullet"/>
      <w:lvlText w:val="•"/>
      <w:lvlJc w:val="left"/>
      <w:pPr>
        <w:ind w:left="1596" w:hanging="360"/>
      </w:pPr>
      <w:rPr>
        <w:rFonts w:hint="default"/>
        <w:lang w:val="en-US" w:eastAsia="en-US" w:bidi="ar-SA"/>
      </w:rPr>
    </w:lvl>
    <w:lvl w:ilvl="5">
      <w:start w:val="0"/>
      <w:numFmt w:val="bullet"/>
      <w:lvlText w:val="•"/>
      <w:lvlJc w:val="left"/>
      <w:pPr>
        <w:ind w:left="1790" w:hanging="360"/>
      </w:pPr>
      <w:rPr>
        <w:rFonts w:hint="default"/>
        <w:lang w:val="en-US" w:eastAsia="en-US" w:bidi="ar-SA"/>
      </w:rPr>
    </w:lvl>
    <w:lvl w:ilvl="6">
      <w:start w:val="0"/>
      <w:numFmt w:val="bullet"/>
      <w:lvlText w:val="•"/>
      <w:lvlJc w:val="left"/>
      <w:pPr>
        <w:ind w:left="1984" w:hanging="360"/>
      </w:pPr>
      <w:rPr>
        <w:rFonts w:hint="default"/>
        <w:lang w:val="en-US" w:eastAsia="en-US" w:bidi="ar-SA"/>
      </w:rPr>
    </w:lvl>
    <w:lvl w:ilvl="7">
      <w:start w:val="0"/>
      <w:numFmt w:val="bullet"/>
      <w:lvlText w:val="•"/>
      <w:lvlJc w:val="left"/>
      <w:pPr>
        <w:ind w:left="2178" w:hanging="360"/>
      </w:pPr>
      <w:rPr>
        <w:rFonts w:hint="default"/>
        <w:lang w:val="en-US" w:eastAsia="en-US" w:bidi="ar-SA"/>
      </w:rPr>
    </w:lvl>
    <w:lvl w:ilvl="8">
      <w:start w:val="0"/>
      <w:numFmt w:val="bullet"/>
      <w:lvlText w:val="•"/>
      <w:lvlJc w:val="left"/>
      <w:pPr>
        <w:ind w:left="2372" w:hanging="360"/>
      </w:pPr>
      <w:rPr>
        <w:rFonts w:hint="default"/>
        <w:lang w:val="en-US" w:eastAsia="en-US" w:bidi="ar-SA"/>
      </w:rPr>
    </w:lvl>
  </w:abstractNum>
  <w:abstractNum w:abstractNumId="29">
    <w:multiLevelType w:val="hybridMultilevel"/>
    <w:lvl w:ilvl="0">
      <w:start w:val="0"/>
      <w:numFmt w:val="bullet"/>
      <w:lvlText w:val="●"/>
      <w:lvlJc w:val="left"/>
      <w:pPr>
        <w:ind w:left="815" w:hanging="360"/>
      </w:pPr>
      <w:rPr>
        <w:rFonts w:hint="default" w:ascii="Microsoft Sans Serif" w:hAnsi="Microsoft Sans Serif" w:eastAsia="Microsoft Sans Serif" w:cs="Microsoft Sans Serif"/>
        <w:b w:val="0"/>
        <w:bCs w:val="0"/>
        <w:i w:val="0"/>
        <w:iCs w:val="0"/>
        <w:spacing w:val="0"/>
        <w:w w:val="100"/>
        <w:sz w:val="20"/>
        <w:szCs w:val="20"/>
        <w:lang w:val="en-US" w:eastAsia="en-US" w:bidi="ar-SA"/>
      </w:rPr>
    </w:lvl>
    <w:lvl w:ilvl="1">
      <w:start w:val="0"/>
      <w:numFmt w:val="bullet"/>
      <w:lvlText w:val="•"/>
      <w:lvlJc w:val="left"/>
      <w:pPr>
        <w:ind w:left="1014" w:hanging="360"/>
      </w:pPr>
      <w:rPr>
        <w:rFonts w:hint="default"/>
        <w:lang w:val="en-US" w:eastAsia="en-US" w:bidi="ar-SA"/>
      </w:rPr>
    </w:lvl>
    <w:lvl w:ilvl="2">
      <w:start w:val="0"/>
      <w:numFmt w:val="bullet"/>
      <w:lvlText w:val="•"/>
      <w:lvlJc w:val="left"/>
      <w:pPr>
        <w:ind w:left="1208" w:hanging="360"/>
      </w:pPr>
      <w:rPr>
        <w:rFonts w:hint="default"/>
        <w:lang w:val="en-US" w:eastAsia="en-US" w:bidi="ar-SA"/>
      </w:rPr>
    </w:lvl>
    <w:lvl w:ilvl="3">
      <w:start w:val="0"/>
      <w:numFmt w:val="bullet"/>
      <w:lvlText w:val="•"/>
      <w:lvlJc w:val="left"/>
      <w:pPr>
        <w:ind w:left="1402" w:hanging="360"/>
      </w:pPr>
      <w:rPr>
        <w:rFonts w:hint="default"/>
        <w:lang w:val="en-US" w:eastAsia="en-US" w:bidi="ar-SA"/>
      </w:rPr>
    </w:lvl>
    <w:lvl w:ilvl="4">
      <w:start w:val="0"/>
      <w:numFmt w:val="bullet"/>
      <w:lvlText w:val="•"/>
      <w:lvlJc w:val="left"/>
      <w:pPr>
        <w:ind w:left="1596" w:hanging="360"/>
      </w:pPr>
      <w:rPr>
        <w:rFonts w:hint="default"/>
        <w:lang w:val="en-US" w:eastAsia="en-US" w:bidi="ar-SA"/>
      </w:rPr>
    </w:lvl>
    <w:lvl w:ilvl="5">
      <w:start w:val="0"/>
      <w:numFmt w:val="bullet"/>
      <w:lvlText w:val="•"/>
      <w:lvlJc w:val="left"/>
      <w:pPr>
        <w:ind w:left="1790" w:hanging="360"/>
      </w:pPr>
      <w:rPr>
        <w:rFonts w:hint="default"/>
        <w:lang w:val="en-US" w:eastAsia="en-US" w:bidi="ar-SA"/>
      </w:rPr>
    </w:lvl>
    <w:lvl w:ilvl="6">
      <w:start w:val="0"/>
      <w:numFmt w:val="bullet"/>
      <w:lvlText w:val="•"/>
      <w:lvlJc w:val="left"/>
      <w:pPr>
        <w:ind w:left="1984" w:hanging="360"/>
      </w:pPr>
      <w:rPr>
        <w:rFonts w:hint="default"/>
        <w:lang w:val="en-US" w:eastAsia="en-US" w:bidi="ar-SA"/>
      </w:rPr>
    </w:lvl>
    <w:lvl w:ilvl="7">
      <w:start w:val="0"/>
      <w:numFmt w:val="bullet"/>
      <w:lvlText w:val="•"/>
      <w:lvlJc w:val="left"/>
      <w:pPr>
        <w:ind w:left="2178" w:hanging="360"/>
      </w:pPr>
      <w:rPr>
        <w:rFonts w:hint="default"/>
        <w:lang w:val="en-US" w:eastAsia="en-US" w:bidi="ar-SA"/>
      </w:rPr>
    </w:lvl>
    <w:lvl w:ilvl="8">
      <w:start w:val="0"/>
      <w:numFmt w:val="bullet"/>
      <w:lvlText w:val="•"/>
      <w:lvlJc w:val="left"/>
      <w:pPr>
        <w:ind w:left="2372" w:hanging="360"/>
      </w:pPr>
      <w:rPr>
        <w:rFonts w:hint="default"/>
        <w:lang w:val="en-US" w:eastAsia="en-US" w:bidi="ar-SA"/>
      </w:rPr>
    </w:lvl>
  </w:abstractNum>
  <w:abstractNum w:abstractNumId="28">
    <w:multiLevelType w:val="hybridMultilevel"/>
    <w:lvl w:ilvl="0">
      <w:start w:val="0"/>
      <w:numFmt w:val="bullet"/>
      <w:lvlText w:val="●"/>
      <w:lvlJc w:val="left"/>
      <w:pPr>
        <w:ind w:left="815" w:hanging="360"/>
      </w:pPr>
      <w:rPr>
        <w:rFonts w:hint="default" w:ascii="Microsoft Sans Serif" w:hAnsi="Microsoft Sans Serif" w:eastAsia="Microsoft Sans Serif" w:cs="Microsoft Sans Serif"/>
        <w:b w:val="0"/>
        <w:bCs w:val="0"/>
        <w:i w:val="0"/>
        <w:iCs w:val="0"/>
        <w:spacing w:val="0"/>
        <w:w w:val="100"/>
        <w:sz w:val="20"/>
        <w:szCs w:val="20"/>
        <w:lang w:val="en-US" w:eastAsia="en-US" w:bidi="ar-SA"/>
      </w:rPr>
    </w:lvl>
    <w:lvl w:ilvl="1">
      <w:start w:val="0"/>
      <w:numFmt w:val="bullet"/>
      <w:lvlText w:val="•"/>
      <w:lvlJc w:val="left"/>
      <w:pPr>
        <w:ind w:left="1014" w:hanging="360"/>
      </w:pPr>
      <w:rPr>
        <w:rFonts w:hint="default"/>
        <w:lang w:val="en-US" w:eastAsia="en-US" w:bidi="ar-SA"/>
      </w:rPr>
    </w:lvl>
    <w:lvl w:ilvl="2">
      <w:start w:val="0"/>
      <w:numFmt w:val="bullet"/>
      <w:lvlText w:val="•"/>
      <w:lvlJc w:val="left"/>
      <w:pPr>
        <w:ind w:left="1208" w:hanging="360"/>
      </w:pPr>
      <w:rPr>
        <w:rFonts w:hint="default"/>
        <w:lang w:val="en-US" w:eastAsia="en-US" w:bidi="ar-SA"/>
      </w:rPr>
    </w:lvl>
    <w:lvl w:ilvl="3">
      <w:start w:val="0"/>
      <w:numFmt w:val="bullet"/>
      <w:lvlText w:val="•"/>
      <w:lvlJc w:val="left"/>
      <w:pPr>
        <w:ind w:left="1402" w:hanging="360"/>
      </w:pPr>
      <w:rPr>
        <w:rFonts w:hint="default"/>
        <w:lang w:val="en-US" w:eastAsia="en-US" w:bidi="ar-SA"/>
      </w:rPr>
    </w:lvl>
    <w:lvl w:ilvl="4">
      <w:start w:val="0"/>
      <w:numFmt w:val="bullet"/>
      <w:lvlText w:val="•"/>
      <w:lvlJc w:val="left"/>
      <w:pPr>
        <w:ind w:left="1596" w:hanging="360"/>
      </w:pPr>
      <w:rPr>
        <w:rFonts w:hint="default"/>
        <w:lang w:val="en-US" w:eastAsia="en-US" w:bidi="ar-SA"/>
      </w:rPr>
    </w:lvl>
    <w:lvl w:ilvl="5">
      <w:start w:val="0"/>
      <w:numFmt w:val="bullet"/>
      <w:lvlText w:val="•"/>
      <w:lvlJc w:val="left"/>
      <w:pPr>
        <w:ind w:left="1790" w:hanging="360"/>
      </w:pPr>
      <w:rPr>
        <w:rFonts w:hint="default"/>
        <w:lang w:val="en-US" w:eastAsia="en-US" w:bidi="ar-SA"/>
      </w:rPr>
    </w:lvl>
    <w:lvl w:ilvl="6">
      <w:start w:val="0"/>
      <w:numFmt w:val="bullet"/>
      <w:lvlText w:val="•"/>
      <w:lvlJc w:val="left"/>
      <w:pPr>
        <w:ind w:left="1984" w:hanging="360"/>
      </w:pPr>
      <w:rPr>
        <w:rFonts w:hint="default"/>
        <w:lang w:val="en-US" w:eastAsia="en-US" w:bidi="ar-SA"/>
      </w:rPr>
    </w:lvl>
    <w:lvl w:ilvl="7">
      <w:start w:val="0"/>
      <w:numFmt w:val="bullet"/>
      <w:lvlText w:val="•"/>
      <w:lvlJc w:val="left"/>
      <w:pPr>
        <w:ind w:left="2178" w:hanging="360"/>
      </w:pPr>
      <w:rPr>
        <w:rFonts w:hint="default"/>
        <w:lang w:val="en-US" w:eastAsia="en-US" w:bidi="ar-SA"/>
      </w:rPr>
    </w:lvl>
    <w:lvl w:ilvl="8">
      <w:start w:val="0"/>
      <w:numFmt w:val="bullet"/>
      <w:lvlText w:val="•"/>
      <w:lvlJc w:val="left"/>
      <w:pPr>
        <w:ind w:left="2372" w:hanging="360"/>
      </w:pPr>
      <w:rPr>
        <w:rFonts w:hint="default"/>
        <w:lang w:val="en-US" w:eastAsia="en-US" w:bidi="ar-SA"/>
      </w:rPr>
    </w:lvl>
  </w:abstractNum>
  <w:abstractNum w:abstractNumId="27">
    <w:multiLevelType w:val="hybridMultilevel"/>
    <w:lvl w:ilvl="0">
      <w:start w:val="0"/>
      <w:numFmt w:val="bullet"/>
      <w:lvlText w:val="●"/>
      <w:lvlJc w:val="left"/>
      <w:pPr>
        <w:ind w:left="815" w:hanging="360"/>
      </w:pPr>
      <w:rPr>
        <w:rFonts w:hint="default" w:ascii="Microsoft Sans Serif" w:hAnsi="Microsoft Sans Serif" w:eastAsia="Microsoft Sans Serif" w:cs="Microsoft Sans Serif"/>
        <w:b w:val="0"/>
        <w:bCs w:val="0"/>
        <w:i w:val="0"/>
        <w:iCs w:val="0"/>
        <w:spacing w:val="0"/>
        <w:w w:val="100"/>
        <w:sz w:val="20"/>
        <w:szCs w:val="20"/>
        <w:lang w:val="en-US" w:eastAsia="en-US" w:bidi="ar-SA"/>
      </w:rPr>
    </w:lvl>
    <w:lvl w:ilvl="1">
      <w:start w:val="0"/>
      <w:numFmt w:val="bullet"/>
      <w:lvlText w:val="•"/>
      <w:lvlJc w:val="left"/>
      <w:pPr>
        <w:ind w:left="1014" w:hanging="360"/>
      </w:pPr>
      <w:rPr>
        <w:rFonts w:hint="default"/>
        <w:lang w:val="en-US" w:eastAsia="en-US" w:bidi="ar-SA"/>
      </w:rPr>
    </w:lvl>
    <w:lvl w:ilvl="2">
      <w:start w:val="0"/>
      <w:numFmt w:val="bullet"/>
      <w:lvlText w:val="•"/>
      <w:lvlJc w:val="left"/>
      <w:pPr>
        <w:ind w:left="1208" w:hanging="360"/>
      </w:pPr>
      <w:rPr>
        <w:rFonts w:hint="default"/>
        <w:lang w:val="en-US" w:eastAsia="en-US" w:bidi="ar-SA"/>
      </w:rPr>
    </w:lvl>
    <w:lvl w:ilvl="3">
      <w:start w:val="0"/>
      <w:numFmt w:val="bullet"/>
      <w:lvlText w:val="•"/>
      <w:lvlJc w:val="left"/>
      <w:pPr>
        <w:ind w:left="1402" w:hanging="360"/>
      </w:pPr>
      <w:rPr>
        <w:rFonts w:hint="default"/>
        <w:lang w:val="en-US" w:eastAsia="en-US" w:bidi="ar-SA"/>
      </w:rPr>
    </w:lvl>
    <w:lvl w:ilvl="4">
      <w:start w:val="0"/>
      <w:numFmt w:val="bullet"/>
      <w:lvlText w:val="•"/>
      <w:lvlJc w:val="left"/>
      <w:pPr>
        <w:ind w:left="1596" w:hanging="360"/>
      </w:pPr>
      <w:rPr>
        <w:rFonts w:hint="default"/>
        <w:lang w:val="en-US" w:eastAsia="en-US" w:bidi="ar-SA"/>
      </w:rPr>
    </w:lvl>
    <w:lvl w:ilvl="5">
      <w:start w:val="0"/>
      <w:numFmt w:val="bullet"/>
      <w:lvlText w:val="•"/>
      <w:lvlJc w:val="left"/>
      <w:pPr>
        <w:ind w:left="1790" w:hanging="360"/>
      </w:pPr>
      <w:rPr>
        <w:rFonts w:hint="default"/>
        <w:lang w:val="en-US" w:eastAsia="en-US" w:bidi="ar-SA"/>
      </w:rPr>
    </w:lvl>
    <w:lvl w:ilvl="6">
      <w:start w:val="0"/>
      <w:numFmt w:val="bullet"/>
      <w:lvlText w:val="•"/>
      <w:lvlJc w:val="left"/>
      <w:pPr>
        <w:ind w:left="1984" w:hanging="360"/>
      </w:pPr>
      <w:rPr>
        <w:rFonts w:hint="default"/>
        <w:lang w:val="en-US" w:eastAsia="en-US" w:bidi="ar-SA"/>
      </w:rPr>
    </w:lvl>
    <w:lvl w:ilvl="7">
      <w:start w:val="0"/>
      <w:numFmt w:val="bullet"/>
      <w:lvlText w:val="•"/>
      <w:lvlJc w:val="left"/>
      <w:pPr>
        <w:ind w:left="2178" w:hanging="360"/>
      </w:pPr>
      <w:rPr>
        <w:rFonts w:hint="default"/>
        <w:lang w:val="en-US" w:eastAsia="en-US" w:bidi="ar-SA"/>
      </w:rPr>
    </w:lvl>
    <w:lvl w:ilvl="8">
      <w:start w:val="0"/>
      <w:numFmt w:val="bullet"/>
      <w:lvlText w:val="•"/>
      <w:lvlJc w:val="left"/>
      <w:pPr>
        <w:ind w:left="2372" w:hanging="360"/>
      </w:pPr>
      <w:rPr>
        <w:rFonts w:hint="default"/>
        <w:lang w:val="en-US" w:eastAsia="en-US" w:bidi="ar-SA"/>
      </w:rPr>
    </w:lvl>
  </w:abstractNum>
  <w:abstractNum w:abstractNumId="26">
    <w:multiLevelType w:val="hybridMultilevel"/>
    <w:lvl w:ilvl="0">
      <w:start w:val="0"/>
      <w:numFmt w:val="bullet"/>
      <w:lvlText w:val="●"/>
      <w:lvlJc w:val="left"/>
      <w:pPr>
        <w:ind w:left="815" w:hanging="360"/>
      </w:pPr>
      <w:rPr>
        <w:rFonts w:hint="default" w:ascii="Microsoft Sans Serif" w:hAnsi="Microsoft Sans Serif" w:eastAsia="Microsoft Sans Serif" w:cs="Microsoft Sans Serif"/>
        <w:b w:val="0"/>
        <w:bCs w:val="0"/>
        <w:i w:val="0"/>
        <w:iCs w:val="0"/>
        <w:spacing w:val="0"/>
        <w:w w:val="100"/>
        <w:sz w:val="20"/>
        <w:szCs w:val="20"/>
        <w:lang w:val="en-US" w:eastAsia="en-US" w:bidi="ar-SA"/>
      </w:rPr>
    </w:lvl>
    <w:lvl w:ilvl="1">
      <w:start w:val="0"/>
      <w:numFmt w:val="bullet"/>
      <w:lvlText w:val="•"/>
      <w:lvlJc w:val="left"/>
      <w:pPr>
        <w:ind w:left="1014" w:hanging="360"/>
      </w:pPr>
      <w:rPr>
        <w:rFonts w:hint="default"/>
        <w:lang w:val="en-US" w:eastAsia="en-US" w:bidi="ar-SA"/>
      </w:rPr>
    </w:lvl>
    <w:lvl w:ilvl="2">
      <w:start w:val="0"/>
      <w:numFmt w:val="bullet"/>
      <w:lvlText w:val="•"/>
      <w:lvlJc w:val="left"/>
      <w:pPr>
        <w:ind w:left="1208" w:hanging="360"/>
      </w:pPr>
      <w:rPr>
        <w:rFonts w:hint="default"/>
        <w:lang w:val="en-US" w:eastAsia="en-US" w:bidi="ar-SA"/>
      </w:rPr>
    </w:lvl>
    <w:lvl w:ilvl="3">
      <w:start w:val="0"/>
      <w:numFmt w:val="bullet"/>
      <w:lvlText w:val="•"/>
      <w:lvlJc w:val="left"/>
      <w:pPr>
        <w:ind w:left="1402" w:hanging="360"/>
      </w:pPr>
      <w:rPr>
        <w:rFonts w:hint="default"/>
        <w:lang w:val="en-US" w:eastAsia="en-US" w:bidi="ar-SA"/>
      </w:rPr>
    </w:lvl>
    <w:lvl w:ilvl="4">
      <w:start w:val="0"/>
      <w:numFmt w:val="bullet"/>
      <w:lvlText w:val="•"/>
      <w:lvlJc w:val="left"/>
      <w:pPr>
        <w:ind w:left="1596" w:hanging="360"/>
      </w:pPr>
      <w:rPr>
        <w:rFonts w:hint="default"/>
        <w:lang w:val="en-US" w:eastAsia="en-US" w:bidi="ar-SA"/>
      </w:rPr>
    </w:lvl>
    <w:lvl w:ilvl="5">
      <w:start w:val="0"/>
      <w:numFmt w:val="bullet"/>
      <w:lvlText w:val="•"/>
      <w:lvlJc w:val="left"/>
      <w:pPr>
        <w:ind w:left="1790" w:hanging="360"/>
      </w:pPr>
      <w:rPr>
        <w:rFonts w:hint="default"/>
        <w:lang w:val="en-US" w:eastAsia="en-US" w:bidi="ar-SA"/>
      </w:rPr>
    </w:lvl>
    <w:lvl w:ilvl="6">
      <w:start w:val="0"/>
      <w:numFmt w:val="bullet"/>
      <w:lvlText w:val="•"/>
      <w:lvlJc w:val="left"/>
      <w:pPr>
        <w:ind w:left="1984" w:hanging="360"/>
      </w:pPr>
      <w:rPr>
        <w:rFonts w:hint="default"/>
        <w:lang w:val="en-US" w:eastAsia="en-US" w:bidi="ar-SA"/>
      </w:rPr>
    </w:lvl>
    <w:lvl w:ilvl="7">
      <w:start w:val="0"/>
      <w:numFmt w:val="bullet"/>
      <w:lvlText w:val="•"/>
      <w:lvlJc w:val="left"/>
      <w:pPr>
        <w:ind w:left="2178" w:hanging="360"/>
      </w:pPr>
      <w:rPr>
        <w:rFonts w:hint="default"/>
        <w:lang w:val="en-US" w:eastAsia="en-US" w:bidi="ar-SA"/>
      </w:rPr>
    </w:lvl>
    <w:lvl w:ilvl="8">
      <w:start w:val="0"/>
      <w:numFmt w:val="bullet"/>
      <w:lvlText w:val="•"/>
      <w:lvlJc w:val="left"/>
      <w:pPr>
        <w:ind w:left="2372" w:hanging="360"/>
      </w:pPr>
      <w:rPr>
        <w:rFonts w:hint="default"/>
        <w:lang w:val="en-US" w:eastAsia="en-US" w:bidi="ar-SA"/>
      </w:rPr>
    </w:lvl>
  </w:abstractNum>
  <w:abstractNum w:abstractNumId="25">
    <w:multiLevelType w:val="hybridMultilevel"/>
    <w:lvl w:ilvl="0">
      <w:start w:val="0"/>
      <w:numFmt w:val="bullet"/>
      <w:lvlText w:val="●"/>
      <w:lvlJc w:val="left"/>
      <w:pPr>
        <w:ind w:left="815" w:hanging="360"/>
      </w:pPr>
      <w:rPr>
        <w:rFonts w:hint="default" w:ascii="Microsoft Sans Serif" w:hAnsi="Microsoft Sans Serif" w:eastAsia="Microsoft Sans Serif" w:cs="Microsoft Sans Serif"/>
        <w:b w:val="0"/>
        <w:bCs w:val="0"/>
        <w:i w:val="0"/>
        <w:iCs w:val="0"/>
        <w:spacing w:val="0"/>
        <w:w w:val="100"/>
        <w:sz w:val="20"/>
        <w:szCs w:val="20"/>
        <w:lang w:val="en-US" w:eastAsia="en-US" w:bidi="ar-SA"/>
      </w:rPr>
    </w:lvl>
    <w:lvl w:ilvl="1">
      <w:start w:val="0"/>
      <w:numFmt w:val="bullet"/>
      <w:lvlText w:val="•"/>
      <w:lvlJc w:val="left"/>
      <w:pPr>
        <w:ind w:left="1014" w:hanging="360"/>
      </w:pPr>
      <w:rPr>
        <w:rFonts w:hint="default"/>
        <w:lang w:val="en-US" w:eastAsia="en-US" w:bidi="ar-SA"/>
      </w:rPr>
    </w:lvl>
    <w:lvl w:ilvl="2">
      <w:start w:val="0"/>
      <w:numFmt w:val="bullet"/>
      <w:lvlText w:val="•"/>
      <w:lvlJc w:val="left"/>
      <w:pPr>
        <w:ind w:left="1208" w:hanging="360"/>
      </w:pPr>
      <w:rPr>
        <w:rFonts w:hint="default"/>
        <w:lang w:val="en-US" w:eastAsia="en-US" w:bidi="ar-SA"/>
      </w:rPr>
    </w:lvl>
    <w:lvl w:ilvl="3">
      <w:start w:val="0"/>
      <w:numFmt w:val="bullet"/>
      <w:lvlText w:val="•"/>
      <w:lvlJc w:val="left"/>
      <w:pPr>
        <w:ind w:left="1402" w:hanging="360"/>
      </w:pPr>
      <w:rPr>
        <w:rFonts w:hint="default"/>
        <w:lang w:val="en-US" w:eastAsia="en-US" w:bidi="ar-SA"/>
      </w:rPr>
    </w:lvl>
    <w:lvl w:ilvl="4">
      <w:start w:val="0"/>
      <w:numFmt w:val="bullet"/>
      <w:lvlText w:val="•"/>
      <w:lvlJc w:val="left"/>
      <w:pPr>
        <w:ind w:left="1596" w:hanging="360"/>
      </w:pPr>
      <w:rPr>
        <w:rFonts w:hint="default"/>
        <w:lang w:val="en-US" w:eastAsia="en-US" w:bidi="ar-SA"/>
      </w:rPr>
    </w:lvl>
    <w:lvl w:ilvl="5">
      <w:start w:val="0"/>
      <w:numFmt w:val="bullet"/>
      <w:lvlText w:val="•"/>
      <w:lvlJc w:val="left"/>
      <w:pPr>
        <w:ind w:left="1790" w:hanging="360"/>
      </w:pPr>
      <w:rPr>
        <w:rFonts w:hint="default"/>
        <w:lang w:val="en-US" w:eastAsia="en-US" w:bidi="ar-SA"/>
      </w:rPr>
    </w:lvl>
    <w:lvl w:ilvl="6">
      <w:start w:val="0"/>
      <w:numFmt w:val="bullet"/>
      <w:lvlText w:val="•"/>
      <w:lvlJc w:val="left"/>
      <w:pPr>
        <w:ind w:left="1984" w:hanging="360"/>
      </w:pPr>
      <w:rPr>
        <w:rFonts w:hint="default"/>
        <w:lang w:val="en-US" w:eastAsia="en-US" w:bidi="ar-SA"/>
      </w:rPr>
    </w:lvl>
    <w:lvl w:ilvl="7">
      <w:start w:val="0"/>
      <w:numFmt w:val="bullet"/>
      <w:lvlText w:val="•"/>
      <w:lvlJc w:val="left"/>
      <w:pPr>
        <w:ind w:left="2178" w:hanging="360"/>
      </w:pPr>
      <w:rPr>
        <w:rFonts w:hint="default"/>
        <w:lang w:val="en-US" w:eastAsia="en-US" w:bidi="ar-SA"/>
      </w:rPr>
    </w:lvl>
    <w:lvl w:ilvl="8">
      <w:start w:val="0"/>
      <w:numFmt w:val="bullet"/>
      <w:lvlText w:val="•"/>
      <w:lvlJc w:val="left"/>
      <w:pPr>
        <w:ind w:left="2372" w:hanging="360"/>
      </w:pPr>
      <w:rPr>
        <w:rFonts w:hint="default"/>
        <w:lang w:val="en-US" w:eastAsia="en-US" w:bidi="ar-SA"/>
      </w:rPr>
    </w:lvl>
  </w:abstractNum>
  <w:abstractNum w:abstractNumId="24">
    <w:multiLevelType w:val="hybridMultilevel"/>
    <w:lvl w:ilvl="0">
      <w:start w:val="0"/>
      <w:numFmt w:val="bullet"/>
      <w:lvlText w:val="●"/>
      <w:lvlJc w:val="left"/>
      <w:pPr>
        <w:ind w:left="815" w:hanging="360"/>
      </w:pPr>
      <w:rPr>
        <w:rFonts w:hint="default" w:ascii="Microsoft Sans Serif" w:hAnsi="Microsoft Sans Serif" w:eastAsia="Microsoft Sans Serif" w:cs="Microsoft Sans Serif"/>
        <w:b w:val="0"/>
        <w:bCs w:val="0"/>
        <w:i w:val="0"/>
        <w:iCs w:val="0"/>
        <w:spacing w:val="0"/>
        <w:w w:val="100"/>
        <w:sz w:val="20"/>
        <w:szCs w:val="20"/>
        <w:lang w:val="en-US" w:eastAsia="en-US" w:bidi="ar-SA"/>
      </w:rPr>
    </w:lvl>
    <w:lvl w:ilvl="1">
      <w:start w:val="0"/>
      <w:numFmt w:val="bullet"/>
      <w:lvlText w:val="•"/>
      <w:lvlJc w:val="left"/>
      <w:pPr>
        <w:ind w:left="1014" w:hanging="360"/>
      </w:pPr>
      <w:rPr>
        <w:rFonts w:hint="default"/>
        <w:lang w:val="en-US" w:eastAsia="en-US" w:bidi="ar-SA"/>
      </w:rPr>
    </w:lvl>
    <w:lvl w:ilvl="2">
      <w:start w:val="0"/>
      <w:numFmt w:val="bullet"/>
      <w:lvlText w:val="•"/>
      <w:lvlJc w:val="left"/>
      <w:pPr>
        <w:ind w:left="1208" w:hanging="360"/>
      </w:pPr>
      <w:rPr>
        <w:rFonts w:hint="default"/>
        <w:lang w:val="en-US" w:eastAsia="en-US" w:bidi="ar-SA"/>
      </w:rPr>
    </w:lvl>
    <w:lvl w:ilvl="3">
      <w:start w:val="0"/>
      <w:numFmt w:val="bullet"/>
      <w:lvlText w:val="•"/>
      <w:lvlJc w:val="left"/>
      <w:pPr>
        <w:ind w:left="1402" w:hanging="360"/>
      </w:pPr>
      <w:rPr>
        <w:rFonts w:hint="default"/>
        <w:lang w:val="en-US" w:eastAsia="en-US" w:bidi="ar-SA"/>
      </w:rPr>
    </w:lvl>
    <w:lvl w:ilvl="4">
      <w:start w:val="0"/>
      <w:numFmt w:val="bullet"/>
      <w:lvlText w:val="•"/>
      <w:lvlJc w:val="left"/>
      <w:pPr>
        <w:ind w:left="1596" w:hanging="360"/>
      </w:pPr>
      <w:rPr>
        <w:rFonts w:hint="default"/>
        <w:lang w:val="en-US" w:eastAsia="en-US" w:bidi="ar-SA"/>
      </w:rPr>
    </w:lvl>
    <w:lvl w:ilvl="5">
      <w:start w:val="0"/>
      <w:numFmt w:val="bullet"/>
      <w:lvlText w:val="•"/>
      <w:lvlJc w:val="left"/>
      <w:pPr>
        <w:ind w:left="1790" w:hanging="360"/>
      </w:pPr>
      <w:rPr>
        <w:rFonts w:hint="default"/>
        <w:lang w:val="en-US" w:eastAsia="en-US" w:bidi="ar-SA"/>
      </w:rPr>
    </w:lvl>
    <w:lvl w:ilvl="6">
      <w:start w:val="0"/>
      <w:numFmt w:val="bullet"/>
      <w:lvlText w:val="•"/>
      <w:lvlJc w:val="left"/>
      <w:pPr>
        <w:ind w:left="1984" w:hanging="360"/>
      </w:pPr>
      <w:rPr>
        <w:rFonts w:hint="default"/>
        <w:lang w:val="en-US" w:eastAsia="en-US" w:bidi="ar-SA"/>
      </w:rPr>
    </w:lvl>
    <w:lvl w:ilvl="7">
      <w:start w:val="0"/>
      <w:numFmt w:val="bullet"/>
      <w:lvlText w:val="•"/>
      <w:lvlJc w:val="left"/>
      <w:pPr>
        <w:ind w:left="2178" w:hanging="360"/>
      </w:pPr>
      <w:rPr>
        <w:rFonts w:hint="default"/>
        <w:lang w:val="en-US" w:eastAsia="en-US" w:bidi="ar-SA"/>
      </w:rPr>
    </w:lvl>
    <w:lvl w:ilvl="8">
      <w:start w:val="0"/>
      <w:numFmt w:val="bullet"/>
      <w:lvlText w:val="•"/>
      <w:lvlJc w:val="left"/>
      <w:pPr>
        <w:ind w:left="2372" w:hanging="360"/>
      </w:pPr>
      <w:rPr>
        <w:rFonts w:hint="default"/>
        <w:lang w:val="en-US" w:eastAsia="en-US" w:bidi="ar-SA"/>
      </w:rPr>
    </w:lvl>
  </w:abstractNum>
  <w:abstractNum w:abstractNumId="23">
    <w:multiLevelType w:val="hybridMultilevel"/>
    <w:lvl w:ilvl="0">
      <w:start w:val="0"/>
      <w:numFmt w:val="bullet"/>
      <w:lvlText w:val="●"/>
      <w:lvlJc w:val="left"/>
      <w:pPr>
        <w:ind w:left="815" w:hanging="360"/>
      </w:pPr>
      <w:rPr>
        <w:rFonts w:hint="default" w:ascii="Microsoft Sans Serif" w:hAnsi="Microsoft Sans Serif" w:eastAsia="Microsoft Sans Serif" w:cs="Microsoft Sans Serif"/>
        <w:b w:val="0"/>
        <w:bCs w:val="0"/>
        <w:i w:val="0"/>
        <w:iCs w:val="0"/>
        <w:spacing w:val="0"/>
        <w:w w:val="100"/>
        <w:sz w:val="20"/>
        <w:szCs w:val="20"/>
        <w:lang w:val="en-US" w:eastAsia="en-US" w:bidi="ar-SA"/>
      </w:rPr>
    </w:lvl>
    <w:lvl w:ilvl="1">
      <w:start w:val="0"/>
      <w:numFmt w:val="bullet"/>
      <w:lvlText w:val="•"/>
      <w:lvlJc w:val="left"/>
      <w:pPr>
        <w:ind w:left="1014" w:hanging="360"/>
      </w:pPr>
      <w:rPr>
        <w:rFonts w:hint="default"/>
        <w:lang w:val="en-US" w:eastAsia="en-US" w:bidi="ar-SA"/>
      </w:rPr>
    </w:lvl>
    <w:lvl w:ilvl="2">
      <w:start w:val="0"/>
      <w:numFmt w:val="bullet"/>
      <w:lvlText w:val="•"/>
      <w:lvlJc w:val="left"/>
      <w:pPr>
        <w:ind w:left="1208" w:hanging="360"/>
      </w:pPr>
      <w:rPr>
        <w:rFonts w:hint="default"/>
        <w:lang w:val="en-US" w:eastAsia="en-US" w:bidi="ar-SA"/>
      </w:rPr>
    </w:lvl>
    <w:lvl w:ilvl="3">
      <w:start w:val="0"/>
      <w:numFmt w:val="bullet"/>
      <w:lvlText w:val="•"/>
      <w:lvlJc w:val="left"/>
      <w:pPr>
        <w:ind w:left="1402" w:hanging="360"/>
      </w:pPr>
      <w:rPr>
        <w:rFonts w:hint="default"/>
        <w:lang w:val="en-US" w:eastAsia="en-US" w:bidi="ar-SA"/>
      </w:rPr>
    </w:lvl>
    <w:lvl w:ilvl="4">
      <w:start w:val="0"/>
      <w:numFmt w:val="bullet"/>
      <w:lvlText w:val="•"/>
      <w:lvlJc w:val="left"/>
      <w:pPr>
        <w:ind w:left="1596" w:hanging="360"/>
      </w:pPr>
      <w:rPr>
        <w:rFonts w:hint="default"/>
        <w:lang w:val="en-US" w:eastAsia="en-US" w:bidi="ar-SA"/>
      </w:rPr>
    </w:lvl>
    <w:lvl w:ilvl="5">
      <w:start w:val="0"/>
      <w:numFmt w:val="bullet"/>
      <w:lvlText w:val="•"/>
      <w:lvlJc w:val="left"/>
      <w:pPr>
        <w:ind w:left="1790" w:hanging="360"/>
      </w:pPr>
      <w:rPr>
        <w:rFonts w:hint="default"/>
        <w:lang w:val="en-US" w:eastAsia="en-US" w:bidi="ar-SA"/>
      </w:rPr>
    </w:lvl>
    <w:lvl w:ilvl="6">
      <w:start w:val="0"/>
      <w:numFmt w:val="bullet"/>
      <w:lvlText w:val="•"/>
      <w:lvlJc w:val="left"/>
      <w:pPr>
        <w:ind w:left="1984" w:hanging="360"/>
      </w:pPr>
      <w:rPr>
        <w:rFonts w:hint="default"/>
        <w:lang w:val="en-US" w:eastAsia="en-US" w:bidi="ar-SA"/>
      </w:rPr>
    </w:lvl>
    <w:lvl w:ilvl="7">
      <w:start w:val="0"/>
      <w:numFmt w:val="bullet"/>
      <w:lvlText w:val="•"/>
      <w:lvlJc w:val="left"/>
      <w:pPr>
        <w:ind w:left="2178" w:hanging="360"/>
      </w:pPr>
      <w:rPr>
        <w:rFonts w:hint="default"/>
        <w:lang w:val="en-US" w:eastAsia="en-US" w:bidi="ar-SA"/>
      </w:rPr>
    </w:lvl>
    <w:lvl w:ilvl="8">
      <w:start w:val="0"/>
      <w:numFmt w:val="bullet"/>
      <w:lvlText w:val="•"/>
      <w:lvlJc w:val="left"/>
      <w:pPr>
        <w:ind w:left="2372" w:hanging="360"/>
      </w:pPr>
      <w:rPr>
        <w:rFonts w:hint="default"/>
        <w:lang w:val="en-US" w:eastAsia="en-US" w:bidi="ar-SA"/>
      </w:rPr>
    </w:lvl>
  </w:abstractNum>
  <w:abstractNum w:abstractNumId="22">
    <w:multiLevelType w:val="hybridMultilevel"/>
    <w:lvl w:ilvl="0">
      <w:start w:val="0"/>
      <w:numFmt w:val="bullet"/>
      <w:lvlText w:val="●"/>
      <w:lvlJc w:val="left"/>
      <w:pPr>
        <w:ind w:left="815" w:hanging="560"/>
      </w:pPr>
      <w:rPr>
        <w:rFonts w:hint="default" w:ascii="Microsoft Sans Serif" w:hAnsi="Microsoft Sans Serif" w:eastAsia="Microsoft Sans Serif" w:cs="Microsoft Sans Serif"/>
        <w:b w:val="0"/>
        <w:bCs w:val="0"/>
        <w:i w:val="0"/>
        <w:iCs w:val="0"/>
        <w:spacing w:val="0"/>
        <w:w w:val="100"/>
        <w:sz w:val="20"/>
        <w:szCs w:val="20"/>
        <w:lang w:val="en-US" w:eastAsia="en-US" w:bidi="ar-SA"/>
      </w:rPr>
    </w:lvl>
    <w:lvl w:ilvl="1">
      <w:start w:val="0"/>
      <w:numFmt w:val="bullet"/>
      <w:lvlText w:val="•"/>
      <w:lvlJc w:val="left"/>
      <w:pPr>
        <w:ind w:left="1014" w:hanging="560"/>
      </w:pPr>
      <w:rPr>
        <w:rFonts w:hint="default"/>
        <w:lang w:val="en-US" w:eastAsia="en-US" w:bidi="ar-SA"/>
      </w:rPr>
    </w:lvl>
    <w:lvl w:ilvl="2">
      <w:start w:val="0"/>
      <w:numFmt w:val="bullet"/>
      <w:lvlText w:val="•"/>
      <w:lvlJc w:val="left"/>
      <w:pPr>
        <w:ind w:left="1208" w:hanging="560"/>
      </w:pPr>
      <w:rPr>
        <w:rFonts w:hint="default"/>
        <w:lang w:val="en-US" w:eastAsia="en-US" w:bidi="ar-SA"/>
      </w:rPr>
    </w:lvl>
    <w:lvl w:ilvl="3">
      <w:start w:val="0"/>
      <w:numFmt w:val="bullet"/>
      <w:lvlText w:val="•"/>
      <w:lvlJc w:val="left"/>
      <w:pPr>
        <w:ind w:left="1402" w:hanging="560"/>
      </w:pPr>
      <w:rPr>
        <w:rFonts w:hint="default"/>
        <w:lang w:val="en-US" w:eastAsia="en-US" w:bidi="ar-SA"/>
      </w:rPr>
    </w:lvl>
    <w:lvl w:ilvl="4">
      <w:start w:val="0"/>
      <w:numFmt w:val="bullet"/>
      <w:lvlText w:val="•"/>
      <w:lvlJc w:val="left"/>
      <w:pPr>
        <w:ind w:left="1596" w:hanging="560"/>
      </w:pPr>
      <w:rPr>
        <w:rFonts w:hint="default"/>
        <w:lang w:val="en-US" w:eastAsia="en-US" w:bidi="ar-SA"/>
      </w:rPr>
    </w:lvl>
    <w:lvl w:ilvl="5">
      <w:start w:val="0"/>
      <w:numFmt w:val="bullet"/>
      <w:lvlText w:val="•"/>
      <w:lvlJc w:val="left"/>
      <w:pPr>
        <w:ind w:left="1790" w:hanging="560"/>
      </w:pPr>
      <w:rPr>
        <w:rFonts w:hint="default"/>
        <w:lang w:val="en-US" w:eastAsia="en-US" w:bidi="ar-SA"/>
      </w:rPr>
    </w:lvl>
    <w:lvl w:ilvl="6">
      <w:start w:val="0"/>
      <w:numFmt w:val="bullet"/>
      <w:lvlText w:val="•"/>
      <w:lvlJc w:val="left"/>
      <w:pPr>
        <w:ind w:left="1984" w:hanging="560"/>
      </w:pPr>
      <w:rPr>
        <w:rFonts w:hint="default"/>
        <w:lang w:val="en-US" w:eastAsia="en-US" w:bidi="ar-SA"/>
      </w:rPr>
    </w:lvl>
    <w:lvl w:ilvl="7">
      <w:start w:val="0"/>
      <w:numFmt w:val="bullet"/>
      <w:lvlText w:val="•"/>
      <w:lvlJc w:val="left"/>
      <w:pPr>
        <w:ind w:left="2178" w:hanging="560"/>
      </w:pPr>
      <w:rPr>
        <w:rFonts w:hint="default"/>
        <w:lang w:val="en-US" w:eastAsia="en-US" w:bidi="ar-SA"/>
      </w:rPr>
    </w:lvl>
    <w:lvl w:ilvl="8">
      <w:start w:val="0"/>
      <w:numFmt w:val="bullet"/>
      <w:lvlText w:val="•"/>
      <w:lvlJc w:val="left"/>
      <w:pPr>
        <w:ind w:left="2372" w:hanging="560"/>
      </w:pPr>
      <w:rPr>
        <w:rFonts w:hint="default"/>
        <w:lang w:val="en-US" w:eastAsia="en-US" w:bidi="ar-SA"/>
      </w:rPr>
    </w:lvl>
  </w:abstractNum>
  <w:abstractNum w:abstractNumId="21">
    <w:multiLevelType w:val="hybridMultilevel"/>
    <w:lvl w:ilvl="0">
      <w:start w:val="0"/>
      <w:numFmt w:val="bullet"/>
      <w:lvlText w:val="●"/>
      <w:lvlJc w:val="left"/>
      <w:pPr>
        <w:ind w:left="815" w:hanging="360"/>
      </w:pPr>
      <w:rPr>
        <w:rFonts w:hint="default" w:ascii="Microsoft Sans Serif" w:hAnsi="Microsoft Sans Serif" w:eastAsia="Microsoft Sans Serif" w:cs="Microsoft Sans Serif"/>
        <w:b w:val="0"/>
        <w:bCs w:val="0"/>
        <w:i w:val="0"/>
        <w:iCs w:val="0"/>
        <w:spacing w:val="0"/>
        <w:w w:val="100"/>
        <w:sz w:val="20"/>
        <w:szCs w:val="20"/>
        <w:lang w:val="en-US" w:eastAsia="en-US" w:bidi="ar-SA"/>
      </w:rPr>
    </w:lvl>
    <w:lvl w:ilvl="1">
      <w:start w:val="0"/>
      <w:numFmt w:val="bullet"/>
      <w:lvlText w:val="•"/>
      <w:lvlJc w:val="left"/>
      <w:pPr>
        <w:ind w:left="1014" w:hanging="360"/>
      </w:pPr>
      <w:rPr>
        <w:rFonts w:hint="default"/>
        <w:lang w:val="en-US" w:eastAsia="en-US" w:bidi="ar-SA"/>
      </w:rPr>
    </w:lvl>
    <w:lvl w:ilvl="2">
      <w:start w:val="0"/>
      <w:numFmt w:val="bullet"/>
      <w:lvlText w:val="•"/>
      <w:lvlJc w:val="left"/>
      <w:pPr>
        <w:ind w:left="1208" w:hanging="360"/>
      </w:pPr>
      <w:rPr>
        <w:rFonts w:hint="default"/>
        <w:lang w:val="en-US" w:eastAsia="en-US" w:bidi="ar-SA"/>
      </w:rPr>
    </w:lvl>
    <w:lvl w:ilvl="3">
      <w:start w:val="0"/>
      <w:numFmt w:val="bullet"/>
      <w:lvlText w:val="•"/>
      <w:lvlJc w:val="left"/>
      <w:pPr>
        <w:ind w:left="1402" w:hanging="360"/>
      </w:pPr>
      <w:rPr>
        <w:rFonts w:hint="default"/>
        <w:lang w:val="en-US" w:eastAsia="en-US" w:bidi="ar-SA"/>
      </w:rPr>
    </w:lvl>
    <w:lvl w:ilvl="4">
      <w:start w:val="0"/>
      <w:numFmt w:val="bullet"/>
      <w:lvlText w:val="•"/>
      <w:lvlJc w:val="left"/>
      <w:pPr>
        <w:ind w:left="1596" w:hanging="360"/>
      </w:pPr>
      <w:rPr>
        <w:rFonts w:hint="default"/>
        <w:lang w:val="en-US" w:eastAsia="en-US" w:bidi="ar-SA"/>
      </w:rPr>
    </w:lvl>
    <w:lvl w:ilvl="5">
      <w:start w:val="0"/>
      <w:numFmt w:val="bullet"/>
      <w:lvlText w:val="•"/>
      <w:lvlJc w:val="left"/>
      <w:pPr>
        <w:ind w:left="1790" w:hanging="360"/>
      </w:pPr>
      <w:rPr>
        <w:rFonts w:hint="default"/>
        <w:lang w:val="en-US" w:eastAsia="en-US" w:bidi="ar-SA"/>
      </w:rPr>
    </w:lvl>
    <w:lvl w:ilvl="6">
      <w:start w:val="0"/>
      <w:numFmt w:val="bullet"/>
      <w:lvlText w:val="•"/>
      <w:lvlJc w:val="left"/>
      <w:pPr>
        <w:ind w:left="1984" w:hanging="360"/>
      </w:pPr>
      <w:rPr>
        <w:rFonts w:hint="default"/>
        <w:lang w:val="en-US" w:eastAsia="en-US" w:bidi="ar-SA"/>
      </w:rPr>
    </w:lvl>
    <w:lvl w:ilvl="7">
      <w:start w:val="0"/>
      <w:numFmt w:val="bullet"/>
      <w:lvlText w:val="•"/>
      <w:lvlJc w:val="left"/>
      <w:pPr>
        <w:ind w:left="2178" w:hanging="360"/>
      </w:pPr>
      <w:rPr>
        <w:rFonts w:hint="default"/>
        <w:lang w:val="en-US" w:eastAsia="en-US" w:bidi="ar-SA"/>
      </w:rPr>
    </w:lvl>
    <w:lvl w:ilvl="8">
      <w:start w:val="0"/>
      <w:numFmt w:val="bullet"/>
      <w:lvlText w:val="•"/>
      <w:lvlJc w:val="left"/>
      <w:pPr>
        <w:ind w:left="2372" w:hanging="360"/>
      </w:pPr>
      <w:rPr>
        <w:rFonts w:hint="default"/>
        <w:lang w:val="en-US" w:eastAsia="en-US" w:bidi="ar-SA"/>
      </w:rPr>
    </w:lvl>
  </w:abstractNum>
  <w:abstractNum w:abstractNumId="20">
    <w:multiLevelType w:val="hybridMultilevel"/>
    <w:lvl w:ilvl="0">
      <w:start w:val="0"/>
      <w:numFmt w:val="bullet"/>
      <w:lvlText w:val="●"/>
      <w:lvlJc w:val="left"/>
      <w:pPr>
        <w:ind w:left="815" w:hanging="360"/>
      </w:pPr>
      <w:rPr>
        <w:rFonts w:hint="default" w:ascii="Microsoft Sans Serif" w:hAnsi="Microsoft Sans Serif" w:eastAsia="Microsoft Sans Serif" w:cs="Microsoft Sans Serif"/>
        <w:b w:val="0"/>
        <w:bCs w:val="0"/>
        <w:i w:val="0"/>
        <w:iCs w:val="0"/>
        <w:spacing w:val="0"/>
        <w:w w:val="100"/>
        <w:sz w:val="20"/>
        <w:szCs w:val="20"/>
        <w:lang w:val="en-US" w:eastAsia="en-US" w:bidi="ar-SA"/>
      </w:rPr>
    </w:lvl>
    <w:lvl w:ilvl="1">
      <w:start w:val="0"/>
      <w:numFmt w:val="bullet"/>
      <w:lvlText w:val="•"/>
      <w:lvlJc w:val="left"/>
      <w:pPr>
        <w:ind w:left="1014" w:hanging="360"/>
      </w:pPr>
      <w:rPr>
        <w:rFonts w:hint="default"/>
        <w:lang w:val="en-US" w:eastAsia="en-US" w:bidi="ar-SA"/>
      </w:rPr>
    </w:lvl>
    <w:lvl w:ilvl="2">
      <w:start w:val="0"/>
      <w:numFmt w:val="bullet"/>
      <w:lvlText w:val="•"/>
      <w:lvlJc w:val="left"/>
      <w:pPr>
        <w:ind w:left="1208" w:hanging="360"/>
      </w:pPr>
      <w:rPr>
        <w:rFonts w:hint="default"/>
        <w:lang w:val="en-US" w:eastAsia="en-US" w:bidi="ar-SA"/>
      </w:rPr>
    </w:lvl>
    <w:lvl w:ilvl="3">
      <w:start w:val="0"/>
      <w:numFmt w:val="bullet"/>
      <w:lvlText w:val="•"/>
      <w:lvlJc w:val="left"/>
      <w:pPr>
        <w:ind w:left="1402" w:hanging="360"/>
      </w:pPr>
      <w:rPr>
        <w:rFonts w:hint="default"/>
        <w:lang w:val="en-US" w:eastAsia="en-US" w:bidi="ar-SA"/>
      </w:rPr>
    </w:lvl>
    <w:lvl w:ilvl="4">
      <w:start w:val="0"/>
      <w:numFmt w:val="bullet"/>
      <w:lvlText w:val="•"/>
      <w:lvlJc w:val="left"/>
      <w:pPr>
        <w:ind w:left="1596" w:hanging="360"/>
      </w:pPr>
      <w:rPr>
        <w:rFonts w:hint="default"/>
        <w:lang w:val="en-US" w:eastAsia="en-US" w:bidi="ar-SA"/>
      </w:rPr>
    </w:lvl>
    <w:lvl w:ilvl="5">
      <w:start w:val="0"/>
      <w:numFmt w:val="bullet"/>
      <w:lvlText w:val="•"/>
      <w:lvlJc w:val="left"/>
      <w:pPr>
        <w:ind w:left="1790" w:hanging="360"/>
      </w:pPr>
      <w:rPr>
        <w:rFonts w:hint="default"/>
        <w:lang w:val="en-US" w:eastAsia="en-US" w:bidi="ar-SA"/>
      </w:rPr>
    </w:lvl>
    <w:lvl w:ilvl="6">
      <w:start w:val="0"/>
      <w:numFmt w:val="bullet"/>
      <w:lvlText w:val="•"/>
      <w:lvlJc w:val="left"/>
      <w:pPr>
        <w:ind w:left="1984" w:hanging="360"/>
      </w:pPr>
      <w:rPr>
        <w:rFonts w:hint="default"/>
        <w:lang w:val="en-US" w:eastAsia="en-US" w:bidi="ar-SA"/>
      </w:rPr>
    </w:lvl>
    <w:lvl w:ilvl="7">
      <w:start w:val="0"/>
      <w:numFmt w:val="bullet"/>
      <w:lvlText w:val="•"/>
      <w:lvlJc w:val="left"/>
      <w:pPr>
        <w:ind w:left="2178" w:hanging="360"/>
      </w:pPr>
      <w:rPr>
        <w:rFonts w:hint="default"/>
        <w:lang w:val="en-US" w:eastAsia="en-US" w:bidi="ar-SA"/>
      </w:rPr>
    </w:lvl>
    <w:lvl w:ilvl="8">
      <w:start w:val="0"/>
      <w:numFmt w:val="bullet"/>
      <w:lvlText w:val="•"/>
      <w:lvlJc w:val="left"/>
      <w:pPr>
        <w:ind w:left="2372" w:hanging="360"/>
      </w:pPr>
      <w:rPr>
        <w:rFonts w:hint="default"/>
        <w:lang w:val="en-US" w:eastAsia="en-US" w:bidi="ar-SA"/>
      </w:rPr>
    </w:lvl>
  </w:abstractNum>
  <w:abstractNum w:abstractNumId="19">
    <w:multiLevelType w:val="hybridMultilevel"/>
    <w:lvl w:ilvl="0">
      <w:start w:val="0"/>
      <w:numFmt w:val="bullet"/>
      <w:lvlText w:val="●"/>
      <w:lvlJc w:val="left"/>
      <w:pPr>
        <w:ind w:left="815" w:hanging="360"/>
      </w:pPr>
      <w:rPr>
        <w:rFonts w:hint="default" w:ascii="Microsoft Sans Serif" w:hAnsi="Microsoft Sans Serif" w:eastAsia="Microsoft Sans Serif" w:cs="Microsoft Sans Serif"/>
        <w:b w:val="0"/>
        <w:bCs w:val="0"/>
        <w:i w:val="0"/>
        <w:iCs w:val="0"/>
        <w:spacing w:val="0"/>
        <w:w w:val="100"/>
        <w:sz w:val="20"/>
        <w:szCs w:val="20"/>
        <w:lang w:val="en-US" w:eastAsia="en-US" w:bidi="ar-SA"/>
      </w:rPr>
    </w:lvl>
    <w:lvl w:ilvl="1">
      <w:start w:val="0"/>
      <w:numFmt w:val="bullet"/>
      <w:lvlText w:val="•"/>
      <w:lvlJc w:val="left"/>
      <w:pPr>
        <w:ind w:left="1014" w:hanging="360"/>
      </w:pPr>
      <w:rPr>
        <w:rFonts w:hint="default"/>
        <w:lang w:val="en-US" w:eastAsia="en-US" w:bidi="ar-SA"/>
      </w:rPr>
    </w:lvl>
    <w:lvl w:ilvl="2">
      <w:start w:val="0"/>
      <w:numFmt w:val="bullet"/>
      <w:lvlText w:val="•"/>
      <w:lvlJc w:val="left"/>
      <w:pPr>
        <w:ind w:left="1208" w:hanging="360"/>
      </w:pPr>
      <w:rPr>
        <w:rFonts w:hint="default"/>
        <w:lang w:val="en-US" w:eastAsia="en-US" w:bidi="ar-SA"/>
      </w:rPr>
    </w:lvl>
    <w:lvl w:ilvl="3">
      <w:start w:val="0"/>
      <w:numFmt w:val="bullet"/>
      <w:lvlText w:val="•"/>
      <w:lvlJc w:val="left"/>
      <w:pPr>
        <w:ind w:left="1402" w:hanging="360"/>
      </w:pPr>
      <w:rPr>
        <w:rFonts w:hint="default"/>
        <w:lang w:val="en-US" w:eastAsia="en-US" w:bidi="ar-SA"/>
      </w:rPr>
    </w:lvl>
    <w:lvl w:ilvl="4">
      <w:start w:val="0"/>
      <w:numFmt w:val="bullet"/>
      <w:lvlText w:val="•"/>
      <w:lvlJc w:val="left"/>
      <w:pPr>
        <w:ind w:left="1596" w:hanging="360"/>
      </w:pPr>
      <w:rPr>
        <w:rFonts w:hint="default"/>
        <w:lang w:val="en-US" w:eastAsia="en-US" w:bidi="ar-SA"/>
      </w:rPr>
    </w:lvl>
    <w:lvl w:ilvl="5">
      <w:start w:val="0"/>
      <w:numFmt w:val="bullet"/>
      <w:lvlText w:val="•"/>
      <w:lvlJc w:val="left"/>
      <w:pPr>
        <w:ind w:left="1790" w:hanging="360"/>
      </w:pPr>
      <w:rPr>
        <w:rFonts w:hint="default"/>
        <w:lang w:val="en-US" w:eastAsia="en-US" w:bidi="ar-SA"/>
      </w:rPr>
    </w:lvl>
    <w:lvl w:ilvl="6">
      <w:start w:val="0"/>
      <w:numFmt w:val="bullet"/>
      <w:lvlText w:val="•"/>
      <w:lvlJc w:val="left"/>
      <w:pPr>
        <w:ind w:left="1984" w:hanging="360"/>
      </w:pPr>
      <w:rPr>
        <w:rFonts w:hint="default"/>
        <w:lang w:val="en-US" w:eastAsia="en-US" w:bidi="ar-SA"/>
      </w:rPr>
    </w:lvl>
    <w:lvl w:ilvl="7">
      <w:start w:val="0"/>
      <w:numFmt w:val="bullet"/>
      <w:lvlText w:val="•"/>
      <w:lvlJc w:val="left"/>
      <w:pPr>
        <w:ind w:left="2178" w:hanging="360"/>
      </w:pPr>
      <w:rPr>
        <w:rFonts w:hint="default"/>
        <w:lang w:val="en-US" w:eastAsia="en-US" w:bidi="ar-SA"/>
      </w:rPr>
    </w:lvl>
    <w:lvl w:ilvl="8">
      <w:start w:val="0"/>
      <w:numFmt w:val="bullet"/>
      <w:lvlText w:val="•"/>
      <w:lvlJc w:val="left"/>
      <w:pPr>
        <w:ind w:left="2372" w:hanging="360"/>
      </w:pPr>
      <w:rPr>
        <w:rFonts w:hint="default"/>
        <w:lang w:val="en-US" w:eastAsia="en-US" w:bidi="ar-SA"/>
      </w:rPr>
    </w:lvl>
  </w:abstractNum>
  <w:abstractNum w:abstractNumId="18">
    <w:multiLevelType w:val="hybridMultilevel"/>
    <w:lvl w:ilvl="0">
      <w:start w:val="0"/>
      <w:numFmt w:val="bullet"/>
      <w:lvlText w:val="●"/>
      <w:lvlJc w:val="left"/>
      <w:pPr>
        <w:ind w:left="815" w:hanging="360"/>
      </w:pPr>
      <w:rPr>
        <w:rFonts w:hint="default" w:ascii="Microsoft Sans Serif" w:hAnsi="Microsoft Sans Serif" w:eastAsia="Microsoft Sans Serif" w:cs="Microsoft Sans Serif"/>
        <w:b w:val="0"/>
        <w:bCs w:val="0"/>
        <w:i w:val="0"/>
        <w:iCs w:val="0"/>
        <w:spacing w:val="0"/>
        <w:w w:val="100"/>
        <w:sz w:val="20"/>
        <w:szCs w:val="20"/>
        <w:lang w:val="en-US" w:eastAsia="en-US" w:bidi="ar-SA"/>
      </w:rPr>
    </w:lvl>
    <w:lvl w:ilvl="1">
      <w:start w:val="0"/>
      <w:numFmt w:val="bullet"/>
      <w:lvlText w:val="•"/>
      <w:lvlJc w:val="left"/>
      <w:pPr>
        <w:ind w:left="1014" w:hanging="360"/>
      </w:pPr>
      <w:rPr>
        <w:rFonts w:hint="default"/>
        <w:lang w:val="en-US" w:eastAsia="en-US" w:bidi="ar-SA"/>
      </w:rPr>
    </w:lvl>
    <w:lvl w:ilvl="2">
      <w:start w:val="0"/>
      <w:numFmt w:val="bullet"/>
      <w:lvlText w:val="•"/>
      <w:lvlJc w:val="left"/>
      <w:pPr>
        <w:ind w:left="1208" w:hanging="360"/>
      </w:pPr>
      <w:rPr>
        <w:rFonts w:hint="default"/>
        <w:lang w:val="en-US" w:eastAsia="en-US" w:bidi="ar-SA"/>
      </w:rPr>
    </w:lvl>
    <w:lvl w:ilvl="3">
      <w:start w:val="0"/>
      <w:numFmt w:val="bullet"/>
      <w:lvlText w:val="•"/>
      <w:lvlJc w:val="left"/>
      <w:pPr>
        <w:ind w:left="1402" w:hanging="360"/>
      </w:pPr>
      <w:rPr>
        <w:rFonts w:hint="default"/>
        <w:lang w:val="en-US" w:eastAsia="en-US" w:bidi="ar-SA"/>
      </w:rPr>
    </w:lvl>
    <w:lvl w:ilvl="4">
      <w:start w:val="0"/>
      <w:numFmt w:val="bullet"/>
      <w:lvlText w:val="•"/>
      <w:lvlJc w:val="left"/>
      <w:pPr>
        <w:ind w:left="1596" w:hanging="360"/>
      </w:pPr>
      <w:rPr>
        <w:rFonts w:hint="default"/>
        <w:lang w:val="en-US" w:eastAsia="en-US" w:bidi="ar-SA"/>
      </w:rPr>
    </w:lvl>
    <w:lvl w:ilvl="5">
      <w:start w:val="0"/>
      <w:numFmt w:val="bullet"/>
      <w:lvlText w:val="•"/>
      <w:lvlJc w:val="left"/>
      <w:pPr>
        <w:ind w:left="1790" w:hanging="360"/>
      </w:pPr>
      <w:rPr>
        <w:rFonts w:hint="default"/>
        <w:lang w:val="en-US" w:eastAsia="en-US" w:bidi="ar-SA"/>
      </w:rPr>
    </w:lvl>
    <w:lvl w:ilvl="6">
      <w:start w:val="0"/>
      <w:numFmt w:val="bullet"/>
      <w:lvlText w:val="•"/>
      <w:lvlJc w:val="left"/>
      <w:pPr>
        <w:ind w:left="1984" w:hanging="360"/>
      </w:pPr>
      <w:rPr>
        <w:rFonts w:hint="default"/>
        <w:lang w:val="en-US" w:eastAsia="en-US" w:bidi="ar-SA"/>
      </w:rPr>
    </w:lvl>
    <w:lvl w:ilvl="7">
      <w:start w:val="0"/>
      <w:numFmt w:val="bullet"/>
      <w:lvlText w:val="•"/>
      <w:lvlJc w:val="left"/>
      <w:pPr>
        <w:ind w:left="2178" w:hanging="360"/>
      </w:pPr>
      <w:rPr>
        <w:rFonts w:hint="default"/>
        <w:lang w:val="en-US" w:eastAsia="en-US" w:bidi="ar-SA"/>
      </w:rPr>
    </w:lvl>
    <w:lvl w:ilvl="8">
      <w:start w:val="0"/>
      <w:numFmt w:val="bullet"/>
      <w:lvlText w:val="•"/>
      <w:lvlJc w:val="left"/>
      <w:pPr>
        <w:ind w:left="2372" w:hanging="360"/>
      </w:pPr>
      <w:rPr>
        <w:rFonts w:hint="default"/>
        <w:lang w:val="en-US" w:eastAsia="en-US" w:bidi="ar-SA"/>
      </w:rPr>
    </w:lvl>
  </w:abstractNum>
  <w:abstractNum w:abstractNumId="17">
    <w:multiLevelType w:val="hybridMultilevel"/>
    <w:lvl w:ilvl="0">
      <w:start w:val="0"/>
      <w:numFmt w:val="bullet"/>
      <w:lvlText w:val="●"/>
      <w:lvlJc w:val="left"/>
      <w:pPr>
        <w:ind w:left="815" w:hanging="360"/>
      </w:pPr>
      <w:rPr>
        <w:rFonts w:hint="default" w:ascii="Microsoft Sans Serif" w:hAnsi="Microsoft Sans Serif" w:eastAsia="Microsoft Sans Serif" w:cs="Microsoft Sans Serif"/>
        <w:b w:val="0"/>
        <w:bCs w:val="0"/>
        <w:i w:val="0"/>
        <w:iCs w:val="0"/>
        <w:spacing w:val="0"/>
        <w:w w:val="100"/>
        <w:sz w:val="20"/>
        <w:szCs w:val="20"/>
        <w:lang w:val="en-US" w:eastAsia="en-US" w:bidi="ar-SA"/>
      </w:rPr>
    </w:lvl>
    <w:lvl w:ilvl="1">
      <w:start w:val="0"/>
      <w:numFmt w:val="bullet"/>
      <w:lvlText w:val="•"/>
      <w:lvlJc w:val="left"/>
      <w:pPr>
        <w:ind w:left="1014" w:hanging="360"/>
      </w:pPr>
      <w:rPr>
        <w:rFonts w:hint="default"/>
        <w:lang w:val="en-US" w:eastAsia="en-US" w:bidi="ar-SA"/>
      </w:rPr>
    </w:lvl>
    <w:lvl w:ilvl="2">
      <w:start w:val="0"/>
      <w:numFmt w:val="bullet"/>
      <w:lvlText w:val="•"/>
      <w:lvlJc w:val="left"/>
      <w:pPr>
        <w:ind w:left="1208" w:hanging="360"/>
      </w:pPr>
      <w:rPr>
        <w:rFonts w:hint="default"/>
        <w:lang w:val="en-US" w:eastAsia="en-US" w:bidi="ar-SA"/>
      </w:rPr>
    </w:lvl>
    <w:lvl w:ilvl="3">
      <w:start w:val="0"/>
      <w:numFmt w:val="bullet"/>
      <w:lvlText w:val="•"/>
      <w:lvlJc w:val="left"/>
      <w:pPr>
        <w:ind w:left="1402" w:hanging="360"/>
      </w:pPr>
      <w:rPr>
        <w:rFonts w:hint="default"/>
        <w:lang w:val="en-US" w:eastAsia="en-US" w:bidi="ar-SA"/>
      </w:rPr>
    </w:lvl>
    <w:lvl w:ilvl="4">
      <w:start w:val="0"/>
      <w:numFmt w:val="bullet"/>
      <w:lvlText w:val="•"/>
      <w:lvlJc w:val="left"/>
      <w:pPr>
        <w:ind w:left="1596" w:hanging="360"/>
      </w:pPr>
      <w:rPr>
        <w:rFonts w:hint="default"/>
        <w:lang w:val="en-US" w:eastAsia="en-US" w:bidi="ar-SA"/>
      </w:rPr>
    </w:lvl>
    <w:lvl w:ilvl="5">
      <w:start w:val="0"/>
      <w:numFmt w:val="bullet"/>
      <w:lvlText w:val="•"/>
      <w:lvlJc w:val="left"/>
      <w:pPr>
        <w:ind w:left="1790" w:hanging="360"/>
      </w:pPr>
      <w:rPr>
        <w:rFonts w:hint="default"/>
        <w:lang w:val="en-US" w:eastAsia="en-US" w:bidi="ar-SA"/>
      </w:rPr>
    </w:lvl>
    <w:lvl w:ilvl="6">
      <w:start w:val="0"/>
      <w:numFmt w:val="bullet"/>
      <w:lvlText w:val="•"/>
      <w:lvlJc w:val="left"/>
      <w:pPr>
        <w:ind w:left="1984" w:hanging="360"/>
      </w:pPr>
      <w:rPr>
        <w:rFonts w:hint="default"/>
        <w:lang w:val="en-US" w:eastAsia="en-US" w:bidi="ar-SA"/>
      </w:rPr>
    </w:lvl>
    <w:lvl w:ilvl="7">
      <w:start w:val="0"/>
      <w:numFmt w:val="bullet"/>
      <w:lvlText w:val="•"/>
      <w:lvlJc w:val="left"/>
      <w:pPr>
        <w:ind w:left="2178" w:hanging="360"/>
      </w:pPr>
      <w:rPr>
        <w:rFonts w:hint="default"/>
        <w:lang w:val="en-US" w:eastAsia="en-US" w:bidi="ar-SA"/>
      </w:rPr>
    </w:lvl>
    <w:lvl w:ilvl="8">
      <w:start w:val="0"/>
      <w:numFmt w:val="bullet"/>
      <w:lvlText w:val="•"/>
      <w:lvlJc w:val="left"/>
      <w:pPr>
        <w:ind w:left="2372" w:hanging="360"/>
      </w:pPr>
      <w:rPr>
        <w:rFonts w:hint="default"/>
        <w:lang w:val="en-US" w:eastAsia="en-US" w:bidi="ar-SA"/>
      </w:rPr>
    </w:lvl>
  </w:abstractNum>
  <w:abstractNum w:abstractNumId="16">
    <w:multiLevelType w:val="hybridMultilevel"/>
    <w:lvl w:ilvl="0">
      <w:start w:val="0"/>
      <w:numFmt w:val="bullet"/>
      <w:lvlText w:val="●"/>
      <w:lvlJc w:val="left"/>
      <w:pPr>
        <w:ind w:left="815" w:hanging="360"/>
      </w:pPr>
      <w:rPr>
        <w:rFonts w:hint="default" w:ascii="Microsoft Sans Serif" w:hAnsi="Microsoft Sans Serif" w:eastAsia="Microsoft Sans Serif" w:cs="Microsoft Sans Serif"/>
        <w:b w:val="0"/>
        <w:bCs w:val="0"/>
        <w:i w:val="0"/>
        <w:iCs w:val="0"/>
        <w:spacing w:val="0"/>
        <w:w w:val="100"/>
        <w:sz w:val="20"/>
        <w:szCs w:val="20"/>
        <w:lang w:val="en-US" w:eastAsia="en-US" w:bidi="ar-SA"/>
      </w:rPr>
    </w:lvl>
    <w:lvl w:ilvl="1">
      <w:start w:val="0"/>
      <w:numFmt w:val="bullet"/>
      <w:lvlText w:val="•"/>
      <w:lvlJc w:val="left"/>
      <w:pPr>
        <w:ind w:left="1014" w:hanging="360"/>
      </w:pPr>
      <w:rPr>
        <w:rFonts w:hint="default"/>
        <w:lang w:val="en-US" w:eastAsia="en-US" w:bidi="ar-SA"/>
      </w:rPr>
    </w:lvl>
    <w:lvl w:ilvl="2">
      <w:start w:val="0"/>
      <w:numFmt w:val="bullet"/>
      <w:lvlText w:val="•"/>
      <w:lvlJc w:val="left"/>
      <w:pPr>
        <w:ind w:left="1208" w:hanging="360"/>
      </w:pPr>
      <w:rPr>
        <w:rFonts w:hint="default"/>
        <w:lang w:val="en-US" w:eastAsia="en-US" w:bidi="ar-SA"/>
      </w:rPr>
    </w:lvl>
    <w:lvl w:ilvl="3">
      <w:start w:val="0"/>
      <w:numFmt w:val="bullet"/>
      <w:lvlText w:val="•"/>
      <w:lvlJc w:val="left"/>
      <w:pPr>
        <w:ind w:left="1402" w:hanging="360"/>
      </w:pPr>
      <w:rPr>
        <w:rFonts w:hint="default"/>
        <w:lang w:val="en-US" w:eastAsia="en-US" w:bidi="ar-SA"/>
      </w:rPr>
    </w:lvl>
    <w:lvl w:ilvl="4">
      <w:start w:val="0"/>
      <w:numFmt w:val="bullet"/>
      <w:lvlText w:val="•"/>
      <w:lvlJc w:val="left"/>
      <w:pPr>
        <w:ind w:left="1596" w:hanging="360"/>
      </w:pPr>
      <w:rPr>
        <w:rFonts w:hint="default"/>
        <w:lang w:val="en-US" w:eastAsia="en-US" w:bidi="ar-SA"/>
      </w:rPr>
    </w:lvl>
    <w:lvl w:ilvl="5">
      <w:start w:val="0"/>
      <w:numFmt w:val="bullet"/>
      <w:lvlText w:val="•"/>
      <w:lvlJc w:val="left"/>
      <w:pPr>
        <w:ind w:left="1790" w:hanging="360"/>
      </w:pPr>
      <w:rPr>
        <w:rFonts w:hint="default"/>
        <w:lang w:val="en-US" w:eastAsia="en-US" w:bidi="ar-SA"/>
      </w:rPr>
    </w:lvl>
    <w:lvl w:ilvl="6">
      <w:start w:val="0"/>
      <w:numFmt w:val="bullet"/>
      <w:lvlText w:val="•"/>
      <w:lvlJc w:val="left"/>
      <w:pPr>
        <w:ind w:left="1984" w:hanging="360"/>
      </w:pPr>
      <w:rPr>
        <w:rFonts w:hint="default"/>
        <w:lang w:val="en-US" w:eastAsia="en-US" w:bidi="ar-SA"/>
      </w:rPr>
    </w:lvl>
    <w:lvl w:ilvl="7">
      <w:start w:val="0"/>
      <w:numFmt w:val="bullet"/>
      <w:lvlText w:val="•"/>
      <w:lvlJc w:val="left"/>
      <w:pPr>
        <w:ind w:left="2178" w:hanging="360"/>
      </w:pPr>
      <w:rPr>
        <w:rFonts w:hint="default"/>
        <w:lang w:val="en-US" w:eastAsia="en-US" w:bidi="ar-SA"/>
      </w:rPr>
    </w:lvl>
    <w:lvl w:ilvl="8">
      <w:start w:val="0"/>
      <w:numFmt w:val="bullet"/>
      <w:lvlText w:val="•"/>
      <w:lvlJc w:val="left"/>
      <w:pPr>
        <w:ind w:left="2372" w:hanging="360"/>
      </w:pPr>
      <w:rPr>
        <w:rFonts w:hint="default"/>
        <w:lang w:val="en-US" w:eastAsia="en-US" w:bidi="ar-SA"/>
      </w:rPr>
    </w:lvl>
  </w:abstractNum>
  <w:abstractNum w:abstractNumId="15">
    <w:multiLevelType w:val="hybridMultilevel"/>
    <w:lvl w:ilvl="0">
      <w:start w:val="0"/>
      <w:numFmt w:val="bullet"/>
      <w:lvlText w:val="●"/>
      <w:lvlJc w:val="left"/>
      <w:pPr>
        <w:ind w:left="815" w:hanging="360"/>
      </w:pPr>
      <w:rPr>
        <w:rFonts w:hint="default" w:ascii="Microsoft Sans Serif" w:hAnsi="Microsoft Sans Serif" w:eastAsia="Microsoft Sans Serif" w:cs="Microsoft Sans Serif"/>
        <w:b w:val="0"/>
        <w:bCs w:val="0"/>
        <w:i w:val="0"/>
        <w:iCs w:val="0"/>
        <w:spacing w:val="0"/>
        <w:w w:val="100"/>
        <w:sz w:val="20"/>
        <w:szCs w:val="20"/>
        <w:lang w:val="en-US" w:eastAsia="en-US" w:bidi="ar-SA"/>
      </w:rPr>
    </w:lvl>
    <w:lvl w:ilvl="1">
      <w:start w:val="0"/>
      <w:numFmt w:val="bullet"/>
      <w:lvlText w:val="•"/>
      <w:lvlJc w:val="left"/>
      <w:pPr>
        <w:ind w:left="1014" w:hanging="360"/>
      </w:pPr>
      <w:rPr>
        <w:rFonts w:hint="default"/>
        <w:lang w:val="en-US" w:eastAsia="en-US" w:bidi="ar-SA"/>
      </w:rPr>
    </w:lvl>
    <w:lvl w:ilvl="2">
      <w:start w:val="0"/>
      <w:numFmt w:val="bullet"/>
      <w:lvlText w:val="•"/>
      <w:lvlJc w:val="left"/>
      <w:pPr>
        <w:ind w:left="1208" w:hanging="360"/>
      </w:pPr>
      <w:rPr>
        <w:rFonts w:hint="default"/>
        <w:lang w:val="en-US" w:eastAsia="en-US" w:bidi="ar-SA"/>
      </w:rPr>
    </w:lvl>
    <w:lvl w:ilvl="3">
      <w:start w:val="0"/>
      <w:numFmt w:val="bullet"/>
      <w:lvlText w:val="•"/>
      <w:lvlJc w:val="left"/>
      <w:pPr>
        <w:ind w:left="1402" w:hanging="360"/>
      </w:pPr>
      <w:rPr>
        <w:rFonts w:hint="default"/>
        <w:lang w:val="en-US" w:eastAsia="en-US" w:bidi="ar-SA"/>
      </w:rPr>
    </w:lvl>
    <w:lvl w:ilvl="4">
      <w:start w:val="0"/>
      <w:numFmt w:val="bullet"/>
      <w:lvlText w:val="•"/>
      <w:lvlJc w:val="left"/>
      <w:pPr>
        <w:ind w:left="1596" w:hanging="360"/>
      </w:pPr>
      <w:rPr>
        <w:rFonts w:hint="default"/>
        <w:lang w:val="en-US" w:eastAsia="en-US" w:bidi="ar-SA"/>
      </w:rPr>
    </w:lvl>
    <w:lvl w:ilvl="5">
      <w:start w:val="0"/>
      <w:numFmt w:val="bullet"/>
      <w:lvlText w:val="•"/>
      <w:lvlJc w:val="left"/>
      <w:pPr>
        <w:ind w:left="1790" w:hanging="360"/>
      </w:pPr>
      <w:rPr>
        <w:rFonts w:hint="default"/>
        <w:lang w:val="en-US" w:eastAsia="en-US" w:bidi="ar-SA"/>
      </w:rPr>
    </w:lvl>
    <w:lvl w:ilvl="6">
      <w:start w:val="0"/>
      <w:numFmt w:val="bullet"/>
      <w:lvlText w:val="•"/>
      <w:lvlJc w:val="left"/>
      <w:pPr>
        <w:ind w:left="1984" w:hanging="360"/>
      </w:pPr>
      <w:rPr>
        <w:rFonts w:hint="default"/>
        <w:lang w:val="en-US" w:eastAsia="en-US" w:bidi="ar-SA"/>
      </w:rPr>
    </w:lvl>
    <w:lvl w:ilvl="7">
      <w:start w:val="0"/>
      <w:numFmt w:val="bullet"/>
      <w:lvlText w:val="•"/>
      <w:lvlJc w:val="left"/>
      <w:pPr>
        <w:ind w:left="2178" w:hanging="360"/>
      </w:pPr>
      <w:rPr>
        <w:rFonts w:hint="default"/>
        <w:lang w:val="en-US" w:eastAsia="en-US" w:bidi="ar-SA"/>
      </w:rPr>
    </w:lvl>
    <w:lvl w:ilvl="8">
      <w:start w:val="0"/>
      <w:numFmt w:val="bullet"/>
      <w:lvlText w:val="•"/>
      <w:lvlJc w:val="left"/>
      <w:pPr>
        <w:ind w:left="2372" w:hanging="360"/>
      </w:pPr>
      <w:rPr>
        <w:rFonts w:hint="default"/>
        <w:lang w:val="en-US" w:eastAsia="en-US" w:bidi="ar-SA"/>
      </w:rPr>
    </w:lvl>
  </w:abstractNum>
  <w:abstractNum w:abstractNumId="14">
    <w:multiLevelType w:val="hybridMultilevel"/>
    <w:lvl w:ilvl="0">
      <w:start w:val="0"/>
      <w:numFmt w:val="bullet"/>
      <w:lvlText w:val="●"/>
      <w:lvlJc w:val="left"/>
      <w:pPr>
        <w:ind w:left="815" w:hanging="360"/>
      </w:pPr>
      <w:rPr>
        <w:rFonts w:hint="default" w:ascii="Microsoft Sans Serif" w:hAnsi="Microsoft Sans Serif" w:eastAsia="Microsoft Sans Serif" w:cs="Microsoft Sans Serif"/>
        <w:b w:val="0"/>
        <w:bCs w:val="0"/>
        <w:i w:val="0"/>
        <w:iCs w:val="0"/>
        <w:spacing w:val="0"/>
        <w:w w:val="100"/>
        <w:sz w:val="20"/>
        <w:szCs w:val="20"/>
        <w:lang w:val="en-US" w:eastAsia="en-US" w:bidi="ar-SA"/>
      </w:rPr>
    </w:lvl>
    <w:lvl w:ilvl="1">
      <w:start w:val="0"/>
      <w:numFmt w:val="bullet"/>
      <w:lvlText w:val="•"/>
      <w:lvlJc w:val="left"/>
      <w:pPr>
        <w:ind w:left="1014" w:hanging="360"/>
      </w:pPr>
      <w:rPr>
        <w:rFonts w:hint="default"/>
        <w:lang w:val="en-US" w:eastAsia="en-US" w:bidi="ar-SA"/>
      </w:rPr>
    </w:lvl>
    <w:lvl w:ilvl="2">
      <w:start w:val="0"/>
      <w:numFmt w:val="bullet"/>
      <w:lvlText w:val="•"/>
      <w:lvlJc w:val="left"/>
      <w:pPr>
        <w:ind w:left="1208" w:hanging="360"/>
      </w:pPr>
      <w:rPr>
        <w:rFonts w:hint="default"/>
        <w:lang w:val="en-US" w:eastAsia="en-US" w:bidi="ar-SA"/>
      </w:rPr>
    </w:lvl>
    <w:lvl w:ilvl="3">
      <w:start w:val="0"/>
      <w:numFmt w:val="bullet"/>
      <w:lvlText w:val="•"/>
      <w:lvlJc w:val="left"/>
      <w:pPr>
        <w:ind w:left="1402" w:hanging="360"/>
      </w:pPr>
      <w:rPr>
        <w:rFonts w:hint="default"/>
        <w:lang w:val="en-US" w:eastAsia="en-US" w:bidi="ar-SA"/>
      </w:rPr>
    </w:lvl>
    <w:lvl w:ilvl="4">
      <w:start w:val="0"/>
      <w:numFmt w:val="bullet"/>
      <w:lvlText w:val="•"/>
      <w:lvlJc w:val="left"/>
      <w:pPr>
        <w:ind w:left="1596" w:hanging="360"/>
      </w:pPr>
      <w:rPr>
        <w:rFonts w:hint="default"/>
        <w:lang w:val="en-US" w:eastAsia="en-US" w:bidi="ar-SA"/>
      </w:rPr>
    </w:lvl>
    <w:lvl w:ilvl="5">
      <w:start w:val="0"/>
      <w:numFmt w:val="bullet"/>
      <w:lvlText w:val="•"/>
      <w:lvlJc w:val="left"/>
      <w:pPr>
        <w:ind w:left="1790" w:hanging="360"/>
      </w:pPr>
      <w:rPr>
        <w:rFonts w:hint="default"/>
        <w:lang w:val="en-US" w:eastAsia="en-US" w:bidi="ar-SA"/>
      </w:rPr>
    </w:lvl>
    <w:lvl w:ilvl="6">
      <w:start w:val="0"/>
      <w:numFmt w:val="bullet"/>
      <w:lvlText w:val="•"/>
      <w:lvlJc w:val="left"/>
      <w:pPr>
        <w:ind w:left="1984" w:hanging="360"/>
      </w:pPr>
      <w:rPr>
        <w:rFonts w:hint="default"/>
        <w:lang w:val="en-US" w:eastAsia="en-US" w:bidi="ar-SA"/>
      </w:rPr>
    </w:lvl>
    <w:lvl w:ilvl="7">
      <w:start w:val="0"/>
      <w:numFmt w:val="bullet"/>
      <w:lvlText w:val="•"/>
      <w:lvlJc w:val="left"/>
      <w:pPr>
        <w:ind w:left="2178" w:hanging="360"/>
      </w:pPr>
      <w:rPr>
        <w:rFonts w:hint="default"/>
        <w:lang w:val="en-US" w:eastAsia="en-US" w:bidi="ar-SA"/>
      </w:rPr>
    </w:lvl>
    <w:lvl w:ilvl="8">
      <w:start w:val="0"/>
      <w:numFmt w:val="bullet"/>
      <w:lvlText w:val="•"/>
      <w:lvlJc w:val="left"/>
      <w:pPr>
        <w:ind w:left="2372" w:hanging="360"/>
      </w:pPr>
      <w:rPr>
        <w:rFonts w:hint="default"/>
        <w:lang w:val="en-US" w:eastAsia="en-US" w:bidi="ar-SA"/>
      </w:rPr>
    </w:lvl>
  </w:abstractNum>
  <w:abstractNum w:abstractNumId="13">
    <w:multiLevelType w:val="hybridMultilevel"/>
    <w:lvl w:ilvl="0">
      <w:start w:val="4"/>
      <w:numFmt w:val="decimal"/>
      <w:lvlText w:val="%1"/>
      <w:lvlJc w:val="left"/>
      <w:pPr>
        <w:ind w:left="1080" w:hanging="760"/>
        <w:jc w:val="left"/>
      </w:pPr>
      <w:rPr>
        <w:rFonts w:hint="default"/>
        <w:lang w:val="en-US" w:eastAsia="en-US" w:bidi="ar-SA"/>
      </w:rPr>
    </w:lvl>
    <w:lvl w:ilvl="1">
      <w:start w:val="1"/>
      <w:numFmt w:val="decimal"/>
      <w:lvlText w:val="%1.%2"/>
      <w:lvlJc w:val="left"/>
      <w:pPr>
        <w:ind w:left="1080" w:hanging="760"/>
        <w:jc w:val="left"/>
      </w:pPr>
      <w:rPr>
        <w:rFonts w:hint="default"/>
        <w:lang w:val="en-US" w:eastAsia="en-US" w:bidi="ar-SA"/>
      </w:rPr>
    </w:lvl>
    <w:lvl w:ilvl="2">
      <w:start w:val="2"/>
      <w:numFmt w:val="decimal"/>
      <w:lvlText w:val="%1.%2.%3."/>
      <w:lvlJc w:val="left"/>
      <w:pPr>
        <w:ind w:left="1080" w:hanging="760"/>
        <w:jc w:val="left"/>
      </w:pPr>
      <w:rPr>
        <w:rFonts w:hint="default" w:ascii="Times New Roman" w:hAnsi="Times New Roman" w:eastAsia="Times New Roman" w:cs="Times New Roman"/>
        <w:b w:val="0"/>
        <w:bCs w:val="0"/>
        <w:i w:val="0"/>
        <w:iCs w:val="0"/>
        <w:spacing w:val="-1"/>
        <w:w w:val="100"/>
        <w:sz w:val="22"/>
        <w:szCs w:val="22"/>
        <w:lang w:val="en-US" w:eastAsia="en-US" w:bidi="ar-SA"/>
      </w:rPr>
    </w:lvl>
    <w:lvl w:ilvl="3">
      <w:start w:val="0"/>
      <w:numFmt w:val="bullet"/>
      <w:lvlText w:val="•"/>
      <w:lvlJc w:val="left"/>
      <w:pPr>
        <w:ind w:left="2171" w:hanging="760"/>
      </w:pPr>
      <w:rPr>
        <w:rFonts w:hint="default"/>
        <w:lang w:val="en-US" w:eastAsia="en-US" w:bidi="ar-SA"/>
      </w:rPr>
    </w:lvl>
    <w:lvl w:ilvl="4">
      <w:start w:val="0"/>
      <w:numFmt w:val="bullet"/>
      <w:lvlText w:val="•"/>
      <w:lvlJc w:val="left"/>
      <w:pPr>
        <w:ind w:left="2535" w:hanging="760"/>
      </w:pPr>
      <w:rPr>
        <w:rFonts w:hint="default"/>
        <w:lang w:val="en-US" w:eastAsia="en-US" w:bidi="ar-SA"/>
      </w:rPr>
    </w:lvl>
    <w:lvl w:ilvl="5">
      <w:start w:val="0"/>
      <w:numFmt w:val="bullet"/>
      <w:lvlText w:val="•"/>
      <w:lvlJc w:val="left"/>
      <w:pPr>
        <w:ind w:left="2899" w:hanging="760"/>
      </w:pPr>
      <w:rPr>
        <w:rFonts w:hint="default"/>
        <w:lang w:val="en-US" w:eastAsia="en-US" w:bidi="ar-SA"/>
      </w:rPr>
    </w:lvl>
    <w:lvl w:ilvl="6">
      <w:start w:val="0"/>
      <w:numFmt w:val="bullet"/>
      <w:lvlText w:val="•"/>
      <w:lvlJc w:val="left"/>
      <w:pPr>
        <w:ind w:left="3263" w:hanging="760"/>
      </w:pPr>
      <w:rPr>
        <w:rFonts w:hint="default"/>
        <w:lang w:val="en-US" w:eastAsia="en-US" w:bidi="ar-SA"/>
      </w:rPr>
    </w:lvl>
    <w:lvl w:ilvl="7">
      <w:start w:val="0"/>
      <w:numFmt w:val="bullet"/>
      <w:lvlText w:val="•"/>
      <w:lvlJc w:val="left"/>
      <w:pPr>
        <w:ind w:left="3627" w:hanging="760"/>
      </w:pPr>
      <w:rPr>
        <w:rFonts w:hint="default"/>
        <w:lang w:val="en-US" w:eastAsia="en-US" w:bidi="ar-SA"/>
      </w:rPr>
    </w:lvl>
    <w:lvl w:ilvl="8">
      <w:start w:val="0"/>
      <w:numFmt w:val="bullet"/>
      <w:lvlText w:val="•"/>
      <w:lvlJc w:val="left"/>
      <w:pPr>
        <w:ind w:left="3991" w:hanging="760"/>
      </w:pPr>
      <w:rPr>
        <w:rFonts w:hint="default"/>
        <w:lang w:val="en-US" w:eastAsia="en-US" w:bidi="ar-SA"/>
      </w:rPr>
    </w:lvl>
  </w:abstractNum>
  <w:abstractNum w:abstractNumId="12">
    <w:multiLevelType w:val="hybridMultilevel"/>
    <w:lvl w:ilvl="0">
      <w:start w:val="4"/>
      <w:numFmt w:val="decimal"/>
      <w:lvlText w:val="%1"/>
      <w:lvlJc w:val="left"/>
      <w:pPr>
        <w:ind w:left="780" w:hanging="420"/>
        <w:jc w:val="left"/>
      </w:pPr>
      <w:rPr>
        <w:rFonts w:hint="default"/>
        <w:lang w:val="en-US" w:eastAsia="en-US" w:bidi="ar-SA"/>
      </w:rPr>
    </w:lvl>
    <w:lvl w:ilvl="1">
      <w:start w:val="0"/>
      <w:numFmt w:val="decimal"/>
      <w:lvlText w:val="%1.%2."/>
      <w:lvlJc w:val="left"/>
      <w:pPr>
        <w:ind w:left="780" w:hanging="420"/>
        <w:jc w:val="right"/>
      </w:pPr>
      <w:rPr>
        <w:rFonts w:hint="default" w:ascii="Times New Roman" w:hAnsi="Times New Roman" w:eastAsia="Times New Roman" w:cs="Times New Roman"/>
        <w:b w:val="0"/>
        <w:bCs w:val="0"/>
        <w:i/>
        <w:iCs/>
        <w:spacing w:val="0"/>
        <w:w w:val="100"/>
        <w:sz w:val="24"/>
        <w:szCs w:val="24"/>
        <w:lang w:val="en-US" w:eastAsia="en-US" w:bidi="ar-SA"/>
      </w:rPr>
    </w:lvl>
    <w:lvl w:ilvl="2">
      <w:start w:val="1"/>
      <w:numFmt w:val="decimal"/>
      <w:lvlText w:val="%1.%2.%3."/>
      <w:lvlJc w:val="left"/>
      <w:pPr>
        <w:ind w:left="1080" w:hanging="695"/>
        <w:jc w:val="left"/>
      </w:pPr>
      <w:rPr>
        <w:rFonts w:hint="default" w:ascii="Times New Roman" w:hAnsi="Times New Roman" w:eastAsia="Times New Roman" w:cs="Times New Roman"/>
        <w:b w:val="0"/>
        <w:bCs w:val="0"/>
        <w:i w:val="0"/>
        <w:iCs w:val="0"/>
        <w:spacing w:val="-1"/>
        <w:w w:val="100"/>
        <w:sz w:val="22"/>
        <w:szCs w:val="22"/>
        <w:lang w:val="en-US" w:eastAsia="en-US" w:bidi="ar-SA"/>
      </w:rPr>
    </w:lvl>
    <w:lvl w:ilvl="3">
      <w:start w:val="0"/>
      <w:numFmt w:val="bullet"/>
      <w:lvlText w:val="•"/>
      <w:lvlJc w:val="left"/>
      <w:pPr>
        <w:ind w:left="1225" w:hanging="695"/>
      </w:pPr>
      <w:rPr>
        <w:rFonts w:hint="default"/>
        <w:lang w:val="en-US" w:eastAsia="en-US" w:bidi="ar-SA"/>
      </w:rPr>
    </w:lvl>
    <w:lvl w:ilvl="4">
      <w:start w:val="0"/>
      <w:numFmt w:val="bullet"/>
      <w:lvlText w:val="•"/>
      <w:lvlJc w:val="left"/>
      <w:pPr>
        <w:ind w:left="1050" w:hanging="695"/>
      </w:pPr>
      <w:rPr>
        <w:rFonts w:hint="default"/>
        <w:lang w:val="en-US" w:eastAsia="en-US" w:bidi="ar-SA"/>
      </w:rPr>
    </w:lvl>
    <w:lvl w:ilvl="5">
      <w:start w:val="0"/>
      <w:numFmt w:val="bullet"/>
      <w:lvlText w:val="•"/>
      <w:lvlJc w:val="left"/>
      <w:pPr>
        <w:ind w:left="875" w:hanging="695"/>
      </w:pPr>
      <w:rPr>
        <w:rFonts w:hint="default"/>
        <w:lang w:val="en-US" w:eastAsia="en-US" w:bidi="ar-SA"/>
      </w:rPr>
    </w:lvl>
    <w:lvl w:ilvl="6">
      <w:start w:val="0"/>
      <w:numFmt w:val="bullet"/>
      <w:lvlText w:val="•"/>
      <w:lvlJc w:val="left"/>
      <w:pPr>
        <w:ind w:left="700" w:hanging="695"/>
      </w:pPr>
      <w:rPr>
        <w:rFonts w:hint="default"/>
        <w:lang w:val="en-US" w:eastAsia="en-US" w:bidi="ar-SA"/>
      </w:rPr>
    </w:lvl>
    <w:lvl w:ilvl="7">
      <w:start w:val="0"/>
      <w:numFmt w:val="bullet"/>
      <w:lvlText w:val="•"/>
      <w:lvlJc w:val="left"/>
      <w:pPr>
        <w:ind w:left="525" w:hanging="695"/>
      </w:pPr>
      <w:rPr>
        <w:rFonts w:hint="default"/>
        <w:lang w:val="en-US" w:eastAsia="en-US" w:bidi="ar-SA"/>
      </w:rPr>
    </w:lvl>
    <w:lvl w:ilvl="8">
      <w:start w:val="0"/>
      <w:numFmt w:val="bullet"/>
      <w:lvlText w:val="•"/>
      <w:lvlJc w:val="left"/>
      <w:pPr>
        <w:ind w:left="350" w:hanging="695"/>
      </w:pPr>
      <w:rPr>
        <w:rFonts w:hint="default"/>
        <w:lang w:val="en-US" w:eastAsia="en-US" w:bidi="ar-SA"/>
      </w:rPr>
    </w:lvl>
  </w:abstractNum>
  <w:abstractNum w:abstractNumId="11">
    <w:multiLevelType w:val="hybridMultilevel"/>
    <w:lvl w:ilvl="0">
      <w:start w:val="1"/>
      <w:numFmt w:val="decimal"/>
      <w:lvlText w:val="%1"/>
      <w:lvlJc w:val="left"/>
      <w:pPr>
        <w:ind w:left="635" w:hanging="276"/>
        <w:jc w:val="left"/>
      </w:pPr>
      <w:rPr>
        <w:rFonts w:hint="default"/>
        <w:lang w:val="en-US" w:eastAsia="en-US" w:bidi="ar-SA"/>
      </w:rPr>
    </w:lvl>
    <w:lvl w:ilvl="1">
      <w:start w:val="1"/>
      <w:numFmt w:val="decimal"/>
      <w:lvlText w:val="%1.%2"/>
      <w:lvlJc w:val="left"/>
      <w:pPr>
        <w:ind w:left="635" w:hanging="276"/>
        <w:jc w:val="left"/>
      </w:pPr>
      <w:rPr>
        <w:rFonts w:hint="default" w:ascii="Times New Roman" w:hAnsi="Times New Roman" w:eastAsia="Times New Roman" w:cs="Times New Roman"/>
        <w:b w:val="0"/>
        <w:bCs w:val="0"/>
        <w:i/>
        <w:iCs/>
        <w:spacing w:val="-1"/>
        <w:w w:val="100"/>
        <w:sz w:val="20"/>
        <w:szCs w:val="20"/>
        <w:lang w:val="en-US" w:eastAsia="en-US" w:bidi="ar-SA"/>
      </w:rPr>
    </w:lvl>
    <w:lvl w:ilvl="2">
      <w:start w:val="0"/>
      <w:numFmt w:val="bullet"/>
      <w:lvlText w:val="•"/>
      <w:lvlJc w:val="left"/>
      <w:pPr>
        <w:ind w:left="1520" w:hanging="276"/>
      </w:pPr>
      <w:rPr>
        <w:rFonts w:hint="default"/>
        <w:lang w:val="en-US" w:eastAsia="en-US" w:bidi="ar-SA"/>
      </w:rPr>
    </w:lvl>
    <w:lvl w:ilvl="3">
      <w:start w:val="0"/>
      <w:numFmt w:val="bullet"/>
      <w:lvlText w:val="•"/>
      <w:lvlJc w:val="left"/>
      <w:pPr>
        <w:ind w:left="1960" w:hanging="276"/>
      </w:pPr>
      <w:rPr>
        <w:rFonts w:hint="default"/>
        <w:lang w:val="en-US" w:eastAsia="en-US" w:bidi="ar-SA"/>
      </w:rPr>
    </w:lvl>
    <w:lvl w:ilvl="4">
      <w:start w:val="0"/>
      <w:numFmt w:val="bullet"/>
      <w:lvlText w:val="•"/>
      <w:lvlJc w:val="left"/>
      <w:pPr>
        <w:ind w:left="2400" w:hanging="276"/>
      </w:pPr>
      <w:rPr>
        <w:rFonts w:hint="default"/>
        <w:lang w:val="en-US" w:eastAsia="en-US" w:bidi="ar-SA"/>
      </w:rPr>
    </w:lvl>
    <w:lvl w:ilvl="5">
      <w:start w:val="0"/>
      <w:numFmt w:val="bullet"/>
      <w:lvlText w:val="•"/>
      <w:lvlJc w:val="left"/>
      <w:pPr>
        <w:ind w:left="2840" w:hanging="276"/>
      </w:pPr>
      <w:rPr>
        <w:rFonts w:hint="default"/>
        <w:lang w:val="en-US" w:eastAsia="en-US" w:bidi="ar-SA"/>
      </w:rPr>
    </w:lvl>
    <w:lvl w:ilvl="6">
      <w:start w:val="0"/>
      <w:numFmt w:val="bullet"/>
      <w:lvlText w:val="•"/>
      <w:lvlJc w:val="left"/>
      <w:pPr>
        <w:ind w:left="3280" w:hanging="276"/>
      </w:pPr>
      <w:rPr>
        <w:rFonts w:hint="default"/>
        <w:lang w:val="en-US" w:eastAsia="en-US" w:bidi="ar-SA"/>
      </w:rPr>
    </w:lvl>
    <w:lvl w:ilvl="7">
      <w:start w:val="0"/>
      <w:numFmt w:val="bullet"/>
      <w:lvlText w:val="•"/>
      <w:lvlJc w:val="left"/>
      <w:pPr>
        <w:ind w:left="3720" w:hanging="276"/>
      </w:pPr>
      <w:rPr>
        <w:rFonts w:hint="default"/>
        <w:lang w:val="en-US" w:eastAsia="en-US" w:bidi="ar-SA"/>
      </w:rPr>
    </w:lvl>
    <w:lvl w:ilvl="8">
      <w:start w:val="0"/>
      <w:numFmt w:val="bullet"/>
      <w:lvlText w:val="•"/>
      <w:lvlJc w:val="left"/>
      <w:pPr>
        <w:ind w:left="4160" w:hanging="276"/>
      </w:pPr>
      <w:rPr>
        <w:rFonts w:hint="default"/>
        <w:lang w:val="en-US" w:eastAsia="en-US" w:bidi="ar-SA"/>
      </w:rPr>
    </w:lvl>
  </w:abstractNum>
  <w:abstractNum w:abstractNumId="10">
    <w:multiLevelType w:val="hybridMultilevel"/>
    <w:lvl w:ilvl="0">
      <w:start w:val="3"/>
      <w:numFmt w:val="decimal"/>
      <w:lvlText w:val="%1"/>
      <w:lvlJc w:val="left"/>
      <w:pPr>
        <w:ind w:left="716" w:hanging="495"/>
        <w:jc w:val="left"/>
      </w:pPr>
      <w:rPr>
        <w:rFonts w:hint="default"/>
        <w:lang w:val="en-US" w:eastAsia="en-US" w:bidi="ar-SA"/>
      </w:rPr>
    </w:lvl>
    <w:lvl w:ilvl="1">
      <w:start w:val="5"/>
      <w:numFmt w:val="decimal"/>
      <w:lvlText w:val="%1.%2"/>
      <w:lvlJc w:val="left"/>
      <w:pPr>
        <w:ind w:left="716" w:hanging="495"/>
        <w:jc w:val="left"/>
      </w:pPr>
      <w:rPr>
        <w:rFonts w:hint="default"/>
        <w:lang w:val="en-US" w:eastAsia="en-US" w:bidi="ar-SA"/>
      </w:rPr>
    </w:lvl>
    <w:lvl w:ilvl="2">
      <w:start w:val="1"/>
      <w:numFmt w:val="decimal"/>
      <w:lvlText w:val="%1.%2.%3"/>
      <w:lvlJc w:val="left"/>
      <w:pPr>
        <w:ind w:left="716" w:hanging="495"/>
        <w:jc w:val="right"/>
      </w:pPr>
      <w:rPr>
        <w:rFonts w:hint="default" w:ascii="Times New Roman" w:hAnsi="Times New Roman" w:eastAsia="Times New Roman" w:cs="Times New Roman"/>
        <w:b w:val="0"/>
        <w:bCs w:val="0"/>
        <w:i/>
        <w:iCs/>
        <w:spacing w:val="-1"/>
        <w:w w:val="100"/>
        <w:sz w:val="22"/>
        <w:szCs w:val="22"/>
        <w:lang w:val="en-US" w:eastAsia="en-US" w:bidi="ar-SA"/>
      </w:rPr>
    </w:lvl>
    <w:lvl w:ilvl="3">
      <w:start w:val="0"/>
      <w:numFmt w:val="bullet"/>
      <w:lvlText w:val="•"/>
      <w:lvlJc w:val="left"/>
      <w:pPr>
        <w:ind w:left="1758" w:hanging="495"/>
      </w:pPr>
      <w:rPr>
        <w:rFonts w:hint="default"/>
        <w:lang w:val="en-US" w:eastAsia="en-US" w:bidi="ar-SA"/>
      </w:rPr>
    </w:lvl>
    <w:lvl w:ilvl="4">
      <w:start w:val="0"/>
      <w:numFmt w:val="bullet"/>
      <w:lvlText w:val="•"/>
      <w:lvlJc w:val="left"/>
      <w:pPr>
        <w:ind w:left="2104" w:hanging="495"/>
      </w:pPr>
      <w:rPr>
        <w:rFonts w:hint="default"/>
        <w:lang w:val="en-US" w:eastAsia="en-US" w:bidi="ar-SA"/>
      </w:rPr>
    </w:lvl>
    <w:lvl w:ilvl="5">
      <w:start w:val="0"/>
      <w:numFmt w:val="bullet"/>
      <w:lvlText w:val="•"/>
      <w:lvlJc w:val="left"/>
      <w:pPr>
        <w:ind w:left="2450" w:hanging="495"/>
      </w:pPr>
      <w:rPr>
        <w:rFonts w:hint="default"/>
        <w:lang w:val="en-US" w:eastAsia="en-US" w:bidi="ar-SA"/>
      </w:rPr>
    </w:lvl>
    <w:lvl w:ilvl="6">
      <w:start w:val="0"/>
      <w:numFmt w:val="bullet"/>
      <w:lvlText w:val="•"/>
      <w:lvlJc w:val="left"/>
      <w:pPr>
        <w:ind w:left="2796" w:hanging="495"/>
      </w:pPr>
      <w:rPr>
        <w:rFonts w:hint="default"/>
        <w:lang w:val="en-US" w:eastAsia="en-US" w:bidi="ar-SA"/>
      </w:rPr>
    </w:lvl>
    <w:lvl w:ilvl="7">
      <w:start w:val="0"/>
      <w:numFmt w:val="bullet"/>
      <w:lvlText w:val="•"/>
      <w:lvlJc w:val="left"/>
      <w:pPr>
        <w:ind w:left="3143" w:hanging="495"/>
      </w:pPr>
      <w:rPr>
        <w:rFonts w:hint="default"/>
        <w:lang w:val="en-US" w:eastAsia="en-US" w:bidi="ar-SA"/>
      </w:rPr>
    </w:lvl>
    <w:lvl w:ilvl="8">
      <w:start w:val="0"/>
      <w:numFmt w:val="bullet"/>
      <w:lvlText w:val="•"/>
      <w:lvlJc w:val="left"/>
      <w:pPr>
        <w:ind w:left="3489" w:hanging="495"/>
      </w:pPr>
      <w:rPr>
        <w:rFonts w:hint="default"/>
        <w:lang w:val="en-US" w:eastAsia="en-US" w:bidi="ar-SA"/>
      </w:rPr>
    </w:lvl>
  </w:abstractNum>
  <w:abstractNum w:abstractNumId="9">
    <w:multiLevelType w:val="hybridMultilevel"/>
    <w:lvl w:ilvl="0">
      <w:start w:val="3"/>
      <w:numFmt w:val="decimal"/>
      <w:lvlText w:val="%1"/>
      <w:lvlJc w:val="left"/>
      <w:pPr>
        <w:ind w:left="360" w:hanging="525"/>
        <w:jc w:val="left"/>
      </w:pPr>
      <w:rPr>
        <w:rFonts w:hint="default"/>
        <w:lang w:val="en-US" w:eastAsia="en-US" w:bidi="ar-SA"/>
      </w:rPr>
    </w:lvl>
    <w:lvl w:ilvl="1">
      <w:start w:val="2"/>
      <w:numFmt w:val="decimal"/>
      <w:lvlText w:val="%1.%2"/>
      <w:lvlJc w:val="left"/>
      <w:pPr>
        <w:ind w:left="360" w:hanging="525"/>
        <w:jc w:val="left"/>
      </w:pPr>
      <w:rPr>
        <w:rFonts w:hint="default" w:ascii="Times New Roman" w:hAnsi="Times New Roman" w:eastAsia="Times New Roman" w:cs="Times New Roman"/>
        <w:b w:val="0"/>
        <w:bCs w:val="0"/>
        <w:i/>
        <w:iCs/>
        <w:spacing w:val="-1"/>
        <w:w w:val="100"/>
        <w:sz w:val="22"/>
        <w:szCs w:val="22"/>
        <w:lang w:val="en-US" w:eastAsia="en-US" w:bidi="ar-SA"/>
      </w:rPr>
    </w:lvl>
    <w:lvl w:ilvl="2">
      <w:start w:val="1"/>
      <w:numFmt w:val="decimal"/>
      <w:lvlText w:val="%1.%2.%3."/>
      <w:lvlJc w:val="left"/>
      <w:pPr>
        <w:ind w:left="1309" w:hanging="500"/>
        <w:jc w:val="left"/>
      </w:pPr>
      <w:rPr>
        <w:rFonts w:hint="default" w:ascii="Times New Roman" w:hAnsi="Times New Roman" w:eastAsia="Times New Roman" w:cs="Times New Roman"/>
        <w:b w:val="0"/>
        <w:bCs w:val="0"/>
        <w:i/>
        <w:iCs/>
        <w:spacing w:val="-1"/>
        <w:w w:val="100"/>
        <w:sz w:val="20"/>
        <w:szCs w:val="20"/>
        <w:lang w:val="en-US" w:eastAsia="en-US" w:bidi="ar-SA"/>
      </w:rPr>
    </w:lvl>
    <w:lvl w:ilvl="3">
      <w:start w:val="0"/>
      <w:numFmt w:val="bullet"/>
      <w:lvlText w:val="•"/>
      <w:lvlJc w:val="left"/>
      <w:pPr>
        <w:ind w:left="2131" w:hanging="500"/>
      </w:pPr>
      <w:rPr>
        <w:rFonts w:hint="default"/>
        <w:lang w:val="en-US" w:eastAsia="en-US" w:bidi="ar-SA"/>
      </w:rPr>
    </w:lvl>
    <w:lvl w:ilvl="4">
      <w:start w:val="0"/>
      <w:numFmt w:val="bullet"/>
      <w:lvlText w:val="•"/>
      <w:lvlJc w:val="left"/>
      <w:pPr>
        <w:ind w:left="2546" w:hanging="500"/>
      </w:pPr>
      <w:rPr>
        <w:rFonts w:hint="default"/>
        <w:lang w:val="en-US" w:eastAsia="en-US" w:bidi="ar-SA"/>
      </w:rPr>
    </w:lvl>
    <w:lvl w:ilvl="5">
      <w:start w:val="0"/>
      <w:numFmt w:val="bullet"/>
      <w:lvlText w:val="•"/>
      <w:lvlJc w:val="left"/>
      <w:pPr>
        <w:ind w:left="2962" w:hanging="500"/>
      </w:pPr>
      <w:rPr>
        <w:rFonts w:hint="default"/>
        <w:lang w:val="en-US" w:eastAsia="en-US" w:bidi="ar-SA"/>
      </w:rPr>
    </w:lvl>
    <w:lvl w:ilvl="6">
      <w:start w:val="0"/>
      <w:numFmt w:val="bullet"/>
      <w:lvlText w:val="•"/>
      <w:lvlJc w:val="left"/>
      <w:pPr>
        <w:ind w:left="3377" w:hanging="500"/>
      </w:pPr>
      <w:rPr>
        <w:rFonts w:hint="default"/>
        <w:lang w:val="en-US" w:eastAsia="en-US" w:bidi="ar-SA"/>
      </w:rPr>
    </w:lvl>
    <w:lvl w:ilvl="7">
      <w:start w:val="0"/>
      <w:numFmt w:val="bullet"/>
      <w:lvlText w:val="•"/>
      <w:lvlJc w:val="left"/>
      <w:pPr>
        <w:ind w:left="3793" w:hanging="500"/>
      </w:pPr>
      <w:rPr>
        <w:rFonts w:hint="default"/>
        <w:lang w:val="en-US" w:eastAsia="en-US" w:bidi="ar-SA"/>
      </w:rPr>
    </w:lvl>
    <w:lvl w:ilvl="8">
      <w:start w:val="0"/>
      <w:numFmt w:val="bullet"/>
      <w:lvlText w:val="•"/>
      <w:lvlJc w:val="left"/>
      <w:pPr>
        <w:ind w:left="4208" w:hanging="500"/>
      </w:pPr>
      <w:rPr>
        <w:rFonts w:hint="default"/>
        <w:lang w:val="en-US" w:eastAsia="en-US" w:bidi="ar-SA"/>
      </w:rPr>
    </w:lvl>
  </w:abstractNum>
  <w:abstractNum w:abstractNumId="8">
    <w:multiLevelType w:val="hybridMultilevel"/>
    <w:lvl w:ilvl="0">
      <w:start w:val="1"/>
      <w:numFmt w:val="decimal"/>
      <w:lvlText w:val="%1."/>
      <w:lvlJc w:val="left"/>
      <w:pPr>
        <w:ind w:left="360" w:hanging="250"/>
        <w:jc w:val="left"/>
      </w:pPr>
      <w:rPr>
        <w:rFonts w:hint="default" w:ascii="Times New Roman" w:hAnsi="Times New Roman" w:eastAsia="Times New Roman" w:cs="Times New Roman"/>
        <w:b w:val="0"/>
        <w:bCs w:val="0"/>
        <w:i w:val="0"/>
        <w:iCs w:val="0"/>
        <w:spacing w:val="-1"/>
        <w:w w:val="100"/>
        <w:sz w:val="22"/>
        <w:szCs w:val="22"/>
        <w:lang w:val="en-US" w:eastAsia="en-US" w:bidi="ar-SA"/>
      </w:rPr>
    </w:lvl>
    <w:lvl w:ilvl="1">
      <w:start w:val="0"/>
      <w:numFmt w:val="bullet"/>
      <w:lvlText w:val="•"/>
      <w:lvlJc w:val="left"/>
      <w:pPr>
        <w:ind w:left="795" w:hanging="250"/>
      </w:pPr>
      <w:rPr>
        <w:rFonts w:hint="default"/>
        <w:lang w:val="en-US" w:eastAsia="en-US" w:bidi="ar-SA"/>
      </w:rPr>
    </w:lvl>
    <w:lvl w:ilvl="2">
      <w:start w:val="0"/>
      <w:numFmt w:val="bullet"/>
      <w:lvlText w:val="•"/>
      <w:lvlJc w:val="left"/>
      <w:pPr>
        <w:ind w:left="1231" w:hanging="250"/>
      </w:pPr>
      <w:rPr>
        <w:rFonts w:hint="default"/>
        <w:lang w:val="en-US" w:eastAsia="en-US" w:bidi="ar-SA"/>
      </w:rPr>
    </w:lvl>
    <w:lvl w:ilvl="3">
      <w:start w:val="0"/>
      <w:numFmt w:val="bullet"/>
      <w:lvlText w:val="•"/>
      <w:lvlJc w:val="left"/>
      <w:pPr>
        <w:ind w:left="1667" w:hanging="250"/>
      </w:pPr>
      <w:rPr>
        <w:rFonts w:hint="default"/>
        <w:lang w:val="en-US" w:eastAsia="en-US" w:bidi="ar-SA"/>
      </w:rPr>
    </w:lvl>
    <w:lvl w:ilvl="4">
      <w:start w:val="0"/>
      <w:numFmt w:val="bullet"/>
      <w:lvlText w:val="•"/>
      <w:lvlJc w:val="left"/>
      <w:pPr>
        <w:ind w:left="2103" w:hanging="250"/>
      </w:pPr>
      <w:rPr>
        <w:rFonts w:hint="default"/>
        <w:lang w:val="en-US" w:eastAsia="en-US" w:bidi="ar-SA"/>
      </w:rPr>
    </w:lvl>
    <w:lvl w:ilvl="5">
      <w:start w:val="0"/>
      <w:numFmt w:val="bullet"/>
      <w:lvlText w:val="•"/>
      <w:lvlJc w:val="left"/>
      <w:pPr>
        <w:ind w:left="2539" w:hanging="250"/>
      </w:pPr>
      <w:rPr>
        <w:rFonts w:hint="default"/>
        <w:lang w:val="en-US" w:eastAsia="en-US" w:bidi="ar-SA"/>
      </w:rPr>
    </w:lvl>
    <w:lvl w:ilvl="6">
      <w:start w:val="0"/>
      <w:numFmt w:val="bullet"/>
      <w:lvlText w:val="•"/>
      <w:lvlJc w:val="left"/>
      <w:pPr>
        <w:ind w:left="2975" w:hanging="250"/>
      </w:pPr>
      <w:rPr>
        <w:rFonts w:hint="default"/>
        <w:lang w:val="en-US" w:eastAsia="en-US" w:bidi="ar-SA"/>
      </w:rPr>
    </w:lvl>
    <w:lvl w:ilvl="7">
      <w:start w:val="0"/>
      <w:numFmt w:val="bullet"/>
      <w:lvlText w:val="•"/>
      <w:lvlJc w:val="left"/>
      <w:pPr>
        <w:ind w:left="3411" w:hanging="250"/>
      </w:pPr>
      <w:rPr>
        <w:rFonts w:hint="default"/>
        <w:lang w:val="en-US" w:eastAsia="en-US" w:bidi="ar-SA"/>
      </w:rPr>
    </w:lvl>
    <w:lvl w:ilvl="8">
      <w:start w:val="0"/>
      <w:numFmt w:val="bullet"/>
      <w:lvlText w:val="•"/>
      <w:lvlJc w:val="left"/>
      <w:pPr>
        <w:ind w:left="3847" w:hanging="250"/>
      </w:pPr>
      <w:rPr>
        <w:rFonts w:hint="default"/>
        <w:lang w:val="en-US" w:eastAsia="en-US" w:bidi="ar-SA"/>
      </w:rPr>
    </w:lvl>
  </w:abstractNum>
  <w:abstractNum w:abstractNumId="7">
    <w:multiLevelType w:val="hybridMultilevel"/>
    <w:lvl w:ilvl="0">
      <w:start w:val="2"/>
      <w:numFmt w:val="decimal"/>
      <w:lvlText w:val="%1"/>
      <w:lvlJc w:val="left"/>
      <w:pPr>
        <w:ind w:left="780" w:hanging="420"/>
        <w:jc w:val="left"/>
      </w:pPr>
      <w:rPr>
        <w:rFonts w:hint="default"/>
        <w:lang w:val="en-US" w:eastAsia="en-US" w:bidi="ar-SA"/>
      </w:rPr>
    </w:lvl>
    <w:lvl w:ilvl="1">
      <w:start w:val="1"/>
      <w:numFmt w:val="decimal"/>
      <w:lvlText w:val="%1.%2."/>
      <w:lvlJc w:val="left"/>
      <w:pPr>
        <w:ind w:left="780" w:hanging="420"/>
        <w:jc w:val="left"/>
      </w:pPr>
      <w:rPr>
        <w:rFonts w:hint="default" w:ascii="Times New Roman" w:hAnsi="Times New Roman" w:eastAsia="Times New Roman" w:cs="Times New Roman"/>
        <w:b w:val="0"/>
        <w:bCs w:val="0"/>
        <w:i/>
        <w:iCs/>
        <w:spacing w:val="0"/>
        <w:w w:val="100"/>
        <w:sz w:val="24"/>
        <w:szCs w:val="24"/>
        <w:lang w:val="en-US" w:eastAsia="en-US" w:bidi="ar-SA"/>
      </w:rPr>
    </w:lvl>
    <w:lvl w:ilvl="2">
      <w:start w:val="0"/>
      <w:numFmt w:val="bullet"/>
      <w:lvlText w:val="•"/>
      <w:lvlJc w:val="left"/>
      <w:pPr>
        <w:ind w:left="1632" w:hanging="420"/>
      </w:pPr>
      <w:rPr>
        <w:rFonts w:hint="default"/>
        <w:lang w:val="en-US" w:eastAsia="en-US" w:bidi="ar-SA"/>
      </w:rPr>
    </w:lvl>
    <w:lvl w:ilvl="3">
      <w:start w:val="0"/>
      <w:numFmt w:val="bullet"/>
      <w:lvlText w:val="•"/>
      <w:lvlJc w:val="left"/>
      <w:pPr>
        <w:ind w:left="2058" w:hanging="420"/>
      </w:pPr>
      <w:rPr>
        <w:rFonts w:hint="default"/>
        <w:lang w:val="en-US" w:eastAsia="en-US" w:bidi="ar-SA"/>
      </w:rPr>
    </w:lvl>
    <w:lvl w:ilvl="4">
      <w:start w:val="0"/>
      <w:numFmt w:val="bullet"/>
      <w:lvlText w:val="•"/>
      <w:lvlJc w:val="left"/>
      <w:pPr>
        <w:ind w:left="2484" w:hanging="420"/>
      </w:pPr>
      <w:rPr>
        <w:rFonts w:hint="default"/>
        <w:lang w:val="en-US" w:eastAsia="en-US" w:bidi="ar-SA"/>
      </w:rPr>
    </w:lvl>
    <w:lvl w:ilvl="5">
      <w:start w:val="0"/>
      <w:numFmt w:val="bullet"/>
      <w:lvlText w:val="•"/>
      <w:lvlJc w:val="left"/>
      <w:pPr>
        <w:ind w:left="2910" w:hanging="420"/>
      </w:pPr>
      <w:rPr>
        <w:rFonts w:hint="default"/>
        <w:lang w:val="en-US" w:eastAsia="en-US" w:bidi="ar-SA"/>
      </w:rPr>
    </w:lvl>
    <w:lvl w:ilvl="6">
      <w:start w:val="0"/>
      <w:numFmt w:val="bullet"/>
      <w:lvlText w:val="•"/>
      <w:lvlJc w:val="left"/>
      <w:pPr>
        <w:ind w:left="3336" w:hanging="420"/>
      </w:pPr>
      <w:rPr>
        <w:rFonts w:hint="default"/>
        <w:lang w:val="en-US" w:eastAsia="en-US" w:bidi="ar-SA"/>
      </w:rPr>
    </w:lvl>
    <w:lvl w:ilvl="7">
      <w:start w:val="0"/>
      <w:numFmt w:val="bullet"/>
      <w:lvlText w:val="•"/>
      <w:lvlJc w:val="left"/>
      <w:pPr>
        <w:ind w:left="3762" w:hanging="420"/>
      </w:pPr>
      <w:rPr>
        <w:rFonts w:hint="default"/>
        <w:lang w:val="en-US" w:eastAsia="en-US" w:bidi="ar-SA"/>
      </w:rPr>
    </w:lvl>
    <w:lvl w:ilvl="8">
      <w:start w:val="0"/>
      <w:numFmt w:val="bullet"/>
      <w:lvlText w:val="•"/>
      <w:lvlJc w:val="left"/>
      <w:pPr>
        <w:ind w:left="4188" w:hanging="420"/>
      </w:pPr>
      <w:rPr>
        <w:rFonts w:hint="default"/>
        <w:lang w:val="en-US" w:eastAsia="en-US" w:bidi="ar-SA"/>
      </w:rPr>
    </w:lvl>
  </w:abstractNum>
  <w:abstractNum w:abstractNumId="6">
    <w:multiLevelType w:val="hybridMultilevel"/>
    <w:lvl w:ilvl="0">
      <w:start w:val="1"/>
      <w:numFmt w:val="decimal"/>
      <w:lvlText w:val="%1"/>
      <w:lvlJc w:val="left"/>
      <w:pPr>
        <w:ind w:left="744" w:hanging="385"/>
        <w:jc w:val="left"/>
      </w:pPr>
      <w:rPr>
        <w:rFonts w:hint="default"/>
        <w:lang w:val="en-US" w:eastAsia="en-US" w:bidi="ar-SA"/>
      </w:rPr>
    </w:lvl>
    <w:lvl w:ilvl="1">
      <w:start w:val="1"/>
      <w:numFmt w:val="decimal"/>
      <w:lvlText w:val="%1.%2."/>
      <w:lvlJc w:val="left"/>
      <w:pPr>
        <w:ind w:left="744" w:hanging="385"/>
        <w:jc w:val="left"/>
      </w:pPr>
      <w:rPr>
        <w:rFonts w:hint="default"/>
        <w:spacing w:val="-1"/>
        <w:w w:val="100"/>
        <w:lang w:val="en-US" w:eastAsia="en-US" w:bidi="ar-SA"/>
      </w:rPr>
    </w:lvl>
    <w:lvl w:ilvl="2">
      <w:start w:val="1"/>
      <w:numFmt w:val="decimal"/>
      <w:lvlText w:val="%3."/>
      <w:lvlJc w:val="left"/>
      <w:pPr>
        <w:ind w:left="1080" w:hanging="360"/>
        <w:jc w:val="left"/>
      </w:pPr>
      <w:rPr>
        <w:rFonts w:hint="default"/>
        <w:spacing w:val="-1"/>
        <w:w w:val="100"/>
        <w:lang w:val="en-US" w:eastAsia="en-US" w:bidi="ar-SA"/>
      </w:rPr>
    </w:lvl>
    <w:lvl w:ilvl="3">
      <w:start w:val="1"/>
      <w:numFmt w:val="upperLetter"/>
      <w:lvlText w:val="%4."/>
      <w:lvlJc w:val="left"/>
      <w:pPr>
        <w:ind w:left="1800" w:hanging="360"/>
        <w:jc w:val="left"/>
      </w:pPr>
      <w:rPr>
        <w:rFonts w:hint="default"/>
        <w:spacing w:val="-1"/>
        <w:w w:val="100"/>
        <w:lang w:val="en-US" w:eastAsia="en-US" w:bidi="ar-SA"/>
      </w:rPr>
    </w:lvl>
    <w:lvl w:ilvl="4">
      <w:start w:val="0"/>
      <w:numFmt w:val="bullet"/>
      <w:lvlText w:val="•"/>
      <w:lvlJc w:val="left"/>
      <w:pPr>
        <w:ind w:left="1269" w:hanging="360"/>
      </w:pPr>
      <w:rPr>
        <w:rFonts w:hint="default"/>
        <w:lang w:val="en-US" w:eastAsia="en-US" w:bidi="ar-SA"/>
      </w:rPr>
    </w:lvl>
    <w:lvl w:ilvl="5">
      <w:start w:val="0"/>
      <w:numFmt w:val="bullet"/>
      <w:lvlText w:val="•"/>
      <w:lvlJc w:val="left"/>
      <w:pPr>
        <w:ind w:left="1004" w:hanging="360"/>
      </w:pPr>
      <w:rPr>
        <w:rFonts w:hint="default"/>
        <w:lang w:val="en-US" w:eastAsia="en-US" w:bidi="ar-SA"/>
      </w:rPr>
    </w:lvl>
    <w:lvl w:ilvl="6">
      <w:start w:val="0"/>
      <w:numFmt w:val="bullet"/>
      <w:lvlText w:val="•"/>
      <w:lvlJc w:val="left"/>
      <w:pPr>
        <w:ind w:left="739" w:hanging="360"/>
      </w:pPr>
      <w:rPr>
        <w:rFonts w:hint="default"/>
        <w:lang w:val="en-US" w:eastAsia="en-US" w:bidi="ar-SA"/>
      </w:rPr>
    </w:lvl>
    <w:lvl w:ilvl="7">
      <w:start w:val="0"/>
      <w:numFmt w:val="bullet"/>
      <w:lvlText w:val="•"/>
      <w:lvlJc w:val="left"/>
      <w:pPr>
        <w:ind w:left="474" w:hanging="360"/>
      </w:pPr>
      <w:rPr>
        <w:rFonts w:hint="default"/>
        <w:lang w:val="en-US" w:eastAsia="en-US" w:bidi="ar-SA"/>
      </w:rPr>
    </w:lvl>
    <w:lvl w:ilvl="8">
      <w:start w:val="0"/>
      <w:numFmt w:val="bullet"/>
      <w:lvlText w:val="•"/>
      <w:lvlJc w:val="left"/>
      <w:pPr>
        <w:ind w:left="209" w:hanging="360"/>
      </w:pPr>
      <w:rPr>
        <w:rFonts w:hint="default"/>
        <w:lang w:val="en-US" w:eastAsia="en-US" w:bidi="ar-SA"/>
      </w:rPr>
    </w:lvl>
  </w:abstractNum>
  <w:abstractNum w:abstractNumId="5">
    <w:multiLevelType w:val="hybridMultilevel"/>
    <w:lvl w:ilvl="0">
      <w:start w:val="1"/>
      <w:numFmt w:val="upperRoman"/>
      <w:lvlText w:val="%1."/>
      <w:lvlJc w:val="left"/>
      <w:pPr>
        <w:ind w:left="1080" w:hanging="527"/>
        <w:jc w:val="right"/>
      </w:pPr>
      <w:rPr>
        <w:rFonts w:hint="default" w:ascii="Times New Roman" w:hAnsi="Times New Roman" w:eastAsia="Times New Roman" w:cs="Times New Roman"/>
        <w:b/>
        <w:bCs/>
        <w:i w:val="0"/>
        <w:iCs w:val="0"/>
        <w:spacing w:val="-1"/>
        <w:w w:val="100"/>
        <w:sz w:val="26"/>
        <w:szCs w:val="26"/>
        <w:lang w:val="en-US" w:eastAsia="en-US" w:bidi="ar-SA"/>
      </w:rPr>
    </w:lvl>
    <w:lvl w:ilvl="1">
      <w:start w:val="0"/>
      <w:numFmt w:val="bullet"/>
      <w:lvlText w:val="•"/>
      <w:lvlJc w:val="left"/>
      <w:pPr>
        <w:ind w:left="1443" w:hanging="527"/>
      </w:pPr>
      <w:rPr>
        <w:rFonts w:hint="default"/>
        <w:lang w:val="en-US" w:eastAsia="en-US" w:bidi="ar-SA"/>
      </w:rPr>
    </w:lvl>
    <w:lvl w:ilvl="2">
      <w:start w:val="0"/>
      <w:numFmt w:val="bullet"/>
      <w:lvlText w:val="•"/>
      <w:lvlJc w:val="left"/>
      <w:pPr>
        <w:ind w:left="1807" w:hanging="527"/>
      </w:pPr>
      <w:rPr>
        <w:rFonts w:hint="default"/>
        <w:lang w:val="en-US" w:eastAsia="en-US" w:bidi="ar-SA"/>
      </w:rPr>
    </w:lvl>
    <w:lvl w:ilvl="3">
      <w:start w:val="0"/>
      <w:numFmt w:val="bullet"/>
      <w:lvlText w:val="•"/>
      <w:lvlJc w:val="left"/>
      <w:pPr>
        <w:ind w:left="2171" w:hanging="527"/>
      </w:pPr>
      <w:rPr>
        <w:rFonts w:hint="default"/>
        <w:lang w:val="en-US" w:eastAsia="en-US" w:bidi="ar-SA"/>
      </w:rPr>
    </w:lvl>
    <w:lvl w:ilvl="4">
      <w:start w:val="0"/>
      <w:numFmt w:val="bullet"/>
      <w:lvlText w:val="•"/>
      <w:lvlJc w:val="left"/>
      <w:pPr>
        <w:ind w:left="2535" w:hanging="527"/>
      </w:pPr>
      <w:rPr>
        <w:rFonts w:hint="default"/>
        <w:lang w:val="en-US" w:eastAsia="en-US" w:bidi="ar-SA"/>
      </w:rPr>
    </w:lvl>
    <w:lvl w:ilvl="5">
      <w:start w:val="0"/>
      <w:numFmt w:val="bullet"/>
      <w:lvlText w:val="•"/>
      <w:lvlJc w:val="left"/>
      <w:pPr>
        <w:ind w:left="2899" w:hanging="527"/>
      </w:pPr>
      <w:rPr>
        <w:rFonts w:hint="default"/>
        <w:lang w:val="en-US" w:eastAsia="en-US" w:bidi="ar-SA"/>
      </w:rPr>
    </w:lvl>
    <w:lvl w:ilvl="6">
      <w:start w:val="0"/>
      <w:numFmt w:val="bullet"/>
      <w:lvlText w:val="•"/>
      <w:lvlJc w:val="left"/>
      <w:pPr>
        <w:ind w:left="3263" w:hanging="527"/>
      </w:pPr>
      <w:rPr>
        <w:rFonts w:hint="default"/>
        <w:lang w:val="en-US" w:eastAsia="en-US" w:bidi="ar-SA"/>
      </w:rPr>
    </w:lvl>
    <w:lvl w:ilvl="7">
      <w:start w:val="0"/>
      <w:numFmt w:val="bullet"/>
      <w:lvlText w:val="•"/>
      <w:lvlJc w:val="left"/>
      <w:pPr>
        <w:ind w:left="3627" w:hanging="527"/>
      </w:pPr>
      <w:rPr>
        <w:rFonts w:hint="default"/>
        <w:lang w:val="en-US" w:eastAsia="en-US" w:bidi="ar-SA"/>
      </w:rPr>
    </w:lvl>
    <w:lvl w:ilvl="8">
      <w:start w:val="0"/>
      <w:numFmt w:val="bullet"/>
      <w:lvlText w:val="•"/>
      <w:lvlJc w:val="left"/>
      <w:pPr>
        <w:ind w:left="3991" w:hanging="527"/>
      </w:pPr>
      <w:rPr>
        <w:rFonts w:hint="default"/>
        <w:lang w:val="en-US" w:eastAsia="en-US" w:bidi="ar-SA"/>
      </w:rPr>
    </w:lvl>
  </w:abstractNum>
  <w:abstractNum w:abstractNumId="4">
    <w:multiLevelType w:val="hybridMultilevel"/>
    <w:lvl w:ilvl="0">
      <w:start w:val="4"/>
      <w:numFmt w:val="decimal"/>
      <w:lvlText w:val="%1"/>
      <w:lvlJc w:val="left"/>
      <w:pPr>
        <w:ind w:left="1059" w:hanging="385"/>
        <w:jc w:val="left"/>
      </w:pPr>
      <w:rPr>
        <w:rFonts w:hint="default"/>
        <w:lang w:val="en-US" w:eastAsia="en-US" w:bidi="ar-SA"/>
      </w:rPr>
    </w:lvl>
    <w:lvl w:ilvl="1">
      <w:start w:val="1"/>
      <w:numFmt w:val="decimal"/>
      <w:lvlText w:val="%1.%2."/>
      <w:lvlJc w:val="left"/>
      <w:pPr>
        <w:ind w:left="1059" w:hanging="385"/>
        <w:jc w:val="left"/>
      </w:pPr>
      <w:rPr>
        <w:rFonts w:hint="default" w:ascii="Times New Roman" w:hAnsi="Times New Roman" w:eastAsia="Times New Roman" w:cs="Times New Roman"/>
        <w:b w:val="0"/>
        <w:bCs w:val="0"/>
        <w:i w:val="0"/>
        <w:iCs w:val="0"/>
        <w:spacing w:val="-1"/>
        <w:w w:val="100"/>
        <w:sz w:val="22"/>
        <w:szCs w:val="22"/>
        <w:lang w:val="en-US" w:eastAsia="en-US" w:bidi="ar-SA"/>
      </w:rPr>
    </w:lvl>
    <w:lvl w:ilvl="2">
      <w:start w:val="0"/>
      <w:numFmt w:val="bullet"/>
      <w:lvlText w:val="•"/>
      <w:lvlJc w:val="left"/>
      <w:pPr>
        <w:ind w:left="2864" w:hanging="385"/>
      </w:pPr>
      <w:rPr>
        <w:rFonts w:hint="default"/>
        <w:lang w:val="en-US" w:eastAsia="en-US" w:bidi="ar-SA"/>
      </w:rPr>
    </w:lvl>
    <w:lvl w:ilvl="3">
      <w:start w:val="0"/>
      <w:numFmt w:val="bullet"/>
      <w:lvlText w:val="•"/>
      <w:lvlJc w:val="left"/>
      <w:pPr>
        <w:ind w:left="3766" w:hanging="385"/>
      </w:pPr>
      <w:rPr>
        <w:rFonts w:hint="default"/>
        <w:lang w:val="en-US" w:eastAsia="en-US" w:bidi="ar-SA"/>
      </w:rPr>
    </w:lvl>
    <w:lvl w:ilvl="4">
      <w:start w:val="0"/>
      <w:numFmt w:val="bullet"/>
      <w:lvlText w:val="•"/>
      <w:lvlJc w:val="left"/>
      <w:pPr>
        <w:ind w:left="4668" w:hanging="385"/>
      </w:pPr>
      <w:rPr>
        <w:rFonts w:hint="default"/>
        <w:lang w:val="en-US" w:eastAsia="en-US" w:bidi="ar-SA"/>
      </w:rPr>
    </w:lvl>
    <w:lvl w:ilvl="5">
      <w:start w:val="0"/>
      <w:numFmt w:val="bullet"/>
      <w:lvlText w:val="•"/>
      <w:lvlJc w:val="left"/>
      <w:pPr>
        <w:ind w:left="5570" w:hanging="385"/>
      </w:pPr>
      <w:rPr>
        <w:rFonts w:hint="default"/>
        <w:lang w:val="en-US" w:eastAsia="en-US" w:bidi="ar-SA"/>
      </w:rPr>
    </w:lvl>
    <w:lvl w:ilvl="6">
      <w:start w:val="0"/>
      <w:numFmt w:val="bullet"/>
      <w:lvlText w:val="•"/>
      <w:lvlJc w:val="left"/>
      <w:pPr>
        <w:ind w:left="6472" w:hanging="385"/>
      </w:pPr>
      <w:rPr>
        <w:rFonts w:hint="default"/>
        <w:lang w:val="en-US" w:eastAsia="en-US" w:bidi="ar-SA"/>
      </w:rPr>
    </w:lvl>
    <w:lvl w:ilvl="7">
      <w:start w:val="0"/>
      <w:numFmt w:val="bullet"/>
      <w:lvlText w:val="•"/>
      <w:lvlJc w:val="left"/>
      <w:pPr>
        <w:ind w:left="7374" w:hanging="385"/>
      </w:pPr>
      <w:rPr>
        <w:rFonts w:hint="default"/>
        <w:lang w:val="en-US" w:eastAsia="en-US" w:bidi="ar-SA"/>
      </w:rPr>
    </w:lvl>
    <w:lvl w:ilvl="8">
      <w:start w:val="0"/>
      <w:numFmt w:val="bullet"/>
      <w:lvlText w:val="•"/>
      <w:lvlJc w:val="left"/>
      <w:pPr>
        <w:ind w:left="8276" w:hanging="385"/>
      </w:pPr>
      <w:rPr>
        <w:rFonts w:hint="default"/>
        <w:lang w:val="en-US" w:eastAsia="en-US" w:bidi="ar-SA"/>
      </w:rPr>
    </w:lvl>
  </w:abstractNum>
  <w:abstractNum w:abstractNumId="3">
    <w:multiLevelType w:val="hybridMultilevel"/>
    <w:lvl w:ilvl="0">
      <w:start w:val="3"/>
      <w:numFmt w:val="decimal"/>
      <w:lvlText w:val="%1"/>
      <w:lvlJc w:val="left"/>
      <w:pPr>
        <w:ind w:left="1070" w:hanging="385"/>
        <w:jc w:val="left"/>
      </w:pPr>
      <w:rPr>
        <w:rFonts w:hint="default"/>
        <w:lang w:val="en-US" w:eastAsia="en-US" w:bidi="ar-SA"/>
      </w:rPr>
    </w:lvl>
    <w:lvl w:ilvl="1">
      <w:start w:val="1"/>
      <w:numFmt w:val="decimal"/>
      <w:lvlText w:val="%1.%2."/>
      <w:lvlJc w:val="left"/>
      <w:pPr>
        <w:ind w:left="1070" w:hanging="385"/>
        <w:jc w:val="left"/>
      </w:pPr>
      <w:rPr>
        <w:rFonts w:hint="default" w:ascii="Times New Roman" w:hAnsi="Times New Roman" w:eastAsia="Times New Roman" w:cs="Times New Roman"/>
        <w:b w:val="0"/>
        <w:bCs w:val="0"/>
        <w:i w:val="0"/>
        <w:iCs w:val="0"/>
        <w:spacing w:val="-1"/>
        <w:w w:val="100"/>
        <w:sz w:val="22"/>
        <w:szCs w:val="22"/>
        <w:lang w:val="en-US" w:eastAsia="en-US" w:bidi="ar-SA"/>
      </w:rPr>
    </w:lvl>
    <w:lvl w:ilvl="2">
      <w:start w:val="0"/>
      <w:numFmt w:val="bullet"/>
      <w:lvlText w:val="•"/>
      <w:lvlJc w:val="left"/>
      <w:pPr>
        <w:ind w:left="2880" w:hanging="385"/>
      </w:pPr>
      <w:rPr>
        <w:rFonts w:hint="default"/>
        <w:lang w:val="en-US" w:eastAsia="en-US" w:bidi="ar-SA"/>
      </w:rPr>
    </w:lvl>
    <w:lvl w:ilvl="3">
      <w:start w:val="0"/>
      <w:numFmt w:val="bullet"/>
      <w:lvlText w:val="•"/>
      <w:lvlJc w:val="left"/>
      <w:pPr>
        <w:ind w:left="3780" w:hanging="385"/>
      </w:pPr>
      <w:rPr>
        <w:rFonts w:hint="default"/>
        <w:lang w:val="en-US" w:eastAsia="en-US" w:bidi="ar-SA"/>
      </w:rPr>
    </w:lvl>
    <w:lvl w:ilvl="4">
      <w:start w:val="0"/>
      <w:numFmt w:val="bullet"/>
      <w:lvlText w:val="•"/>
      <w:lvlJc w:val="left"/>
      <w:pPr>
        <w:ind w:left="4680" w:hanging="385"/>
      </w:pPr>
      <w:rPr>
        <w:rFonts w:hint="default"/>
        <w:lang w:val="en-US" w:eastAsia="en-US" w:bidi="ar-SA"/>
      </w:rPr>
    </w:lvl>
    <w:lvl w:ilvl="5">
      <w:start w:val="0"/>
      <w:numFmt w:val="bullet"/>
      <w:lvlText w:val="•"/>
      <w:lvlJc w:val="left"/>
      <w:pPr>
        <w:ind w:left="5580" w:hanging="385"/>
      </w:pPr>
      <w:rPr>
        <w:rFonts w:hint="default"/>
        <w:lang w:val="en-US" w:eastAsia="en-US" w:bidi="ar-SA"/>
      </w:rPr>
    </w:lvl>
    <w:lvl w:ilvl="6">
      <w:start w:val="0"/>
      <w:numFmt w:val="bullet"/>
      <w:lvlText w:val="•"/>
      <w:lvlJc w:val="left"/>
      <w:pPr>
        <w:ind w:left="6480" w:hanging="385"/>
      </w:pPr>
      <w:rPr>
        <w:rFonts w:hint="default"/>
        <w:lang w:val="en-US" w:eastAsia="en-US" w:bidi="ar-SA"/>
      </w:rPr>
    </w:lvl>
    <w:lvl w:ilvl="7">
      <w:start w:val="0"/>
      <w:numFmt w:val="bullet"/>
      <w:lvlText w:val="•"/>
      <w:lvlJc w:val="left"/>
      <w:pPr>
        <w:ind w:left="7380" w:hanging="385"/>
      </w:pPr>
      <w:rPr>
        <w:rFonts w:hint="default"/>
        <w:lang w:val="en-US" w:eastAsia="en-US" w:bidi="ar-SA"/>
      </w:rPr>
    </w:lvl>
    <w:lvl w:ilvl="8">
      <w:start w:val="0"/>
      <w:numFmt w:val="bullet"/>
      <w:lvlText w:val="•"/>
      <w:lvlJc w:val="left"/>
      <w:pPr>
        <w:ind w:left="8280" w:hanging="385"/>
      </w:pPr>
      <w:rPr>
        <w:rFonts w:hint="default"/>
        <w:lang w:val="en-US" w:eastAsia="en-US" w:bidi="ar-SA"/>
      </w:rPr>
    </w:lvl>
  </w:abstractNum>
  <w:abstractNum w:abstractNumId="2">
    <w:multiLevelType w:val="hybridMultilevel"/>
    <w:lvl w:ilvl="0">
      <w:start w:val="2"/>
      <w:numFmt w:val="decimal"/>
      <w:lvlText w:val="%1"/>
      <w:lvlJc w:val="left"/>
      <w:pPr>
        <w:ind w:left="1080" w:hanging="385"/>
        <w:jc w:val="left"/>
      </w:pPr>
      <w:rPr>
        <w:rFonts w:hint="default"/>
        <w:lang w:val="en-US" w:eastAsia="en-US" w:bidi="ar-SA"/>
      </w:rPr>
    </w:lvl>
    <w:lvl w:ilvl="1">
      <w:start w:val="1"/>
      <w:numFmt w:val="decimal"/>
      <w:lvlText w:val="%1.%2."/>
      <w:lvlJc w:val="left"/>
      <w:pPr>
        <w:ind w:left="1080" w:hanging="385"/>
        <w:jc w:val="left"/>
      </w:pPr>
      <w:rPr>
        <w:rFonts w:hint="default" w:ascii="Times New Roman" w:hAnsi="Times New Roman" w:eastAsia="Times New Roman" w:cs="Times New Roman"/>
        <w:b w:val="0"/>
        <w:bCs w:val="0"/>
        <w:i w:val="0"/>
        <w:iCs w:val="0"/>
        <w:spacing w:val="-1"/>
        <w:w w:val="100"/>
        <w:sz w:val="22"/>
        <w:szCs w:val="22"/>
        <w:lang w:val="en-US" w:eastAsia="en-US" w:bidi="ar-SA"/>
      </w:rPr>
    </w:lvl>
    <w:lvl w:ilvl="2">
      <w:start w:val="0"/>
      <w:numFmt w:val="bullet"/>
      <w:lvlText w:val="•"/>
      <w:lvlJc w:val="left"/>
      <w:pPr>
        <w:ind w:left="2880" w:hanging="385"/>
      </w:pPr>
      <w:rPr>
        <w:rFonts w:hint="default"/>
        <w:lang w:val="en-US" w:eastAsia="en-US" w:bidi="ar-SA"/>
      </w:rPr>
    </w:lvl>
    <w:lvl w:ilvl="3">
      <w:start w:val="0"/>
      <w:numFmt w:val="bullet"/>
      <w:lvlText w:val="•"/>
      <w:lvlJc w:val="left"/>
      <w:pPr>
        <w:ind w:left="3780" w:hanging="385"/>
      </w:pPr>
      <w:rPr>
        <w:rFonts w:hint="default"/>
        <w:lang w:val="en-US" w:eastAsia="en-US" w:bidi="ar-SA"/>
      </w:rPr>
    </w:lvl>
    <w:lvl w:ilvl="4">
      <w:start w:val="0"/>
      <w:numFmt w:val="bullet"/>
      <w:lvlText w:val="•"/>
      <w:lvlJc w:val="left"/>
      <w:pPr>
        <w:ind w:left="4680" w:hanging="385"/>
      </w:pPr>
      <w:rPr>
        <w:rFonts w:hint="default"/>
        <w:lang w:val="en-US" w:eastAsia="en-US" w:bidi="ar-SA"/>
      </w:rPr>
    </w:lvl>
    <w:lvl w:ilvl="5">
      <w:start w:val="0"/>
      <w:numFmt w:val="bullet"/>
      <w:lvlText w:val="•"/>
      <w:lvlJc w:val="left"/>
      <w:pPr>
        <w:ind w:left="5580" w:hanging="385"/>
      </w:pPr>
      <w:rPr>
        <w:rFonts w:hint="default"/>
        <w:lang w:val="en-US" w:eastAsia="en-US" w:bidi="ar-SA"/>
      </w:rPr>
    </w:lvl>
    <w:lvl w:ilvl="6">
      <w:start w:val="0"/>
      <w:numFmt w:val="bullet"/>
      <w:lvlText w:val="•"/>
      <w:lvlJc w:val="left"/>
      <w:pPr>
        <w:ind w:left="6480" w:hanging="385"/>
      </w:pPr>
      <w:rPr>
        <w:rFonts w:hint="default"/>
        <w:lang w:val="en-US" w:eastAsia="en-US" w:bidi="ar-SA"/>
      </w:rPr>
    </w:lvl>
    <w:lvl w:ilvl="7">
      <w:start w:val="0"/>
      <w:numFmt w:val="bullet"/>
      <w:lvlText w:val="•"/>
      <w:lvlJc w:val="left"/>
      <w:pPr>
        <w:ind w:left="7380" w:hanging="385"/>
      </w:pPr>
      <w:rPr>
        <w:rFonts w:hint="default"/>
        <w:lang w:val="en-US" w:eastAsia="en-US" w:bidi="ar-SA"/>
      </w:rPr>
    </w:lvl>
    <w:lvl w:ilvl="8">
      <w:start w:val="0"/>
      <w:numFmt w:val="bullet"/>
      <w:lvlText w:val="•"/>
      <w:lvlJc w:val="left"/>
      <w:pPr>
        <w:ind w:left="8280" w:hanging="385"/>
      </w:pPr>
      <w:rPr>
        <w:rFonts w:hint="default"/>
        <w:lang w:val="en-US" w:eastAsia="en-US" w:bidi="ar-SA"/>
      </w:rPr>
    </w:lvl>
  </w:abstractNum>
  <w:abstractNum w:abstractNumId="1">
    <w:multiLevelType w:val="hybridMultilevel"/>
    <w:lvl w:ilvl="0">
      <w:start w:val="1"/>
      <w:numFmt w:val="decimal"/>
      <w:lvlText w:val="%1"/>
      <w:lvlJc w:val="left"/>
      <w:pPr>
        <w:ind w:left="1084" w:hanging="385"/>
        <w:jc w:val="left"/>
      </w:pPr>
      <w:rPr>
        <w:rFonts w:hint="default"/>
        <w:lang w:val="en-US" w:eastAsia="en-US" w:bidi="ar-SA"/>
      </w:rPr>
    </w:lvl>
    <w:lvl w:ilvl="1">
      <w:start w:val="1"/>
      <w:numFmt w:val="decimal"/>
      <w:lvlText w:val="%1.%2."/>
      <w:lvlJc w:val="left"/>
      <w:pPr>
        <w:ind w:left="1084" w:hanging="385"/>
        <w:jc w:val="left"/>
      </w:pPr>
      <w:rPr>
        <w:rFonts w:hint="default" w:ascii="Times New Roman" w:hAnsi="Times New Roman" w:eastAsia="Times New Roman" w:cs="Times New Roman"/>
        <w:b w:val="0"/>
        <w:bCs w:val="0"/>
        <w:i w:val="0"/>
        <w:iCs w:val="0"/>
        <w:spacing w:val="-1"/>
        <w:w w:val="100"/>
        <w:sz w:val="22"/>
        <w:szCs w:val="22"/>
        <w:lang w:val="en-US" w:eastAsia="en-US" w:bidi="ar-SA"/>
      </w:rPr>
    </w:lvl>
    <w:lvl w:ilvl="2">
      <w:start w:val="0"/>
      <w:numFmt w:val="bullet"/>
      <w:lvlText w:val="•"/>
      <w:lvlJc w:val="left"/>
      <w:pPr>
        <w:ind w:left="2880" w:hanging="385"/>
      </w:pPr>
      <w:rPr>
        <w:rFonts w:hint="default"/>
        <w:lang w:val="en-US" w:eastAsia="en-US" w:bidi="ar-SA"/>
      </w:rPr>
    </w:lvl>
    <w:lvl w:ilvl="3">
      <w:start w:val="0"/>
      <w:numFmt w:val="bullet"/>
      <w:lvlText w:val="•"/>
      <w:lvlJc w:val="left"/>
      <w:pPr>
        <w:ind w:left="3780" w:hanging="385"/>
      </w:pPr>
      <w:rPr>
        <w:rFonts w:hint="default"/>
        <w:lang w:val="en-US" w:eastAsia="en-US" w:bidi="ar-SA"/>
      </w:rPr>
    </w:lvl>
    <w:lvl w:ilvl="4">
      <w:start w:val="0"/>
      <w:numFmt w:val="bullet"/>
      <w:lvlText w:val="•"/>
      <w:lvlJc w:val="left"/>
      <w:pPr>
        <w:ind w:left="4680" w:hanging="385"/>
      </w:pPr>
      <w:rPr>
        <w:rFonts w:hint="default"/>
        <w:lang w:val="en-US" w:eastAsia="en-US" w:bidi="ar-SA"/>
      </w:rPr>
    </w:lvl>
    <w:lvl w:ilvl="5">
      <w:start w:val="0"/>
      <w:numFmt w:val="bullet"/>
      <w:lvlText w:val="•"/>
      <w:lvlJc w:val="left"/>
      <w:pPr>
        <w:ind w:left="5580" w:hanging="385"/>
      </w:pPr>
      <w:rPr>
        <w:rFonts w:hint="default"/>
        <w:lang w:val="en-US" w:eastAsia="en-US" w:bidi="ar-SA"/>
      </w:rPr>
    </w:lvl>
    <w:lvl w:ilvl="6">
      <w:start w:val="0"/>
      <w:numFmt w:val="bullet"/>
      <w:lvlText w:val="•"/>
      <w:lvlJc w:val="left"/>
      <w:pPr>
        <w:ind w:left="6480" w:hanging="385"/>
      </w:pPr>
      <w:rPr>
        <w:rFonts w:hint="default"/>
        <w:lang w:val="en-US" w:eastAsia="en-US" w:bidi="ar-SA"/>
      </w:rPr>
    </w:lvl>
    <w:lvl w:ilvl="7">
      <w:start w:val="0"/>
      <w:numFmt w:val="bullet"/>
      <w:lvlText w:val="•"/>
      <w:lvlJc w:val="left"/>
      <w:pPr>
        <w:ind w:left="7380" w:hanging="385"/>
      </w:pPr>
      <w:rPr>
        <w:rFonts w:hint="default"/>
        <w:lang w:val="en-US" w:eastAsia="en-US" w:bidi="ar-SA"/>
      </w:rPr>
    </w:lvl>
    <w:lvl w:ilvl="8">
      <w:start w:val="0"/>
      <w:numFmt w:val="bullet"/>
      <w:lvlText w:val="•"/>
      <w:lvlJc w:val="left"/>
      <w:pPr>
        <w:ind w:left="8280" w:hanging="385"/>
      </w:pPr>
      <w:rPr>
        <w:rFonts w:hint="default"/>
        <w:lang w:val="en-US" w:eastAsia="en-US" w:bidi="ar-SA"/>
      </w:rPr>
    </w:lvl>
  </w:abstractNum>
  <w:abstractNum w:abstractNumId="0">
    <w:multiLevelType w:val="hybridMultilevel"/>
    <w:lvl w:ilvl="0">
      <w:start w:val="1"/>
      <w:numFmt w:val="upperRoman"/>
      <w:lvlText w:val="%1."/>
      <w:lvlJc w:val="left"/>
      <w:pPr>
        <w:ind w:left="630" w:hanging="196"/>
        <w:jc w:val="left"/>
      </w:pPr>
      <w:rPr>
        <w:rFonts w:hint="default" w:ascii="Times New Roman" w:hAnsi="Times New Roman" w:eastAsia="Times New Roman" w:cs="Times New Roman"/>
        <w:b/>
        <w:bCs/>
        <w:i w:val="0"/>
        <w:iCs w:val="0"/>
        <w:spacing w:val="-1"/>
        <w:w w:val="100"/>
        <w:sz w:val="22"/>
        <w:szCs w:val="22"/>
        <w:lang w:val="en-US" w:eastAsia="en-US" w:bidi="ar-SA"/>
      </w:rPr>
    </w:lvl>
    <w:lvl w:ilvl="1">
      <w:start w:val="0"/>
      <w:numFmt w:val="bullet"/>
      <w:lvlText w:val="•"/>
      <w:lvlJc w:val="left"/>
      <w:pPr>
        <w:ind w:left="1584" w:hanging="196"/>
      </w:pPr>
      <w:rPr>
        <w:rFonts w:hint="default"/>
        <w:lang w:val="en-US" w:eastAsia="en-US" w:bidi="ar-SA"/>
      </w:rPr>
    </w:lvl>
    <w:lvl w:ilvl="2">
      <w:start w:val="0"/>
      <w:numFmt w:val="bullet"/>
      <w:lvlText w:val="•"/>
      <w:lvlJc w:val="left"/>
      <w:pPr>
        <w:ind w:left="2528" w:hanging="196"/>
      </w:pPr>
      <w:rPr>
        <w:rFonts w:hint="default"/>
        <w:lang w:val="en-US" w:eastAsia="en-US" w:bidi="ar-SA"/>
      </w:rPr>
    </w:lvl>
    <w:lvl w:ilvl="3">
      <w:start w:val="0"/>
      <w:numFmt w:val="bullet"/>
      <w:lvlText w:val="•"/>
      <w:lvlJc w:val="left"/>
      <w:pPr>
        <w:ind w:left="3472" w:hanging="196"/>
      </w:pPr>
      <w:rPr>
        <w:rFonts w:hint="default"/>
        <w:lang w:val="en-US" w:eastAsia="en-US" w:bidi="ar-SA"/>
      </w:rPr>
    </w:lvl>
    <w:lvl w:ilvl="4">
      <w:start w:val="0"/>
      <w:numFmt w:val="bullet"/>
      <w:lvlText w:val="•"/>
      <w:lvlJc w:val="left"/>
      <w:pPr>
        <w:ind w:left="4416" w:hanging="196"/>
      </w:pPr>
      <w:rPr>
        <w:rFonts w:hint="default"/>
        <w:lang w:val="en-US" w:eastAsia="en-US" w:bidi="ar-SA"/>
      </w:rPr>
    </w:lvl>
    <w:lvl w:ilvl="5">
      <w:start w:val="0"/>
      <w:numFmt w:val="bullet"/>
      <w:lvlText w:val="•"/>
      <w:lvlJc w:val="left"/>
      <w:pPr>
        <w:ind w:left="5360" w:hanging="196"/>
      </w:pPr>
      <w:rPr>
        <w:rFonts w:hint="default"/>
        <w:lang w:val="en-US" w:eastAsia="en-US" w:bidi="ar-SA"/>
      </w:rPr>
    </w:lvl>
    <w:lvl w:ilvl="6">
      <w:start w:val="0"/>
      <w:numFmt w:val="bullet"/>
      <w:lvlText w:val="•"/>
      <w:lvlJc w:val="left"/>
      <w:pPr>
        <w:ind w:left="6304" w:hanging="196"/>
      </w:pPr>
      <w:rPr>
        <w:rFonts w:hint="default"/>
        <w:lang w:val="en-US" w:eastAsia="en-US" w:bidi="ar-SA"/>
      </w:rPr>
    </w:lvl>
    <w:lvl w:ilvl="7">
      <w:start w:val="0"/>
      <w:numFmt w:val="bullet"/>
      <w:lvlText w:val="•"/>
      <w:lvlJc w:val="left"/>
      <w:pPr>
        <w:ind w:left="7248" w:hanging="196"/>
      </w:pPr>
      <w:rPr>
        <w:rFonts w:hint="default"/>
        <w:lang w:val="en-US" w:eastAsia="en-US" w:bidi="ar-SA"/>
      </w:rPr>
    </w:lvl>
    <w:lvl w:ilvl="8">
      <w:start w:val="0"/>
      <w:numFmt w:val="bullet"/>
      <w:lvlText w:val="•"/>
      <w:lvlJc w:val="left"/>
      <w:pPr>
        <w:ind w:left="8192" w:hanging="196"/>
      </w:pPr>
      <w:rPr>
        <w:rFonts w:hint="default"/>
        <w:lang w:val="en-US" w:eastAsia="en-US" w:bidi="ar-SA"/>
      </w:rPr>
    </w:lvl>
  </w:abstract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TOC1" w:type="paragraph">
    <w:name w:val="TOC 1"/>
    <w:basedOn w:val="Normal"/>
    <w:uiPriority w:val="1"/>
    <w:qFormat/>
    <w:pPr>
      <w:spacing w:before="17"/>
      <w:ind w:left="429" w:hanging="362"/>
    </w:pPr>
    <w:rPr>
      <w:rFonts w:ascii="Times New Roman" w:hAnsi="Times New Roman" w:eastAsia="Times New Roman" w:cs="Times New Roman"/>
      <w:b/>
      <w:bCs/>
      <w:sz w:val="22"/>
      <w:szCs w:val="22"/>
      <w:lang w:val="en-US" w:eastAsia="en-US" w:bidi="ar-SA"/>
    </w:rPr>
  </w:style>
  <w:style w:styleId="TOC2" w:type="paragraph">
    <w:name w:val="TOC 2"/>
    <w:basedOn w:val="Normal"/>
    <w:uiPriority w:val="1"/>
    <w:qFormat/>
    <w:pPr>
      <w:spacing w:before="287"/>
      <w:ind w:left="418"/>
    </w:pPr>
    <w:rPr>
      <w:rFonts w:ascii="Times New Roman" w:hAnsi="Times New Roman" w:eastAsia="Times New Roman" w:cs="Times New Roman"/>
      <w:b/>
      <w:bCs/>
      <w:sz w:val="22"/>
      <w:szCs w:val="22"/>
      <w:lang w:val="en-US" w:eastAsia="en-US" w:bidi="ar-SA"/>
    </w:rPr>
  </w:style>
  <w:style w:styleId="TOC3" w:type="paragraph">
    <w:name w:val="TOC 3"/>
    <w:basedOn w:val="Normal"/>
    <w:uiPriority w:val="1"/>
    <w:qFormat/>
    <w:pPr>
      <w:spacing w:before="17"/>
      <w:ind w:left="677"/>
    </w:pPr>
    <w:rPr>
      <w:rFonts w:ascii="Times New Roman" w:hAnsi="Times New Roman" w:eastAsia="Times New Roman" w:cs="Times New Roman"/>
      <w:sz w:val="22"/>
      <w:szCs w:val="22"/>
      <w:lang w:val="en-US" w:eastAsia="en-US" w:bidi="ar-SA"/>
    </w:rPr>
  </w:style>
  <w:style w:styleId="TOC4" w:type="paragraph">
    <w:name w:val="TOC 4"/>
    <w:basedOn w:val="Normal"/>
    <w:uiPriority w:val="1"/>
    <w:qFormat/>
    <w:pPr>
      <w:spacing w:before="17"/>
      <w:ind w:left="1063" w:hanging="381"/>
    </w:pPr>
    <w:rPr>
      <w:rFonts w:ascii="Times New Roman" w:hAnsi="Times New Roman" w:eastAsia="Times New Roman" w:cs="Times New Roman"/>
      <w:sz w:val="22"/>
      <w:szCs w:val="22"/>
      <w:lang w:val="en-US" w:eastAsia="en-US" w:bidi="ar-SA"/>
    </w:rPr>
  </w:style>
  <w:style w:styleId="TOC5" w:type="paragraph">
    <w:name w:val="TOC 5"/>
    <w:basedOn w:val="Normal"/>
    <w:uiPriority w:val="1"/>
    <w:qFormat/>
    <w:pPr>
      <w:spacing w:before="17"/>
      <w:ind w:left="1086" w:hanging="381"/>
    </w:pPr>
    <w:rPr>
      <w:rFonts w:ascii="Times New Roman" w:hAnsi="Times New Roman" w:eastAsia="Times New Roman" w:cs="Times New Roman"/>
      <w:sz w:val="22"/>
      <w:szCs w:val="22"/>
      <w:lang w:val="en-US" w:eastAsia="en-US" w:bidi="ar-SA"/>
    </w:rPr>
  </w:style>
  <w:style w:styleId="BodyText" w:type="paragraph">
    <w:name w:val="Body Text"/>
    <w:basedOn w:val="Normal"/>
    <w:uiPriority w:val="1"/>
    <w:qFormat/>
    <w:pPr/>
    <w:rPr>
      <w:rFonts w:ascii="Times New Roman" w:hAnsi="Times New Roman" w:eastAsia="Times New Roman" w:cs="Times New Roman"/>
      <w:sz w:val="22"/>
      <w:szCs w:val="22"/>
      <w:lang w:val="en-US" w:eastAsia="en-US" w:bidi="ar-SA"/>
    </w:rPr>
  </w:style>
  <w:style w:styleId="Heading1" w:type="paragraph">
    <w:name w:val="Heading 1"/>
    <w:basedOn w:val="Normal"/>
    <w:uiPriority w:val="1"/>
    <w:qFormat/>
    <w:pPr>
      <w:ind w:left="974" w:right="972"/>
      <w:jc w:val="center"/>
      <w:outlineLvl w:val="1"/>
    </w:pPr>
    <w:rPr>
      <w:rFonts w:ascii="Times New Roman" w:hAnsi="Times New Roman" w:eastAsia="Times New Roman" w:cs="Times New Roman"/>
      <w:b/>
      <w:bCs/>
      <w:sz w:val="28"/>
      <w:szCs w:val="28"/>
      <w:lang w:val="en-US" w:eastAsia="en-US" w:bidi="ar-SA"/>
    </w:rPr>
  </w:style>
  <w:style w:styleId="Heading2" w:type="paragraph">
    <w:name w:val="Heading 2"/>
    <w:basedOn w:val="Normal"/>
    <w:uiPriority w:val="1"/>
    <w:qFormat/>
    <w:pPr>
      <w:spacing w:before="83"/>
      <w:ind w:left="360"/>
      <w:outlineLvl w:val="2"/>
    </w:pPr>
    <w:rPr>
      <w:rFonts w:ascii="Times New Roman" w:hAnsi="Times New Roman" w:eastAsia="Times New Roman" w:cs="Times New Roman"/>
      <w:b/>
      <w:bCs/>
      <w:sz w:val="26"/>
      <w:szCs w:val="26"/>
      <w:lang w:val="en-US" w:eastAsia="en-US" w:bidi="ar-SA"/>
    </w:rPr>
  </w:style>
  <w:style w:styleId="Heading3" w:type="paragraph">
    <w:name w:val="Heading 3"/>
    <w:basedOn w:val="Normal"/>
    <w:uiPriority w:val="1"/>
    <w:qFormat/>
    <w:pPr>
      <w:spacing w:before="15"/>
      <w:ind w:left="360"/>
      <w:outlineLvl w:val="3"/>
    </w:pPr>
    <w:rPr>
      <w:rFonts w:ascii="Times New Roman" w:hAnsi="Times New Roman" w:eastAsia="Times New Roman" w:cs="Times New Roman"/>
      <w:b/>
      <w:bCs/>
      <w:sz w:val="24"/>
      <w:szCs w:val="24"/>
      <w:lang w:val="en-US" w:eastAsia="en-US" w:bidi="ar-SA"/>
    </w:rPr>
  </w:style>
  <w:style w:styleId="Heading4" w:type="paragraph">
    <w:name w:val="Heading 4"/>
    <w:basedOn w:val="Normal"/>
    <w:uiPriority w:val="1"/>
    <w:qFormat/>
    <w:pPr>
      <w:ind w:left="780" w:hanging="420"/>
      <w:outlineLvl w:val="4"/>
    </w:pPr>
    <w:rPr>
      <w:rFonts w:ascii="Times New Roman" w:hAnsi="Times New Roman" w:eastAsia="Times New Roman" w:cs="Times New Roman"/>
      <w:i/>
      <w:iCs/>
      <w:sz w:val="24"/>
      <w:szCs w:val="24"/>
      <w:lang w:val="en-US" w:eastAsia="en-US" w:bidi="ar-SA"/>
    </w:rPr>
  </w:style>
  <w:style w:styleId="Heading5" w:type="paragraph">
    <w:name w:val="Heading 5"/>
    <w:basedOn w:val="Normal"/>
    <w:uiPriority w:val="1"/>
    <w:qFormat/>
    <w:pPr>
      <w:ind w:left="360"/>
      <w:outlineLvl w:val="5"/>
    </w:pPr>
    <w:rPr>
      <w:rFonts w:ascii="Times New Roman" w:hAnsi="Times New Roman" w:eastAsia="Times New Roman" w:cs="Times New Roman"/>
      <w:b/>
      <w:bCs/>
      <w:sz w:val="22"/>
      <w:szCs w:val="22"/>
      <w:lang w:val="en-US" w:eastAsia="en-US" w:bidi="ar-SA"/>
    </w:rPr>
  </w:style>
  <w:style w:styleId="Title" w:type="paragraph">
    <w:name w:val="Title"/>
    <w:basedOn w:val="Normal"/>
    <w:uiPriority w:val="1"/>
    <w:qFormat/>
    <w:pPr>
      <w:ind w:left="681" w:right="679"/>
      <w:jc w:val="center"/>
    </w:pPr>
    <w:rPr>
      <w:rFonts w:ascii="Times New Roman" w:hAnsi="Times New Roman" w:eastAsia="Times New Roman" w:cs="Times New Roman"/>
      <w:b/>
      <w:bCs/>
      <w:sz w:val="30"/>
      <w:szCs w:val="30"/>
      <w:lang w:val="en-US" w:eastAsia="en-US" w:bidi="ar-SA"/>
    </w:rPr>
  </w:style>
  <w:style w:styleId="ListParagraph" w:type="paragraph">
    <w:name w:val="List Paragraph"/>
    <w:basedOn w:val="Normal"/>
    <w:uiPriority w:val="1"/>
    <w:qFormat/>
    <w:pPr>
      <w:ind w:left="1080"/>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header" Target="header2.xml"/><Relationship Id="rId8" Type="http://schemas.openxmlformats.org/officeDocument/2006/relationships/footer" Target="footer2.xml"/><Relationship Id="rId9" Type="http://schemas.openxmlformats.org/officeDocument/2006/relationships/header" Target="header3.xml"/><Relationship Id="rId10" Type="http://schemas.openxmlformats.org/officeDocument/2006/relationships/footer" Target="footer3.xml"/><Relationship Id="rId11" Type="http://schemas.openxmlformats.org/officeDocument/2006/relationships/header" Target="header4.xml"/><Relationship Id="rId12" Type="http://schemas.openxmlformats.org/officeDocument/2006/relationships/footer" Target="footer4.xml"/><Relationship Id="rId13" Type="http://schemas.openxmlformats.org/officeDocument/2006/relationships/image" Target="media/image3.jpeg"/><Relationship Id="rId14" Type="http://schemas.openxmlformats.org/officeDocument/2006/relationships/image" Target="media/image4.jpeg"/><Relationship Id="rId15" Type="http://schemas.openxmlformats.org/officeDocument/2006/relationships/hyperlink" Target="https://doi.org/10.1080/07420528.2020.1804924" TargetMode="External"/><Relationship Id="rId16" Type="http://schemas.openxmlformats.org/officeDocument/2006/relationships/hyperlink" Target="https://doi.org/10.4324/9781315582030" TargetMode="External"/><Relationship Id="rId17" Type="http://schemas.openxmlformats.org/officeDocument/2006/relationships/hyperlink" Target="https://www.icao.int/safety/fatigue-management/fatigue-management-approaches" TargetMode="External"/><Relationship Id="rId18" Type="http://schemas.openxmlformats.org/officeDocument/2006/relationships/hyperlink" Target="https://doi.org/10.3357/AMHP.5136.2018" TargetMode="External"/><Relationship Id="rId19" Type="http://schemas.openxmlformats.org/officeDocument/2006/relationships/hyperlink" Target="https://doi.org/10.1027/2192-0923/a000254" TargetMode="External"/><Relationship Id="rId20" Type="http://schemas.openxmlformats.org/officeDocument/2006/relationships/hyperlink" Target="https://doi.org/10.1016/j.heliyon.2023.e21669" TargetMode="External"/><Relationship Id="rId21" Type="http://schemas.openxmlformats.org/officeDocument/2006/relationships/hyperlink" Target="https://www.philstar.com/opinion/2023/01/22/2239278/pilots-and-passengers" TargetMode="External"/><Relationship Id="rId22" Type="http://schemas.openxmlformats.org/officeDocument/2006/relationships/hyperlink" Target="https://www.mendeley.com/catalogue/24230581-861b-397a-a66f-ee320ded03ad/" TargetMode="External"/><Relationship Id="rId23" Type="http://schemas.openxmlformats.org/officeDocument/2006/relationships/hyperlink" Target="https://doi.org/10.1109/SAMI.2019.8782724" TargetMode="External"/><Relationship Id="rId24" Type="http://schemas.openxmlformats.org/officeDocument/2006/relationships/hyperlink" Target="https://doi.org/10.1016/j.tranpol.2023.03.004" TargetMode="External"/><Relationship Id="rId25" Type="http://schemas.openxmlformats.org/officeDocument/2006/relationships/hyperlink" Target="https://doi.org/10.3389/fpubh.2023.1014503" TargetMode="External"/><Relationship Id="rId26" Type="http://schemas.openxmlformats.org/officeDocument/2006/relationships/hyperlink" Target="https://doi.org/10.46246/kjasem.210009" TargetMode="External"/><Relationship Id="rId27" Type="http://schemas.openxmlformats.org/officeDocument/2006/relationships/hyperlink" Target="https://doi.org/10.22488/okstate.22.100233" TargetMode="External"/><Relationship Id="rId28" Type="http://schemas.openxmlformats.org/officeDocument/2006/relationships/hyperlink" Target="https://doi.org/10.1016/j.jairtraman.2017.12.009" TargetMode="External"/><Relationship Id="rId29" Type="http://schemas.openxmlformats.org/officeDocument/2006/relationships/hyperlink" Target="https://doi.org/10.3357/amhp.5396.2020" TargetMode="External"/><Relationship Id="rId30" Type="http://schemas.openxmlformats.org/officeDocument/2006/relationships/hyperlink" Target="https://doi.org/10.3926/jairm.183" TargetMode="External"/><Relationship Id="rId31" Type="http://schemas.openxmlformats.org/officeDocument/2006/relationships/hyperlink" Target="https://doi.org/10.1007/978-3-030-20503-4_61" TargetMode="External"/><Relationship Id="rId32" Type="http://schemas.openxmlformats.org/officeDocument/2006/relationships/hyperlink" Target="https://doi.org/10.1016/j.promfg.2015.07.383" TargetMode="External"/><Relationship Id="rId33" Type="http://schemas.openxmlformats.org/officeDocument/2006/relationships/hyperlink" Target="https://doi.org/10.1080/24721840.2022.2034505" TargetMode="External"/><Relationship Id="rId34" Type="http://schemas.openxmlformats.org/officeDocument/2006/relationships/hyperlink" Target="https://doi.org/10.3357/AMHP.5812.2021" TargetMode="External"/><Relationship Id="rId35" Type="http://schemas.openxmlformats.org/officeDocument/2006/relationships/hyperlink" Target="https://doi.org/10.3389/fphys.2021.712628" TargetMode="External"/><Relationship Id="rId36" Type="http://schemas.openxmlformats.org/officeDocument/2006/relationships/hyperlink" Target="https://doi.org/10.3389/fpsyg.2022.865342" TargetMode="External"/><Relationship Id="rId37" Type="http://schemas.openxmlformats.org/officeDocument/2006/relationships/hyperlink" Target="https://doi.org/10.1371/journal.pone.0195530" TargetMode="External"/><Relationship Id="rId38" Type="http://schemas.openxmlformats.org/officeDocument/2006/relationships/image" Target="media/image5.png"/><Relationship Id="rId39" Type="http://schemas.openxmlformats.org/officeDocument/2006/relationships/image" Target="media/image6.jpeg"/><Relationship Id="rId40" Type="http://schemas.openxmlformats.org/officeDocument/2006/relationships/image" Target="media/image7.png"/><Relationship Id="rId41" Type="http://schemas.openxmlformats.org/officeDocument/2006/relationships/image" Target="media/image8.png"/><Relationship Id="rId42" Type="http://schemas.openxmlformats.org/officeDocument/2006/relationships/image" Target="media/image9.png"/><Relationship Id="rId43" Type="http://schemas.openxmlformats.org/officeDocument/2006/relationships/image" Target="media/image10.png"/><Relationship Id="rId44" Type="http://schemas.openxmlformats.org/officeDocument/2006/relationships/image" Target="media/image11.jpeg"/><Relationship Id="rId45" Type="http://schemas.openxmlformats.org/officeDocument/2006/relationships/header" Target="header5.xml"/><Relationship Id="rId46" Type="http://schemas.openxmlformats.org/officeDocument/2006/relationships/footer" Target="footer5.xml"/><Relationship Id="rId47" Type="http://schemas.openxmlformats.org/officeDocument/2006/relationships/image" Target="media/image12.jpeg"/><Relationship Id="rId48" Type="http://schemas.openxmlformats.org/officeDocument/2006/relationships/header" Target="header6.xml"/><Relationship Id="rId49" Type="http://schemas.openxmlformats.org/officeDocument/2006/relationships/footer" Target="footer6.xml"/><Relationship Id="rId50" Type="http://schemas.openxmlformats.org/officeDocument/2006/relationships/image" Target="media/image13.jpeg"/><Relationship Id="rId51" Type="http://schemas.openxmlformats.org/officeDocument/2006/relationships/image" Target="media/image14.jpeg"/><Relationship Id="rId52" Type="http://schemas.openxmlformats.org/officeDocument/2006/relationships/header" Target="header7.xml"/><Relationship Id="rId53" Type="http://schemas.openxmlformats.org/officeDocument/2006/relationships/footer" Target="footer7.xml"/><Relationship Id="rId54" Type="http://schemas.openxmlformats.org/officeDocument/2006/relationships/image" Target="media/image15.jpeg"/><Relationship Id="rId55" Type="http://schemas.openxmlformats.org/officeDocument/2006/relationships/image" Target="media/image16.jpeg"/><Relationship Id="rId56" Type="http://schemas.openxmlformats.org/officeDocument/2006/relationships/image" Target="media/image17.jpeg"/><Relationship Id="rId57" Type="http://schemas.openxmlformats.org/officeDocument/2006/relationships/image" Target="media/image18.jpeg"/><Relationship Id="rId58" Type="http://schemas.openxmlformats.org/officeDocument/2006/relationships/image" Target="media/image19.jpeg"/><Relationship Id="rId59" Type="http://schemas.openxmlformats.org/officeDocument/2006/relationships/header" Target="header8.xml"/><Relationship Id="rId60" Type="http://schemas.openxmlformats.org/officeDocument/2006/relationships/footer" Target="footer8.xml"/><Relationship Id="rId61" Type="http://schemas.openxmlformats.org/officeDocument/2006/relationships/image" Target="media/image20.jpeg"/><Relationship Id="rId62" Type="http://schemas.openxmlformats.org/officeDocument/2006/relationships/image" Target="media/image21.jpeg"/><Relationship Id="rId63" Type="http://schemas.openxmlformats.org/officeDocument/2006/relationships/image" Target="media/image22.jpeg"/><Relationship Id="rId64" Type="http://schemas.openxmlformats.org/officeDocument/2006/relationships/image" Target="media/image23.jpeg"/><Relationship Id="rId65" Type="http://schemas.openxmlformats.org/officeDocument/2006/relationships/image" Target="media/image24.jpeg"/><Relationship Id="rId66" Type="http://schemas.openxmlformats.org/officeDocument/2006/relationships/image" Target="media/image25.jpeg"/><Relationship Id="rId67" Type="http://schemas.openxmlformats.org/officeDocument/2006/relationships/image" Target="media/image26.jpeg"/><Relationship Id="rId68" Type="http://schemas.openxmlformats.org/officeDocument/2006/relationships/image" Target="media/image27.jpeg"/><Relationship Id="rId69" Type="http://schemas.openxmlformats.org/officeDocument/2006/relationships/image" Target="media/image28.jpeg"/><Relationship Id="rId70" Type="http://schemas.openxmlformats.org/officeDocument/2006/relationships/image" Target="media/image29.jpeg"/><Relationship Id="rId71" Type="http://schemas.openxmlformats.org/officeDocument/2006/relationships/image" Target="media/image30.jpeg"/><Relationship Id="rId72" Type="http://schemas.openxmlformats.org/officeDocument/2006/relationships/image" Target="media/image31.jpeg"/><Relationship Id="rId73" Type="http://schemas.openxmlformats.org/officeDocument/2006/relationships/image" Target="media/image32.jpeg"/><Relationship Id="rId74" Type="http://schemas.openxmlformats.org/officeDocument/2006/relationships/image" Target="media/image33.jpeg"/><Relationship Id="rId75" Type="http://schemas.openxmlformats.org/officeDocument/2006/relationships/image" Target="media/image34.jpeg"/><Relationship Id="rId76" Type="http://schemas.openxmlformats.org/officeDocument/2006/relationships/image" Target="media/image35.jpeg"/><Relationship Id="rId77"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ATRN 417-1A GROUP 4</dc:title>
  <dcterms:created xsi:type="dcterms:W3CDTF">2026-05-22T10:15:35Z</dcterms:created>
  <dcterms:modified xsi:type="dcterms:W3CDTF">2026-05-22T10:15:35Z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r">
    <vt:lpwstr>SolidFramework v10.0.19910.1</vt:lpwstr>
  </property>
  <property fmtid="{D5CDD505-2E9C-101B-9397-08002B2CF9AE}" pid="3" name="Created">
    <vt:filetime>2026-05-22T00:00:00Z</vt:filetime>
  </property>
  <property fmtid="{D5CDD505-2E9C-101B-9397-08002B2CF9AE}" pid="4" name="LastSaved">
    <vt:filetime>2026-05-22T00:00:00Z</vt:filetime>
  </property>
  <property fmtid="{D5CDD505-2E9C-101B-9397-08002B2CF9AE}" pid="5" name="Producer">
    <vt:lpwstr>3.0.35 (5.1.21) </vt:lpwstr>
  </property>
</Properties>
</file>