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050FF" w14:textId="77777777" w:rsidR="006A74F5" w:rsidRDefault="00B46C3A" w:rsidP="001E418A">
      <w:pPr>
        <w:spacing w:after="0" w:line="360" w:lineRule="auto"/>
        <w:jc w:val="center"/>
        <w:rPr>
          <w:rFonts w:ascii="Times New Roman" w:hAnsi="Times New Roman"/>
          <w:b/>
          <w:sz w:val="24"/>
          <w:szCs w:val="24"/>
        </w:rPr>
      </w:pPr>
      <w:r>
        <w:rPr>
          <w:rFonts w:ascii="Times New Roman" w:hAnsi="Times New Roman"/>
          <w:b/>
          <w:sz w:val="24"/>
          <w:szCs w:val="24"/>
        </w:rPr>
        <w:t xml:space="preserve">LEGALITY OF </w:t>
      </w:r>
      <w:r w:rsidR="00307AEA" w:rsidRPr="006A74F5">
        <w:rPr>
          <w:rFonts w:ascii="Times New Roman" w:hAnsi="Times New Roman"/>
          <w:b/>
          <w:sz w:val="24"/>
          <w:szCs w:val="24"/>
        </w:rPr>
        <w:t>INTERNATIONAL</w:t>
      </w:r>
      <w:r w:rsidR="00415E09" w:rsidRPr="006A74F5">
        <w:rPr>
          <w:rFonts w:ascii="Times New Roman" w:hAnsi="Times New Roman"/>
          <w:b/>
          <w:sz w:val="24"/>
          <w:szCs w:val="24"/>
        </w:rPr>
        <w:t xml:space="preserve"> INTERVENTION</w:t>
      </w:r>
      <w:r>
        <w:rPr>
          <w:rFonts w:ascii="Times New Roman" w:hAnsi="Times New Roman"/>
          <w:b/>
          <w:sz w:val="24"/>
          <w:szCs w:val="24"/>
        </w:rPr>
        <w:t xml:space="preserve"> IN STATE’S SOVEREIGNTY</w:t>
      </w:r>
      <w:r w:rsidR="00415E09" w:rsidRPr="006A74F5">
        <w:rPr>
          <w:rFonts w:ascii="Times New Roman" w:hAnsi="Times New Roman"/>
          <w:b/>
          <w:sz w:val="24"/>
          <w:szCs w:val="24"/>
        </w:rPr>
        <w:t>:</w:t>
      </w:r>
      <w:r w:rsidR="00307AEA" w:rsidRPr="006A74F5">
        <w:rPr>
          <w:rFonts w:ascii="Times New Roman" w:hAnsi="Times New Roman"/>
          <w:b/>
          <w:sz w:val="24"/>
          <w:szCs w:val="24"/>
        </w:rPr>
        <w:t xml:space="preserve"> A </w:t>
      </w:r>
      <w:r>
        <w:rPr>
          <w:rFonts w:ascii="Times New Roman" w:hAnsi="Times New Roman"/>
          <w:b/>
          <w:sz w:val="24"/>
          <w:szCs w:val="24"/>
        </w:rPr>
        <w:t xml:space="preserve">CRITICAL </w:t>
      </w:r>
      <w:r w:rsidR="00307AEA" w:rsidRPr="006A74F5">
        <w:rPr>
          <w:rFonts w:ascii="Times New Roman" w:hAnsi="Times New Roman"/>
          <w:b/>
          <w:sz w:val="24"/>
          <w:szCs w:val="24"/>
        </w:rPr>
        <w:t xml:space="preserve">GLOBAL PERSPECTIVE </w:t>
      </w:r>
    </w:p>
    <w:p w14:paraId="5AC00DAB" w14:textId="77777777" w:rsidR="00D23CD1" w:rsidRPr="006A74F5" w:rsidRDefault="00C6068E" w:rsidP="001E418A">
      <w:pPr>
        <w:spacing w:after="0" w:line="360" w:lineRule="auto"/>
        <w:rPr>
          <w:rFonts w:ascii="Times New Roman" w:hAnsi="Times New Roman"/>
          <w:b/>
          <w:sz w:val="24"/>
          <w:szCs w:val="24"/>
        </w:rPr>
      </w:pPr>
      <w:r w:rsidRPr="006A74F5">
        <w:rPr>
          <w:rFonts w:ascii="Times New Roman" w:hAnsi="Times New Roman"/>
          <w:b/>
          <w:sz w:val="24"/>
          <w:szCs w:val="24"/>
        </w:rPr>
        <w:t>A</w:t>
      </w:r>
      <w:r w:rsidR="00307AEA" w:rsidRPr="006A74F5">
        <w:rPr>
          <w:rFonts w:ascii="Times New Roman" w:hAnsi="Times New Roman"/>
          <w:b/>
          <w:sz w:val="24"/>
          <w:szCs w:val="24"/>
        </w:rPr>
        <w:t>bstract</w:t>
      </w:r>
      <w:r w:rsidRPr="006A74F5">
        <w:rPr>
          <w:rFonts w:ascii="Times New Roman" w:hAnsi="Times New Roman"/>
          <w:b/>
          <w:sz w:val="24"/>
          <w:szCs w:val="24"/>
        </w:rPr>
        <w:t>:</w:t>
      </w:r>
    </w:p>
    <w:p w14:paraId="14D93A75" w14:textId="11319226" w:rsidR="001F371F" w:rsidRPr="009C1AD2" w:rsidRDefault="009C1AD2" w:rsidP="001E418A">
      <w:pPr>
        <w:spacing w:after="0" w:line="360" w:lineRule="auto"/>
        <w:jc w:val="both"/>
        <w:rPr>
          <w:rFonts w:ascii="Times New Roman" w:hAnsi="Times New Roman"/>
          <w:sz w:val="24"/>
          <w:szCs w:val="24"/>
          <w:lang w:val="en-IN"/>
        </w:rPr>
      </w:pPr>
      <w:r w:rsidRPr="00692F07">
        <w:rPr>
          <w:rFonts w:ascii="Times New Roman" w:hAnsi="Times New Roman"/>
          <w:sz w:val="24"/>
          <w:szCs w:val="24"/>
          <w:lang w:val="en-IN"/>
        </w:rPr>
        <w:t xml:space="preserve">Intervention is neither a new phenomenon, nor has the concept of sovereignty ever been absolute or unalterable. In the evolving landscape of global politics, the international system has entered an era marked by persistent conflict. This is often characterized by forcible military intervention in the internal affairs of sovereign states, frequently justified on the grounds of humanitarian crises and the need to ensure global security. </w:t>
      </w:r>
      <w:bookmarkStart w:id="0" w:name="_GoBack"/>
      <w:bookmarkEnd w:id="0"/>
      <w:r w:rsidR="001F371F" w:rsidRPr="00692F07">
        <w:rPr>
          <w:rFonts w:ascii="Times New Roman" w:hAnsi="Times New Roman"/>
          <w:sz w:val="24"/>
          <w:szCs w:val="24"/>
        </w:rPr>
        <w:t>Sovereignty, as a fun</w:t>
      </w:r>
      <w:r w:rsidR="007C3ABC" w:rsidRPr="00692F07">
        <w:rPr>
          <w:rFonts w:ascii="Times New Roman" w:hAnsi="Times New Roman"/>
          <w:sz w:val="24"/>
          <w:szCs w:val="24"/>
        </w:rPr>
        <w:t>damental principle of statehood</w:t>
      </w:r>
      <w:r w:rsidR="001F371F" w:rsidRPr="00692F07">
        <w:rPr>
          <w:rFonts w:ascii="Times New Roman" w:hAnsi="Times New Roman"/>
          <w:sz w:val="24"/>
          <w:szCs w:val="24"/>
        </w:rPr>
        <w:t xml:space="preserve"> </w:t>
      </w:r>
      <w:r w:rsidR="0080541F" w:rsidRPr="00692F07">
        <w:rPr>
          <w:rFonts w:ascii="Times New Roman" w:hAnsi="Times New Roman"/>
          <w:sz w:val="24"/>
          <w:szCs w:val="24"/>
        </w:rPr>
        <w:t xml:space="preserve">is </w:t>
      </w:r>
      <w:r w:rsidR="001F371F" w:rsidRPr="00692F07">
        <w:rPr>
          <w:rFonts w:ascii="Times New Roman" w:hAnsi="Times New Roman"/>
          <w:sz w:val="24"/>
          <w:szCs w:val="24"/>
        </w:rPr>
        <w:t xml:space="preserve">increasingly </w:t>
      </w:r>
      <w:r w:rsidR="0080541F" w:rsidRPr="00692F07">
        <w:rPr>
          <w:rFonts w:ascii="Times New Roman" w:hAnsi="Times New Roman"/>
          <w:sz w:val="24"/>
          <w:szCs w:val="24"/>
        </w:rPr>
        <w:t>threatened</w:t>
      </w:r>
      <w:r w:rsidR="001F371F" w:rsidRPr="00692F07">
        <w:rPr>
          <w:rFonts w:ascii="Times New Roman" w:hAnsi="Times New Roman"/>
          <w:sz w:val="24"/>
          <w:szCs w:val="24"/>
        </w:rPr>
        <w:t xml:space="preserve">. </w:t>
      </w:r>
      <w:r w:rsidRPr="00692F07">
        <w:rPr>
          <w:rFonts w:ascii="Times New Roman" w:hAnsi="Times New Roman"/>
          <w:sz w:val="24"/>
          <w:szCs w:val="24"/>
          <w:lang w:val="en-IN"/>
        </w:rPr>
        <w:t xml:space="preserve">This paper provides a comprehensive global perspective on the challenges, implications, and evolving dynamics of sovereignty in the context of international intervention. It examines the inherent tensions between state sovereignty and the responsibility to protect populations at risk. The concept of sovereignty and </w:t>
      </w:r>
      <w:proofErr w:type="gramStart"/>
      <w:r w:rsidR="00692F07">
        <w:rPr>
          <w:rFonts w:ascii="Times New Roman" w:hAnsi="Times New Roman"/>
          <w:sz w:val="24"/>
          <w:szCs w:val="24"/>
          <w:lang w:val="en-IN"/>
        </w:rPr>
        <w:t>it’s</w:t>
      </w:r>
      <w:proofErr w:type="gramEnd"/>
      <w:r w:rsidR="00692F07">
        <w:rPr>
          <w:rFonts w:ascii="Times New Roman" w:hAnsi="Times New Roman"/>
          <w:sz w:val="24"/>
          <w:szCs w:val="24"/>
          <w:lang w:val="en-IN"/>
        </w:rPr>
        <w:t xml:space="preserve"> sanctity</w:t>
      </w:r>
      <w:r w:rsidRPr="00692F07">
        <w:rPr>
          <w:rFonts w:ascii="Times New Roman" w:hAnsi="Times New Roman"/>
          <w:sz w:val="24"/>
          <w:szCs w:val="24"/>
          <w:lang w:val="en-IN"/>
        </w:rPr>
        <w:t xml:space="preserve"> have continually evolved in response to changing global political realities.</w:t>
      </w:r>
      <w:r w:rsidR="00A479BB" w:rsidRPr="00692F07">
        <w:rPr>
          <w:rFonts w:ascii="Times New Roman" w:hAnsi="Times New Roman"/>
          <w:sz w:val="24"/>
          <w:szCs w:val="24"/>
          <w:lang w:val="en-IN"/>
        </w:rPr>
        <w:t xml:space="preserve"> </w:t>
      </w:r>
      <w:r w:rsidR="001F371F" w:rsidRPr="00692F07">
        <w:rPr>
          <w:rFonts w:ascii="Times New Roman" w:hAnsi="Times New Roman"/>
          <w:sz w:val="24"/>
          <w:szCs w:val="24"/>
        </w:rPr>
        <w:t xml:space="preserve">Drawing </w:t>
      </w:r>
      <w:r w:rsidR="00A479BB" w:rsidRPr="00692F07">
        <w:rPr>
          <w:rFonts w:ascii="Times New Roman" w:hAnsi="Times New Roman"/>
          <w:sz w:val="24"/>
          <w:szCs w:val="24"/>
        </w:rPr>
        <w:t>upon</w:t>
      </w:r>
      <w:r w:rsidR="001F371F" w:rsidRPr="006A74F5">
        <w:rPr>
          <w:rFonts w:ascii="Times New Roman" w:hAnsi="Times New Roman"/>
          <w:sz w:val="24"/>
          <w:szCs w:val="24"/>
        </w:rPr>
        <w:t xml:space="preserve"> theoretical frameworks, the paper explores the evolution of sovereignty norms and the legitimacy of external interventions. It analyzes the effectiveness of international mechanisms such as the United Nations Security Council, regional organizations, and humanitarian interventions in balancing sovereignty with the imperative to address global challenges. Additionally, the paper discusses </w:t>
      </w:r>
      <w:r w:rsidR="003F307B">
        <w:rPr>
          <w:rFonts w:ascii="Times New Roman" w:hAnsi="Times New Roman"/>
          <w:sz w:val="24"/>
          <w:szCs w:val="24"/>
        </w:rPr>
        <w:t>legal and ethical challenges of interference in State</w:t>
      </w:r>
      <w:r w:rsidR="001F371F" w:rsidRPr="006A74F5">
        <w:rPr>
          <w:rFonts w:ascii="Times New Roman" w:hAnsi="Times New Roman"/>
          <w:sz w:val="24"/>
          <w:szCs w:val="24"/>
        </w:rPr>
        <w:t xml:space="preserve"> sovereignty in the face of evolving norms of international law and human rights. </w:t>
      </w:r>
      <w:r w:rsidR="00860C2A" w:rsidRPr="006A74F5">
        <w:rPr>
          <w:rFonts w:ascii="Times New Roman" w:hAnsi="Times New Roman"/>
          <w:sz w:val="24"/>
          <w:szCs w:val="24"/>
        </w:rPr>
        <w:t>It</w:t>
      </w:r>
      <w:r w:rsidR="004E7D64" w:rsidRPr="006A74F5">
        <w:rPr>
          <w:rFonts w:ascii="Times New Roman" w:hAnsi="Times New Roman"/>
          <w:sz w:val="24"/>
          <w:szCs w:val="24"/>
        </w:rPr>
        <w:t xml:space="preserve"> seeks to build upon existing literature on </w:t>
      </w:r>
      <w:r w:rsidR="003F307B">
        <w:rPr>
          <w:rFonts w:ascii="Times New Roman" w:hAnsi="Times New Roman"/>
          <w:sz w:val="24"/>
          <w:szCs w:val="24"/>
        </w:rPr>
        <w:t xml:space="preserve">landmark instances </w:t>
      </w:r>
      <w:r w:rsidR="004E7D64" w:rsidRPr="006A74F5">
        <w:rPr>
          <w:rFonts w:ascii="Times New Roman" w:hAnsi="Times New Roman"/>
          <w:sz w:val="24"/>
          <w:szCs w:val="24"/>
        </w:rPr>
        <w:t>of transformation in the g</w:t>
      </w:r>
      <w:r w:rsidR="00860C2A" w:rsidRPr="006A74F5">
        <w:rPr>
          <w:rFonts w:ascii="Times New Roman" w:hAnsi="Times New Roman"/>
          <w:sz w:val="24"/>
          <w:szCs w:val="24"/>
        </w:rPr>
        <w:t xml:space="preserve">lobal distribution of power, </w:t>
      </w:r>
      <w:r w:rsidR="003F307B">
        <w:rPr>
          <w:rFonts w:ascii="Times New Roman" w:hAnsi="Times New Roman"/>
          <w:sz w:val="24"/>
          <w:szCs w:val="24"/>
        </w:rPr>
        <w:t>analyses the national attitude in</w:t>
      </w:r>
      <w:r w:rsidR="004E7D64" w:rsidRPr="006A74F5">
        <w:rPr>
          <w:rFonts w:ascii="Times New Roman" w:hAnsi="Times New Roman"/>
          <w:sz w:val="24"/>
          <w:szCs w:val="24"/>
        </w:rPr>
        <w:t xml:space="preserve"> traditional power transition paradigms and suggests </w:t>
      </w:r>
      <w:r w:rsidR="003F307B">
        <w:rPr>
          <w:rFonts w:ascii="Times New Roman" w:hAnsi="Times New Roman"/>
          <w:sz w:val="24"/>
          <w:szCs w:val="24"/>
        </w:rPr>
        <w:t>theoretical strategies to preserve state’s identity in the international geo-politics</w:t>
      </w:r>
      <w:r w:rsidR="004E7D64" w:rsidRPr="006A74F5">
        <w:rPr>
          <w:rFonts w:ascii="Times New Roman" w:hAnsi="Times New Roman"/>
          <w:sz w:val="24"/>
          <w:szCs w:val="24"/>
        </w:rPr>
        <w:t xml:space="preserve">. </w:t>
      </w:r>
      <w:r w:rsidR="00307AEA" w:rsidRPr="006A74F5">
        <w:rPr>
          <w:rFonts w:ascii="Times New Roman" w:hAnsi="Times New Roman"/>
          <w:sz w:val="24"/>
          <w:szCs w:val="24"/>
        </w:rPr>
        <w:t>The authors</w:t>
      </w:r>
      <w:r w:rsidR="001F371F" w:rsidRPr="006A74F5">
        <w:rPr>
          <w:rFonts w:ascii="Times New Roman" w:hAnsi="Times New Roman"/>
          <w:sz w:val="24"/>
          <w:szCs w:val="24"/>
        </w:rPr>
        <w:t xml:space="preserve"> assess this delicate balance </w:t>
      </w:r>
      <w:r w:rsidR="00597D56">
        <w:rPr>
          <w:rFonts w:ascii="Times New Roman" w:hAnsi="Times New Roman"/>
          <w:sz w:val="24"/>
          <w:szCs w:val="24"/>
        </w:rPr>
        <w:t xml:space="preserve">of existing </w:t>
      </w:r>
      <w:r w:rsidR="001F371F" w:rsidRPr="006A74F5">
        <w:rPr>
          <w:rFonts w:ascii="Times New Roman" w:hAnsi="Times New Roman"/>
          <w:sz w:val="24"/>
          <w:szCs w:val="24"/>
        </w:rPr>
        <w:t>threat to self-determination of victim states coupled with</w:t>
      </w:r>
      <w:r w:rsidR="00597D56">
        <w:rPr>
          <w:rFonts w:ascii="Times New Roman" w:hAnsi="Times New Roman"/>
          <w:sz w:val="24"/>
          <w:szCs w:val="24"/>
        </w:rPr>
        <w:t xml:space="preserve"> global politics.</w:t>
      </w:r>
    </w:p>
    <w:p w14:paraId="6CA44C1B" w14:textId="77777777" w:rsidR="00B70B74" w:rsidRPr="006A74F5" w:rsidRDefault="001F371F" w:rsidP="001E418A">
      <w:pPr>
        <w:spacing w:line="360" w:lineRule="auto"/>
        <w:jc w:val="both"/>
        <w:rPr>
          <w:rFonts w:ascii="Times New Roman" w:hAnsi="Times New Roman"/>
          <w:i/>
          <w:sz w:val="24"/>
          <w:szCs w:val="24"/>
        </w:rPr>
      </w:pPr>
      <w:r w:rsidRPr="006A74F5">
        <w:rPr>
          <w:rFonts w:ascii="Times New Roman" w:hAnsi="Times New Roman"/>
          <w:b/>
          <w:i/>
          <w:sz w:val="24"/>
          <w:szCs w:val="24"/>
        </w:rPr>
        <w:t xml:space="preserve">Keywords: </w:t>
      </w:r>
      <w:r w:rsidRPr="006A74F5">
        <w:rPr>
          <w:rFonts w:ascii="Times New Roman" w:hAnsi="Times New Roman"/>
          <w:i/>
          <w:sz w:val="24"/>
          <w:szCs w:val="24"/>
        </w:rPr>
        <w:t xml:space="preserve">Sovereignty, International Intervention, </w:t>
      </w:r>
      <w:r w:rsidR="00E07DE9" w:rsidRPr="006A74F5">
        <w:rPr>
          <w:rFonts w:ascii="Times New Roman" w:hAnsi="Times New Roman"/>
          <w:i/>
          <w:sz w:val="24"/>
          <w:szCs w:val="24"/>
        </w:rPr>
        <w:t>Humanitarian</w:t>
      </w:r>
      <w:r w:rsidR="00AC2CE1" w:rsidRPr="006A74F5">
        <w:rPr>
          <w:rFonts w:ascii="Times New Roman" w:hAnsi="Times New Roman"/>
          <w:i/>
          <w:sz w:val="24"/>
          <w:szCs w:val="24"/>
        </w:rPr>
        <w:t xml:space="preserve">, </w:t>
      </w:r>
      <w:r w:rsidR="00E229C1">
        <w:rPr>
          <w:rFonts w:ascii="Times New Roman" w:hAnsi="Times New Roman"/>
          <w:i/>
          <w:sz w:val="24"/>
          <w:szCs w:val="24"/>
        </w:rPr>
        <w:t>Legality</w:t>
      </w:r>
      <w:r w:rsidR="00AC2CE1" w:rsidRPr="006A74F5">
        <w:rPr>
          <w:rFonts w:ascii="Times New Roman" w:hAnsi="Times New Roman"/>
          <w:i/>
          <w:sz w:val="24"/>
          <w:szCs w:val="24"/>
        </w:rPr>
        <w:t>, International Law</w:t>
      </w:r>
    </w:p>
    <w:p w14:paraId="76088B16" w14:textId="77777777" w:rsidR="0073305A" w:rsidRPr="006A74F5" w:rsidRDefault="00E07DE9" w:rsidP="001E418A">
      <w:pPr>
        <w:spacing w:after="0" w:line="360" w:lineRule="auto"/>
        <w:jc w:val="both"/>
        <w:rPr>
          <w:rFonts w:ascii="Times New Roman" w:hAnsi="Times New Roman"/>
          <w:b/>
          <w:sz w:val="24"/>
          <w:szCs w:val="24"/>
        </w:rPr>
      </w:pPr>
      <w:r w:rsidRPr="006A74F5">
        <w:rPr>
          <w:rFonts w:ascii="Times New Roman" w:hAnsi="Times New Roman"/>
          <w:b/>
          <w:sz w:val="24"/>
          <w:szCs w:val="24"/>
        </w:rPr>
        <w:t xml:space="preserve">1. </w:t>
      </w:r>
      <w:r w:rsidR="001434CB" w:rsidRPr="006A74F5">
        <w:rPr>
          <w:rFonts w:ascii="Times New Roman" w:hAnsi="Times New Roman"/>
          <w:b/>
          <w:sz w:val="24"/>
          <w:szCs w:val="24"/>
        </w:rPr>
        <w:t>Introduction:</w:t>
      </w:r>
    </w:p>
    <w:p w14:paraId="40CCBEC2" w14:textId="77777777" w:rsidR="00597D56" w:rsidRDefault="0082768E"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Sovereignty of a country resides in its </w:t>
      </w:r>
      <w:r w:rsidRPr="006A74F5">
        <w:rPr>
          <w:rFonts w:ascii="Times New Roman" w:hAnsi="Times New Roman"/>
          <w:i/>
          <w:sz w:val="24"/>
          <w:szCs w:val="24"/>
        </w:rPr>
        <w:t>de-jure</w:t>
      </w:r>
      <w:r w:rsidRPr="006A74F5">
        <w:rPr>
          <w:rFonts w:ascii="Times New Roman" w:hAnsi="Times New Roman"/>
          <w:sz w:val="24"/>
          <w:szCs w:val="24"/>
        </w:rPr>
        <w:t xml:space="preserve"> recognition in the international community and a constitutional status in the form of a legitimate Government. In its external expression, sovereignty refers to State’s place in the international order interpreted by its sovereign independence in relation to other states. Sovereignty is widely recognized, but unfortunately the identity is undermined by States’ capacity to abuse and terrorize other states. </w:t>
      </w:r>
    </w:p>
    <w:p w14:paraId="09BEE462" w14:textId="30232C17" w:rsidR="00E07ECF" w:rsidRPr="006A74F5" w:rsidRDefault="008F306A" w:rsidP="001E418A">
      <w:pPr>
        <w:spacing w:line="360" w:lineRule="auto"/>
        <w:jc w:val="both"/>
        <w:rPr>
          <w:rFonts w:ascii="Times New Roman" w:hAnsi="Times New Roman"/>
          <w:sz w:val="24"/>
          <w:szCs w:val="24"/>
        </w:rPr>
      </w:pPr>
      <w:r w:rsidRPr="006A74F5">
        <w:rPr>
          <w:rFonts w:ascii="Times New Roman" w:hAnsi="Times New Roman"/>
          <w:sz w:val="24"/>
          <w:szCs w:val="24"/>
        </w:rPr>
        <w:lastRenderedPageBreak/>
        <w:t>In</w:t>
      </w:r>
      <w:r w:rsidR="00E07ECF" w:rsidRPr="006A74F5">
        <w:rPr>
          <w:rFonts w:ascii="Times New Roman" w:hAnsi="Times New Roman"/>
          <w:sz w:val="24"/>
          <w:szCs w:val="24"/>
        </w:rPr>
        <w:t xml:space="preserve"> the face of increasing global interdependence and the rise of international interventions, sovereignty is being challenged and modified. </w:t>
      </w:r>
      <w:r w:rsidR="00A479BB" w:rsidRPr="00A479BB">
        <w:rPr>
          <w:rFonts w:ascii="Times New Roman" w:hAnsi="Times New Roman"/>
          <w:sz w:val="24"/>
          <w:szCs w:val="24"/>
        </w:rPr>
        <w:t>Originating with the Treaty of Westphalia in 1648, the idea of state sovereignty has gradually developed over time, shaping historical events and affecting how states engage with one another</w:t>
      </w:r>
      <w:r w:rsidR="00A479BB">
        <w:rPr>
          <w:rFonts w:ascii="Times New Roman" w:hAnsi="Times New Roman"/>
          <w:sz w:val="24"/>
          <w:szCs w:val="24"/>
        </w:rPr>
        <w:t xml:space="preserve">. </w:t>
      </w:r>
      <w:r w:rsidR="00E07ECF" w:rsidRPr="006A74F5">
        <w:rPr>
          <w:rFonts w:ascii="Times New Roman" w:hAnsi="Times New Roman"/>
          <w:sz w:val="24"/>
          <w:szCs w:val="24"/>
        </w:rPr>
        <w:t xml:space="preserve">This treaty marked a significant turning point in international relations as it recognized the principle of territorial integrity and the right of states to govern </w:t>
      </w:r>
      <w:r w:rsidR="00AE073A" w:rsidRPr="006A74F5">
        <w:rPr>
          <w:rFonts w:ascii="Times New Roman" w:hAnsi="Times New Roman"/>
          <w:sz w:val="24"/>
          <w:szCs w:val="24"/>
        </w:rPr>
        <w:t>them</w:t>
      </w:r>
      <w:r w:rsidR="00E07ECF" w:rsidRPr="006A74F5">
        <w:rPr>
          <w:rFonts w:ascii="Times New Roman" w:hAnsi="Times New Roman"/>
          <w:sz w:val="24"/>
          <w:szCs w:val="24"/>
        </w:rPr>
        <w:t xml:space="preserve"> without external interference. It established the foundation for the concept of state sovereignty that we know today. Since then, state sovereignty has faced various challenges and transformations. The rise of colonialism and imperialism in the 19th century posed a threat to the sovereignty of many states as they were subjected to foreign rule and exploitation. However, with the wave of decolonization that swept across the world in the 20th century, many countries regained their sovereignty and asserted their independence. The concept of state sovereignty has also been influenced by globalization and the increasing interconnectedness of the world. As states become more interconnected through trade, communication, and technology, their ability to fully exercise sovereignty is being questioned. International organizations and agreements, such as the United Nations and the European Union, have sought to balance state sovereignty with collective decision-making and cooperation. </w:t>
      </w:r>
    </w:p>
    <w:p w14:paraId="7B4C3726" w14:textId="77777777" w:rsidR="004E4A6F" w:rsidRPr="006A74F5" w:rsidRDefault="00057978"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The present study employs qualitative and doctrinal approach to understand the impact of </w:t>
      </w:r>
      <w:r w:rsidR="00AE073A" w:rsidRPr="006A74F5">
        <w:rPr>
          <w:rFonts w:ascii="Times New Roman" w:hAnsi="Times New Roman"/>
          <w:sz w:val="24"/>
          <w:szCs w:val="24"/>
        </w:rPr>
        <w:t>intervention</w:t>
      </w:r>
      <w:r w:rsidRPr="006A74F5">
        <w:rPr>
          <w:rFonts w:ascii="Times New Roman" w:hAnsi="Times New Roman"/>
          <w:sz w:val="24"/>
          <w:szCs w:val="24"/>
        </w:rPr>
        <w:t xml:space="preserve"> on sovereignty. To examine legality of humanitarian intervention in the light of</w:t>
      </w:r>
      <w:r w:rsidR="00AE073A" w:rsidRPr="006A74F5">
        <w:rPr>
          <w:rFonts w:ascii="Times New Roman" w:hAnsi="Times New Roman"/>
          <w:sz w:val="24"/>
          <w:szCs w:val="24"/>
        </w:rPr>
        <w:t xml:space="preserve"> recognized international</w:t>
      </w:r>
      <w:r w:rsidRPr="006A74F5">
        <w:rPr>
          <w:rFonts w:ascii="Times New Roman" w:hAnsi="Times New Roman"/>
          <w:sz w:val="24"/>
          <w:szCs w:val="24"/>
        </w:rPr>
        <w:t xml:space="preserve"> customa</w:t>
      </w:r>
      <w:r w:rsidR="00AE073A" w:rsidRPr="006A74F5">
        <w:rPr>
          <w:rFonts w:ascii="Times New Roman" w:hAnsi="Times New Roman"/>
          <w:sz w:val="24"/>
          <w:szCs w:val="24"/>
        </w:rPr>
        <w:t xml:space="preserve">ry practices, doctrine of </w:t>
      </w:r>
      <w:r w:rsidR="00AE073A" w:rsidRPr="006A74F5">
        <w:rPr>
          <w:rFonts w:ascii="Times New Roman" w:hAnsi="Times New Roman"/>
          <w:i/>
          <w:sz w:val="24"/>
          <w:szCs w:val="24"/>
        </w:rPr>
        <w:t>‘responsibility to protect’</w:t>
      </w:r>
      <w:r w:rsidR="00AE073A" w:rsidRPr="006A74F5">
        <w:rPr>
          <w:rFonts w:ascii="Times New Roman" w:hAnsi="Times New Roman"/>
          <w:sz w:val="24"/>
          <w:szCs w:val="24"/>
        </w:rPr>
        <w:t xml:space="preserve"> and other norms, the discussion incorporate some case studies and their analysis. </w:t>
      </w:r>
    </w:p>
    <w:p w14:paraId="35ECABCF" w14:textId="77777777" w:rsidR="001434CB" w:rsidRPr="006A74F5" w:rsidRDefault="00E07DE9" w:rsidP="001E418A">
      <w:pPr>
        <w:spacing w:line="360" w:lineRule="auto"/>
        <w:rPr>
          <w:rFonts w:ascii="Times New Roman" w:hAnsi="Times New Roman"/>
          <w:b/>
          <w:color w:val="000000"/>
          <w:sz w:val="24"/>
          <w:szCs w:val="24"/>
        </w:rPr>
      </w:pPr>
      <w:r w:rsidRPr="006A74F5">
        <w:rPr>
          <w:rFonts w:ascii="Times New Roman" w:hAnsi="Times New Roman"/>
          <w:b/>
          <w:color w:val="000000"/>
          <w:sz w:val="24"/>
          <w:szCs w:val="24"/>
        </w:rPr>
        <w:t xml:space="preserve">2. </w:t>
      </w:r>
      <w:r w:rsidR="001434CB" w:rsidRPr="006A74F5">
        <w:rPr>
          <w:rFonts w:ascii="Times New Roman" w:hAnsi="Times New Roman"/>
          <w:b/>
          <w:color w:val="000000"/>
          <w:sz w:val="24"/>
          <w:szCs w:val="24"/>
        </w:rPr>
        <w:t xml:space="preserve">State </w:t>
      </w:r>
      <w:r w:rsidR="00C32832" w:rsidRPr="006A74F5">
        <w:rPr>
          <w:rFonts w:ascii="Times New Roman" w:hAnsi="Times New Roman"/>
          <w:b/>
          <w:color w:val="000000"/>
          <w:sz w:val="24"/>
          <w:szCs w:val="24"/>
        </w:rPr>
        <w:t>Sovereignty:</w:t>
      </w:r>
    </w:p>
    <w:p w14:paraId="5387F98B" w14:textId="77777777" w:rsidR="00E07ECF" w:rsidRPr="006A74F5" w:rsidRDefault="00E07ECF" w:rsidP="001E418A">
      <w:pPr>
        <w:spacing w:line="360" w:lineRule="auto"/>
        <w:jc w:val="both"/>
        <w:rPr>
          <w:rFonts w:ascii="Times New Roman" w:hAnsi="Times New Roman"/>
          <w:sz w:val="24"/>
          <w:szCs w:val="24"/>
        </w:rPr>
      </w:pPr>
      <w:r w:rsidRPr="006A74F5">
        <w:rPr>
          <w:rFonts w:ascii="Times New Roman" w:hAnsi="Times New Roman"/>
          <w:sz w:val="24"/>
          <w:szCs w:val="24"/>
        </w:rPr>
        <w:t>Sovereignty is the backbone of statehood and also is a quintessential principle of international law</w:t>
      </w:r>
      <w:r w:rsidR="00474F50" w:rsidRPr="006A74F5">
        <w:rPr>
          <w:rStyle w:val="FootnoteReference"/>
          <w:rFonts w:ascii="Times New Roman" w:hAnsi="Times New Roman"/>
          <w:sz w:val="24"/>
          <w:szCs w:val="24"/>
        </w:rPr>
        <w:footnoteReference w:id="1"/>
      </w:r>
      <w:r w:rsidRPr="006A74F5">
        <w:rPr>
          <w:rFonts w:ascii="Times New Roman" w:hAnsi="Times New Roman"/>
          <w:sz w:val="24"/>
          <w:szCs w:val="24"/>
        </w:rPr>
        <w:t>. It is a fundamental principle in international relations that addresses the autonomy and independence of states. It denotes full and autonomous power as regards a territory and all the persons from time to time therein</w:t>
      </w:r>
      <w:r w:rsidR="00474F50" w:rsidRPr="006A74F5">
        <w:rPr>
          <w:rStyle w:val="FootnoteReference"/>
          <w:rFonts w:ascii="Times New Roman" w:hAnsi="Times New Roman"/>
          <w:sz w:val="24"/>
          <w:szCs w:val="24"/>
        </w:rPr>
        <w:footnoteReference w:id="2"/>
      </w:r>
      <w:r w:rsidRPr="006A74F5">
        <w:rPr>
          <w:rFonts w:ascii="Times New Roman" w:hAnsi="Times New Roman"/>
          <w:sz w:val="24"/>
          <w:szCs w:val="24"/>
        </w:rPr>
        <w:t xml:space="preserve">. It is pertinent to note that sovereignty has not been accorded </w:t>
      </w:r>
      <w:r w:rsidRPr="006A74F5">
        <w:rPr>
          <w:rFonts w:ascii="Times New Roman" w:hAnsi="Times New Roman"/>
          <w:sz w:val="24"/>
          <w:szCs w:val="24"/>
        </w:rPr>
        <w:lastRenderedPageBreak/>
        <w:t>explicit definition</w:t>
      </w:r>
      <w:r w:rsidR="00474F50" w:rsidRPr="006A74F5">
        <w:rPr>
          <w:rStyle w:val="FootnoteReference"/>
          <w:rFonts w:ascii="Times New Roman" w:hAnsi="Times New Roman"/>
          <w:sz w:val="24"/>
          <w:szCs w:val="24"/>
        </w:rPr>
        <w:footnoteReference w:id="3"/>
      </w:r>
      <w:r w:rsidRPr="006A74F5">
        <w:rPr>
          <w:rFonts w:ascii="Times New Roman" w:hAnsi="Times New Roman"/>
          <w:sz w:val="24"/>
          <w:szCs w:val="24"/>
        </w:rPr>
        <w:t xml:space="preserve"> but its meaning can be construed from various international laws and political science interpretations- a variable concept world over depending on circumstance</w:t>
      </w:r>
      <w:r w:rsidR="00474F50" w:rsidRPr="006A74F5">
        <w:rPr>
          <w:rStyle w:val="FootnoteReference"/>
          <w:rFonts w:ascii="Times New Roman" w:hAnsi="Times New Roman"/>
          <w:sz w:val="24"/>
          <w:szCs w:val="24"/>
        </w:rPr>
        <w:footnoteReference w:id="4"/>
      </w:r>
      <w:r w:rsidRPr="006A74F5">
        <w:rPr>
          <w:rFonts w:ascii="Times New Roman" w:hAnsi="Times New Roman"/>
          <w:sz w:val="24"/>
          <w:szCs w:val="24"/>
        </w:rPr>
        <w:t xml:space="preserve">. Sovereignty originates from the </w:t>
      </w:r>
      <w:r w:rsidR="009609A7" w:rsidRPr="006A74F5">
        <w:rPr>
          <w:rFonts w:ascii="Times New Roman" w:hAnsi="Times New Roman"/>
          <w:sz w:val="24"/>
          <w:szCs w:val="24"/>
        </w:rPr>
        <w:t>“</w:t>
      </w:r>
      <w:proofErr w:type="spellStart"/>
      <w:r w:rsidRPr="006A74F5">
        <w:rPr>
          <w:rFonts w:ascii="Times New Roman" w:hAnsi="Times New Roman"/>
          <w:i/>
          <w:sz w:val="24"/>
          <w:szCs w:val="24"/>
        </w:rPr>
        <w:t>latin</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superanus</w:t>
      </w:r>
      <w:proofErr w:type="spellEnd"/>
      <w:r w:rsidR="009609A7" w:rsidRPr="006A74F5">
        <w:rPr>
          <w:rFonts w:ascii="Times New Roman" w:hAnsi="Times New Roman"/>
          <w:i/>
          <w:sz w:val="24"/>
          <w:szCs w:val="24"/>
        </w:rPr>
        <w:t>”</w:t>
      </w:r>
      <w:r w:rsidRPr="006A74F5">
        <w:rPr>
          <w:rFonts w:ascii="Times New Roman" w:hAnsi="Times New Roman"/>
          <w:sz w:val="24"/>
          <w:szCs w:val="24"/>
        </w:rPr>
        <w:t>, originally meaning the equivalent of supreme power</w:t>
      </w:r>
      <w:r w:rsidR="00474F50" w:rsidRPr="006A74F5">
        <w:rPr>
          <w:rStyle w:val="FootnoteReference"/>
          <w:rFonts w:ascii="Times New Roman" w:hAnsi="Times New Roman"/>
          <w:sz w:val="24"/>
          <w:szCs w:val="24"/>
        </w:rPr>
        <w:footnoteReference w:id="5"/>
      </w:r>
      <w:r w:rsidRPr="006A74F5">
        <w:rPr>
          <w:rFonts w:ascii="Times New Roman" w:hAnsi="Times New Roman"/>
          <w:sz w:val="24"/>
          <w:szCs w:val="24"/>
        </w:rPr>
        <w:t>. However, in the face of increasing global interdependence and the rise of international interventions, sovereignty is being challenged and modified</w:t>
      </w:r>
      <w:r w:rsidR="00E7595E" w:rsidRPr="006A74F5">
        <w:rPr>
          <w:rFonts w:ascii="Times New Roman" w:hAnsi="Times New Roman"/>
          <w:sz w:val="24"/>
          <w:szCs w:val="24"/>
        </w:rPr>
        <w:t>.</w:t>
      </w:r>
      <w:r w:rsidR="00474F50" w:rsidRPr="006A74F5">
        <w:rPr>
          <w:rStyle w:val="FootnoteReference"/>
          <w:rFonts w:ascii="Times New Roman" w:hAnsi="Times New Roman"/>
          <w:sz w:val="24"/>
          <w:szCs w:val="24"/>
        </w:rPr>
        <w:footnoteReference w:id="6"/>
      </w:r>
    </w:p>
    <w:p w14:paraId="227D1F11" w14:textId="2340597D" w:rsidR="00E07ECF" w:rsidRPr="006A74F5" w:rsidRDefault="00E07ECF"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This concept has evolved over time, shaping the course of history and influencing the way </w:t>
      </w:r>
      <w:r w:rsidR="00E07DE9" w:rsidRPr="006A74F5">
        <w:rPr>
          <w:rFonts w:ascii="Times New Roman" w:hAnsi="Times New Roman"/>
          <w:sz w:val="24"/>
          <w:szCs w:val="24"/>
        </w:rPr>
        <w:t>nation-</w:t>
      </w:r>
      <w:r w:rsidRPr="006A74F5">
        <w:rPr>
          <w:rFonts w:ascii="Times New Roman" w:hAnsi="Times New Roman"/>
          <w:sz w:val="24"/>
          <w:szCs w:val="24"/>
        </w:rPr>
        <w:t xml:space="preserve">states interact with each other. The historical evolution of </w:t>
      </w:r>
      <w:r w:rsidR="00E07DE9" w:rsidRPr="006A74F5">
        <w:rPr>
          <w:rFonts w:ascii="Times New Roman" w:hAnsi="Times New Roman"/>
          <w:sz w:val="24"/>
          <w:szCs w:val="24"/>
        </w:rPr>
        <w:t>‘</w:t>
      </w:r>
      <w:r w:rsidRPr="006A74F5">
        <w:rPr>
          <w:rFonts w:ascii="Times New Roman" w:hAnsi="Times New Roman"/>
          <w:sz w:val="24"/>
          <w:szCs w:val="24"/>
        </w:rPr>
        <w:t>state sovereignty</w:t>
      </w:r>
      <w:r w:rsidR="00E07DE9" w:rsidRPr="006A74F5">
        <w:rPr>
          <w:rFonts w:ascii="Times New Roman" w:hAnsi="Times New Roman"/>
          <w:sz w:val="24"/>
          <w:szCs w:val="24"/>
        </w:rPr>
        <w:t>’</w:t>
      </w:r>
      <w:r w:rsidRPr="006A74F5">
        <w:rPr>
          <w:rFonts w:ascii="Times New Roman" w:hAnsi="Times New Roman"/>
          <w:sz w:val="24"/>
          <w:szCs w:val="24"/>
        </w:rPr>
        <w:t xml:space="preserve"> can be traced back to the Treaty of Westphalia in 1648</w:t>
      </w:r>
      <w:r w:rsidR="00474F50" w:rsidRPr="006A74F5">
        <w:rPr>
          <w:rStyle w:val="FootnoteReference"/>
          <w:rFonts w:ascii="Times New Roman" w:hAnsi="Times New Roman"/>
          <w:sz w:val="24"/>
          <w:szCs w:val="24"/>
        </w:rPr>
        <w:footnoteReference w:id="7"/>
      </w:r>
      <w:r w:rsidRPr="006A74F5">
        <w:rPr>
          <w:rFonts w:ascii="Times New Roman" w:hAnsi="Times New Roman"/>
          <w:sz w:val="24"/>
          <w:szCs w:val="24"/>
        </w:rPr>
        <w:t xml:space="preserve">. This treaty marked a significant turning point in international relations as it recognized the principle of </w:t>
      </w:r>
      <w:r w:rsidR="007C3ABC" w:rsidRPr="006A74F5">
        <w:rPr>
          <w:rFonts w:ascii="Times New Roman" w:hAnsi="Times New Roman"/>
          <w:sz w:val="24"/>
          <w:szCs w:val="24"/>
        </w:rPr>
        <w:t>‘</w:t>
      </w:r>
      <w:r w:rsidRPr="006A74F5">
        <w:rPr>
          <w:rFonts w:ascii="Times New Roman" w:hAnsi="Times New Roman"/>
          <w:sz w:val="24"/>
          <w:szCs w:val="24"/>
        </w:rPr>
        <w:t>territorial integrity</w:t>
      </w:r>
      <w:r w:rsidR="007C3ABC" w:rsidRPr="006A74F5">
        <w:rPr>
          <w:rFonts w:ascii="Times New Roman" w:hAnsi="Times New Roman"/>
          <w:sz w:val="24"/>
          <w:szCs w:val="24"/>
        </w:rPr>
        <w:t>’</w:t>
      </w:r>
      <w:r w:rsidRPr="006A74F5">
        <w:rPr>
          <w:rFonts w:ascii="Times New Roman" w:hAnsi="Times New Roman"/>
          <w:sz w:val="24"/>
          <w:szCs w:val="24"/>
        </w:rPr>
        <w:t xml:space="preserve"> and the right of states to govern </w:t>
      </w:r>
      <w:proofErr w:type="gramStart"/>
      <w:r w:rsidR="00692F07" w:rsidRPr="006A74F5">
        <w:rPr>
          <w:rFonts w:ascii="Times New Roman" w:hAnsi="Times New Roman"/>
          <w:sz w:val="24"/>
          <w:szCs w:val="24"/>
        </w:rPr>
        <w:t>them</w:t>
      </w:r>
      <w:r w:rsidR="00692F07">
        <w:rPr>
          <w:rFonts w:ascii="Times New Roman" w:hAnsi="Times New Roman"/>
          <w:sz w:val="24"/>
          <w:szCs w:val="24"/>
        </w:rPr>
        <w:t>selves</w:t>
      </w:r>
      <w:proofErr w:type="gramEnd"/>
      <w:r w:rsidRPr="006A74F5">
        <w:rPr>
          <w:rFonts w:ascii="Times New Roman" w:hAnsi="Times New Roman"/>
          <w:sz w:val="24"/>
          <w:szCs w:val="24"/>
        </w:rPr>
        <w:t xml:space="preserve"> without external interference</w:t>
      </w:r>
      <w:r w:rsidR="00474F50" w:rsidRPr="006A74F5">
        <w:rPr>
          <w:rStyle w:val="FootnoteReference"/>
          <w:rFonts w:ascii="Times New Roman" w:hAnsi="Times New Roman"/>
          <w:sz w:val="24"/>
          <w:szCs w:val="24"/>
        </w:rPr>
        <w:footnoteReference w:id="8"/>
      </w:r>
      <w:r w:rsidRPr="006A74F5">
        <w:rPr>
          <w:rFonts w:ascii="Times New Roman" w:hAnsi="Times New Roman"/>
          <w:sz w:val="24"/>
          <w:szCs w:val="24"/>
        </w:rPr>
        <w:t>. It established the foundation for the concept of state sovereignty that we know today.</w:t>
      </w:r>
      <w:r w:rsidR="00E07DE9" w:rsidRPr="006A74F5">
        <w:rPr>
          <w:rFonts w:ascii="Times New Roman" w:hAnsi="Times New Roman"/>
          <w:sz w:val="24"/>
          <w:szCs w:val="24"/>
        </w:rPr>
        <w:t xml:space="preserve"> </w:t>
      </w:r>
      <w:r w:rsidRPr="006A74F5">
        <w:rPr>
          <w:rFonts w:ascii="Times New Roman" w:hAnsi="Times New Roman"/>
          <w:sz w:val="24"/>
          <w:szCs w:val="24"/>
        </w:rPr>
        <w:t>Since then, state sovereignty has faced various challenges and transformations. The rise of colonia</w:t>
      </w:r>
      <w:r w:rsidR="00E07DE9" w:rsidRPr="006A74F5">
        <w:rPr>
          <w:rFonts w:ascii="Times New Roman" w:hAnsi="Times New Roman"/>
          <w:sz w:val="24"/>
          <w:szCs w:val="24"/>
        </w:rPr>
        <w:t>lism and imperialism in the 19</w:t>
      </w:r>
      <w:r w:rsidR="00E07DE9" w:rsidRPr="006A74F5">
        <w:rPr>
          <w:rFonts w:ascii="Times New Roman" w:hAnsi="Times New Roman"/>
          <w:sz w:val="24"/>
          <w:szCs w:val="24"/>
          <w:vertAlign w:val="superscript"/>
        </w:rPr>
        <w:t>th</w:t>
      </w:r>
      <w:r w:rsidR="00E07DE9" w:rsidRPr="006A74F5">
        <w:rPr>
          <w:rFonts w:ascii="Times New Roman" w:hAnsi="Times New Roman"/>
          <w:sz w:val="24"/>
          <w:szCs w:val="24"/>
        </w:rPr>
        <w:t xml:space="preserve"> </w:t>
      </w:r>
      <w:r w:rsidRPr="006A74F5">
        <w:rPr>
          <w:rFonts w:ascii="Times New Roman" w:hAnsi="Times New Roman"/>
          <w:sz w:val="24"/>
          <w:szCs w:val="24"/>
        </w:rPr>
        <w:t xml:space="preserve">century posed a threat to the sovereignty of many states as they were subjected </w:t>
      </w:r>
      <w:r w:rsidR="00E07DE9" w:rsidRPr="006A74F5">
        <w:rPr>
          <w:rFonts w:ascii="Times New Roman" w:hAnsi="Times New Roman"/>
          <w:sz w:val="24"/>
          <w:szCs w:val="24"/>
        </w:rPr>
        <w:t>to foreign rule and exploitation</w:t>
      </w:r>
      <w:r w:rsidR="00E07DE9" w:rsidRPr="006A74F5">
        <w:rPr>
          <w:rStyle w:val="FootnoteReference"/>
          <w:rFonts w:ascii="Times New Roman" w:hAnsi="Times New Roman"/>
          <w:sz w:val="24"/>
          <w:szCs w:val="24"/>
        </w:rPr>
        <w:footnoteReference w:id="9"/>
      </w:r>
      <w:r w:rsidR="00E07DE9" w:rsidRPr="006A74F5">
        <w:rPr>
          <w:rFonts w:ascii="Times New Roman" w:hAnsi="Times New Roman"/>
          <w:sz w:val="24"/>
          <w:szCs w:val="24"/>
        </w:rPr>
        <w:t>.</w:t>
      </w:r>
      <w:r w:rsidRPr="006A74F5">
        <w:rPr>
          <w:rFonts w:ascii="Times New Roman" w:hAnsi="Times New Roman"/>
          <w:sz w:val="24"/>
          <w:szCs w:val="24"/>
        </w:rPr>
        <w:t xml:space="preserve"> </w:t>
      </w:r>
      <w:r w:rsidR="00A479BB" w:rsidRPr="00A479BB">
        <w:rPr>
          <w:rFonts w:ascii="Times New Roman" w:hAnsi="Times New Roman"/>
          <w:sz w:val="24"/>
          <w:szCs w:val="24"/>
        </w:rPr>
        <w:t>The 20th-century decolonization movement led to the emergence of many newly independent states that reasserted their sovereignty.</w:t>
      </w:r>
      <w:r w:rsidR="00B348F4">
        <w:rPr>
          <w:rFonts w:ascii="Times New Roman" w:hAnsi="Times New Roman"/>
          <w:sz w:val="24"/>
          <w:szCs w:val="24"/>
        </w:rPr>
        <w:t xml:space="preserve">  </w:t>
      </w:r>
    </w:p>
    <w:p w14:paraId="351D9349" w14:textId="77777777" w:rsidR="00AE073A"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lastRenderedPageBreak/>
        <w:t>In the realm of modern geopolitical landscape, interconnectedness of economies and societies has made it difficult for any single nation to address global challenges on its own</w:t>
      </w:r>
      <w:r w:rsidRPr="003441AD">
        <w:rPr>
          <w:rFonts w:ascii="Times New Roman" w:hAnsi="Times New Roman"/>
          <w:sz w:val="24"/>
          <w:szCs w:val="24"/>
          <w:highlight w:val="yellow"/>
        </w:rPr>
        <w:t>.</w:t>
      </w:r>
      <w:r w:rsidRPr="006A74F5">
        <w:rPr>
          <w:rFonts w:ascii="Times New Roman" w:hAnsi="Times New Roman"/>
          <w:sz w:val="24"/>
          <w:szCs w:val="24"/>
        </w:rPr>
        <w:t xml:space="preserve"> In the ever evolving challenges of international relations, States are obliged to respect universal values towards securing democratic principles and humanitarian crisis beyond borders. Rising instances of rise of terrorism, internal conflicts, ethnic intolerance and allied transnational challenges (climate change etc.) established the need for collective action and cooperation among states</w:t>
      </w:r>
      <w:r w:rsidR="003441AD">
        <w:rPr>
          <w:rFonts w:ascii="Times New Roman" w:hAnsi="Times New Roman"/>
          <w:sz w:val="24"/>
          <w:szCs w:val="24"/>
        </w:rPr>
        <w:t>.</w:t>
      </w:r>
      <w:r w:rsidRPr="006A74F5">
        <w:rPr>
          <w:rFonts w:ascii="Times New Roman" w:hAnsi="Times New Roman"/>
          <w:sz w:val="24"/>
          <w:szCs w:val="24"/>
        </w:rPr>
        <w:t xml:space="preserve"> So, it be</w:t>
      </w:r>
      <w:r w:rsidR="009609A7" w:rsidRPr="006A74F5">
        <w:rPr>
          <w:rFonts w:ascii="Times New Roman" w:hAnsi="Times New Roman"/>
          <w:sz w:val="24"/>
          <w:szCs w:val="24"/>
        </w:rPr>
        <w:t xml:space="preserve">comes pertinent to </w:t>
      </w:r>
      <w:r w:rsidRPr="006A74F5">
        <w:rPr>
          <w:rFonts w:ascii="Times New Roman" w:hAnsi="Times New Roman"/>
          <w:sz w:val="24"/>
          <w:szCs w:val="24"/>
        </w:rPr>
        <w:t xml:space="preserve">evaluate ‘state dynamics’ in the </w:t>
      </w:r>
      <w:r w:rsidR="00307AEA" w:rsidRPr="006A74F5">
        <w:rPr>
          <w:rFonts w:ascii="Times New Roman" w:hAnsi="Times New Roman"/>
          <w:sz w:val="24"/>
          <w:szCs w:val="24"/>
        </w:rPr>
        <w:t>parameters</w:t>
      </w:r>
      <w:r w:rsidRPr="006A74F5">
        <w:rPr>
          <w:rFonts w:ascii="Times New Roman" w:hAnsi="Times New Roman"/>
          <w:sz w:val="24"/>
          <w:szCs w:val="24"/>
        </w:rPr>
        <w:t xml:space="preserve"> of “The Peace of Westphalia” which </w:t>
      </w:r>
      <w:r w:rsidR="009609A7" w:rsidRPr="006A74F5">
        <w:rPr>
          <w:rFonts w:ascii="Times New Roman" w:hAnsi="Times New Roman"/>
          <w:sz w:val="24"/>
          <w:szCs w:val="24"/>
        </w:rPr>
        <w:t>recognized equality</w:t>
      </w:r>
      <w:r w:rsidRPr="006A74F5">
        <w:rPr>
          <w:rFonts w:ascii="Times New Roman" w:hAnsi="Times New Roman"/>
          <w:sz w:val="24"/>
          <w:szCs w:val="24"/>
        </w:rPr>
        <w:t xml:space="preserve"> states as a principle of modern international law.</w:t>
      </w:r>
    </w:p>
    <w:p w14:paraId="4AA835A1" w14:textId="77777777" w:rsidR="009609A7"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Norms and principles around ‘state sovereignty’ </w:t>
      </w:r>
      <w:r w:rsidR="009609A7" w:rsidRPr="006A74F5">
        <w:rPr>
          <w:rFonts w:ascii="Times New Roman" w:hAnsi="Times New Roman"/>
          <w:sz w:val="24"/>
          <w:szCs w:val="24"/>
        </w:rPr>
        <w:t>have</w:t>
      </w:r>
      <w:r w:rsidRPr="006A74F5">
        <w:rPr>
          <w:rFonts w:ascii="Times New Roman" w:hAnsi="Times New Roman"/>
          <w:sz w:val="24"/>
          <w:szCs w:val="24"/>
        </w:rPr>
        <w:t xml:space="preserve"> undergone significant changes over the years. From just being a “social contract’ theory and a Leviathan structure, States were seen as autonomous entities with </w:t>
      </w:r>
      <w:r w:rsidRPr="006A74F5">
        <w:rPr>
          <w:rFonts w:ascii="Times New Roman" w:hAnsi="Times New Roman"/>
          <w:i/>
          <w:sz w:val="24"/>
          <w:szCs w:val="24"/>
        </w:rPr>
        <w:t>de jure</w:t>
      </w:r>
      <w:r w:rsidRPr="006A74F5">
        <w:rPr>
          <w:rFonts w:ascii="Times New Roman" w:hAnsi="Times New Roman"/>
          <w:sz w:val="24"/>
          <w:szCs w:val="24"/>
        </w:rPr>
        <w:t xml:space="preserve"> authority in their domestic as well as international affairs. Any attempt of breach of such </w:t>
      </w:r>
      <w:r w:rsidRPr="006A74F5">
        <w:rPr>
          <w:rFonts w:ascii="Times New Roman" w:hAnsi="Times New Roman"/>
          <w:i/>
          <w:sz w:val="24"/>
          <w:szCs w:val="24"/>
        </w:rPr>
        <w:t>status quo</w:t>
      </w:r>
      <w:r w:rsidRPr="006A74F5">
        <w:rPr>
          <w:rFonts w:ascii="Times New Roman" w:hAnsi="Times New Roman"/>
          <w:sz w:val="24"/>
          <w:szCs w:val="24"/>
        </w:rPr>
        <w:t xml:space="preserve"> has been considered grave violation </w:t>
      </w:r>
      <w:r w:rsidR="009609A7" w:rsidRPr="006A74F5">
        <w:rPr>
          <w:rFonts w:ascii="Times New Roman" w:hAnsi="Times New Roman"/>
          <w:sz w:val="24"/>
          <w:szCs w:val="24"/>
        </w:rPr>
        <w:t>of international</w:t>
      </w:r>
      <w:r w:rsidRPr="006A74F5">
        <w:rPr>
          <w:rFonts w:ascii="Times New Roman" w:hAnsi="Times New Roman"/>
          <w:sz w:val="24"/>
          <w:szCs w:val="24"/>
        </w:rPr>
        <w:t xml:space="preserve"> </w:t>
      </w:r>
      <w:r w:rsidR="009609A7" w:rsidRPr="006A74F5">
        <w:rPr>
          <w:rFonts w:ascii="Times New Roman" w:hAnsi="Times New Roman"/>
          <w:sz w:val="24"/>
          <w:szCs w:val="24"/>
        </w:rPr>
        <w:t>law.</w:t>
      </w:r>
      <w:r w:rsidRPr="006A74F5">
        <w:rPr>
          <w:rFonts w:ascii="Times New Roman" w:hAnsi="Times New Roman"/>
          <w:sz w:val="24"/>
          <w:szCs w:val="24"/>
        </w:rPr>
        <w:t xml:space="preserve">  In the present day complexities of trade and political relations</w:t>
      </w:r>
      <w:r w:rsidR="00DD3516" w:rsidRPr="006A74F5">
        <w:rPr>
          <w:rFonts w:ascii="Times New Roman" w:hAnsi="Times New Roman"/>
          <w:sz w:val="24"/>
          <w:szCs w:val="24"/>
        </w:rPr>
        <w:t>, sovereignty</w:t>
      </w:r>
      <w:r w:rsidRPr="006A74F5">
        <w:rPr>
          <w:rFonts w:ascii="Times New Roman" w:hAnsi="Times New Roman"/>
          <w:sz w:val="24"/>
          <w:szCs w:val="24"/>
        </w:rPr>
        <w:t xml:space="preserve"> is no longer deemed ‘absolute’ or unlimited. Sovereignty has shifted from a ‘rigid’ and exclusive definition to a more ‘flexible’ and inclusive ideology. From being absolute (unqualified independence) to being </w:t>
      </w:r>
      <w:r w:rsidR="00DD3516" w:rsidRPr="006A74F5">
        <w:rPr>
          <w:rFonts w:ascii="Times New Roman" w:hAnsi="Times New Roman"/>
          <w:sz w:val="24"/>
          <w:szCs w:val="24"/>
        </w:rPr>
        <w:t>‘interdependent’ (r</w:t>
      </w:r>
      <w:r w:rsidRPr="006A74F5">
        <w:rPr>
          <w:rFonts w:ascii="Times New Roman" w:hAnsi="Times New Roman"/>
          <w:sz w:val="24"/>
          <w:szCs w:val="24"/>
        </w:rPr>
        <w:t xml:space="preserve">elative sovereignty), the socio-political identity of nation-states is shifting. </w:t>
      </w:r>
    </w:p>
    <w:p w14:paraId="321E40B9" w14:textId="77777777" w:rsidR="009609A7" w:rsidRPr="006A74F5"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Till today, internal sovereignty is a valid hypothesis, but the notion of external sovereignty is often subjected to dynamics of international politics. The traditional 16</w:t>
      </w:r>
      <w:r w:rsidRPr="006A74F5">
        <w:rPr>
          <w:rFonts w:ascii="Times New Roman" w:hAnsi="Times New Roman"/>
          <w:sz w:val="24"/>
          <w:szCs w:val="24"/>
          <w:vertAlign w:val="superscript"/>
        </w:rPr>
        <w:t>th</w:t>
      </w:r>
      <w:r w:rsidRPr="006A74F5">
        <w:rPr>
          <w:rFonts w:ascii="Times New Roman" w:hAnsi="Times New Roman"/>
          <w:sz w:val="24"/>
          <w:szCs w:val="24"/>
        </w:rPr>
        <w:t xml:space="preserve"> century expression of </w:t>
      </w:r>
      <w:r w:rsidR="00307AEA" w:rsidRPr="006A74F5">
        <w:rPr>
          <w:rFonts w:ascii="Times New Roman" w:hAnsi="Times New Roman"/>
          <w:sz w:val="24"/>
          <w:szCs w:val="24"/>
        </w:rPr>
        <w:t>sovereign</w:t>
      </w:r>
      <w:r w:rsidRPr="006A74F5">
        <w:rPr>
          <w:rFonts w:ascii="Times New Roman" w:hAnsi="Times New Roman"/>
          <w:sz w:val="24"/>
          <w:szCs w:val="24"/>
        </w:rPr>
        <w:t xml:space="preserve"> of Jean </w:t>
      </w:r>
      <w:proofErr w:type="spellStart"/>
      <w:proofErr w:type="gramStart"/>
      <w:r w:rsidRPr="006A74F5">
        <w:rPr>
          <w:rFonts w:ascii="Times New Roman" w:hAnsi="Times New Roman"/>
          <w:sz w:val="24"/>
          <w:szCs w:val="24"/>
        </w:rPr>
        <w:t>Bodin</w:t>
      </w:r>
      <w:proofErr w:type="spellEnd"/>
      <w:proofErr w:type="gramEnd"/>
      <w:r w:rsidRPr="006A74F5">
        <w:rPr>
          <w:rFonts w:ascii="Times New Roman" w:hAnsi="Times New Roman"/>
          <w:sz w:val="24"/>
          <w:szCs w:val="24"/>
        </w:rPr>
        <w:t xml:space="preserve"> in his work “</w:t>
      </w:r>
      <w:r w:rsidRPr="006A74F5">
        <w:rPr>
          <w:rFonts w:ascii="Times New Roman" w:hAnsi="Times New Roman"/>
          <w:i/>
          <w:sz w:val="24"/>
          <w:szCs w:val="24"/>
        </w:rPr>
        <w:t xml:space="preserve">Les Six </w:t>
      </w:r>
      <w:proofErr w:type="spellStart"/>
      <w:r w:rsidRPr="006A74F5">
        <w:rPr>
          <w:rFonts w:ascii="Times New Roman" w:hAnsi="Times New Roman"/>
          <w:i/>
          <w:sz w:val="24"/>
          <w:szCs w:val="24"/>
        </w:rPr>
        <w:t>Livres</w:t>
      </w:r>
      <w:proofErr w:type="spellEnd"/>
      <w:r w:rsidRPr="006A74F5">
        <w:rPr>
          <w:rFonts w:ascii="Times New Roman" w:hAnsi="Times New Roman"/>
          <w:i/>
          <w:sz w:val="24"/>
          <w:szCs w:val="24"/>
        </w:rPr>
        <w:t xml:space="preserve"> de </w:t>
      </w:r>
      <w:proofErr w:type="spellStart"/>
      <w:r w:rsidRPr="006A74F5">
        <w:rPr>
          <w:rFonts w:ascii="Times New Roman" w:hAnsi="Times New Roman"/>
          <w:i/>
          <w:sz w:val="24"/>
          <w:szCs w:val="24"/>
        </w:rPr>
        <w:t>République</w:t>
      </w:r>
      <w:proofErr w:type="spellEnd"/>
      <w:r w:rsidRPr="006A74F5">
        <w:rPr>
          <w:rFonts w:ascii="Times New Roman" w:hAnsi="Times New Roman"/>
          <w:sz w:val="24"/>
          <w:szCs w:val="24"/>
        </w:rPr>
        <w:t>”</w:t>
      </w:r>
      <w:r w:rsidR="00DD3516" w:rsidRPr="006A74F5">
        <w:rPr>
          <w:rFonts w:ascii="Times New Roman" w:hAnsi="Times New Roman"/>
          <w:sz w:val="24"/>
          <w:szCs w:val="24"/>
        </w:rPr>
        <w:t xml:space="preserve"> </w:t>
      </w:r>
      <w:r w:rsidRPr="006A74F5">
        <w:rPr>
          <w:rFonts w:ascii="Times New Roman" w:hAnsi="Times New Roman"/>
          <w:sz w:val="24"/>
          <w:szCs w:val="24"/>
        </w:rPr>
        <w:t>although is absolute and perpetual, the threats and challenges of current times are re-defining sovereignty</w:t>
      </w:r>
      <w:r w:rsidR="003441AD">
        <w:rPr>
          <w:rFonts w:ascii="Times New Roman" w:hAnsi="Times New Roman"/>
          <w:sz w:val="24"/>
          <w:szCs w:val="24"/>
        </w:rPr>
        <w:t>.</w:t>
      </w:r>
      <w:r w:rsidRPr="006A74F5">
        <w:rPr>
          <w:rStyle w:val="FootnoteReference"/>
          <w:rFonts w:ascii="Times New Roman" w:hAnsi="Times New Roman"/>
          <w:sz w:val="24"/>
          <w:szCs w:val="24"/>
        </w:rPr>
        <w:footnoteReference w:id="10"/>
      </w:r>
    </w:p>
    <w:p w14:paraId="4DA5CDE0" w14:textId="77777777" w:rsidR="00A14826" w:rsidRPr="006A74F5" w:rsidRDefault="00D23CD1" w:rsidP="001E418A">
      <w:pPr>
        <w:spacing w:line="360" w:lineRule="auto"/>
        <w:jc w:val="both"/>
        <w:rPr>
          <w:rFonts w:ascii="Times New Roman" w:hAnsi="Times New Roman"/>
          <w:b/>
          <w:sz w:val="24"/>
          <w:szCs w:val="24"/>
          <w:shd w:val="clear" w:color="auto" w:fill="FFFFFF"/>
        </w:rPr>
      </w:pPr>
      <w:r w:rsidRPr="006A74F5">
        <w:rPr>
          <w:rFonts w:ascii="Times New Roman" w:hAnsi="Times New Roman"/>
          <w:b/>
          <w:sz w:val="24"/>
          <w:szCs w:val="24"/>
          <w:shd w:val="clear" w:color="auto" w:fill="FFFFFF"/>
        </w:rPr>
        <w:t xml:space="preserve">3. </w:t>
      </w:r>
      <w:r w:rsidR="008741DC" w:rsidRPr="006A74F5">
        <w:rPr>
          <w:rFonts w:ascii="Times New Roman" w:hAnsi="Times New Roman"/>
          <w:b/>
          <w:sz w:val="24"/>
          <w:szCs w:val="24"/>
          <w:shd w:val="clear" w:color="auto" w:fill="FFFFFF"/>
        </w:rPr>
        <w:t>Form</w:t>
      </w:r>
      <w:r w:rsidR="009609A7" w:rsidRPr="006A74F5">
        <w:rPr>
          <w:rFonts w:ascii="Times New Roman" w:hAnsi="Times New Roman"/>
          <w:b/>
          <w:sz w:val="24"/>
          <w:szCs w:val="24"/>
          <w:shd w:val="clear" w:color="auto" w:fill="FFFFFF"/>
        </w:rPr>
        <w:t>s</w:t>
      </w:r>
      <w:r w:rsidR="008741DC" w:rsidRPr="006A74F5">
        <w:rPr>
          <w:rFonts w:ascii="Times New Roman" w:hAnsi="Times New Roman"/>
          <w:b/>
          <w:sz w:val="24"/>
          <w:szCs w:val="24"/>
          <w:shd w:val="clear" w:color="auto" w:fill="FFFFFF"/>
        </w:rPr>
        <w:t xml:space="preserve"> of </w:t>
      </w:r>
      <w:r w:rsidR="00A14826" w:rsidRPr="006A74F5">
        <w:rPr>
          <w:rFonts w:ascii="Times New Roman" w:hAnsi="Times New Roman"/>
          <w:b/>
          <w:sz w:val="24"/>
          <w:szCs w:val="24"/>
          <w:shd w:val="clear" w:color="auto" w:fill="FFFFFF"/>
        </w:rPr>
        <w:t>Intervention:</w:t>
      </w:r>
      <w:r w:rsidR="00057978" w:rsidRPr="006A74F5">
        <w:rPr>
          <w:rFonts w:ascii="Times New Roman" w:hAnsi="Times New Roman"/>
          <w:b/>
          <w:sz w:val="24"/>
          <w:szCs w:val="24"/>
          <w:shd w:val="clear" w:color="auto" w:fill="FFFFFF"/>
        </w:rPr>
        <w:t xml:space="preserve"> </w:t>
      </w:r>
    </w:p>
    <w:p w14:paraId="6CD7EDF4" w14:textId="77777777" w:rsidR="002E20B0" w:rsidRPr="006A74F5" w:rsidRDefault="007C3ABC" w:rsidP="001E418A">
      <w:pPr>
        <w:spacing w:line="360" w:lineRule="auto"/>
        <w:jc w:val="both"/>
        <w:rPr>
          <w:rFonts w:ascii="Times New Roman" w:hAnsi="Times New Roman"/>
          <w:b/>
          <w:sz w:val="24"/>
          <w:szCs w:val="24"/>
          <w:shd w:val="clear" w:color="auto" w:fill="FFFFFF"/>
        </w:rPr>
      </w:pPr>
      <w:r w:rsidRPr="006A74F5">
        <w:rPr>
          <w:rFonts w:ascii="Times New Roman" w:hAnsi="Times New Roman"/>
          <w:sz w:val="24"/>
          <w:szCs w:val="24"/>
          <w:shd w:val="clear" w:color="auto" w:fill="FFFFFF"/>
        </w:rPr>
        <w:t>As</w:t>
      </w:r>
      <w:r w:rsidR="00F418CE" w:rsidRPr="006A74F5">
        <w:rPr>
          <w:rFonts w:ascii="Times New Roman" w:hAnsi="Times New Roman"/>
          <w:sz w:val="24"/>
          <w:szCs w:val="24"/>
          <w:shd w:val="clear" w:color="auto" w:fill="FFFFFF"/>
        </w:rPr>
        <w:t xml:space="preserve"> a measure of diplomacy</w:t>
      </w:r>
      <w:r w:rsidRPr="006A74F5">
        <w:rPr>
          <w:rFonts w:ascii="Times New Roman" w:hAnsi="Times New Roman"/>
          <w:sz w:val="24"/>
          <w:szCs w:val="24"/>
          <w:shd w:val="clear" w:color="auto" w:fill="FFFFFF"/>
        </w:rPr>
        <w:t xml:space="preserve">, </w:t>
      </w:r>
      <w:r w:rsidR="002E20B0" w:rsidRPr="006A74F5">
        <w:rPr>
          <w:rFonts w:ascii="Times New Roman" w:hAnsi="Times New Roman"/>
          <w:sz w:val="24"/>
          <w:szCs w:val="24"/>
          <w:shd w:val="clear" w:color="auto" w:fill="FFFFFF"/>
        </w:rPr>
        <w:t xml:space="preserve">nation-states </w:t>
      </w:r>
      <w:r w:rsidRPr="006A74F5">
        <w:rPr>
          <w:rFonts w:ascii="Times New Roman" w:hAnsi="Times New Roman"/>
          <w:sz w:val="24"/>
          <w:szCs w:val="24"/>
          <w:shd w:val="clear" w:color="auto" w:fill="FFFFFF"/>
        </w:rPr>
        <w:t>envision</w:t>
      </w:r>
      <w:r w:rsidR="00F418CE" w:rsidRPr="006A74F5">
        <w:rPr>
          <w:rFonts w:ascii="Times New Roman" w:hAnsi="Times New Roman"/>
          <w:sz w:val="24"/>
          <w:szCs w:val="24"/>
          <w:shd w:val="clear" w:color="auto" w:fill="FFFFFF"/>
        </w:rPr>
        <w:t xml:space="preserve"> to rule over world politics</w:t>
      </w:r>
      <w:r w:rsidR="002E20B0" w:rsidRPr="006A74F5">
        <w:rPr>
          <w:rFonts w:ascii="Times New Roman" w:hAnsi="Times New Roman"/>
          <w:sz w:val="24"/>
          <w:szCs w:val="24"/>
          <w:shd w:val="clear" w:color="auto" w:fill="FFFFFF"/>
        </w:rPr>
        <w:t xml:space="preserve"> through facilitating balance of power.</w:t>
      </w:r>
      <w:r w:rsidR="00F418CE" w:rsidRPr="006A74F5">
        <w:rPr>
          <w:rFonts w:ascii="Times New Roman" w:hAnsi="Times New Roman"/>
          <w:sz w:val="24"/>
          <w:szCs w:val="24"/>
          <w:shd w:val="clear" w:color="auto" w:fill="FFFFFF"/>
        </w:rPr>
        <w:t xml:space="preserve"> </w:t>
      </w:r>
      <w:r w:rsidR="002E20B0" w:rsidRPr="006A74F5">
        <w:rPr>
          <w:rFonts w:ascii="Times New Roman" w:hAnsi="Times New Roman"/>
          <w:sz w:val="24"/>
          <w:szCs w:val="24"/>
          <w:shd w:val="clear" w:color="auto" w:fill="FFFFFF"/>
        </w:rPr>
        <w:t xml:space="preserve">Nation-states since their evolution have tried to follow principles of good </w:t>
      </w:r>
      <w:r w:rsidR="00EE22E1" w:rsidRPr="006A74F5">
        <w:rPr>
          <w:rFonts w:ascii="Times New Roman" w:hAnsi="Times New Roman"/>
          <w:sz w:val="24"/>
          <w:szCs w:val="24"/>
          <w:shd w:val="clear" w:color="auto" w:fill="FFFFFF"/>
        </w:rPr>
        <w:t>neighborliness</w:t>
      </w:r>
      <w:r w:rsidR="002E20B0" w:rsidRPr="006A74F5">
        <w:rPr>
          <w:rFonts w:ascii="Times New Roman" w:hAnsi="Times New Roman"/>
          <w:sz w:val="24"/>
          <w:szCs w:val="24"/>
          <w:shd w:val="clear" w:color="auto" w:fill="FFFFFF"/>
        </w:rPr>
        <w:t xml:space="preserve"> and non-interference as a mark of respect towards the sovereign identity of an independent nation. However with the World War-II, the politics of power changed the course of international relations and concept of ‘intervention’ took shape as a popular weapon of </w:t>
      </w:r>
      <w:r w:rsidR="002E20B0" w:rsidRPr="006A74F5">
        <w:rPr>
          <w:rFonts w:ascii="Times New Roman" w:hAnsi="Times New Roman"/>
          <w:sz w:val="24"/>
          <w:szCs w:val="24"/>
          <w:shd w:val="clear" w:color="auto" w:fill="FFFFFF"/>
        </w:rPr>
        <w:lastRenderedPageBreak/>
        <w:t>dominance. Experts like Oppenheim observe that, “non-intervention is essential to ensure sovereignty, territorial integrity and political independence.”</w:t>
      </w:r>
    </w:p>
    <w:p w14:paraId="32D092D7" w14:textId="77777777" w:rsidR="007F6AEC" w:rsidRPr="006A74F5" w:rsidRDefault="00F418CE" w:rsidP="001E418A">
      <w:pPr>
        <w:spacing w:line="360" w:lineRule="auto"/>
        <w:jc w:val="both"/>
        <w:rPr>
          <w:rFonts w:ascii="Times New Roman" w:hAnsi="Times New Roman"/>
          <w:sz w:val="24"/>
          <w:szCs w:val="24"/>
        </w:rPr>
      </w:pPr>
      <w:r w:rsidRPr="006A74F5">
        <w:rPr>
          <w:rFonts w:ascii="Times New Roman" w:hAnsi="Times New Roman"/>
          <w:sz w:val="24"/>
          <w:szCs w:val="24"/>
          <w:shd w:val="clear" w:color="auto" w:fill="FFFFFF"/>
        </w:rPr>
        <w:t xml:space="preserve">It is in </w:t>
      </w:r>
      <w:r w:rsidR="002E20B0" w:rsidRPr="006A74F5">
        <w:rPr>
          <w:rFonts w:ascii="Times New Roman" w:hAnsi="Times New Roman"/>
          <w:sz w:val="24"/>
          <w:szCs w:val="24"/>
          <w:shd w:val="clear" w:color="auto" w:fill="FFFFFF"/>
        </w:rPr>
        <w:t>the principle</w:t>
      </w:r>
      <w:r w:rsidR="00D80360" w:rsidRPr="006A74F5">
        <w:rPr>
          <w:rFonts w:ascii="Times New Roman" w:hAnsi="Times New Roman"/>
          <w:sz w:val="24"/>
          <w:szCs w:val="24"/>
          <w:shd w:val="clear" w:color="auto" w:fill="FFFFFF"/>
        </w:rPr>
        <w:t xml:space="preserve"> of </w:t>
      </w:r>
      <w:r w:rsidRPr="006A74F5">
        <w:rPr>
          <w:rFonts w:ascii="Times New Roman" w:hAnsi="Times New Roman"/>
          <w:i/>
          <w:sz w:val="24"/>
          <w:szCs w:val="24"/>
          <w:shd w:val="clear" w:color="auto" w:fill="FFFFFF"/>
        </w:rPr>
        <w:t>‘</w:t>
      </w:r>
      <w:r w:rsidR="00D80360" w:rsidRPr="006A74F5">
        <w:rPr>
          <w:rFonts w:ascii="Times New Roman" w:hAnsi="Times New Roman"/>
          <w:i/>
          <w:sz w:val="24"/>
          <w:szCs w:val="24"/>
          <w:shd w:val="clear" w:color="auto" w:fill="FFFFFF"/>
        </w:rPr>
        <w:t>non-intervention</w:t>
      </w:r>
      <w:r w:rsidRPr="006A74F5">
        <w:rPr>
          <w:rFonts w:ascii="Times New Roman" w:hAnsi="Times New Roman"/>
          <w:i/>
          <w:sz w:val="24"/>
          <w:szCs w:val="24"/>
          <w:shd w:val="clear" w:color="auto" w:fill="FFFFFF"/>
        </w:rPr>
        <w:t>’</w:t>
      </w:r>
      <w:r w:rsidRPr="006A74F5">
        <w:rPr>
          <w:rFonts w:ascii="Times New Roman" w:hAnsi="Times New Roman"/>
          <w:sz w:val="24"/>
          <w:szCs w:val="24"/>
          <w:shd w:val="clear" w:color="auto" w:fill="FFFFFF"/>
        </w:rPr>
        <w:t xml:space="preserve"> that, ‘intervention’ was re-</w:t>
      </w:r>
      <w:r w:rsidR="002E20B0" w:rsidRPr="006A74F5">
        <w:rPr>
          <w:rFonts w:ascii="Times New Roman" w:hAnsi="Times New Roman"/>
          <w:sz w:val="24"/>
          <w:szCs w:val="24"/>
          <w:shd w:val="clear" w:color="auto" w:fill="FFFFFF"/>
        </w:rPr>
        <w:t>shaped</w:t>
      </w:r>
      <w:r w:rsidRPr="006A74F5">
        <w:rPr>
          <w:rFonts w:ascii="Times New Roman" w:hAnsi="Times New Roman"/>
          <w:sz w:val="24"/>
          <w:szCs w:val="24"/>
          <w:shd w:val="clear" w:color="auto" w:fill="FFFFFF"/>
        </w:rPr>
        <w:t xml:space="preserve"> and modified. It developed as legal principle in </w:t>
      </w:r>
      <w:r w:rsidR="002E20B0" w:rsidRPr="006A74F5">
        <w:rPr>
          <w:rFonts w:ascii="Times New Roman" w:hAnsi="Times New Roman"/>
          <w:sz w:val="24"/>
          <w:szCs w:val="24"/>
          <w:shd w:val="clear" w:color="auto" w:fill="FFFFFF"/>
        </w:rPr>
        <w:t>the works</w:t>
      </w:r>
      <w:r w:rsidRPr="006A74F5">
        <w:rPr>
          <w:rFonts w:ascii="Times New Roman" w:hAnsi="Times New Roman"/>
          <w:sz w:val="24"/>
          <w:szCs w:val="24"/>
          <w:shd w:val="clear" w:color="auto" w:fill="FFFFFF"/>
        </w:rPr>
        <w:t xml:space="preserve"> of </w:t>
      </w:r>
      <w:proofErr w:type="spellStart"/>
      <w:r w:rsidRPr="006A74F5">
        <w:rPr>
          <w:rFonts w:ascii="Times New Roman" w:hAnsi="Times New Roman"/>
          <w:sz w:val="24"/>
          <w:szCs w:val="24"/>
        </w:rPr>
        <w:t>Vattel</w:t>
      </w:r>
      <w:proofErr w:type="spellEnd"/>
      <w:r w:rsidRPr="006A74F5">
        <w:rPr>
          <w:rFonts w:ascii="Times New Roman" w:hAnsi="Times New Roman"/>
          <w:sz w:val="24"/>
          <w:szCs w:val="24"/>
        </w:rPr>
        <w:t xml:space="preserve"> in 1758  titled “</w:t>
      </w:r>
      <w:r w:rsidRPr="006A74F5">
        <w:rPr>
          <w:rFonts w:ascii="Times New Roman" w:hAnsi="Times New Roman"/>
          <w:i/>
          <w:sz w:val="24"/>
          <w:szCs w:val="24"/>
        </w:rPr>
        <w:t xml:space="preserve">Le </w:t>
      </w:r>
      <w:proofErr w:type="spellStart"/>
      <w:r w:rsidRPr="006A74F5">
        <w:rPr>
          <w:rFonts w:ascii="Times New Roman" w:hAnsi="Times New Roman"/>
          <w:i/>
          <w:sz w:val="24"/>
          <w:szCs w:val="24"/>
        </w:rPr>
        <w:t>droit</w:t>
      </w:r>
      <w:proofErr w:type="spellEnd"/>
      <w:r w:rsidRPr="006A74F5">
        <w:rPr>
          <w:rFonts w:ascii="Times New Roman" w:hAnsi="Times New Roman"/>
          <w:i/>
          <w:sz w:val="24"/>
          <w:szCs w:val="24"/>
        </w:rPr>
        <w:t xml:space="preserve"> des gens </w:t>
      </w:r>
      <w:proofErr w:type="spellStart"/>
      <w:r w:rsidRPr="006A74F5">
        <w:rPr>
          <w:rFonts w:ascii="Times New Roman" w:hAnsi="Times New Roman"/>
          <w:i/>
          <w:sz w:val="24"/>
          <w:szCs w:val="24"/>
        </w:rPr>
        <w:t>ou</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principes</w:t>
      </w:r>
      <w:proofErr w:type="spellEnd"/>
      <w:r w:rsidRPr="006A74F5">
        <w:rPr>
          <w:rFonts w:ascii="Times New Roman" w:hAnsi="Times New Roman"/>
          <w:i/>
          <w:sz w:val="24"/>
          <w:szCs w:val="24"/>
        </w:rPr>
        <w:t xml:space="preserve"> de la </w:t>
      </w:r>
      <w:proofErr w:type="spellStart"/>
      <w:r w:rsidRPr="006A74F5">
        <w:rPr>
          <w:rFonts w:ascii="Times New Roman" w:hAnsi="Times New Roman"/>
          <w:i/>
          <w:sz w:val="24"/>
          <w:szCs w:val="24"/>
        </w:rPr>
        <w:t>loi</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naturelle</w:t>
      </w:r>
      <w:proofErr w:type="spellEnd"/>
      <w:r w:rsidRPr="006A74F5">
        <w:rPr>
          <w:rFonts w:ascii="Times New Roman" w:hAnsi="Times New Roman"/>
          <w:sz w:val="24"/>
          <w:szCs w:val="24"/>
        </w:rPr>
        <w:t xml:space="preserve">” to be </w:t>
      </w:r>
      <w:r w:rsidR="002E20B0" w:rsidRPr="006A74F5">
        <w:rPr>
          <w:rFonts w:ascii="Times New Roman" w:hAnsi="Times New Roman"/>
          <w:sz w:val="24"/>
          <w:szCs w:val="24"/>
        </w:rPr>
        <w:t>re-iterated later in 18</w:t>
      </w:r>
      <w:r w:rsidR="00D041EF" w:rsidRPr="006A74F5">
        <w:rPr>
          <w:rFonts w:ascii="Times New Roman" w:hAnsi="Times New Roman"/>
          <w:sz w:val="24"/>
          <w:szCs w:val="24"/>
          <w:vertAlign w:val="superscript"/>
        </w:rPr>
        <w:t>th</w:t>
      </w:r>
      <w:r w:rsidR="00DD3516" w:rsidRPr="006A74F5">
        <w:rPr>
          <w:rFonts w:ascii="Times New Roman" w:hAnsi="Times New Roman"/>
          <w:sz w:val="24"/>
          <w:szCs w:val="24"/>
        </w:rPr>
        <w:t xml:space="preserve"> </w:t>
      </w:r>
      <w:r w:rsidR="002E20B0" w:rsidRPr="006A74F5">
        <w:rPr>
          <w:rFonts w:ascii="Times New Roman" w:hAnsi="Times New Roman"/>
          <w:sz w:val="24"/>
          <w:szCs w:val="24"/>
        </w:rPr>
        <w:t>century</w:t>
      </w:r>
      <w:r w:rsidRPr="006A74F5">
        <w:rPr>
          <w:rFonts w:ascii="Times New Roman" w:hAnsi="Times New Roman"/>
          <w:sz w:val="24"/>
          <w:szCs w:val="24"/>
        </w:rPr>
        <w:t xml:space="preserve"> by Kant in his work </w:t>
      </w:r>
      <w:proofErr w:type="spellStart"/>
      <w:r w:rsidRPr="006A74F5">
        <w:rPr>
          <w:rFonts w:ascii="Times New Roman" w:hAnsi="Times New Roman"/>
          <w:i/>
          <w:sz w:val="24"/>
          <w:szCs w:val="24"/>
        </w:rPr>
        <w:t>Zum</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ewigen</w:t>
      </w:r>
      <w:proofErr w:type="spellEnd"/>
      <w:r w:rsidRPr="006A74F5">
        <w:rPr>
          <w:rFonts w:ascii="Times New Roman" w:hAnsi="Times New Roman"/>
          <w:i/>
          <w:sz w:val="24"/>
          <w:szCs w:val="24"/>
        </w:rPr>
        <w:t xml:space="preserve"> </w:t>
      </w:r>
      <w:proofErr w:type="spellStart"/>
      <w:r w:rsidRPr="006A74F5">
        <w:rPr>
          <w:rFonts w:ascii="Times New Roman" w:hAnsi="Times New Roman"/>
          <w:i/>
          <w:sz w:val="24"/>
          <w:szCs w:val="24"/>
        </w:rPr>
        <w:t>Frieden</w:t>
      </w:r>
      <w:proofErr w:type="spellEnd"/>
      <w:r w:rsidR="002E20B0" w:rsidRPr="006A74F5">
        <w:rPr>
          <w:rFonts w:ascii="Times New Roman" w:hAnsi="Times New Roman"/>
          <w:i/>
          <w:sz w:val="24"/>
          <w:szCs w:val="24"/>
        </w:rPr>
        <w:t>.</w:t>
      </w:r>
      <w:r w:rsidR="00000A03" w:rsidRPr="006A74F5">
        <w:rPr>
          <w:rStyle w:val="FootnoteReference"/>
          <w:rFonts w:ascii="Times New Roman" w:hAnsi="Times New Roman"/>
          <w:sz w:val="24"/>
          <w:szCs w:val="24"/>
        </w:rPr>
        <w:footnoteReference w:id="11"/>
      </w:r>
      <w:r w:rsidR="002E20B0" w:rsidRPr="006A74F5">
        <w:rPr>
          <w:rFonts w:ascii="Times New Roman" w:hAnsi="Times New Roman"/>
          <w:i/>
          <w:sz w:val="24"/>
          <w:szCs w:val="24"/>
        </w:rPr>
        <w:t xml:space="preserve"> </w:t>
      </w:r>
      <w:r w:rsidR="002E20B0" w:rsidRPr="006A74F5">
        <w:rPr>
          <w:rFonts w:ascii="Times New Roman" w:hAnsi="Times New Roman"/>
          <w:sz w:val="24"/>
          <w:szCs w:val="24"/>
          <w:shd w:val="clear" w:color="auto" w:fill="FFFFFF"/>
        </w:rPr>
        <w:t xml:space="preserve">As aptly pointed out by Hans </w:t>
      </w:r>
      <w:proofErr w:type="spellStart"/>
      <w:r w:rsidR="002E20B0" w:rsidRPr="006A74F5">
        <w:rPr>
          <w:rFonts w:ascii="Times New Roman" w:hAnsi="Times New Roman"/>
          <w:sz w:val="24"/>
          <w:szCs w:val="24"/>
          <w:shd w:val="clear" w:color="auto" w:fill="FFFFFF"/>
        </w:rPr>
        <w:t>Kelson</w:t>
      </w:r>
      <w:proofErr w:type="spellEnd"/>
      <w:r w:rsidR="002E20B0" w:rsidRPr="006A74F5">
        <w:rPr>
          <w:rFonts w:ascii="Times New Roman" w:hAnsi="Times New Roman"/>
          <w:sz w:val="24"/>
          <w:szCs w:val="24"/>
          <w:shd w:val="clear" w:color="auto" w:fill="FFFFFF"/>
        </w:rPr>
        <w:t xml:space="preserve">, </w:t>
      </w:r>
      <w:r w:rsidR="00D80360" w:rsidRPr="006A74F5">
        <w:rPr>
          <w:rFonts w:ascii="Times New Roman" w:hAnsi="Times New Roman"/>
          <w:sz w:val="24"/>
          <w:szCs w:val="24"/>
          <w:shd w:val="clear" w:color="auto" w:fill="FFFFFF"/>
        </w:rPr>
        <w:t xml:space="preserve">international </w:t>
      </w:r>
      <w:r w:rsidR="002E20B0" w:rsidRPr="006A74F5">
        <w:rPr>
          <w:rFonts w:ascii="Times New Roman" w:hAnsi="Times New Roman"/>
          <w:sz w:val="24"/>
          <w:szCs w:val="24"/>
          <w:shd w:val="clear" w:color="auto" w:fill="FFFFFF"/>
        </w:rPr>
        <w:t xml:space="preserve">law </w:t>
      </w:r>
      <w:r w:rsidR="00D80360" w:rsidRPr="006A74F5">
        <w:rPr>
          <w:rFonts w:ascii="Times New Roman" w:hAnsi="Times New Roman"/>
          <w:sz w:val="24"/>
          <w:szCs w:val="24"/>
          <w:shd w:val="clear" w:color="auto" w:fill="FFFFFF"/>
        </w:rPr>
        <w:t>does not prohibit</w:t>
      </w:r>
      <w:r w:rsidR="002E20B0" w:rsidRPr="006A74F5">
        <w:rPr>
          <w:rFonts w:ascii="Times New Roman" w:hAnsi="Times New Roman"/>
          <w:b/>
          <w:sz w:val="24"/>
          <w:szCs w:val="24"/>
          <w:shd w:val="clear" w:color="auto" w:fill="FFFFFF"/>
        </w:rPr>
        <w:t xml:space="preserve"> </w:t>
      </w:r>
      <w:r w:rsidR="00D80360" w:rsidRPr="006A74F5">
        <w:rPr>
          <w:rFonts w:ascii="Times New Roman" w:hAnsi="Times New Roman"/>
          <w:sz w:val="24"/>
          <w:szCs w:val="24"/>
          <w:shd w:val="clear" w:color="auto" w:fill="FFFFFF"/>
        </w:rPr>
        <w:t>intervention in all circu</w:t>
      </w:r>
      <w:r w:rsidR="002E20B0" w:rsidRPr="006A74F5">
        <w:rPr>
          <w:rFonts w:ascii="Times New Roman" w:hAnsi="Times New Roman"/>
          <w:sz w:val="24"/>
          <w:szCs w:val="24"/>
          <w:shd w:val="clear" w:color="auto" w:fill="FFFFFF"/>
        </w:rPr>
        <w:t>mstances</w:t>
      </w:r>
      <w:r w:rsidR="00D80360" w:rsidRPr="006A74F5">
        <w:rPr>
          <w:rFonts w:ascii="Times New Roman" w:hAnsi="Times New Roman"/>
          <w:sz w:val="24"/>
          <w:szCs w:val="24"/>
          <w:shd w:val="clear" w:color="auto" w:fill="FFFFFF"/>
        </w:rPr>
        <w:t xml:space="preserve"> and when one </w:t>
      </w:r>
      <w:r w:rsidRPr="006A74F5">
        <w:rPr>
          <w:rFonts w:ascii="Times New Roman" w:hAnsi="Times New Roman"/>
          <w:sz w:val="24"/>
          <w:szCs w:val="24"/>
          <w:shd w:val="clear" w:color="auto" w:fill="FFFFFF"/>
        </w:rPr>
        <w:t>state</w:t>
      </w:r>
      <w:r w:rsidR="00D80360" w:rsidRPr="006A74F5">
        <w:rPr>
          <w:rFonts w:ascii="Times New Roman" w:hAnsi="Times New Roman"/>
          <w:sz w:val="24"/>
          <w:szCs w:val="24"/>
          <w:shd w:val="clear" w:color="auto" w:fill="FFFFFF"/>
        </w:rPr>
        <w:t xml:space="preserve"> interferes in another state’s </w:t>
      </w:r>
      <w:r w:rsidR="002E20B0" w:rsidRPr="006A74F5">
        <w:rPr>
          <w:rFonts w:ascii="Times New Roman" w:hAnsi="Times New Roman"/>
          <w:sz w:val="24"/>
          <w:szCs w:val="24"/>
          <w:shd w:val="clear" w:color="auto" w:fill="FFFFFF"/>
        </w:rPr>
        <w:t>affairs</w:t>
      </w:r>
      <w:r w:rsidR="00D80360" w:rsidRPr="006A74F5">
        <w:rPr>
          <w:rFonts w:ascii="Times New Roman" w:hAnsi="Times New Roman"/>
          <w:sz w:val="24"/>
          <w:szCs w:val="24"/>
          <w:shd w:val="clear" w:color="auto" w:fill="FFFFFF"/>
        </w:rPr>
        <w:t xml:space="preserve"> through force, then as a reaction international laws permits intervention.</w:t>
      </w:r>
      <w:r w:rsidRPr="006A74F5">
        <w:rPr>
          <w:rFonts w:ascii="Times New Roman" w:hAnsi="Times New Roman"/>
          <w:sz w:val="24"/>
          <w:szCs w:val="24"/>
        </w:rPr>
        <w:t xml:space="preserve"> </w:t>
      </w:r>
      <w:r w:rsidR="003F7117" w:rsidRPr="006A74F5">
        <w:rPr>
          <w:rFonts w:ascii="Times New Roman" w:hAnsi="Times New Roman"/>
          <w:sz w:val="24"/>
          <w:szCs w:val="24"/>
        </w:rPr>
        <w:t xml:space="preserve">This dichotomy breeds confusion over the modes and procedures of intervention. </w:t>
      </w:r>
    </w:p>
    <w:p w14:paraId="069E1CD9" w14:textId="0A233800" w:rsidR="00F424CD" w:rsidRPr="006A74F5" w:rsidRDefault="00895F7F" w:rsidP="001E418A">
      <w:pPr>
        <w:spacing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I</w:t>
      </w:r>
      <w:r w:rsidR="00EE22E1" w:rsidRPr="006A74F5">
        <w:rPr>
          <w:rFonts w:ascii="Times New Roman" w:hAnsi="Times New Roman"/>
          <w:color w:val="333333"/>
          <w:sz w:val="24"/>
          <w:szCs w:val="24"/>
          <w:shd w:val="clear" w:color="auto" w:fill="FFFFFF"/>
        </w:rPr>
        <w:t xml:space="preserve">ntervention can have legal, political, and moral dimension. Also, instances of </w:t>
      </w:r>
      <w:r w:rsidR="00EE22E1" w:rsidRPr="006A74F5">
        <w:rPr>
          <w:rFonts w:ascii="Times New Roman" w:hAnsi="Times New Roman"/>
          <w:sz w:val="24"/>
          <w:szCs w:val="24"/>
          <w:shd w:val="clear" w:color="auto" w:fill="FFFFFF"/>
        </w:rPr>
        <w:t xml:space="preserve">lawful and unlawful interventions are many. But, interventions especially on humanitarian grounds include diverse arguments and justifications like self-defense, protection of minority rights or even their own nationals. However, these in turn </w:t>
      </w:r>
      <w:r w:rsidR="00EE22E1" w:rsidRPr="00B96EB4">
        <w:rPr>
          <w:rFonts w:ascii="Times New Roman" w:hAnsi="Times New Roman"/>
          <w:color w:val="333333"/>
          <w:sz w:val="24"/>
          <w:szCs w:val="24"/>
          <w:shd w:val="clear" w:color="auto" w:fill="FFFFFF"/>
        </w:rPr>
        <w:t>ha</w:t>
      </w:r>
      <w:r w:rsidR="009C1AD2" w:rsidRPr="00B96EB4">
        <w:rPr>
          <w:rFonts w:ascii="Times New Roman" w:hAnsi="Times New Roman"/>
          <w:color w:val="333333"/>
          <w:sz w:val="24"/>
          <w:szCs w:val="24"/>
          <w:shd w:val="clear" w:color="auto" w:fill="FFFFFF"/>
        </w:rPr>
        <w:t>ve</w:t>
      </w:r>
      <w:r w:rsidR="00EE22E1" w:rsidRPr="00B96EB4">
        <w:rPr>
          <w:rFonts w:ascii="Times New Roman" w:hAnsi="Times New Roman"/>
          <w:color w:val="333333"/>
          <w:sz w:val="24"/>
          <w:szCs w:val="24"/>
          <w:shd w:val="clear" w:color="auto" w:fill="FFFFFF"/>
        </w:rPr>
        <w:t xml:space="preserve"> been</w:t>
      </w:r>
      <w:r w:rsidR="00EE22E1" w:rsidRPr="006A74F5">
        <w:rPr>
          <w:rFonts w:ascii="Times New Roman" w:hAnsi="Times New Roman"/>
          <w:color w:val="333333"/>
          <w:sz w:val="24"/>
          <w:szCs w:val="24"/>
          <w:shd w:val="clear" w:color="auto" w:fill="FFFFFF"/>
        </w:rPr>
        <w:t xml:space="preserve"> long associated with the doctrine of “Just War” as conceptualized</w:t>
      </w:r>
      <w:r w:rsidR="00EE22E1" w:rsidRPr="006A74F5">
        <w:rPr>
          <w:rFonts w:ascii="Times New Roman" w:hAnsi="Times New Roman"/>
          <w:color w:val="000000"/>
          <w:sz w:val="24"/>
          <w:szCs w:val="24"/>
          <w:shd w:val="clear" w:color="auto" w:fill="FFFFFF"/>
        </w:rPr>
        <w:t xml:space="preserve"> by the work of St. Thomas Aquinas</w:t>
      </w:r>
      <w:r w:rsidR="00A479BB">
        <w:rPr>
          <w:rFonts w:ascii="Times New Roman" w:hAnsi="Times New Roman"/>
          <w:color w:val="000000"/>
          <w:sz w:val="24"/>
          <w:szCs w:val="24"/>
          <w:shd w:val="clear" w:color="auto" w:fill="FFFFFF"/>
        </w:rPr>
        <w:t>.</w:t>
      </w:r>
      <w:r w:rsidR="00EE22E1" w:rsidRPr="006A74F5">
        <w:rPr>
          <w:rStyle w:val="FootnoteReference"/>
          <w:rFonts w:ascii="Times New Roman" w:hAnsi="Times New Roman"/>
          <w:color w:val="000000"/>
          <w:sz w:val="24"/>
          <w:szCs w:val="24"/>
          <w:shd w:val="clear" w:color="auto" w:fill="FFFFFF"/>
        </w:rPr>
        <w:footnoteReference w:id="12"/>
      </w:r>
    </w:p>
    <w:p w14:paraId="7AC56308" w14:textId="77777777" w:rsidR="00BF3AA9" w:rsidRPr="006A74F5" w:rsidRDefault="00895F7F" w:rsidP="001E418A">
      <w:pPr>
        <w:spacing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 xml:space="preserve">Intervention </w:t>
      </w:r>
      <w:r w:rsidRPr="006A74F5">
        <w:rPr>
          <w:rFonts w:ascii="Times New Roman" w:hAnsi="Times New Roman"/>
          <w:i/>
          <w:sz w:val="24"/>
          <w:szCs w:val="24"/>
        </w:rPr>
        <w:t>per se</w:t>
      </w:r>
      <w:r w:rsidRPr="006A74F5">
        <w:rPr>
          <w:rFonts w:ascii="Times New Roman" w:hAnsi="Times New Roman"/>
          <w:sz w:val="24"/>
          <w:szCs w:val="24"/>
        </w:rPr>
        <w:t xml:space="preserve"> is perceived to use “force”, yet there could be three distinct approaches to intervention. Internal In</w:t>
      </w:r>
      <w:r w:rsidR="001B5C96" w:rsidRPr="006A74F5">
        <w:rPr>
          <w:rFonts w:ascii="Times New Roman" w:hAnsi="Times New Roman"/>
          <w:sz w:val="24"/>
          <w:szCs w:val="24"/>
        </w:rPr>
        <w:t>ter</w:t>
      </w:r>
      <w:r w:rsidRPr="006A74F5">
        <w:rPr>
          <w:rFonts w:ascii="Times New Roman" w:hAnsi="Times New Roman"/>
          <w:sz w:val="24"/>
          <w:szCs w:val="24"/>
        </w:rPr>
        <w:t>venti</w:t>
      </w:r>
      <w:r w:rsidR="001B5C96" w:rsidRPr="006A74F5">
        <w:rPr>
          <w:rFonts w:ascii="Times New Roman" w:hAnsi="Times New Roman"/>
          <w:sz w:val="24"/>
          <w:szCs w:val="24"/>
        </w:rPr>
        <w:t xml:space="preserve">on resorts to interference by one </w:t>
      </w:r>
      <w:r w:rsidRPr="006A74F5">
        <w:rPr>
          <w:rFonts w:ascii="Times New Roman" w:hAnsi="Times New Roman"/>
          <w:sz w:val="24"/>
          <w:szCs w:val="24"/>
        </w:rPr>
        <w:t>state in the in</w:t>
      </w:r>
      <w:r w:rsidR="001B5C96" w:rsidRPr="006A74F5">
        <w:rPr>
          <w:rFonts w:ascii="Times New Roman" w:hAnsi="Times New Roman"/>
          <w:sz w:val="24"/>
          <w:szCs w:val="24"/>
        </w:rPr>
        <w:t xml:space="preserve">ternal affairs of another state, either </w:t>
      </w:r>
      <w:r w:rsidR="00BF3AA9" w:rsidRPr="006A74F5">
        <w:rPr>
          <w:rFonts w:ascii="Times New Roman" w:hAnsi="Times New Roman"/>
          <w:sz w:val="24"/>
          <w:szCs w:val="24"/>
        </w:rPr>
        <w:t>for protection</w:t>
      </w:r>
      <w:r w:rsidR="001B5C96" w:rsidRPr="006A74F5">
        <w:rPr>
          <w:rFonts w:ascii="Times New Roman" w:hAnsi="Times New Roman"/>
          <w:sz w:val="24"/>
          <w:szCs w:val="24"/>
        </w:rPr>
        <w:t xml:space="preserve"> of legitimate Government of insurgents e.g. </w:t>
      </w:r>
      <w:r w:rsidR="00BF3AA9" w:rsidRPr="006A74F5">
        <w:rPr>
          <w:rFonts w:ascii="Times New Roman" w:hAnsi="Times New Roman"/>
          <w:sz w:val="24"/>
          <w:szCs w:val="24"/>
        </w:rPr>
        <w:t>intervention by</w:t>
      </w:r>
      <w:r w:rsidR="001B5C96" w:rsidRPr="006A74F5">
        <w:rPr>
          <w:rFonts w:ascii="Times New Roman" w:hAnsi="Times New Roman"/>
          <w:sz w:val="24"/>
          <w:szCs w:val="24"/>
        </w:rPr>
        <w:t xml:space="preserve"> People’s Republic of China</w:t>
      </w:r>
      <w:r w:rsidR="00BF3AA9" w:rsidRPr="006A74F5">
        <w:rPr>
          <w:rFonts w:ascii="Times New Roman" w:hAnsi="Times New Roman"/>
          <w:sz w:val="24"/>
          <w:szCs w:val="24"/>
        </w:rPr>
        <w:t>(PRC)</w:t>
      </w:r>
      <w:r w:rsidR="001B5C96" w:rsidRPr="006A74F5">
        <w:rPr>
          <w:rFonts w:ascii="Times New Roman" w:hAnsi="Times New Roman"/>
          <w:sz w:val="24"/>
          <w:szCs w:val="24"/>
        </w:rPr>
        <w:t xml:space="preserve"> in the affairs of Republic of Korea in 1950</w:t>
      </w:r>
      <w:r w:rsidR="00BF3AA9" w:rsidRPr="006A74F5">
        <w:rPr>
          <w:rFonts w:ascii="Times New Roman" w:hAnsi="Times New Roman"/>
          <w:sz w:val="24"/>
          <w:szCs w:val="24"/>
        </w:rPr>
        <w:t xml:space="preserve"> and role of Russian forces in the uprising of Hungarian People in 1956</w:t>
      </w:r>
      <w:r w:rsidR="001B5C96" w:rsidRPr="006A74F5">
        <w:rPr>
          <w:rFonts w:ascii="Times New Roman" w:hAnsi="Times New Roman"/>
          <w:sz w:val="24"/>
          <w:szCs w:val="24"/>
        </w:rPr>
        <w:t>. On the other hand, external i</w:t>
      </w:r>
      <w:r w:rsidRPr="006A74F5">
        <w:rPr>
          <w:rFonts w:ascii="Times New Roman" w:hAnsi="Times New Roman"/>
          <w:sz w:val="24"/>
          <w:szCs w:val="24"/>
        </w:rPr>
        <w:t>ntervention</w:t>
      </w:r>
      <w:r w:rsidR="001B5C96" w:rsidRPr="006A74F5">
        <w:rPr>
          <w:rFonts w:ascii="Times New Roman" w:hAnsi="Times New Roman"/>
          <w:sz w:val="24"/>
          <w:szCs w:val="24"/>
        </w:rPr>
        <w:t xml:space="preserve"> tantamount to declaration of war wherein one state intervenes in the hostile relation of other nation-sates</w:t>
      </w:r>
      <w:r w:rsidRPr="006A74F5">
        <w:rPr>
          <w:rFonts w:ascii="Times New Roman" w:hAnsi="Times New Roman"/>
          <w:sz w:val="24"/>
          <w:szCs w:val="24"/>
        </w:rPr>
        <w:t>,</w:t>
      </w:r>
      <w:r w:rsidR="001B5C96" w:rsidRPr="006A74F5">
        <w:rPr>
          <w:rFonts w:ascii="Times New Roman" w:hAnsi="Times New Roman"/>
          <w:sz w:val="24"/>
          <w:szCs w:val="24"/>
        </w:rPr>
        <w:t xml:space="preserve"> like the entry of </w:t>
      </w:r>
      <w:r w:rsidR="00BF3AA9" w:rsidRPr="006A74F5">
        <w:rPr>
          <w:rFonts w:ascii="Times New Roman" w:hAnsi="Times New Roman"/>
          <w:sz w:val="24"/>
          <w:szCs w:val="24"/>
        </w:rPr>
        <w:t>Italy in WW-II</w:t>
      </w:r>
      <w:r w:rsidRPr="006A74F5">
        <w:rPr>
          <w:rFonts w:ascii="Times New Roman" w:hAnsi="Times New Roman"/>
          <w:sz w:val="24"/>
          <w:szCs w:val="24"/>
        </w:rPr>
        <w:t xml:space="preserve"> </w:t>
      </w:r>
      <w:r w:rsidR="00BF3AA9" w:rsidRPr="006A74F5">
        <w:rPr>
          <w:rFonts w:ascii="Times New Roman" w:hAnsi="Times New Roman"/>
          <w:sz w:val="24"/>
          <w:szCs w:val="24"/>
        </w:rPr>
        <w:t>to support Germany against Great Britain</w:t>
      </w:r>
      <w:r w:rsidR="00BF3AA9" w:rsidRPr="006A74F5">
        <w:rPr>
          <w:rStyle w:val="FootnoteReference"/>
          <w:rFonts w:ascii="Times New Roman" w:hAnsi="Times New Roman"/>
          <w:sz w:val="24"/>
          <w:szCs w:val="24"/>
        </w:rPr>
        <w:footnoteReference w:id="13"/>
      </w:r>
      <w:r w:rsidR="00BF3AA9" w:rsidRPr="006A74F5">
        <w:rPr>
          <w:rFonts w:ascii="Times New Roman" w:hAnsi="Times New Roman"/>
          <w:sz w:val="24"/>
          <w:szCs w:val="24"/>
        </w:rPr>
        <w:t>. A</w:t>
      </w:r>
      <w:r w:rsidRPr="006A74F5">
        <w:rPr>
          <w:rFonts w:ascii="Times New Roman" w:hAnsi="Times New Roman"/>
          <w:sz w:val="24"/>
          <w:szCs w:val="24"/>
        </w:rPr>
        <w:t>nother facet of intervention is punitive in nature</w:t>
      </w:r>
      <w:r w:rsidR="00BF3AA9" w:rsidRPr="006A74F5">
        <w:rPr>
          <w:rFonts w:ascii="Times New Roman" w:hAnsi="Times New Roman"/>
          <w:sz w:val="24"/>
          <w:szCs w:val="24"/>
        </w:rPr>
        <w:t xml:space="preserve"> </w:t>
      </w:r>
      <w:r w:rsidRPr="006A74F5">
        <w:rPr>
          <w:rFonts w:ascii="Times New Roman" w:hAnsi="Times New Roman"/>
          <w:sz w:val="24"/>
          <w:szCs w:val="24"/>
        </w:rPr>
        <w:t>wherein the formali</w:t>
      </w:r>
      <w:r w:rsidR="00BF3AA9" w:rsidRPr="006A74F5">
        <w:rPr>
          <w:rFonts w:ascii="Times New Roman" w:hAnsi="Times New Roman"/>
          <w:sz w:val="24"/>
          <w:szCs w:val="24"/>
        </w:rPr>
        <w:t>ties although fall short of war,</w:t>
      </w:r>
      <w:r w:rsidRPr="006A74F5">
        <w:rPr>
          <w:rFonts w:ascii="Times New Roman" w:hAnsi="Times New Roman"/>
          <w:sz w:val="24"/>
          <w:szCs w:val="24"/>
        </w:rPr>
        <w:t xml:space="preserve"> but takes the form of reprisal and retaliation</w:t>
      </w:r>
      <w:r w:rsidR="00BF3AA9" w:rsidRPr="006A74F5">
        <w:rPr>
          <w:rFonts w:ascii="Times New Roman" w:hAnsi="Times New Roman"/>
          <w:sz w:val="24"/>
          <w:szCs w:val="24"/>
        </w:rPr>
        <w:t>.</w:t>
      </w:r>
      <w:r w:rsidRPr="006A74F5">
        <w:rPr>
          <w:rStyle w:val="FootnoteReference"/>
          <w:rFonts w:ascii="Times New Roman" w:hAnsi="Times New Roman"/>
          <w:sz w:val="24"/>
          <w:szCs w:val="24"/>
        </w:rPr>
        <w:footnoteReference w:id="14"/>
      </w:r>
    </w:p>
    <w:p w14:paraId="01751E93" w14:textId="77777777" w:rsidR="00895F7F" w:rsidRPr="006A74F5" w:rsidRDefault="003C2D78" w:rsidP="001E418A">
      <w:pPr>
        <w:spacing w:line="360" w:lineRule="auto"/>
        <w:jc w:val="both"/>
        <w:rPr>
          <w:rFonts w:ascii="Times New Roman" w:hAnsi="Times New Roman"/>
          <w:sz w:val="24"/>
          <w:szCs w:val="24"/>
        </w:rPr>
      </w:pPr>
      <w:r w:rsidRPr="006A74F5">
        <w:rPr>
          <w:rFonts w:ascii="Times New Roman" w:hAnsi="Times New Roman"/>
          <w:sz w:val="24"/>
          <w:szCs w:val="24"/>
        </w:rPr>
        <w:lastRenderedPageBreak/>
        <w:t>International i</w:t>
      </w:r>
      <w:r w:rsidR="00895F7F" w:rsidRPr="006A74F5">
        <w:rPr>
          <w:rFonts w:ascii="Times New Roman" w:hAnsi="Times New Roman"/>
          <w:sz w:val="24"/>
          <w:szCs w:val="24"/>
        </w:rPr>
        <w:t xml:space="preserve">ntervention </w:t>
      </w:r>
      <w:r w:rsidR="00BF3AA9" w:rsidRPr="006A74F5">
        <w:rPr>
          <w:rFonts w:ascii="Times New Roman" w:hAnsi="Times New Roman"/>
          <w:sz w:val="24"/>
          <w:szCs w:val="24"/>
        </w:rPr>
        <w:t>is</w:t>
      </w:r>
      <w:r w:rsidRPr="006A74F5">
        <w:rPr>
          <w:rFonts w:ascii="Times New Roman" w:hAnsi="Times New Roman"/>
          <w:sz w:val="24"/>
          <w:szCs w:val="24"/>
        </w:rPr>
        <w:t xml:space="preserve"> potentially conducted </w:t>
      </w:r>
      <w:r w:rsidR="00BF3AA9" w:rsidRPr="006A74F5">
        <w:rPr>
          <w:rFonts w:ascii="Times New Roman" w:hAnsi="Times New Roman"/>
          <w:sz w:val="24"/>
          <w:szCs w:val="24"/>
        </w:rPr>
        <w:t>either through armed/</w:t>
      </w:r>
      <w:r w:rsidRPr="006A74F5">
        <w:rPr>
          <w:rFonts w:ascii="Times New Roman" w:hAnsi="Times New Roman"/>
          <w:sz w:val="24"/>
          <w:szCs w:val="24"/>
        </w:rPr>
        <w:t xml:space="preserve">military </w:t>
      </w:r>
      <w:r w:rsidR="00BF3AA9" w:rsidRPr="006A74F5">
        <w:rPr>
          <w:rFonts w:ascii="Times New Roman" w:hAnsi="Times New Roman"/>
          <w:sz w:val="24"/>
          <w:szCs w:val="24"/>
        </w:rPr>
        <w:t xml:space="preserve">or </w:t>
      </w:r>
      <w:r w:rsidR="00895F7F" w:rsidRPr="006A74F5">
        <w:rPr>
          <w:rFonts w:ascii="Times New Roman" w:hAnsi="Times New Roman"/>
          <w:sz w:val="24"/>
          <w:szCs w:val="24"/>
        </w:rPr>
        <w:t xml:space="preserve">non-military means. </w:t>
      </w:r>
      <w:r w:rsidR="007C3ABC" w:rsidRPr="006A74F5">
        <w:rPr>
          <w:rFonts w:ascii="Times New Roman" w:hAnsi="Times New Roman"/>
          <w:sz w:val="24"/>
          <w:szCs w:val="24"/>
        </w:rPr>
        <w:t xml:space="preserve">It must be understood that, a wider characterization of intervention covers; the tradition of non-violent intervention as has been observed in case of Bosnia and Herzegovina involving by volunteering efforts by civilians in engineering resolutions to social conflict. </w:t>
      </w:r>
      <w:r w:rsidR="00895F7F" w:rsidRPr="006A74F5">
        <w:rPr>
          <w:rFonts w:ascii="Times New Roman" w:hAnsi="Times New Roman"/>
          <w:sz w:val="24"/>
          <w:szCs w:val="24"/>
        </w:rPr>
        <w:t>Other popular form</w:t>
      </w:r>
      <w:r w:rsidR="00EE133C" w:rsidRPr="006A74F5">
        <w:rPr>
          <w:rFonts w:ascii="Times New Roman" w:hAnsi="Times New Roman"/>
          <w:sz w:val="24"/>
          <w:szCs w:val="24"/>
        </w:rPr>
        <w:t>s</w:t>
      </w:r>
      <w:r w:rsidR="00895F7F" w:rsidRPr="006A74F5">
        <w:rPr>
          <w:rFonts w:ascii="Times New Roman" w:hAnsi="Times New Roman"/>
          <w:sz w:val="24"/>
          <w:szCs w:val="24"/>
        </w:rPr>
        <w:t xml:space="preserve"> of intervention involve “h</w:t>
      </w:r>
      <w:r w:rsidR="00895F7F" w:rsidRPr="006A74F5">
        <w:rPr>
          <w:rFonts w:ascii="Times New Roman" w:hAnsi="Times New Roman"/>
          <w:sz w:val="24"/>
          <w:szCs w:val="24"/>
          <w:shd w:val="clear" w:color="auto" w:fill="FFFFFF"/>
        </w:rPr>
        <w:t>umanitarian interventions” with use of military/ armed forces to protect civilians from mass atrocities, like genocide or ethnic cleansing. These interventions are often undertaken by coalitions of countries or under the authorization of the United Nations (UN) and are driven by moral imperative to protect human rights and prevent egregious violations.</w:t>
      </w:r>
      <w:r w:rsidR="00895F7F" w:rsidRPr="006A74F5">
        <w:rPr>
          <w:rStyle w:val="FootnoteReference"/>
          <w:rFonts w:ascii="Times New Roman" w:hAnsi="Times New Roman"/>
          <w:sz w:val="24"/>
          <w:szCs w:val="24"/>
          <w:shd w:val="clear" w:color="auto" w:fill="FFFFFF"/>
        </w:rPr>
        <w:footnoteReference w:id="15"/>
      </w:r>
      <w:r w:rsidR="008A3846" w:rsidRPr="006A74F5">
        <w:rPr>
          <w:rFonts w:ascii="Times New Roman" w:hAnsi="Times New Roman"/>
          <w:sz w:val="24"/>
          <w:szCs w:val="24"/>
        </w:rPr>
        <w:t xml:space="preserve"> </w:t>
      </w:r>
    </w:p>
    <w:p w14:paraId="052299D7" w14:textId="7F9C5DF1" w:rsidR="008F306A" w:rsidRPr="006A74F5" w:rsidRDefault="00DD28BF" w:rsidP="001E418A">
      <w:pPr>
        <w:spacing w:line="360" w:lineRule="auto"/>
        <w:jc w:val="both"/>
        <w:rPr>
          <w:rFonts w:ascii="Times New Roman" w:hAnsi="Times New Roman"/>
          <w:sz w:val="24"/>
          <w:szCs w:val="24"/>
        </w:rPr>
      </w:pPr>
      <w:r>
        <w:rPr>
          <w:rFonts w:ascii="Times New Roman" w:hAnsi="Times New Roman"/>
          <w:sz w:val="24"/>
          <w:szCs w:val="24"/>
        </w:rPr>
        <w:t>Other form of interference is “i</w:t>
      </w:r>
      <w:r w:rsidR="00895F7F" w:rsidRPr="006A74F5">
        <w:rPr>
          <w:rFonts w:ascii="Times New Roman" w:hAnsi="Times New Roman"/>
          <w:sz w:val="24"/>
          <w:szCs w:val="24"/>
        </w:rPr>
        <w:t>nvitational intervention”</w:t>
      </w:r>
      <w:r w:rsidR="00494833" w:rsidRPr="006A74F5">
        <w:rPr>
          <w:rFonts w:ascii="Times New Roman" w:hAnsi="Times New Roman"/>
          <w:sz w:val="24"/>
          <w:szCs w:val="24"/>
        </w:rPr>
        <w:t>,</w:t>
      </w:r>
      <w:r w:rsidR="00895F7F" w:rsidRPr="006A74F5">
        <w:rPr>
          <w:rFonts w:ascii="Times New Roman" w:hAnsi="Times New Roman"/>
          <w:sz w:val="24"/>
          <w:szCs w:val="24"/>
        </w:rPr>
        <w:t xml:space="preserve"> which is a request by lawful Government to intervene in its internal matters. </w:t>
      </w:r>
      <w:r w:rsidR="00494833" w:rsidRPr="006A74F5">
        <w:rPr>
          <w:rFonts w:ascii="Times New Roman" w:hAnsi="Times New Roman"/>
          <w:sz w:val="24"/>
          <w:szCs w:val="24"/>
        </w:rPr>
        <w:t xml:space="preserve">Intervention of USA in Vietnam although </w:t>
      </w:r>
      <w:r w:rsidR="003C2D78" w:rsidRPr="006A74F5">
        <w:rPr>
          <w:rFonts w:ascii="Times New Roman" w:hAnsi="Times New Roman"/>
          <w:sz w:val="24"/>
          <w:szCs w:val="24"/>
        </w:rPr>
        <w:t xml:space="preserve">was criticized </w:t>
      </w:r>
      <w:r w:rsidR="00494833" w:rsidRPr="006A74F5">
        <w:rPr>
          <w:rFonts w:ascii="Times New Roman" w:hAnsi="Times New Roman"/>
          <w:sz w:val="24"/>
          <w:szCs w:val="24"/>
        </w:rPr>
        <w:t xml:space="preserve">to have been </w:t>
      </w:r>
      <w:r w:rsidR="003C2D78" w:rsidRPr="006A74F5">
        <w:rPr>
          <w:rFonts w:ascii="Times New Roman" w:hAnsi="Times New Roman"/>
          <w:sz w:val="24"/>
          <w:szCs w:val="24"/>
        </w:rPr>
        <w:t>sponsored, aided and promoted by the USA</w:t>
      </w:r>
      <w:r w:rsidR="00494833" w:rsidRPr="006A74F5">
        <w:rPr>
          <w:rFonts w:ascii="Times New Roman" w:hAnsi="Times New Roman"/>
          <w:sz w:val="24"/>
          <w:szCs w:val="24"/>
        </w:rPr>
        <w:t>, it is also called as a</w:t>
      </w:r>
      <w:r w:rsidR="004B25C4" w:rsidRPr="006A74F5">
        <w:rPr>
          <w:rFonts w:ascii="Times New Roman" w:hAnsi="Times New Roman"/>
          <w:sz w:val="24"/>
          <w:szCs w:val="24"/>
        </w:rPr>
        <w:t xml:space="preserve"> </w:t>
      </w:r>
      <w:r w:rsidR="00494833" w:rsidRPr="006A74F5">
        <w:rPr>
          <w:rFonts w:ascii="Times New Roman" w:hAnsi="Times New Roman"/>
          <w:sz w:val="24"/>
          <w:szCs w:val="24"/>
        </w:rPr>
        <w:t>justifiable aid, not illegal</w:t>
      </w:r>
      <w:r w:rsidR="00EE133C" w:rsidRPr="006A74F5">
        <w:rPr>
          <w:rStyle w:val="FootnoteReference"/>
          <w:rFonts w:ascii="Times New Roman" w:hAnsi="Times New Roman"/>
          <w:sz w:val="24"/>
          <w:szCs w:val="24"/>
        </w:rPr>
        <w:footnoteReference w:id="16"/>
      </w:r>
      <w:r w:rsidR="00494833" w:rsidRPr="006A74F5">
        <w:rPr>
          <w:rFonts w:ascii="Times New Roman" w:hAnsi="Times New Roman"/>
          <w:sz w:val="24"/>
          <w:szCs w:val="24"/>
        </w:rPr>
        <w:t>. Here, it invites a contentious issue</w:t>
      </w:r>
      <w:r w:rsidR="00494833" w:rsidRPr="006A74F5">
        <w:rPr>
          <w:rFonts w:ascii="Times New Roman" w:hAnsi="Times New Roman"/>
          <w:i/>
          <w:sz w:val="24"/>
          <w:szCs w:val="24"/>
        </w:rPr>
        <w:t xml:space="preserve">, whether consent may be recognized as a valid basis for legality of intervention? </w:t>
      </w:r>
      <w:r w:rsidR="00494833" w:rsidRPr="006A74F5">
        <w:rPr>
          <w:rFonts w:ascii="Times New Roman" w:hAnsi="Times New Roman"/>
          <w:sz w:val="24"/>
          <w:szCs w:val="24"/>
        </w:rPr>
        <w:t xml:space="preserve"> On this experts observe that, the consent must be legal and can be granted by legal representative of the state alone. Moreover, consent to intervene accorded by a government in civil-conflict, looks unreliable because of the very fact that the identity of the representative itself is in question a doubt, hence internal rift</w:t>
      </w:r>
      <w:r w:rsidR="008A3846" w:rsidRPr="006A74F5">
        <w:rPr>
          <w:rStyle w:val="FootnoteReference"/>
          <w:rFonts w:ascii="Times New Roman" w:hAnsi="Times New Roman"/>
          <w:sz w:val="24"/>
          <w:szCs w:val="24"/>
        </w:rPr>
        <w:footnoteReference w:id="17"/>
      </w:r>
      <w:r w:rsidR="008A3846" w:rsidRPr="006A74F5">
        <w:rPr>
          <w:rFonts w:ascii="Times New Roman" w:hAnsi="Times New Roman"/>
          <w:sz w:val="24"/>
          <w:szCs w:val="24"/>
        </w:rPr>
        <w:t>.</w:t>
      </w:r>
      <w:r w:rsidR="00494833" w:rsidRPr="006A74F5">
        <w:rPr>
          <w:rFonts w:ascii="Times New Roman" w:hAnsi="Times New Roman"/>
          <w:sz w:val="24"/>
          <w:szCs w:val="24"/>
        </w:rPr>
        <w:t>”</w:t>
      </w:r>
      <w:r w:rsidR="008A3846" w:rsidRPr="006A74F5">
        <w:rPr>
          <w:rFonts w:ascii="Times New Roman" w:hAnsi="Times New Roman"/>
          <w:sz w:val="24"/>
          <w:szCs w:val="24"/>
        </w:rPr>
        <w:t xml:space="preserve"> </w:t>
      </w:r>
      <w:r w:rsidR="003C2D78" w:rsidRPr="006A74F5">
        <w:rPr>
          <w:rFonts w:ascii="Times New Roman" w:hAnsi="Times New Roman"/>
          <w:sz w:val="24"/>
          <w:szCs w:val="24"/>
        </w:rPr>
        <w:t>India’s role in S</w:t>
      </w:r>
      <w:r w:rsidR="00895F7F" w:rsidRPr="006A74F5">
        <w:rPr>
          <w:rFonts w:ascii="Times New Roman" w:hAnsi="Times New Roman"/>
          <w:sz w:val="24"/>
          <w:szCs w:val="24"/>
        </w:rPr>
        <w:t>ri Lanka’s struggle with the</w:t>
      </w:r>
      <w:r w:rsidR="004B25C4" w:rsidRPr="006A74F5">
        <w:rPr>
          <w:rFonts w:ascii="Times New Roman" w:hAnsi="Times New Roman"/>
          <w:sz w:val="24"/>
          <w:szCs w:val="24"/>
        </w:rPr>
        <w:t xml:space="preserve"> separatist “Liberation Tigers of Tamil </w:t>
      </w:r>
      <w:proofErr w:type="spellStart"/>
      <w:r w:rsidR="004B25C4" w:rsidRPr="006A74F5">
        <w:rPr>
          <w:rFonts w:ascii="Times New Roman" w:hAnsi="Times New Roman"/>
          <w:sz w:val="24"/>
          <w:szCs w:val="24"/>
        </w:rPr>
        <w:t>Eelam</w:t>
      </w:r>
      <w:proofErr w:type="spellEnd"/>
      <w:r w:rsidR="004B25C4" w:rsidRPr="006A74F5">
        <w:rPr>
          <w:rFonts w:ascii="Times New Roman" w:hAnsi="Times New Roman"/>
          <w:sz w:val="24"/>
          <w:szCs w:val="24"/>
        </w:rPr>
        <w:t xml:space="preserve"> (LTTE)” </w:t>
      </w:r>
      <w:r w:rsidR="003C2D78" w:rsidRPr="006A74F5">
        <w:rPr>
          <w:rFonts w:ascii="Times New Roman" w:hAnsi="Times New Roman"/>
          <w:sz w:val="24"/>
          <w:szCs w:val="24"/>
        </w:rPr>
        <w:t>was different and</w:t>
      </w:r>
      <w:r w:rsidR="00895F7F" w:rsidRPr="006A74F5">
        <w:rPr>
          <w:rFonts w:ascii="Times New Roman" w:hAnsi="Times New Roman"/>
          <w:sz w:val="24"/>
          <w:szCs w:val="24"/>
        </w:rPr>
        <w:t xml:space="preserve"> often termed as lawful but, </w:t>
      </w:r>
      <w:r w:rsidR="003C2D78" w:rsidRPr="006A74F5">
        <w:rPr>
          <w:rFonts w:ascii="Times New Roman" w:hAnsi="Times New Roman"/>
          <w:sz w:val="24"/>
          <w:szCs w:val="24"/>
        </w:rPr>
        <w:t xml:space="preserve">international perceptions </w:t>
      </w:r>
      <w:r w:rsidR="004B25C4" w:rsidRPr="006A74F5">
        <w:rPr>
          <w:rFonts w:ascii="Times New Roman" w:hAnsi="Times New Roman"/>
          <w:sz w:val="24"/>
          <w:szCs w:val="24"/>
        </w:rPr>
        <w:t>depict otherwise.</w:t>
      </w:r>
      <w:r w:rsidR="003C2D78" w:rsidRPr="006A74F5">
        <w:rPr>
          <w:rStyle w:val="FootnoteReference"/>
          <w:rFonts w:ascii="Times New Roman" w:hAnsi="Times New Roman"/>
          <w:sz w:val="24"/>
          <w:szCs w:val="24"/>
        </w:rPr>
        <w:footnoteReference w:id="18"/>
      </w:r>
      <w:r w:rsidR="00895F7F" w:rsidRPr="006A74F5">
        <w:rPr>
          <w:rFonts w:ascii="Times New Roman" w:hAnsi="Times New Roman"/>
          <w:sz w:val="24"/>
          <w:szCs w:val="24"/>
        </w:rPr>
        <w:t xml:space="preserve"> </w:t>
      </w:r>
      <w:r w:rsidR="004B25C4" w:rsidRPr="006A74F5">
        <w:rPr>
          <w:rFonts w:ascii="Times New Roman" w:hAnsi="Times New Roman"/>
          <w:sz w:val="24"/>
          <w:szCs w:val="24"/>
        </w:rPr>
        <w:t xml:space="preserve">While, </w:t>
      </w:r>
      <w:r w:rsidR="00895F7F" w:rsidRPr="006A74F5">
        <w:rPr>
          <w:rFonts w:ascii="Times New Roman" w:hAnsi="Times New Roman"/>
          <w:sz w:val="24"/>
          <w:szCs w:val="24"/>
        </w:rPr>
        <w:t xml:space="preserve">India was criticized   </w:t>
      </w:r>
      <w:r w:rsidR="00B66C31" w:rsidRPr="006A74F5">
        <w:rPr>
          <w:rFonts w:ascii="Times New Roman" w:hAnsi="Times New Roman"/>
          <w:sz w:val="24"/>
          <w:szCs w:val="24"/>
        </w:rPr>
        <w:t>t</w:t>
      </w:r>
      <w:r w:rsidR="00895F7F" w:rsidRPr="006A74F5">
        <w:rPr>
          <w:rFonts w:ascii="Times New Roman" w:hAnsi="Times New Roman"/>
          <w:sz w:val="24"/>
          <w:szCs w:val="24"/>
        </w:rPr>
        <w:t>o use armed forces against the norm of customary inter</w:t>
      </w:r>
      <w:r w:rsidR="004B25C4" w:rsidRPr="006A74F5">
        <w:rPr>
          <w:rFonts w:ascii="Times New Roman" w:hAnsi="Times New Roman"/>
          <w:sz w:val="24"/>
          <w:szCs w:val="24"/>
        </w:rPr>
        <w:t>national</w:t>
      </w:r>
      <w:r w:rsidR="00895F7F" w:rsidRPr="006A74F5">
        <w:rPr>
          <w:rFonts w:ascii="Times New Roman" w:hAnsi="Times New Roman"/>
          <w:sz w:val="24"/>
          <w:szCs w:val="24"/>
        </w:rPr>
        <w:t xml:space="preserve"> law and the UN Charter</w:t>
      </w:r>
      <w:r w:rsidR="00B66C31" w:rsidRPr="006A74F5">
        <w:rPr>
          <w:rFonts w:ascii="Times New Roman" w:hAnsi="Times New Roman"/>
          <w:sz w:val="24"/>
          <w:szCs w:val="24"/>
        </w:rPr>
        <w:t>, some</w:t>
      </w:r>
      <w:r w:rsidR="004B25C4" w:rsidRPr="006A74F5">
        <w:rPr>
          <w:rFonts w:ascii="Times New Roman" w:hAnsi="Times New Roman"/>
          <w:sz w:val="24"/>
          <w:szCs w:val="24"/>
        </w:rPr>
        <w:t xml:space="preserve"> </w:t>
      </w:r>
      <w:r w:rsidR="00B66C31" w:rsidRPr="006A74F5">
        <w:rPr>
          <w:rFonts w:ascii="Times New Roman" w:hAnsi="Times New Roman"/>
          <w:sz w:val="24"/>
          <w:szCs w:val="24"/>
        </w:rPr>
        <w:t>supported this</w:t>
      </w:r>
      <w:r w:rsidR="004B25C4" w:rsidRPr="006A74F5">
        <w:rPr>
          <w:rFonts w:ascii="Times New Roman" w:hAnsi="Times New Roman"/>
          <w:sz w:val="24"/>
          <w:szCs w:val="24"/>
        </w:rPr>
        <w:t xml:space="preserve"> strategy</w:t>
      </w:r>
      <w:r w:rsidR="00B66C31" w:rsidRPr="006A74F5">
        <w:rPr>
          <w:rFonts w:ascii="Times New Roman" w:hAnsi="Times New Roman"/>
          <w:sz w:val="24"/>
          <w:szCs w:val="24"/>
        </w:rPr>
        <w:t xml:space="preserve"> of conflict management as “</w:t>
      </w:r>
      <w:r w:rsidR="00B66C31" w:rsidRPr="006A74F5">
        <w:rPr>
          <w:rFonts w:ascii="Times New Roman" w:hAnsi="Times New Roman"/>
          <w:i/>
          <w:sz w:val="24"/>
          <w:szCs w:val="24"/>
        </w:rPr>
        <w:t>essentially a bilateral possibility”</w:t>
      </w:r>
      <w:r w:rsidR="00B66C31" w:rsidRPr="006A74F5">
        <w:rPr>
          <w:rFonts w:ascii="Times New Roman" w:hAnsi="Times New Roman"/>
          <w:sz w:val="24"/>
          <w:szCs w:val="24"/>
        </w:rPr>
        <w:t xml:space="preserve"> in absence of any multilateral security arrangement </w:t>
      </w:r>
      <w:r w:rsidR="00895F7F" w:rsidRPr="006A74F5">
        <w:rPr>
          <w:rFonts w:ascii="Times New Roman" w:hAnsi="Times New Roman"/>
          <w:sz w:val="24"/>
          <w:szCs w:val="24"/>
        </w:rPr>
        <w:t>to maintain balance of power</w:t>
      </w:r>
      <w:r w:rsidR="00B66C31" w:rsidRPr="006A74F5">
        <w:rPr>
          <w:rFonts w:ascii="Times New Roman" w:hAnsi="Times New Roman"/>
          <w:sz w:val="24"/>
          <w:szCs w:val="24"/>
        </w:rPr>
        <w:t xml:space="preserve"> in </w:t>
      </w:r>
      <w:r w:rsidR="00B66C31" w:rsidRPr="006A74F5">
        <w:rPr>
          <w:rFonts w:ascii="Times New Roman" w:hAnsi="Times New Roman"/>
          <w:sz w:val="24"/>
          <w:szCs w:val="24"/>
        </w:rPr>
        <w:lastRenderedPageBreak/>
        <w:t>the Asian region</w:t>
      </w:r>
      <w:r w:rsidR="00B66C31" w:rsidRPr="006A74F5">
        <w:rPr>
          <w:rStyle w:val="FootnoteReference"/>
          <w:rFonts w:ascii="Times New Roman" w:hAnsi="Times New Roman"/>
          <w:sz w:val="24"/>
          <w:szCs w:val="24"/>
        </w:rPr>
        <w:footnoteReference w:id="19"/>
      </w:r>
      <w:r w:rsidR="00B66C31" w:rsidRPr="006A74F5">
        <w:rPr>
          <w:rFonts w:ascii="Times New Roman" w:hAnsi="Times New Roman"/>
          <w:sz w:val="24"/>
          <w:szCs w:val="24"/>
        </w:rPr>
        <w:t xml:space="preserve">. However, in 1989, there was a </w:t>
      </w:r>
      <w:r w:rsidR="00895F7F" w:rsidRPr="006A74F5">
        <w:rPr>
          <w:rFonts w:ascii="Times New Roman" w:hAnsi="Times New Roman"/>
          <w:sz w:val="24"/>
          <w:szCs w:val="24"/>
        </w:rPr>
        <w:t xml:space="preserve">joint Communiqué </w:t>
      </w:r>
      <w:r w:rsidR="00B66C31" w:rsidRPr="006A74F5">
        <w:rPr>
          <w:rFonts w:ascii="Times New Roman" w:hAnsi="Times New Roman"/>
          <w:sz w:val="24"/>
          <w:szCs w:val="24"/>
        </w:rPr>
        <w:t>announced on</w:t>
      </w:r>
      <w:r w:rsidR="00895F7F" w:rsidRPr="006A74F5">
        <w:rPr>
          <w:rFonts w:ascii="Times New Roman" w:hAnsi="Times New Roman"/>
          <w:sz w:val="24"/>
          <w:szCs w:val="24"/>
        </w:rPr>
        <w:t xml:space="preserve"> resumption of withdrawal of the Indian Peace Keeping </w:t>
      </w:r>
      <w:r w:rsidR="008A3846" w:rsidRPr="006A74F5">
        <w:rPr>
          <w:rFonts w:ascii="Times New Roman" w:hAnsi="Times New Roman"/>
          <w:sz w:val="24"/>
          <w:szCs w:val="24"/>
        </w:rPr>
        <w:t>Force (</w:t>
      </w:r>
      <w:r w:rsidR="00895F7F" w:rsidRPr="006A74F5">
        <w:rPr>
          <w:rFonts w:ascii="Times New Roman" w:hAnsi="Times New Roman"/>
          <w:sz w:val="24"/>
          <w:szCs w:val="24"/>
        </w:rPr>
        <w:t>IPKF) from Sri Lanka.</w:t>
      </w:r>
    </w:p>
    <w:p w14:paraId="1B747592" w14:textId="77777777" w:rsidR="00D041EF" w:rsidRPr="006A74F5" w:rsidRDefault="00895F7F" w:rsidP="001E418A">
      <w:pPr>
        <w:spacing w:line="360" w:lineRule="auto"/>
        <w:jc w:val="both"/>
        <w:rPr>
          <w:rStyle w:val="Emphasis"/>
          <w:rFonts w:ascii="Times New Roman" w:hAnsi="Times New Roman"/>
          <w:sz w:val="24"/>
          <w:szCs w:val="24"/>
          <w:bdr w:val="none" w:sz="0" w:space="0" w:color="auto" w:frame="1"/>
          <w:shd w:val="clear" w:color="auto" w:fill="FFFFFF"/>
        </w:rPr>
      </w:pPr>
      <w:r w:rsidRPr="006A74F5">
        <w:rPr>
          <w:rFonts w:ascii="Times New Roman" w:hAnsi="Times New Roman"/>
          <w:sz w:val="24"/>
          <w:szCs w:val="24"/>
        </w:rPr>
        <w:t>A</w:t>
      </w:r>
      <w:r w:rsidR="00D041EF" w:rsidRPr="006A74F5">
        <w:rPr>
          <w:rFonts w:ascii="Times New Roman" w:hAnsi="Times New Roman"/>
          <w:sz w:val="24"/>
          <w:szCs w:val="24"/>
          <w:shd w:val="clear" w:color="auto" w:fill="FFFFFF"/>
        </w:rPr>
        <w:t>ll forms of intervention, be it on humanitarian purpose, is clearly ousted from purview of any forcible military action by</w:t>
      </w:r>
      <w:r w:rsidR="00D041EF" w:rsidRPr="006A74F5">
        <w:rPr>
          <w:rFonts w:ascii="Times New Roman" w:hAnsi="Times New Roman"/>
          <w:i/>
          <w:sz w:val="24"/>
          <w:szCs w:val="24"/>
          <w:shd w:val="clear" w:color="auto" w:fill="FFFFFF"/>
        </w:rPr>
        <w:t xml:space="preserve"> </w:t>
      </w:r>
      <w:r w:rsidR="00D041EF" w:rsidRPr="006A74F5">
        <w:rPr>
          <w:rStyle w:val="Emphasis"/>
          <w:rFonts w:ascii="Times New Roman" w:hAnsi="Times New Roman"/>
          <w:i w:val="0"/>
          <w:sz w:val="24"/>
          <w:szCs w:val="24"/>
          <w:bdr w:val="none" w:sz="0" w:space="0" w:color="auto" w:frame="1"/>
          <w:shd w:val="clear" w:color="auto" w:fill="FFFFFF"/>
        </w:rPr>
        <w:t>external agent in the relevant political community with the predominant purpose of preventing, reducing or halting an ongoing or impending grievous suffering or loss of life.”</w:t>
      </w:r>
      <w:r w:rsidR="00D041EF" w:rsidRPr="006A74F5">
        <w:rPr>
          <w:rStyle w:val="FootnoteReference"/>
          <w:rFonts w:ascii="Times New Roman" w:hAnsi="Times New Roman"/>
          <w:iCs/>
          <w:color w:val="000000"/>
          <w:sz w:val="24"/>
          <w:szCs w:val="24"/>
          <w:bdr w:val="none" w:sz="0" w:space="0" w:color="auto" w:frame="1"/>
          <w:shd w:val="clear" w:color="auto" w:fill="FFFFFF"/>
        </w:rPr>
        <w:footnoteReference w:id="20"/>
      </w:r>
      <w:r w:rsidR="00D041EF" w:rsidRPr="006A74F5">
        <w:rPr>
          <w:rStyle w:val="Emphasis"/>
          <w:rFonts w:ascii="Times New Roman" w:hAnsi="Times New Roman"/>
          <w:sz w:val="24"/>
          <w:szCs w:val="24"/>
          <w:bdr w:val="none" w:sz="0" w:space="0" w:color="auto" w:frame="1"/>
          <w:shd w:val="clear" w:color="auto" w:fill="FFFFFF"/>
        </w:rPr>
        <w:t xml:space="preserve"> </w:t>
      </w:r>
    </w:p>
    <w:p w14:paraId="5DCF244F" w14:textId="77777777" w:rsidR="008A3846" w:rsidRPr="006A74F5" w:rsidRDefault="00597D56" w:rsidP="001E418A">
      <w:pPr>
        <w:spacing w:line="360" w:lineRule="auto"/>
        <w:jc w:val="both"/>
        <w:rPr>
          <w:rFonts w:ascii="Times New Roman" w:hAnsi="Times New Roman"/>
          <w:sz w:val="24"/>
          <w:szCs w:val="24"/>
          <w:shd w:val="clear" w:color="auto" w:fill="FFFFFF"/>
        </w:rPr>
      </w:pPr>
      <w:r>
        <w:rPr>
          <w:rFonts w:ascii="Times New Roman" w:hAnsi="Times New Roman"/>
          <w:sz w:val="24"/>
          <w:szCs w:val="24"/>
        </w:rPr>
        <w:t xml:space="preserve">It is thus, </w:t>
      </w:r>
      <w:r w:rsidR="008A3846" w:rsidRPr="006A74F5">
        <w:rPr>
          <w:rFonts w:ascii="Times New Roman" w:hAnsi="Times New Roman"/>
          <w:sz w:val="24"/>
          <w:szCs w:val="24"/>
        </w:rPr>
        <w:t xml:space="preserve">an observed practice </w:t>
      </w:r>
      <w:r>
        <w:rPr>
          <w:rFonts w:ascii="Times New Roman" w:hAnsi="Times New Roman"/>
          <w:sz w:val="24"/>
          <w:szCs w:val="24"/>
          <w:shd w:val="clear" w:color="auto" w:fill="FFFFFF"/>
        </w:rPr>
        <w:t xml:space="preserve">that </w:t>
      </w:r>
      <w:r w:rsidR="008A3846" w:rsidRPr="006A74F5">
        <w:rPr>
          <w:rFonts w:ascii="Times New Roman" w:hAnsi="Times New Roman"/>
          <w:sz w:val="24"/>
          <w:szCs w:val="24"/>
          <w:shd w:val="clear" w:color="auto" w:fill="FFFFFF"/>
        </w:rPr>
        <w:t xml:space="preserve">military interventions could be either through peace keeping operations or full scale invasion non-military interventions usually appear in form of humanitarian assistance, economic or diplomatic sanctions. </w:t>
      </w:r>
    </w:p>
    <w:p w14:paraId="6EB0C313" w14:textId="77777777" w:rsidR="008741DC" w:rsidRPr="006A74F5" w:rsidRDefault="008741DC" w:rsidP="001E418A">
      <w:pPr>
        <w:spacing w:after="0" w:line="360" w:lineRule="auto"/>
        <w:jc w:val="both"/>
        <w:rPr>
          <w:rFonts w:ascii="Times New Roman" w:hAnsi="Times New Roman"/>
          <w:b/>
          <w:sz w:val="24"/>
          <w:szCs w:val="24"/>
        </w:rPr>
      </w:pPr>
      <w:r w:rsidRPr="006A74F5">
        <w:rPr>
          <w:rFonts w:ascii="Times New Roman" w:hAnsi="Times New Roman"/>
          <w:b/>
          <w:sz w:val="24"/>
          <w:szCs w:val="24"/>
        </w:rPr>
        <w:t>4. Legality of Intervention:</w:t>
      </w:r>
    </w:p>
    <w:p w14:paraId="0E38A64B" w14:textId="77777777" w:rsidR="008741DC" w:rsidRPr="006A74F5" w:rsidRDefault="008741DC" w:rsidP="001E418A">
      <w:pPr>
        <w:spacing w:line="360" w:lineRule="auto"/>
        <w:jc w:val="both"/>
        <w:rPr>
          <w:rFonts w:ascii="Times New Roman" w:hAnsi="Times New Roman"/>
          <w:sz w:val="24"/>
          <w:szCs w:val="24"/>
          <w:shd w:val="clear" w:color="auto" w:fill="FFFFFF"/>
        </w:rPr>
      </w:pPr>
      <w:r w:rsidRPr="006A74F5">
        <w:rPr>
          <w:rFonts w:ascii="Times New Roman" w:hAnsi="Times New Roman"/>
          <w:sz w:val="24"/>
          <w:szCs w:val="24"/>
          <w:shd w:val="clear" w:color="auto" w:fill="FFFFFF"/>
        </w:rPr>
        <w:t>Legal frameworks provide the basis for justifying interventions by establishing a clear set of rules and guidelines which outline the expected outcomes and impacts. Justifications for interventions, on the other hand, provide the rationale for why these interventions are necessary and why they should be carried out within the bounds of the law</w:t>
      </w:r>
      <w:r w:rsidR="0055371D" w:rsidRPr="006A74F5">
        <w:rPr>
          <w:rFonts w:ascii="Times New Roman" w:hAnsi="Times New Roman"/>
          <w:sz w:val="24"/>
          <w:szCs w:val="24"/>
          <w:shd w:val="clear" w:color="auto" w:fill="FFFFFF"/>
        </w:rPr>
        <w:t>.</w:t>
      </w:r>
    </w:p>
    <w:p w14:paraId="2E503E6C" w14:textId="77777777" w:rsidR="008741DC" w:rsidRPr="006A74F5" w:rsidRDefault="008741DC" w:rsidP="001E418A">
      <w:pPr>
        <w:spacing w:line="360" w:lineRule="auto"/>
        <w:jc w:val="both"/>
        <w:rPr>
          <w:rFonts w:ascii="Times New Roman" w:hAnsi="Times New Roman"/>
          <w:i/>
          <w:sz w:val="24"/>
          <w:szCs w:val="24"/>
        </w:rPr>
      </w:pPr>
      <w:r w:rsidRPr="006A74F5">
        <w:rPr>
          <w:rFonts w:ascii="Times New Roman" w:hAnsi="Times New Roman"/>
          <w:i/>
          <w:sz w:val="24"/>
          <w:szCs w:val="24"/>
        </w:rPr>
        <w:t xml:space="preserve">4.1. </w:t>
      </w:r>
      <w:r w:rsidR="0055371D" w:rsidRPr="006A74F5">
        <w:rPr>
          <w:rFonts w:ascii="Times New Roman" w:hAnsi="Times New Roman"/>
          <w:i/>
          <w:sz w:val="24"/>
          <w:szCs w:val="24"/>
        </w:rPr>
        <w:t xml:space="preserve">International </w:t>
      </w:r>
      <w:r w:rsidRPr="006A74F5">
        <w:rPr>
          <w:rFonts w:ascii="Times New Roman" w:hAnsi="Times New Roman"/>
          <w:i/>
          <w:sz w:val="24"/>
          <w:szCs w:val="24"/>
        </w:rPr>
        <w:t xml:space="preserve">Framework </w:t>
      </w:r>
    </w:p>
    <w:p w14:paraId="57779165" w14:textId="370535FB" w:rsidR="008741DC" w:rsidRDefault="008741DC" w:rsidP="001E418A">
      <w:pPr>
        <w:spacing w:line="360" w:lineRule="auto"/>
        <w:jc w:val="both"/>
        <w:rPr>
          <w:rFonts w:ascii="Times New Roman" w:hAnsi="Times New Roman"/>
          <w:i/>
          <w:sz w:val="24"/>
          <w:szCs w:val="24"/>
          <w:shd w:val="clear" w:color="auto" w:fill="FFFFFF"/>
        </w:rPr>
      </w:pPr>
      <w:r w:rsidRPr="006A74F5">
        <w:rPr>
          <w:rFonts w:ascii="Times New Roman" w:hAnsi="Times New Roman"/>
          <w:sz w:val="24"/>
          <w:szCs w:val="24"/>
        </w:rPr>
        <w:t xml:space="preserve">The legal foundation for interference in state’s sovereignty are evaluated through existing international customary law, norms of </w:t>
      </w:r>
      <w:r w:rsidRPr="006A74F5">
        <w:rPr>
          <w:rFonts w:ascii="Times New Roman" w:hAnsi="Times New Roman"/>
          <w:i/>
          <w:sz w:val="24"/>
          <w:szCs w:val="24"/>
        </w:rPr>
        <w:t xml:space="preserve">jus </w:t>
      </w:r>
      <w:proofErr w:type="spellStart"/>
      <w:r w:rsidRPr="006A74F5">
        <w:rPr>
          <w:rFonts w:ascii="Times New Roman" w:hAnsi="Times New Roman"/>
          <w:i/>
          <w:sz w:val="24"/>
          <w:szCs w:val="24"/>
        </w:rPr>
        <w:t>cogens</w:t>
      </w:r>
      <w:proofErr w:type="spellEnd"/>
      <w:r w:rsidRPr="006A74F5">
        <w:rPr>
          <w:rFonts w:ascii="Times New Roman" w:hAnsi="Times New Roman"/>
          <w:sz w:val="24"/>
          <w:szCs w:val="24"/>
        </w:rPr>
        <w:t xml:space="preserve">, mandate of the UN and affirmations of the ICJ.  </w:t>
      </w:r>
    </w:p>
    <w:p w14:paraId="7A37BDCE" w14:textId="30EBE5E9" w:rsidR="00083841" w:rsidRDefault="00083841" w:rsidP="00083841">
      <w:pPr>
        <w:spacing w:line="360" w:lineRule="auto"/>
        <w:jc w:val="both"/>
        <w:rPr>
          <w:rFonts w:ascii="Times New Roman" w:hAnsi="Times New Roman"/>
          <w:sz w:val="24"/>
          <w:szCs w:val="24"/>
        </w:rPr>
      </w:pPr>
      <w:r w:rsidRPr="006A74F5">
        <w:rPr>
          <w:rFonts w:ascii="Times New Roman" w:hAnsi="Times New Roman"/>
          <w:sz w:val="24"/>
          <w:szCs w:val="24"/>
        </w:rPr>
        <w:t>Intervention is otherwise equated with “</w:t>
      </w:r>
      <w:r w:rsidRPr="00607341">
        <w:rPr>
          <w:rFonts w:ascii="Times New Roman" w:hAnsi="Times New Roman"/>
          <w:i/>
          <w:sz w:val="24"/>
          <w:szCs w:val="24"/>
        </w:rPr>
        <w:t>use of force</w:t>
      </w:r>
      <w:r w:rsidRPr="006A74F5">
        <w:rPr>
          <w:rFonts w:ascii="Times New Roman" w:hAnsi="Times New Roman"/>
          <w:sz w:val="24"/>
          <w:szCs w:val="24"/>
        </w:rPr>
        <w:t>”, however subject to its purpose and intention. The broader interpretation of ‘intervention’ not only forbids any direct military force, but also indirect form of interference through diplomatic means. This dictate is an understanding under Article 2(4) of the UN charter which provides that, “</w:t>
      </w:r>
      <w:r w:rsidRPr="006A74F5">
        <w:rPr>
          <w:rFonts w:ascii="Times New Roman" w:hAnsi="Times New Roman"/>
          <w:i/>
          <w:sz w:val="24"/>
          <w:szCs w:val="24"/>
        </w:rPr>
        <w:t>a</w:t>
      </w:r>
      <w:r w:rsidRPr="006A74F5">
        <w:rPr>
          <w:rFonts w:ascii="Times New Roman" w:hAnsi="Times New Roman"/>
          <w:i/>
          <w:sz w:val="24"/>
          <w:szCs w:val="24"/>
          <w:shd w:val="clear" w:color="auto" w:fill="FFFFFF"/>
        </w:rPr>
        <w:t xml:space="preserve">ll members shall refrain in their international relations from the threat or use of force against the territorial integrity or political independence of any State, or in any other manner inconsistent with the purposes of the United </w:t>
      </w:r>
      <w:r w:rsidRPr="006A74F5">
        <w:rPr>
          <w:rFonts w:ascii="Times New Roman" w:hAnsi="Times New Roman"/>
          <w:i/>
          <w:sz w:val="24"/>
          <w:szCs w:val="24"/>
          <w:shd w:val="clear" w:color="auto" w:fill="FFFFFF"/>
        </w:rPr>
        <w:lastRenderedPageBreak/>
        <w:t xml:space="preserve">Nations.” </w:t>
      </w:r>
      <w:r w:rsidRPr="00083841">
        <w:rPr>
          <w:rFonts w:ascii="Times New Roman" w:hAnsi="Times New Roman"/>
          <w:sz w:val="24"/>
          <w:szCs w:val="24"/>
          <w:shd w:val="clear" w:color="auto" w:fill="FFFFFF"/>
        </w:rPr>
        <w:t>Also, for</w:t>
      </w:r>
      <w:r>
        <w:rPr>
          <w:rFonts w:ascii="Times New Roman" w:hAnsi="Times New Roman"/>
          <w:i/>
          <w:sz w:val="24"/>
          <w:szCs w:val="24"/>
          <w:shd w:val="clear" w:color="auto" w:fill="FFFFFF"/>
        </w:rPr>
        <w:t xml:space="preserve"> </w:t>
      </w:r>
      <w:r>
        <w:rPr>
          <w:rFonts w:ascii="Times New Roman" w:hAnsi="Times New Roman"/>
          <w:sz w:val="24"/>
          <w:szCs w:val="24"/>
        </w:rPr>
        <w:t xml:space="preserve">‘use of force’ u/Article 2(4), there is </w:t>
      </w:r>
      <w:r w:rsidRPr="00607341">
        <w:rPr>
          <w:rFonts w:ascii="Times New Roman" w:hAnsi="Times New Roman"/>
          <w:sz w:val="24"/>
          <w:szCs w:val="24"/>
        </w:rPr>
        <w:t xml:space="preserve">no </w:t>
      </w:r>
      <w:r w:rsidRPr="00607341">
        <w:rPr>
          <w:rFonts w:ascii="Times New Roman" w:hAnsi="Times New Roman"/>
          <w:i/>
          <w:sz w:val="24"/>
          <w:szCs w:val="24"/>
        </w:rPr>
        <w:t xml:space="preserve">de </w:t>
      </w:r>
      <w:proofErr w:type="spellStart"/>
      <w:r w:rsidRPr="00607341">
        <w:rPr>
          <w:rFonts w:ascii="Times New Roman" w:hAnsi="Times New Roman"/>
          <w:i/>
          <w:sz w:val="24"/>
          <w:szCs w:val="24"/>
        </w:rPr>
        <w:t>minimis</w:t>
      </w:r>
      <w:proofErr w:type="spellEnd"/>
      <w:r>
        <w:rPr>
          <w:rFonts w:ascii="Times New Roman" w:hAnsi="Times New Roman"/>
          <w:sz w:val="24"/>
          <w:szCs w:val="24"/>
        </w:rPr>
        <w:t xml:space="preserve"> threshold,</w:t>
      </w:r>
      <w:r w:rsidRPr="00607341">
        <w:rPr>
          <w:rFonts w:ascii="Times New Roman" w:hAnsi="Times New Roman"/>
          <w:sz w:val="24"/>
          <w:szCs w:val="24"/>
        </w:rPr>
        <w:t xml:space="preserve"> but that gravity </w:t>
      </w:r>
      <w:r>
        <w:rPr>
          <w:rFonts w:ascii="Times New Roman" w:hAnsi="Times New Roman"/>
          <w:sz w:val="24"/>
          <w:szCs w:val="24"/>
        </w:rPr>
        <w:t xml:space="preserve">of it is </w:t>
      </w:r>
      <w:r w:rsidRPr="00607341">
        <w:rPr>
          <w:rFonts w:ascii="Times New Roman" w:hAnsi="Times New Roman"/>
          <w:sz w:val="24"/>
          <w:szCs w:val="24"/>
        </w:rPr>
        <w:t>relevant</w:t>
      </w:r>
      <w:r w:rsidRPr="006A74F5">
        <w:rPr>
          <w:rFonts w:ascii="Times New Roman" w:hAnsi="Times New Roman"/>
          <w:sz w:val="24"/>
          <w:szCs w:val="24"/>
        </w:rPr>
        <w:t xml:space="preserve"> </w:t>
      </w:r>
      <w:r>
        <w:rPr>
          <w:rFonts w:ascii="Times New Roman" w:hAnsi="Times New Roman"/>
          <w:sz w:val="24"/>
          <w:szCs w:val="24"/>
        </w:rPr>
        <w:t>to ascertain particular intent (either coercive or hostile)</w:t>
      </w:r>
      <w:r w:rsidRPr="006A74F5">
        <w:rPr>
          <w:rFonts w:ascii="Times New Roman" w:hAnsi="Times New Roman"/>
          <w:sz w:val="24"/>
          <w:szCs w:val="24"/>
        </w:rPr>
        <w:t>.</w:t>
      </w:r>
      <w:r>
        <w:rPr>
          <w:rFonts w:ascii="Times New Roman" w:hAnsi="Times New Roman"/>
          <w:sz w:val="24"/>
          <w:szCs w:val="24"/>
        </w:rPr>
        <w:t xml:space="preserve"> </w:t>
      </w:r>
    </w:p>
    <w:p w14:paraId="7EE6D5D8" w14:textId="7F4A68B5" w:rsidR="009F5294" w:rsidRPr="006A74F5" w:rsidRDefault="00EE22E1" w:rsidP="0012222E">
      <w:pPr>
        <w:spacing w:line="360" w:lineRule="auto"/>
        <w:jc w:val="both"/>
        <w:rPr>
          <w:rFonts w:ascii="Times New Roman" w:hAnsi="Times New Roman"/>
          <w:color w:val="454545"/>
          <w:spacing w:val="-5"/>
          <w:sz w:val="24"/>
          <w:szCs w:val="24"/>
          <w:shd w:val="clear" w:color="auto" w:fill="FFFFFF"/>
        </w:rPr>
      </w:pPr>
      <w:r w:rsidRPr="006A74F5">
        <w:rPr>
          <w:rFonts w:ascii="Times New Roman" w:hAnsi="Times New Roman"/>
          <w:color w:val="333333"/>
          <w:sz w:val="24"/>
          <w:szCs w:val="24"/>
          <w:shd w:val="clear" w:color="auto" w:fill="FFFFFF"/>
        </w:rPr>
        <w:t xml:space="preserve">The roots of this </w:t>
      </w:r>
      <w:r w:rsidR="00083841">
        <w:rPr>
          <w:rFonts w:ascii="Times New Roman" w:hAnsi="Times New Roman"/>
          <w:color w:val="333333"/>
          <w:sz w:val="24"/>
          <w:szCs w:val="24"/>
          <w:shd w:val="clear" w:color="auto" w:fill="FFFFFF"/>
        </w:rPr>
        <w:t xml:space="preserve">‘non-interference’ </w:t>
      </w:r>
      <w:r w:rsidRPr="006A74F5">
        <w:rPr>
          <w:rFonts w:ascii="Times New Roman" w:hAnsi="Times New Roman"/>
          <w:color w:val="333333"/>
          <w:sz w:val="24"/>
          <w:szCs w:val="24"/>
          <w:shd w:val="clear" w:color="auto" w:fill="FFFFFF"/>
        </w:rPr>
        <w:t xml:space="preserve">ideology, </w:t>
      </w:r>
      <w:r w:rsidR="00A96CD9">
        <w:rPr>
          <w:rFonts w:ascii="Times New Roman" w:hAnsi="Times New Roman"/>
          <w:color w:val="333333"/>
          <w:sz w:val="24"/>
          <w:szCs w:val="24"/>
          <w:shd w:val="clear" w:color="auto" w:fill="FFFFFF"/>
        </w:rPr>
        <w:t>w</w:t>
      </w:r>
      <w:r w:rsidRPr="006A74F5">
        <w:rPr>
          <w:rFonts w:ascii="Times New Roman" w:hAnsi="Times New Roman"/>
          <w:color w:val="333333"/>
          <w:sz w:val="24"/>
          <w:szCs w:val="24"/>
          <w:shd w:val="clear" w:color="auto" w:fill="FFFFFF"/>
        </w:rPr>
        <w:t xml:space="preserve">as </w:t>
      </w:r>
      <w:r w:rsidR="00A96CD9">
        <w:rPr>
          <w:rFonts w:ascii="Times New Roman" w:hAnsi="Times New Roman"/>
          <w:color w:val="333333"/>
          <w:sz w:val="24"/>
          <w:szCs w:val="24"/>
          <w:shd w:val="clear" w:color="auto" w:fill="FFFFFF"/>
        </w:rPr>
        <w:t xml:space="preserve">primarily </w:t>
      </w:r>
      <w:r w:rsidRPr="006A74F5">
        <w:rPr>
          <w:rFonts w:ascii="Times New Roman" w:hAnsi="Times New Roman"/>
          <w:color w:val="333333"/>
          <w:sz w:val="24"/>
          <w:szCs w:val="24"/>
          <w:shd w:val="clear" w:color="auto" w:fill="FFFFFF"/>
        </w:rPr>
        <w:t>founded by the United States declaration  after the World War-I that any change is state borders achieved by forcible means would not be recognized by it. At the end of the War, the Covenant of the “League of Nations” (Article 15(8)) and the “Montevideo Convention on Rights and Duties of States</w:t>
      </w:r>
      <w:proofErr w:type="gramStart"/>
      <w:r w:rsidRPr="006A74F5">
        <w:rPr>
          <w:rFonts w:ascii="Times New Roman" w:hAnsi="Times New Roman"/>
          <w:color w:val="333333"/>
          <w:sz w:val="24"/>
          <w:szCs w:val="24"/>
          <w:shd w:val="clear" w:color="auto" w:fill="FFFFFF"/>
        </w:rPr>
        <w:t>”(</w:t>
      </w:r>
      <w:proofErr w:type="gramEnd"/>
      <w:r w:rsidRPr="006A74F5">
        <w:rPr>
          <w:rFonts w:ascii="Times New Roman" w:hAnsi="Times New Roman"/>
          <w:color w:val="333333"/>
          <w:sz w:val="24"/>
          <w:szCs w:val="24"/>
          <w:shd w:val="clear" w:color="auto" w:fill="FFFFFF"/>
        </w:rPr>
        <w:t xml:space="preserve">Article 11) of 1933 were drafted to prohibit “interference with the freedom, the sovereignty or other internal affairs, or the processes of the Governments of other nations.” It is only after the Second World War that the principle of “non-intervention” adapted to a different strategy called as “indirect intervention” through political, economic, and diplomatic means. </w:t>
      </w:r>
      <w:r w:rsidR="008741DC" w:rsidRPr="006A74F5">
        <w:rPr>
          <w:rFonts w:ascii="Times New Roman" w:hAnsi="Times New Roman"/>
          <w:sz w:val="24"/>
          <w:szCs w:val="24"/>
        </w:rPr>
        <w:t>Also, the General Assembly Resolution 2625(XXV) of 24</w:t>
      </w:r>
      <w:r w:rsidR="008741DC" w:rsidRPr="006A74F5">
        <w:rPr>
          <w:rFonts w:ascii="Times New Roman" w:hAnsi="Times New Roman"/>
          <w:sz w:val="24"/>
          <w:szCs w:val="24"/>
          <w:vertAlign w:val="superscript"/>
        </w:rPr>
        <w:t>th</w:t>
      </w:r>
      <w:r w:rsidR="008741DC" w:rsidRPr="006A74F5">
        <w:rPr>
          <w:rFonts w:ascii="Times New Roman" w:hAnsi="Times New Roman"/>
          <w:sz w:val="24"/>
          <w:szCs w:val="24"/>
        </w:rPr>
        <w:t xml:space="preserve"> October, 1970</w:t>
      </w:r>
      <w:r w:rsidR="00607341">
        <w:rPr>
          <w:rFonts w:ascii="Times New Roman" w:hAnsi="Times New Roman"/>
          <w:sz w:val="24"/>
          <w:szCs w:val="24"/>
        </w:rPr>
        <w:t xml:space="preserve"> </w:t>
      </w:r>
      <w:r w:rsidR="008741DC" w:rsidRPr="006A74F5">
        <w:rPr>
          <w:rFonts w:ascii="Times New Roman" w:hAnsi="Times New Roman"/>
          <w:sz w:val="24"/>
          <w:szCs w:val="24"/>
        </w:rPr>
        <w:t xml:space="preserve">warned nations states from using any means to obtain subordination of another state’s sovereign rights and any advantages. The resolution entitled </w:t>
      </w:r>
      <w:r w:rsidR="008741DC" w:rsidRPr="00607341">
        <w:rPr>
          <w:rFonts w:ascii="Times New Roman" w:hAnsi="Times New Roman"/>
          <w:i/>
          <w:sz w:val="24"/>
          <w:szCs w:val="24"/>
        </w:rPr>
        <w:t>“Declaration on Principles of international law concerning Friendly relations and Co-operation</w:t>
      </w:r>
      <w:r w:rsidR="00607341">
        <w:rPr>
          <w:rFonts w:ascii="Times New Roman" w:hAnsi="Times New Roman"/>
          <w:i/>
          <w:sz w:val="24"/>
          <w:szCs w:val="24"/>
        </w:rPr>
        <w:t xml:space="preserve"> among S</w:t>
      </w:r>
      <w:r w:rsidR="008741DC" w:rsidRPr="00607341">
        <w:rPr>
          <w:rFonts w:ascii="Times New Roman" w:hAnsi="Times New Roman"/>
          <w:i/>
          <w:sz w:val="24"/>
          <w:szCs w:val="24"/>
        </w:rPr>
        <w:t>tates</w:t>
      </w:r>
      <w:r w:rsidR="00607341">
        <w:rPr>
          <w:rFonts w:ascii="Times New Roman" w:hAnsi="Times New Roman"/>
          <w:i/>
          <w:sz w:val="24"/>
          <w:szCs w:val="24"/>
        </w:rPr>
        <w:t>”</w:t>
      </w:r>
      <w:r w:rsidR="008741DC" w:rsidRPr="006A74F5">
        <w:rPr>
          <w:rFonts w:ascii="Times New Roman" w:hAnsi="Times New Roman"/>
          <w:sz w:val="24"/>
          <w:szCs w:val="24"/>
        </w:rPr>
        <w:t xml:space="preserve"> mandated that, “</w:t>
      </w:r>
      <w:r w:rsidR="00607341">
        <w:rPr>
          <w:rFonts w:ascii="Times New Roman" w:hAnsi="Times New Roman"/>
          <w:i/>
          <w:sz w:val="24"/>
          <w:szCs w:val="24"/>
        </w:rPr>
        <w:t>no state shall organize, a</w:t>
      </w:r>
      <w:r w:rsidR="008741DC" w:rsidRPr="006A74F5">
        <w:rPr>
          <w:rFonts w:ascii="Times New Roman" w:hAnsi="Times New Roman"/>
          <w:i/>
          <w:sz w:val="24"/>
          <w:szCs w:val="24"/>
        </w:rPr>
        <w:t>ssist, foment, finance, incite or tolerate subversive, terrorist or armed activities direct towards the violent overthrow of regime of another state, or interfere in civil strife in another states</w:t>
      </w:r>
      <w:r w:rsidR="008741DC" w:rsidRPr="006A74F5">
        <w:rPr>
          <w:rFonts w:ascii="Times New Roman" w:hAnsi="Times New Roman"/>
          <w:sz w:val="24"/>
          <w:szCs w:val="24"/>
        </w:rPr>
        <w:t xml:space="preserve">” Even for the UN to intervene, it must act within the limits </w:t>
      </w:r>
      <w:r w:rsidR="0055371D" w:rsidRPr="006A74F5">
        <w:rPr>
          <w:rFonts w:ascii="Times New Roman" w:hAnsi="Times New Roman"/>
          <w:sz w:val="24"/>
          <w:szCs w:val="24"/>
        </w:rPr>
        <w:t>of Article</w:t>
      </w:r>
      <w:r w:rsidR="008741DC" w:rsidRPr="006A74F5">
        <w:rPr>
          <w:rFonts w:ascii="Times New Roman" w:hAnsi="Times New Roman"/>
          <w:sz w:val="24"/>
          <w:szCs w:val="24"/>
        </w:rPr>
        <w:t xml:space="preserve"> 2(7), which asserts that UN charter does not authorize any intervention in </w:t>
      </w:r>
      <w:r w:rsidR="0055371D" w:rsidRPr="006A74F5">
        <w:rPr>
          <w:rFonts w:ascii="Times New Roman" w:hAnsi="Times New Roman"/>
          <w:sz w:val="24"/>
          <w:szCs w:val="24"/>
        </w:rPr>
        <w:t>matters which</w:t>
      </w:r>
      <w:r w:rsidR="008741DC" w:rsidRPr="006A74F5">
        <w:rPr>
          <w:rFonts w:ascii="Times New Roman" w:hAnsi="Times New Roman"/>
          <w:sz w:val="24"/>
          <w:szCs w:val="24"/>
        </w:rPr>
        <w:t xml:space="preserve"> are essentially within domestic jurisdiction of any state. </w:t>
      </w:r>
      <w:r w:rsidR="00A96CD9">
        <w:rPr>
          <w:rFonts w:ascii="Times New Roman" w:hAnsi="Times New Roman"/>
          <w:sz w:val="24"/>
          <w:szCs w:val="24"/>
        </w:rPr>
        <w:t xml:space="preserve">The </w:t>
      </w:r>
      <w:r w:rsidR="00A96CD9" w:rsidRPr="006A74F5">
        <w:rPr>
          <w:rFonts w:ascii="Times New Roman" w:hAnsi="Times New Roman"/>
          <w:sz w:val="24"/>
          <w:szCs w:val="24"/>
        </w:rPr>
        <w:t>general prohibition</w:t>
      </w:r>
      <w:r w:rsidR="00A96CD9">
        <w:rPr>
          <w:rFonts w:ascii="Times New Roman" w:hAnsi="Times New Roman"/>
          <w:sz w:val="24"/>
          <w:szCs w:val="24"/>
        </w:rPr>
        <w:t xml:space="preserve"> has some exceptions</w:t>
      </w:r>
      <w:r w:rsidR="0012222E">
        <w:rPr>
          <w:rFonts w:ascii="Times New Roman" w:hAnsi="Times New Roman"/>
          <w:sz w:val="24"/>
          <w:szCs w:val="24"/>
        </w:rPr>
        <w:t xml:space="preserve"> e.g.</w:t>
      </w:r>
      <w:r w:rsidR="00A96CD9" w:rsidRPr="006A74F5">
        <w:rPr>
          <w:rFonts w:ascii="Times New Roman" w:hAnsi="Times New Roman"/>
          <w:sz w:val="24"/>
          <w:szCs w:val="24"/>
        </w:rPr>
        <w:t>;</w:t>
      </w:r>
      <w:r w:rsidR="00A96CD9">
        <w:rPr>
          <w:rFonts w:ascii="Times New Roman" w:hAnsi="Times New Roman"/>
          <w:sz w:val="24"/>
          <w:szCs w:val="24"/>
        </w:rPr>
        <w:t xml:space="preserve"> a) self-d</w:t>
      </w:r>
      <w:r w:rsidR="00A96CD9" w:rsidRPr="006A74F5">
        <w:rPr>
          <w:rFonts w:ascii="Times New Roman" w:hAnsi="Times New Roman"/>
          <w:sz w:val="24"/>
          <w:szCs w:val="24"/>
        </w:rPr>
        <w:t>efense</w:t>
      </w:r>
      <w:r w:rsidR="00A96CD9">
        <w:rPr>
          <w:rFonts w:ascii="Times New Roman" w:hAnsi="Times New Roman"/>
          <w:sz w:val="24"/>
          <w:szCs w:val="24"/>
        </w:rPr>
        <w:t>; b) collective security s</w:t>
      </w:r>
      <w:r w:rsidR="00A96CD9" w:rsidRPr="006A74F5">
        <w:rPr>
          <w:rFonts w:ascii="Times New Roman" w:hAnsi="Times New Roman"/>
          <w:sz w:val="24"/>
          <w:szCs w:val="24"/>
        </w:rPr>
        <w:t>ystem</w:t>
      </w:r>
      <w:r w:rsidR="00A96CD9">
        <w:rPr>
          <w:rFonts w:ascii="Times New Roman" w:hAnsi="Times New Roman"/>
          <w:sz w:val="24"/>
          <w:szCs w:val="24"/>
        </w:rPr>
        <w:t>; and c) a</w:t>
      </w:r>
      <w:r w:rsidR="00A96CD9" w:rsidRPr="006A74F5">
        <w:rPr>
          <w:rFonts w:ascii="Times New Roman" w:hAnsi="Times New Roman"/>
          <w:sz w:val="24"/>
          <w:szCs w:val="24"/>
        </w:rPr>
        <w:t xml:space="preserve">uthorization of </w:t>
      </w:r>
      <w:r w:rsidR="0012222E">
        <w:rPr>
          <w:rFonts w:ascii="Times New Roman" w:hAnsi="Times New Roman"/>
          <w:sz w:val="24"/>
          <w:szCs w:val="24"/>
        </w:rPr>
        <w:t xml:space="preserve">the United Nations </w:t>
      </w:r>
      <w:r w:rsidR="00A96CD9" w:rsidRPr="006A74F5">
        <w:rPr>
          <w:rFonts w:ascii="Times New Roman" w:hAnsi="Times New Roman"/>
          <w:sz w:val="24"/>
          <w:szCs w:val="24"/>
        </w:rPr>
        <w:t>Security Council</w:t>
      </w:r>
      <w:r w:rsidR="0012222E">
        <w:rPr>
          <w:rFonts w:ascii="Times New Roman" w:hAnsi="Times New Roman"/>
          <w:sz w:val="24"/>
          <w:szCs w:val="24"/>
        </w:rPr>
        <w:t xml:space="preserve"> (UNSC)</w:t>
      </w:r>
      <w:r w:rsidR="00A96CD9">
        <w:rPr>
          <w:rFonts w:ascii="Times New Roman" w:hAnsi="Times New Roman"/>
          <w:sz w:val="24"/>
          <w:szCs w:val="24"/>
        </w:rPr>
        <w:t xml:space="preserve">. </w:t>
      </w:r>
      <w:r w:rsidR="009F5294" w:rsidRPr="006A74F5">
        <w:rPr>
          <w:rFonts w:ascii="Times New Roman" w:hAnsi="Times New Roman"/>
          <w:sz w:val="24"/>
          <w:szCs w:val="24"/>
        </w:rPr>
        <w:t xml:space="preserve">The element of </w:t>
      </w:r>
      <w:r w:rsidR="009F5294" w:rsidRPr="00BA2957">
        <w:rPr>
          <w:rFonts w:ascii="Times New Roman" w:hAnsi="Times New Roman"/>
          <w:i/>
          <w:sz w:val="24"/>
          <w:szCs w:val="24"/>
        </w:rPr>
        <w:t>‘self-defense’</w:t>
      </w:r>
      <w:r w:rsidR="009F5294" w:rsidRPr="006A74F5">
        <w:rPr>
          <w:rFonts w:ascii="Times New Roman" w:hAnsi="Times New Roman"/>
          <w:sz w:val="24"/>
          <w:szCs w:val="24"/>
        </w:rPr>
        <w:t xml:space="preserve"> and </w:t>
      </w:r>
      <w:r w:rsidR="009F5294" w:rsidRPr="00BA2957">
        <w:rPr>
          <w:rFonts w:ascii="Times New Roman" w:hAnsi="Times New Roman"/>
          <w:i/>
          <w:sz w:val="24"/>
          <w:szCs w:val="24"/>
        </w:rPr>
        <w:t>‘self-preservation’</w:t>
      </w:r>
      <w:r w:rsidR="009F5294" w:rsidRPr="006A74F5">
        <w:rPr>
          <w:rFonts w:ascii="Times New Roman" w:hAnsi="Times New Roman"/>
          <w:sz w:val="24"/>
          <w:szCs w:val="24"/>
        </w:rPr>
        <w:t xml:space="preserve"> constitute a valid right of member state in case of armed attack under Article 51. But, such intervention shall be immediately reported to the</w:t>
      </w:r>
      <w:r w:rsidR="0012222E">
        <w:rPr>
          <w:rFonts w:ascii="Times New Roman" w:hAnsi="Times New Roman"/>
          <w:sz w:val="24"/>
          <w:szCs w:val="24"/>
        </w:rPr>
        <w:t xml:space="preserve"> UNSC</w:t>
      </w:r>
      <w:r w:rsidR="009F5294" w:rsidRPr="006A74F5">
        <w:rPr>
          <w:rFonts w:ascii="Times New Roman" w:hAnsi="Times New Roman"/>
          <w:sz w:val="24"/>
          <w:szCs w:val="24"/>
        </w:rPr>
        <w:t xml:space="preserve">. Moreover, intervention is broadly viewed as </w:t>
      </w:r>
      <w:r w:rsidR="00105F08">
        <w:rPr>
          <w:rFonts w:ascii="Times New Roman" w:hAnsi="Times New Roman"/>
          <w:sz w:val="24"/>
          <w:szCs w:val="24"/>
        </w:rPr>
        <w:t>“</w:t>
      </w:r>
      <w:r w:rsidR="009F5294" w:rsidRPr="006A74F5">
        <w:rPr>
          <w:rFonts w:ascii="Times New Roman" w:hAnsi="Times New Roman"/>
          <w:sz w:val="24"/>
          <w:szCs w:val="24"/>
        </w:rPr>
        <w:t>legitimate</w:t>
      </w:r>
      <w:r w:rsidR="00105F08">
        <w:rPr>
          <w:rFonts w:ascii="Times New Roman" w:hAnsi="Times New Roman"/>
          <w:sz w:val="24"/>
          <w:szCs w:val="24"/>
        </w:rPr>
        <w:t>’</w:t>
      </w:r>
      <w:r w:rsidR="009F5294" w:rsidRPr="006A74F5">
        <w:rPr>
          <w:rFonts w:ascii="Times New Roman" w:hAnsi="Times New Roman"/>
          <w:sz w:val="24"/>
          <w:szCs w:val="24"/>
        </w:rPr>
        <w:t xml:space="preserve"> when it is authorized by the UNSC. </w:t>
      </w:r>
      <w:r w:rsidR="0012222E">
        <w:rPr>
          <w:rFonts w:ascii="Times New Roman" w:hAnsi="Times New Roman"/>
          <w:sz w:val="24"/>
          <w:szCs w:val="24"/>
        </w:rPr>
        <w:t>Further, under Ar</w:t>
      </w:r>
      <w:r w:rsidR="009F5294" w:rsidRPr="006A74F5">
        <w:rPr>
          <w:rFonts w:ascii="Times New Roman" w:hAnsi="Times New Roman"/>
          <w:sz w:val="24"/>
          <w:szCs w:val="24"/>
        </w:rPr>
        <w:t>ticle 24</w:t>
      </w:r>
      <w:r w:rsidR="0012222E">
        <w:rPr>
          <w:rFonts w:ascii="Times New Roman" w:hAnsi="Times New Roman"/>
          <w:sz w:val="24"/>
          <w:szCs w:val="24"/>
        </w:rPr>
        <w:t xml:space="preserve">, it is obligated to </w:t>
      </w:r>
      <w:r w:rsidR="009F5294" w:rsidRPr="006A74F5">
        <w:rPr>
          <w:rFonts w:ascii="Times New Roman" w:hAnsi="Times New Roman"/>
          <w:sz w:val="24"/>
          <w:szCs w:val="24"/>
        </w:rPr>
        <w:t xml:space="preserve">maintain international peace and security in accordance with the purposes and principles of </w:t>
      </w:r>
      <w:r w:rsidR="0012222E">
        <w:rPr>
          <w:rFonts w:ascii="Times New Roman" w:hAnsi="Times New Roman"/>
          <w:sz w:val="24"/>
          <w:szCs w:val="24"/>
        </w:rPr>
        <w:t>the UN</w:t>
      </w:r>
      <w:r w:rsidR="009F5294" w:rsidRPr="006A74F5">
        <w:rPr>
          <w:rFonts w:ascii="Times New Roman" w:hAnsi="Times New Roman"/>
          <w:sz w:val="24"/>
          <w:szCs w:val="24"/>
        </w:rPr>
        <w:t xml:space="preserve">. And at the same time, can authorize ‘use of force’, where it perceives any threat. In other words, contemporary provision under chapter </w:t>
      </w:r>
      <w:proofErr w:type="gramStart"/>
      <w:r w:rsidR="009F5294" w:rsidRPr="006A74F5">
        <w:rPr>
          <w:rFonts w:ascii="Times New Roman" w:hAnsi="Times New Roman"/>
          <w:sz w:val="24"/>
          <w:szCs w:val="24"/>
        </w:rPr>
        <w:t>VII  ensures</w:t>
      </w:r>
      <w:proofErr w:type="gramEnd"/>
      <w:r w:rsidR="009F5294" w:rsidRPr="006A74F5">
        <w:rPr>
          <w:rFonts w:ascii="Times New Roman" w:hAnsi="Times New Roman"/>
          <w:sz w:val="24"/>
          <w:szCs w:val="24"/>
        </w:rPr>
        <w:t xml:space="preserve"> that ‘non-intervention’ does not prej</w:t>
      </w:r>
      <w:r w:rsidR="00454B6D">
        <w:rPr>
          <w:rFonts w:ascii="Times New Roman" w:hAnsi="Times New Roman"/>
          <w:sz w:val="24"/>
          <w:szCs w:val="24"/>
        </w:rPr>
        <w:t xml:space="preserve">udice enforcement of measures under </w:t>
      </w:r>
      <w:r w:rsidR="009F5294" w:rsidRPr="006A74F5">
        <w:rPr>
          <w:rFonts w:ascii="Times New Roman" w:hAnsi="Times New Roman"/>
          <w:sz w:val="24"/>
          <w:szCs w:val="24"/>
        </w:rPr>
        <w:t>Chapter VII which include;</w:t>
      </w:r>
      <w:r w:rsidR="009F5294" w:rsidRPr="006A74F5">
        <w:rPr>
          <w:rFonts w:ascii="Times New Roman" w:hAnsi="Times New Roman"/>
          <w:color w:val="454545"/>
          <w:spacing w:val="-5"/>
          <w:sz w:val="24"/>
          <w:szCs w:val="24"/>
          <w:shd w:val="clear" w:color="auto" w:fill="FFFFFF"/>
        </w:rPr>
        <w:t xml:space="preserve"> </w:t>
      </w:r>
    </w:p>
    <w:p w14:paraId="78A6C3A4" w14:textId="77777777" w:rsidR="009F5294" w:rsidRPr="006A74F5" w:rsidRDefault="009F5294" w:rsidP="009F5294">
      <w:pPr>
        <w:pStyle w:val="ListParagraph"/>
        <w:numPr>
          <w:ilvl w:val="0"/>
          <w:numId w:val="28"/>
        </w:numPr>
        <w:spacing w:after="0" w:line="360" w:lineRule="auto"/>
        <w:jc w:val="both"/>
        <w:rPr>
          <w:rFonts w:ascii="Times New Roman" w:hAnsi="Times New Roman"/>
          <w:spacing w:val="-5"/>
          <w:sz w:val="24"/>
          <w:szCs w:val="24"/>
          <w:shd w:val="clear" w:color="auto" w:fill="FFFFFF"/>
        </w:rPr>
      </w:pPr>
      <w:r w:rsidRPr="006A74F5">
        <w:rPr>
          <w:rFonts w:ascii="Times New Roman" w:hAnsi="Times New Roman"/>
          <w:spacing w:val="-5"/>
          <w:sz w:val="24"/>
          <w:szCs w:val="24"/>
          <w:shd w:val="clear" w:color="auto" w:fill="FFFFFF"/>
        </w:rPr>
        <w:t>complete or partial interruption of economic relations and of rail, sea, air, postal, telegraphic, radio, and other means of communication, and the severance of diplomatic relations (Article 41).</w:t>
      </w:r>
    </w:p>
    <w:p w14:paraId="30AC544E" w14:textId="77777777" w:rsidR="009F5294" w:rsidRPr="006A74F5" w:rsidRDefault="009F5294" w:rsidP="009F5294">
      <w:pPr>
        <w:pStyle w:val="ListParagraph"/>
        <w:numPr>
          <w:ilvl w:val="0"/>
          <w:numId w:val="28"/>
        </w:numPr>
        <w:spacing w:after="0" w:line="360" w:lineRule="auto"/>
        <w:jc w:val="both"/>
        <w:rPr>
          <w:rFonts w:ascii="Times New Roman" w:hAnsi="Times New Roman"/>
          <w:spacing w:val="-5"/>
          <w:sz w:val="24"/>
          <w:szCs w:val="24"/>
          <w:shd w:val="clear" w:color="auto" w:fill="FFFFFF"/>
        </w:rPr>
      </w:pPr>
      <w:proofErr w:type="gramStart"/>
      <w:r w:rsidRPr="006A74F5">
        <w:rPr>
          <w:rFonts w:ascii="Times New Roman" w:hAnsi="Times New Roman"/>
          <w:spacing w:val="-5"/>
          <w:sz w:val="24"/>
          <w:szCs w:val="24"/>
          <w:shd w:val="clear" w:color="auto" w:fill="FFFFFF"/>
        </w:rPr>
        <w:lastRenderedPageBreak/>
        <w:t>demonstrations</w:t>
      </w:r>
      <w:proofErr w:type="gramEnd"/>
      <w:r w:rsidRPr="006A74F5">
        <w:rPr>
          <w:rFonts w:ascii="Times New Roman" w:hAnsi="Times New Roman"/>
          <w:spacing w:val="-5"/>
          <w:sz w:val="24"/>
          <w:szCs w:val="24"/>
          <w:shd w:val="clear" w:color="auto" w:fill="FFFFFF"/>
        </w:rPr>
        <w:t>, blockade, and other operations by air, sea, or land forces of Members of the United Nations (Article 42).</w:t>
      </w:r>
    </w:p>
    <w:p w14:paraId="5E2AF333" w14:textId="70A7FE91" w:rsidR="009F5294" w:rsidRDefault="009F5294" w:rsidP="009F5294">
      <w:pPr>
        <w:spacing w:line="360" w:lineRule="auto"/>
        <w:jc w:val="both"/>
        <w:rPr>
          <w:rFonts w:ascii="Times New Roman" w:hAnsi="Times New Roman"/>
          <w:sz w:val="24"/>
          <w:szCs w:val="24"/>
        </w:rPr>
      </w:pPr>
      <w:r w:rsidRPr="006A74F5">
        <w:rPr>
          <w:rFonts w:ascii="Times New Roman" w:hAnsi="Times New Roman"/>
          <w:sz w:val="24"/>
          <w:szCs w:val="24"/>
        </w:rPr>
        <w:t>As per Article 39, t</w:t>
      </w:r>
      <w:r w:rsidRPr="006A74F5">
        <w:rPr>
          <w:rFonts w:ascii="Times New Roman" w:hAnsi="Times New Roman"/>
          <w:spacing w:val="-5"/>
          <w:sz w:val="24"/>
          <w:szCs w:val="24"/>
          <w:shd w:val="clear" w:color="auto" w:fill="FFFFFF"/>
        </w:rPr>
        <w:t>he Security Council has exclusive authority to determine existence of any thr</w:t>
      </w:r>
      <w:r>
        <w:rPr>
          <w:rFonts w:ascii="Times New Roman" w:hAnsi="Times New Roman"/>
          <w:spacing w:val="-5"/>
          <w:sz w:val="24"/>
          <w:szCs w:val="24"/>
          <w:shd w:val="clear" w:color="auto" w:fill="FFFFFF"/>
        </w:rPr>
        <w:t xml:space="preserve">eat to the peace, breach of </w:t>
      </w:r>
      <w:r w:rsidRPr="006A74F5">
        <w:rPr>
          <w:rFonts w:ascii="Times New Roman" w:hAnsi="Times New Roman"/>
          <w:spacing w:val="-5"/>
          <w:sz w:val="24"/>
          <w:szCs w:val="24"/>
          <w:shd w:val="clear" w:color="auto" w:fill="FFFFFF"/>
        </w:rPr>
        <w:t>peace, or act of aggression and suggest measures and sanctions which shall be imposed under Articles 41 and 42, so to maintain or restore international peace and security.</w:t>
      </w:r>
      <w:r w:rsidRPr="006A74F5">
        <w:rPr>
          <w:rFonts w:ascii="Times New Roman" w:hAnsi="Times New Roman"/>
          <w:sz w:val="24"/>
          <w:szCs w:val="24"/>
        </w:rPr>
        <w:t xml:space="preserve"> </w:t>
      </w:r>
    </w:p>
    <w:p w14:paraId="5F47E511" w14:textId="0427D6F1" w:rsidR="0012222E" w:rsidRDefault="0012222E" w:rsidP="0012222E">
      <w:pPr>
        <w:spacing w:line="360" w:lineRule="auto"/>
        <w:jc w:val="both"/>
        <w:rPr>
          <w:rFonts w:ascii="Times New Roman" w:hAnsi="Times New Roman"/>
          <w:sz w:val="24"/>
          <w:szCs w:val="24"/>
        </w:rPr>
      </w:pPr>
      <w:r>
        <w:rPr>
          <w:rFonts w:ascii="Times New Roman" w:hAnsi="Times New Roman"/>
          <w:sz w:val="24"/>
          <w:szCs w:val="24"/>
        </w:rPr>
        <w:t xml:space="preserve">While the Council is mandated to submit special reports to the General Assembly as per </w:t>
      </w:r>
      <w:r w:rsidRPr="006757AD">
        <w:rPr>
          <w:rFonts w:ascii="Times New Roman" w:hAnsi="Times New Roman"/>
          <w:sz w:val="24"/>
          <w:szCs w:val="24"/>
        </w:rPr>
        <w:t>Art</w:t>
      </w:r>
      <w:r>
        <w:rPr>
          <w:rFonts w:ascii="Times New Roman" w:hAnsi="Times New Roman"/>
          <w:sz w:val="24"/>
          <w:szCs w:val="24"/>
        </w:rPr>
        <w:t>icle</w:t>
      </w:r>
      <w:r w:rsidRPr="006757AD">
        <w:rPr>
          <w:rFonts w:ascii="Times New Roman" w:hAnsi="Times New Roman"/>
          <w:sz w:val="24"/>
          <w:szCs w:val="24"/>
        </w:rPr>
        <w:t xml:space="preserve"> 24 (3</w:t>
      </w:r>
      <w:r>
        <w:rPr>
          <w:rFonts w:ascii="Times New Roman" w:hAnsi="Times New Roman"/>
          <w:sz w:val="24"/>
          <w:szCs w:val="24"/>
        </w:rPr>
        <w:t xml:space="preserve">) when necessary, it </w:t>
      </w:r>
      <w:r w:rsidRPr="006757AD">
        <w:rPr>
          <w:rFonts w:ascii="Times New Roman" w:hAnsi="Times New Roman"/>
          <w:sz w:val="24"/>
          <w:szCs w:val="24"/>
        </w:rPr>
        <w:t>howeve</w:t>
      </w:r>
      <w:r>
        <w:rPr>
          <w:rFonts w:ascii="Times New Roman" w:hAnsi="Times New Roman"/>
          <w:sz w:val="24"/>
          <w:szCs w:val="24"/>
        </w:rPr>
        <w:t>r seems that there has not been any virtual referral by the SC</w:t>
      </w:r>
      <w:r w:rsidRPr="006757AD">
        <w:rPr>
          <w:rFonts w:ascii="Times New Roman" w:hAnsi="Times New Roman"/>
          <w:sz w:val="24"/>
          <w:szCs w:val="24"/>
        </w:rPr>
        <w:t xml:space="preserve"> especially since 1991</w:t>
      </w:r>
      <w:r w:rsidR="00454B6D">
        <w:rPr>
          <w:rFonts w:ascii="Times New Roman" w:hAnsi="Times New Roman"/>
          <w:sz w:val="24"/>
          <w:szCs w:val="24"/>
        </w:rPr>
        <w:t>.</w:t>
      </w:r>
      <w:r>
        <w:rPr>
          <w:rStyle w:val="FootnoteReference"/>
          <w:rFonts w:ascii="Times New Roman" w:hAnsi="Times New Roman"/>
          <w:sz w:val="24"/>
          <w:szCs w:val="24"/>
        </w:rPr>
        <w:footnoteReference w:id="21"/>
      </w:r>
      <w:r w:rsidR="00454B6D">
        <w:rPr>
          <w:rFonts w:ascii="Times New Roman" w:hAnsi="Times New Roman"/>
          <w:sz w:val="24"/>
          <w:szCs w:val="24"/>
        </w:rPr>
        <w:t xml:space="preserve"> Also, as much as the UNSC reserves the potential to successfully reserve conflicting state’s sovereignty, the misuse of Veto (pen-holding) by the ‘Permanent Five” robbed off the peace across many regions.</w:t>
      </w:r>
      <w:r w:rsidR="008F43A0">
        <w:rPr>
          <w:rFonts w:ascii="Times New Roman" w:hAnsi="Times New Roman"/>
          <w:sz w:val="24"/>
          <w:szCs w:val="24"/>
        </w:rPr>
        <w:t xml:space="preserve"> </w:t>
      </w:r>
      <w:r w:rsidR="000C7014">
        <w:rPr>
          <w:rFonts w:ascii="Times New Roman" w:hAnsi="Times New Roman"/>
          <w:sz w:val="24"/>
          <w:szCs w:val="24"/>
        </w:rPr>
        <w:t xml:space="preserve">The </w:t>
      </w:r>
      <w:r w:rsidR="008F43A0">
        <w:rPr>
          <w:rFonts w:ascii="Times New Roman" w:hAnsi="Times New Roman"/>
          <w:sz w:val="24"/>
          <w:szCs w:val="24"/>
        </w:rPr>
        <w:t>2023 failure of UNSC</w:t>
      </w:r>
      <w:r w:rsidR="008F43A0" w:rsidRPr="008F43A0">
        <w:rPr>
          <w:rFonts w:ascii="Times New Roman" w:hAnsi="Times New Roman"/>
          <w:sz w:val="24"/>
          <w:szCs w:val="24"/>
        </w:rPr>
        <w:t xml:space="preserve"> </w:t>
      </w:r>
      <w:r w:rsidR="008F43A0">
        <w:rPr>
          <w:rFonts w:ascii="Times New Roman" w:hAnsi="Times New Roman"/>
          <w:sz w:val="24"/>
          <w:szCs w:val="24"/>
        </w:rPr>
        <w:t>(</w:t>
      </w:r>
      <w:r w:rsidR="000C7014">
        <w:rPr>
          <w:rFonts w:ascii="Times New Roman" w:hAnsi="Times New Roman"/>
          <w:sz w:val="24"/>
          <w:szCs w:val="24"/>
        </w:rPr>
        <w:t xml:space="preserve">due to </w:t>
      </w:r>
      <w:r w:rsidR="008F43A0">
        <w:rPr>
          <w:rFonts w:ascii="Times New Roman" w:hAnsi="Times New Roman"/>
          <w:sz w:val="24"/>
          <w:szCs w:val="24"/>
        </w:rPr>
        <w:t xml:space="preserve">Russian Veto) to renew a aid delivery program for Syria </w:t>
      </w:r>
      <w:r w:rsidR="000C7014">
        <w:rPr>
          <w:rFonts w:ascii="Times New Roman" w:hAnsi="Times New Roman"/>
          <w:sz w:val="24"/>
          <w:szCs w:val="24"/>
        </w:rPr>
        <w:t>halted</w:t>
      </w:r>
      <w:r w:rsidR="00454B6D">
        <w:rPr>
          <w:rFonts w:ascii="Times New Roman" w:hAnsi="Times New Roman"/>
          <w:sz w:val="24"/>
          <w:szCs w:val="24"/>
        </w:rPr>
        <w:t xml:space="preserve"> a nine-month extension of assistance to North Syria </w:t>
      </w:r>
      <w:r w:rsidR="000C7014">
        <w:rPr>
          <w:rFonts w:ascii="Times New Roman" w:hAnsi="Times New Roman"/>
          <w:sz w:val="24"/>
          <w:szCs w:val="24"/>
        </w:rPr>
        <w:t xml:space="preserve"> which </w:t>
      </w:r>
      <w:r w:rsidR="00454B6D">
        <w:rPr>
          <w:rFonts w:ascii="Times New Roman" w:hAnsi="Times New Roman"/>
          <w:sz w:val="24"/>
          <w:szCs w:val="24"/>
        </w:rPr>
        <w:t>left 4.1 million people with almost no access to food, water and medicine</w:t>
      </w:r>
      <w:r w:rsidR="00955500">
        <w:rPr>
          <w:rFonts w:ascii="Times New Roman" w:hAnsi="Times New Roman"/>
          <w:sz w:val="24"/>
          <w:szCs w:val="24"/>
        </w:rPr>
        <w:t>.</w:t>
      </w:r>
      <w:r w:rsidR="000C7014">
        <w:rPr>
          <w:rStyle w:val="FootnoteReference"/>
          <w:rFonts w:ascii="Times New Roman" w:hAnsi="Times New Roman"/>
          <w:sz w:val="24"/>
          <w:szCs w:val="24"/>
        </w:rPr>
        <w:footnoteReference w:id="22"/>
      </w:r>
      <w:r w:rsidR="00454B6D">
        <w:rPr>
          <w:rFonts w:ascii="Times New Roman" w:hAnsi="Times New Roman"/>
          <w:sz w:val="24"/>
          <w:szCs w:val="24"/>
        </w:rPr>
        <w:t xml:space="preserve"> </w:t>
      </w:r>
    </w:p>
    <w:p w14:paraId="4ECE9B1B" w14:textId="748084AD" w:rsidR="006C4269" w:rsidRPr="006A74F5" w:rsidRDefault="0055371D" w:rsidP="001E418A">
      <w:pPr>
        <w:spacing w:line="360" w:lineRule="auto"/>
        <w:jc w:val="both"/>
        <w:rPr>
          <w:rFonts w:ascii="Times New Roman" w:hAnsi="Times New Roman"/>
          <w:sz w:val="24"/>
          <w:szCs w:val="24"/>
        </w:rPr>
      </w:pPr>
      <w:r w:rsidRPr="006A74F5">
        <w:rPr>
          <w:rFonts w:ascii="Times New Roman" w:hAnsi="Times New Roman"/>
          <w:sz w:val="24"/>
          <w:szCs w:val="24"/>
        </w:rPr>
        <w:t>In addition to the UN Charter, humanitarian intervention is guided by the principles enumerated under the Geneva Conventions of 1949, two Additional Protocols of 1977 and t</w:t>
      </w:r>
      <w:r w:rsidR="00173082" w:rsidRPr="006A74F5">
        <w:rPr>
          <w:rFonts w:ascii="Times New Roman" w:hAnsi="Times New Roman"/>
          <w:sz w:val="24"/>
          <w:szCs w:val="24"/>
        </w:rPr>
        <w:t>he Additional Protocol of 2005 a</w:t>
      </w:r>
      <w:r w:rsidRPr="006A74F5">
        <w:rPr>
          <w:rFonts w:ascii="Times New Roman" w:hAnsi="Times New Roman"/>
          <w:sz w:val="24"/>
          <w:szCs w:val="24"/>
        </w:rPr>
        <w:t>ddressed as “Humanitarian Law of Armed Conflicts</w:t>
      </w:r>
      <w:r w:rsidR="00173082" w:rsidRPr="006A74F5">
        <w:rPr>
          <w:rFonts w:ascii="Times New Roman" w:hAnsi="Times New Roman"/>
          <w:sz w:val="24"/>
          <w:szCs w:val="24"/>
        </w:rPr>
        <w:t xml:space="preserve">.” </w:t>
      </w:r>
      <w:r w:rsidRPr="006A74F5">
        <w:rPr>
          <w:rFonts w:ascii="Times New Roman" w:hAnsi="Times New Roman"/>
          <w:sz w:val="24"/>
          <w:szCs w:val="24"/>
        </w:rPr>
        <w:t>However, caution must be observe</w:t>
      </w:r>
      <w:r w:rsidR="000E5A32">
        <w:rPr>
          <w:rFonts w:ascii="Times New Roman" w:hAnsi="Times New Roman"/>
          <w:sz w:val="24"/>
          <w:szCs w:val="24"/>
        </w:rPr>
        <w:t>d in not invoking</w:t>
      </w:r>
      <w:r w:rsidRPr="006A74F5">
        <w:rPr>
          <w:rFonts w:ascii="Times New Roman" w:hAnsi="Times New Roman"/>
          <w:sz w:val="24"/>
          <w:szCs w:val="24"/>
        </w:rPr>
        <w:t xml:space="preserve"> the old concept of “just war</w:t>
      </w:r>
      <w:r w:rsidR="000E3833" w:rsidRPr="006A74F5">
        <w:rPr>
          <w:rFonts w:ascii="Times New Roman" w:hAnsi="Times New Roman"/>
          <w:sz w:val="24"/>
          <w:szCs w:val="24"/>
        </w:rPr>
        <w:t>.</w:t>
      </w:r>
      <w:r w:rsidRPr="006A74F5">
        <w:rPr>
          <w:rFonts w:ascii="Times New Roman" w:hAnsi="Times New Roman"/>
          <w:sz w:val="24"/>
          <w:szCs w:val="24"/>
        </w:rPr>
        <w:t>”</w:t>
      </w:r>
      <w:r w:rsidR="00D85E74" w:rsidRPr="006A74F5">
        <w:rPr>
          <w:rFonts w:ascii="Times New Roman" w:hAnsi="Times New Roman"/>
          <w:sz w:val="24"/>
          <w:szCs w:val="24"/>
        </w:rPr>
        <w:t xml:space="preserve"> </w:t>
      </w:r>
      <w:r w:rsidRPr="006A74F5">
        <w:rPr>
          <w:rFonts w:ascii="Times New Roman" w:hAnsi="Times New Roman"/>
          <w:sz w:val="24"/>
          <w:szCs w:val="24"/>
        </w:rPr>
        <w:t xml:space="preserve">Other international treaties may also prove relevant to cover issues of intervention e.g. the Genocide </w:t>
      </w:r>
      <w:r w:rsidR="00173082" w:rsidRPr="006A74F5">
        <w:rPr>
          <w:rFonts w:ascii="Times New Roman" w:hAnsi="Times New Roman"/>
          <w:sz w:val="24"/>
          <w:szCs w:val="24"/>
        </w:rPr>
        <w:t>Convention (</w:t>
      </w:r>
      <w:r w:rsidRPr="006A74F5">
        <w:rPr>
          <w:rFonts w:ascii="Times New Roman" w:hAnsi="Times New Roman"/>
          <w:sz w:val="24"/>
          <w:szCs w:val="24"/>
        </w:rPr>
        <w:t xml:space="preserve">1948) </w:t>
      </w:r>
      <w:r w:rsidR="00173082" w:rsidRPr="006A74F5">
        <w:rPr>
          <w:rFonts w:ascii="Times New Roman" w:hAnsi="Times New Roman"/>
          <w:sz w:val="24"/>
          <w:szCs w:val="24"/>
        </w:rPr>
        <w:t>which has criminalized genocide and implicitly permit</w:t>
      </w:r>
      <w:r w:rsidR="003441AD">
        <w:rPr>
          <w:rFonts w:ascii="Times New Roman" w:hAnsi="Times New Roman"/>
          <w:sz w:val="24"/>
          <w:szCs w:val="24"/>
        </w:rPr>
        <w:t>ted</w:t>
      </w:r>
      <w:r w:rsidR="00173082" w:rsidRPr="006A74F5">
        <w:rPr>
          <w:rFonts w:ascii="Times New Roman" w:hAnsi="Times New Roman"/>
          <w:sz w:val="24"/>
          <w:szCs w:val="24"/>
        </w:rPr>
        <w:t xml:space="preserve"> use </w:t>
      </w:r>
      <w:r w:rsidR="003441AD">
        <w:rPr>
          <w:rFonts w:ascii="Times New Roman" w:hAnsi="Times New Roman"/>
          <w:sz w:val="24"/>
          <w:szCs w:val="24"/>
        </w:rPr>
        <w:t xml:space="preserve">of </w:t>
      </w:r>
      <w:r w:rsidRPr="006A74F5">
        <w:rPr>
          <w:rFonts w:ascii="Times New Roman" w:hAnsi="Times New Roman"/>
          <w:sz w:val="24"/>
          <w:szCs w:val="24"/>
        </w:rPr>
        <w:t>interve</w:t>
      </w:r>
      <w:r w:rsidR="00173082" w:rsidRPr="006A74F5">
        <w:rPr>
          <w:rFonts w:ascii="Times New Roman" w:hAnsi="Times New Roman"/>
          <w:sz w:val="24"/>
          <w:szCs w:val="24"/>
        </w:rPr>
        <w:t>ntion against genocidal regimes. Under Article</w:t>
      </w:r>
      <w:r w:rsidRPr="006A74F5">
        <w:rPr>
          <w:rFonts w:ascii="Times New Roman" w:hAnsi="Times New Roman"/>
          <w:sz w:val="24"/>
          <w:szCs w:val="24"/>
        </w:rPr>
        <w:t xml:space="preserve"> I,</w:t>
      </w:r>
      <w:r w:rsidR="00173082" w:rsidRPr="006A74F5">
        <w:rPr>
          <w:rFonts w:ascii="Times New Roman" w:hAnsi="Times New Roman"/>
          <w:sz w:val="24"/>
          <w:szCs w:val="24"/>
        </w:rPr>
        <w:t xml:space="preserve"> it states, “t</w:t>
      </w:r>
      <w:r w:rsidRPr="006A74F5">
        <w:rPr>
          <w:rFonts w:ascii="Times New Roman" w:hAnsi="Times New Roman"/>
          <w:sz w:val="24"/>
          <w:szCs w:val="24"/>
        </w:rPr>
        <w:t>he Contracting Parties confirm that genocide, whether committed in time of peace or in time of war, is a crime under international law which they undertake to prevent and punish</w:t>
      </w:r>
      <w:r w:rsidR="00173082" w:rsidRPr="006A74F5">
        <w:rPr>
          <w:rFonts w:ascii="Times New Roman" w:hAnsi="Times New Roman"/>
          <w:sz w:val="24"/>
          <w:szCs w:val="24"/>
        </w:rPr>
        <w:t>.</w:t>
      </w:r>
      <w:r w:rsidRPr="006A74F5">
        <w:rPr>
          <w:rStyle w:val="FootnoteReference"/>
          <w:rFonts w:ascii="Times New Roman" w:hAnsi="Times New Roman"/>
          <w:sz w:val="24"/>
          <w:szCs w:val="24"/>
        </w:rPr>
        <w:footnoteReference w:id="23"/>
      </w:r>
      <w:r w:rsidRPr="006A74F5">
        <w:rPr>
          <w:rFonts w:ascii="Times New Roman" w:hAnsi="Times New Roman"/>
          <w:sz w:val="24"/>
          <w:szCs w:val="24"/>
        </w:rPr>
        <w:t>”</w:t>
      </w:r>
      <w:r w:rsidR="00173082" w:rsidRPr="006A74F5">
        <w:rPr>
          <w:rFonts w:ascii="Times New Roman" w:hAnsi="Times New Roman"/>
          <w:sz w:val="24"/>
          <w:szCs w:val="24"/>
        </w:rPr>
        <w:t xml:space="preserve">  </w:t>
      </w:r>
    </w:p>
    <w:p w14:paraId="67213BB0" w14:textId="77777777" w:rsidR="00EE133C" w:rsidRPr="006A74F5" w:rsidRDefault="0055371D"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Amidst these permissive guidelines for intervention, </w:t>
      </w:r>
      <w:r w:rsidR="000E3833" w:rsidRPr="006A74F5">
        <w:rPr>
          <w:rFonts w:ascii="Times New Roman" w:hAnsi="Times New Roman"/>
          <w:sz w:val="24"/>
          <w:szCs w:val="24"/>
        </w:rPr>
        <w:t>fundamental questions emerge</w:t>
      </w:r>
      <w:r w:rsidRPr="006A74F5">
        <w:rPr>
          <w:rFonts w:ascii="Times New Roman" w:hAnsi="Times New Roman"/>
          <w:sz w:val="24"/>
          <w:szCs w:val="24"/>
        </w:rPr>
        <w:t xml:space="preserve"> whether state sovereignty is indisputable even in </w:t>
      </w:r>
      <w:r w:rsidR="000E3833" w:rsidRPr="006A74F5">
        <w:rPr>
          <w:rFonts w:ascii="Times New Roman" w:hAnsi="Times New Roman"/>
          <w:sz w:val="24"/>
          <w:szCs w:val="24"/>
        </w:rPr>
        <w:t>violations of human rights</w:t>
      </w:r>
      <w:r w:rsidRPr="006A74F5">
        <w:rPr>
          <w:rFonts w:ascii="Times New Roman" w:hAnsi="Times New Roman"/>
          <w:sz w:val="24"/>
          <w:szCs w:val="24"/>
        </w:rPr>
        <w:t xml:space="preserve">? Certainly ‘No.’ Hence, the UN </w:t>
      </w:r>
      <w:r w:rsidRPr="006A74F5">
        <w:rPr>
          <w:rFonts w:ascii="Times New Roman" w:hAnsi="Times New Roman"/>
          <w:sz w:val="24"/>
          <w:szCs w:val="24"/>
        </w:rPr>
        <w:lastRenderedPageBreak/>
        <w:t>members endorsed doctrine of “</w:t>
      </w:r>
      <w:r w:rsidR="000E3833" w:rsidRPr="003441AD">
        <w:rPr>
          <w:rFonts w:ascii="Times New Roman" w:hAnsi="Times New Roman"/>
          <w:i/>
          <w:sz w:val="24"/>
          <w:szCs w:val="24"/>
        </w:rPr>
        <w:t>Responsibility to P</w:t>
      </w:r>
      <w:r w:rsidRPr="003441AD">
        <w:rPr>
          <w:rFonts w:ascii="Times New Roman" w:hAnsi="Times New Roman"/>
          <w:i/>
          <w:sz w:val="24"/>
          <w:szCs w:val="24"/>
        </w:rPr>
        <w:t>rotect</w:t>
      </w:r>
      <w:r w:rsidRPr="006A74F5">
        <w:rPr>
          <w:rFonts w:ascii="Times New Roman" w:hAnsi="Times New Roman"/>
          <w:sz w:val="24"/>
          <w:szCs w:val="24"/>
        </w:rPr>
        <w:t xml:space="preserve">” in </w:t>
      </w:r>
      <w:r w:rsidR="000E3833" w:rsidRPr="006A74F5">
        <w:rPr>
          <w:rFonts w:ascii="Times New Roman" w:hAnsi="Times New Roman"/>
          <w:sz w:val="24"/>
          <w:szCs w:val="24"/>
        </w:rPr>
        <w:t xml:space="preserve">the year </w:t>
      </w:r>
      <w:r w:rsidRPr="006A74F5">
        <w:rPr>
          <w:rFonts w:ascii="Times New Roman" w:hAnsi="Times New Roman"/>
          <w:sz w:val="24"/>
          <w:szCs w:val="24"/>
        </w:rPr>
        <w:t>2005 for the first time</w:t>
      </w:r>
      <w:r w:rsidR="000E3833" w:rsidRPr="006A74F5">
        <w:rPr>
          <w:rFonts w:ascii="Times New Roman" w:hAnsi="Times New Roman"/>
          <w:sz w:val="24"/>
          <w:szCs w:val="24"/>
        </w:rPr>
        <w:t xml:space="preserve"> which a</w:t>
      </w:r>
      <w:r w:rsidRPr="006A74F5">
        <w:rPr>
          <w:rFonts w:ascii="Times New Roman" w:hAnsi="Times New Roman"/>
          <w:sz w:val="24"/>
          <w:szCs w:val="24"/>
        </w:rPr>
        <w:t>sserts that</w:t>
      </w:r>
      <w:r w:rsidR="000E3833" w:rsidRPr="006A74F5">
        <w:rPr>
          <w:rFonts w:ascii="Times New Roman" w:hAnsi="Times New Roman"/>
          <w:sz w:val="24"/>
          <w:szCs w:val="24"/>
        </w:rPr>
        <w:t>,</w:t>
      </w:r>
      <w:r w:rsidRPr="006A74F5">
        <w:rPr>
          <w:rFonts w:ascii="Times New Roman" w:hAnsi="Times New Roman"/>
          <w:sz w:val="24"/>
          <w:szCs w:val="24"/>
        </w:rPr>
        <w:t xml:space="preserve"> </w:t>
      </w:r>
      <w:r w:rsidR="000E3833" w:rsidRPr="006A74F5">
        <w:rPr>
          <w:rFonts w:ascii="Times New Roman" w:hAnsi="Times New Roman"/>
          <w:sz w:val="24"/>
          <w:szCs w:val="24"/>
        </w:rPr>
        <w:t>when</w:t>
      </w:r>
      <w:r w:rsidRPr="006A74F5">
        <w:rPr>
          <w:rFonts w:ascii="Times New Roman" w:hAnsi="Times New Roman"/>
          <w:sz w:val="24"/>
          <w:szCs w:val="24"/>
        </w:rPr>
        <w:t xml:space="preserve"> states fail to protect its </w:t>
      </w:r>
      <w:r w:rsidR="00173082" w:rsidRPr="006A74F5">
        <w:rPr>
          <w:rFonts w:ascii="Times New Roman" w:hAnsi="Times New Roman"/>
          <w:sz w:val="24"/>
          <w:szCs w:val="24"/>
        </w:rPr>
        <w:t>population</w:t>
      </w:r>
      <w:r w:rsidRPr="006A74F5">
        <w:rPr>
          <w:rFonts w:ascii="Times New Roman" w:hAnsi="Times New Roman"/>
          <w:sz w:val="24"/>
          <w:szCs w:val="24"/>
        </w:rPr>
        <w:t xml:space="preserve"> from genocide, war crimes, ethnic cleansing etc., then there is a collective responsibility on the </w:t>
      </w:r>
      <w:r w:rsidRPr="006A74F5">
        <w:rPr>
          <w:rFonts w:ascii="Times New Roman" w:hAnsi="Times New Roman"/>
          <w:color w:val="2B2B2B"/>
          <w:sz w:val="24"/>
          <w:szCs w:val="24"/>
          <w:shd w:val="clear" w:color="auto" w:fill="FFFFFF"/>
        </w:rPr>
        <w:t>member states to intervene”</w:t>
      </w:r>
      <w:r w:rsidRPr="006A74F5">
        <w:rPr>
          <w:rFonts w:ascii="Times New Roman" w:hAnsi="Times New Roman"/>
          <w:sz w:val="24"/>
          <w:szCs w:val="24"/>
        </w:rPr>
        <w:t>.</w:t>
      </w:r>
      <w:r w:rsidRPr="006A74F5">
        <w:rPr>
          <w:rStyle w:val="FootnoteReference"/>
          <w:rFonts w:ascii="Times New Roman" w:hAnsi="Times New Roman"/>
          <w:sz w:val="24"/>
          <w:szCs w:val="24"/>
        </w:rPr>
        <w:footnoteReference w:id="24"/>
      </w:r>
      <w:r w:rsidRPr="006A74F5">
        <w:rPr>
          <w:rFonts w:ascii="Times New Roman" w:hAnsi="Times New Roman"/>
          <w:sz w:val="24"/>
          <w:szCs w:val="24"/>
        </w:rPr>
        <w:t xml:space="preserve"> </w:t>
      </w:r>
      <w:r w:rsidRPr="006A74F5">
        <w:rPr>
          <w:rFonts w:ascii="Times New Roman" w:hAnsi="Times New Roman"/>
          <w:color w:val="2B2B2B"/>
          <w:sz w:val="24"/>
          <w:szCs w:val="24"/>
          <w:shd w:val="clear" w:color="auto" w:fill="FFFFFF"/>
        </w:rPr>
        <w:t>This draws inspiration from Francis Deng’s idea of “State sovereignty as a responsibility</w:t>
      </w:r>
      <w:r w:rsidRPr="006A74F5">
        <w:rPr>
          <w:rFonts w:ascii="Times New Roman" w:hAnsi="Times New Roman"/>
          <w:color w:val="000000"/>
          <w:sz w:val="24"/>
          <w:szCs w:val="24"/>
          <w:shd w:val="clear" w:color="auto" w:fill="FFFFFF"/>
        </w:rPr>
        <w:t>.”</w:t>
      </w:r>
      <w:r w:rsidRPr="006A74F5">
        <w:rPr>
          <w:rFonts w:ascii="Times New Roman" w:hAnsi="Times New Roman"/>
          <w:sz w:val="24"/>
          <w:szCs w:val="24"/>
        </w:rPr>
        <w:t xml:space="preserve"> </w:t>
      </w:r>
    </w:p>
    <w:p w14:paraId="00FBC9D3" w14:textId="007F5CA6" w:rsidR="000E3833" w:rsidRPr="006A74F5" w:rsidRDefault="0055371D" w:rsidP="001E418A">
      <w:pPr>
        <w:spacing w:line="360" w:lineRule="auto"/>
        <w:jc w:val="both"/>
        <w:rPr>
          <w:rFonts w:ascii="Times New Roman" w:hAnsi="Times New Roman"/>
          <w:sz w:val="24"/>
          <w:szCs w:val="24"/>
          <w:shd w:val="clear" w:color="auto" w:fill="FFFFFF"/>
        </w:rPr>
      </w:pPr>
      <w:r w:rsidRPr="006A74F5">
        <w:rPr>
          <w:rFonts w:ascii="Times New Roman" w:hAnsi="Times New Roman"/>
          <w:color w:val="333333"/>
          <w:sz w:val="24"/>
          <w:szCs w:val="24"/>
          <w:shd w:val="clear" w:color="auto" w:fill="FFFFFF"/>
        </w:rPr>
        <w:t xml:space="preserve">The development </w:t>
      </w:r>
      <w:r w:rsidR="000E3833" w:rsidRPr="006A74F5">
        <w:rPr>
          <w:rFonts w:ascii="Times New Roman" w:hAnsi="Times New Roman"/>
          <w:color w:val="333333"/>
          <w:sz w:val="24"/>
          <w:szCs w:val="24"/>
          <w:shd w:val="clear" w:color="auto" w:fill="FFFFFF"/>
        </w:rPr>
        <w:t>of R2P</w:t>
      </w:r>
      <w:r w:rsidRPr="006A74F5">
        <w:rPr>
          <w:rFonts w:ascii="Times New Roman" w:hAnsi="Times New Roman"/>
          <w:color w:val="333333"/>
          <w:sz w:val="24"/>
          <w:szCs w:val="24"/>
          <w:shd w:val="clear" w:color="auto" w:fill="FFFFFF"/>
        </w:rPr>
        <w:t xml:space="preserve"> can be traced back to the end of cold wars and when </w:t>
      </w:r>
      <w:r w:rsidRPr="006A74F5">
        <w:rPr>
          <w:rFonts w:ascii="Times New Roman" w:hAnsi="Times New Roman"/>
          <w:color w:val="000000"/>
          <w:sz w:val="24"/>
          <w:szCs w:val="24"/>
          <w:shd w:val="clear" w:color="auto" w:fill="FFFFFF"/>
        </w:rPr>
        <w:t>intra-state wars were on the rise threatening international peace and security. Moreover, the </w:t>
      </w:r>
      <w:r w:rsidRPr="006A74F5">
        <w:rPr>
          <w:rFonts w:ascii="Times New Roman" w:hAnsi="Times New Roman"/>
          <w:color w:val="333333"/>
          <w:sz w:val="24"/>
          <w:szCs w:val="24"/>
          <w:shd w:val="clear" w:color="auto" w:fill="FFFFFF"/>
        </w:rPr>
        <w:t xml:space="preserve">reluctance of states to intervene in ‘Rwandan </w:t>
      </w:r>
      <w:r w:rsidRPr="003441AD">
        <w:rPr>
          <w:rFonts w:ascii="Times New Roman" w:hAnsi="Times New Roman"/>
          <w:color w:val="333333"/>
          <w:sz w:val="24"/>
          <w:szCs w:val="24"/>
          <w:shd w:val="clear" w:color="auto" w:fill="FFFFFF"/>
        </w:rPr>
        <w:t>genocide’ (</w:t>
      </w:r>
      <w:r w:rsidRPr="003441AD">
        <w:rPr>
          <w:rFonts w:ascii="Times New Roman" w:hAnsi="Times New Roman"/>
          <w:sz w:val="24"/>
          <w:szCs w:val="24"/>
          <w:shd w:val="clear" w:color="auto" w:fill="FFFFFF"/>
        </w:rPr>
        <w:t>1994)</w:t>
      </w:r>
      <w:r w:rsidRPr="006A74F5">
        <w:rPr>
          <w:rFonts w:ascii="Times New Roman" w:hAnsi="Times New Roman"/>
          <w:color w:val="333333"/>
          <w:sz w:val="24"/>
          <w:szCs w:val="24"/>
          <w:shd w:val="clear" w:color="auto" w:fill="FFFFFF"/>
        </w:rPr>
        <w:t xml:space="preserve"> </w:t>
      </w:r>
      <w:r w:rsidR="000E3833" w:rsidRPr="006A74F5">
        <w:rPr>
          <w:rFonts w:ascii="Times New Roman" w:hAnsi="Times New Roman"/>
          <w:color w:val="333333"/>
          <w:sz w:val="24"/>
          <w:szCs w:val="24"/>
          <w:shd w:val="clear" w:color="auto" w:fill="FFFFFF"/>
        </w:rPr>
        <w:t>which resulted</w:t>
      </w:r>
      <w:r w:rsidRPr="006A74F5">
        <w:rPr>
          <w:rFonts w:ascii="Times New Roman" w:hAnsi="Times New Roman"/>
          <w:color w:val="333333"/>
          <w:sz w:val="24"/>
          <w:szCs w:val="24"/>
          <w:shd w:val="clear" w:color="auto" w:fill="FFFFFF"/>
        </w:rPr>
        <w:t xml:space="preserve"> in deaths of 800,000 Tutsis at the hand of violent Hutus glorified the failure of UN Charter and International Law</w:t>
      </w:r>
      <w:r w:rsidR="003441AD">
        <w:rPr>
          <w:rStyle w:val="FootnoteReference"/>
          <w:rFonts w:ascii="Times New Roman" w:hAnsi="Times New Roman"/>
          <w:color w:val="333333"/>
          <w:sz w:val="24"/>
          <w:szCs w:val="24"/>
          <w:shd w:val="clear" w:color="auto" w:fill="FFFFFF"/>
        </w:rPr>
        <w:footnoteReference w:id="25"/>
      </w:r>
      <w:r w:rsidRPr="006A74F5">
        <w:rPr>
          <w:rFonts w:ascii="Times New Roman" w:hAnsi="Times New Roman"/>
          <w:color w:val="333333"/>
          <w:sz w:val="24"/>
          <w:szCs w:val="24"/>
          <w:shd w:val="clear" w:color="auto" w:fill="FFFFFF"/>
        </w:rPr>
        <w:t>. It was further fuelled by legal implications of NATO’s unsanctioned intervention in Kosovo in 1999 which ultimately prompted the then Secretary General Kofi Annan towards setting up advocacy for new rules in support of interventions to prevent and/or halt human rights violations. This led to the launch</w:t>
      </w:r>
      <w:r w:rsidR="00A17DA9">
        <w:rPr>
          <w:rFonts w:ascii="Times New Roman" w:hAnsi="Times New Roman"/>
          <w:color w:val="333333"/>
          <w:sz w:val="24"/>
          <w:szCs w:val="24"/>
          <w:shd w:val="clear" w:color="auto" w:fill="FFFFFF"/>
        </w:rPr>
        <w:t xml:space="preserve"> of</w:t>
      </w:r>
      <w:r w:rsidRPr="006A74F5">
        <w:rPr>
          <w:rFonts w:ascii="Times New Roman" w:hAnsi="Times New Roman"/>
          <w:color w:val="333333"/>
          <w:sz w:val="24"/>
          <w:szCs w:val="24"/>
          <w:shd w:val="clear" w:color="auto" w:fill="FFFFFF"/>
        </w:rPr>
        <w:t xml:space="preserve"> the International Commission for Intervention and State Sovereignty (ICISS)</w:t>
      </w:r>
      <w:r w:rsidR="000E3833" w:rsidRPr="006A74F5">
        <w:rPr>
          <w:rFonts w:ascii="Times New Roman" w:hAnsi="Times New Roman"/>
          <w:color w:val="333333"/>
          <w:sz w:val="24"/>
          <w:szCs w:val="24"/>
          <w:shd w:val="clear" w:color="auto" w:fill="FFFFFF"/>
        </w:rPr>
        <w:t>.</w:t>
      </w:r>
      <w:r w:rsidRPr="006A74F5">
        <w:rPr>
          <w:rStyle w:val="FootnoteReference"/>
          <w:rFonts w:ascii="Times New Roman" w:hAnsi="Times New Roman"/>
          <w:color w:val="333333"/>
          <w:sz w:val="24"/>
          <w:szCs w:val="24"/>
          <w:shd w:val="clear" w:color="auto" w:fill="FFFFFF"/>
        </w:rPr>
        <w:footnoteReference w:id="26"/>
      </w:r>
      <w:r w:rsidRPr="006A74F5">
        <w:rPr>
          <w:rFonts w:ascii="Times New Roman" w:hAnsi="Times New Roman"/>
          <w:color w:val="333333"/>
          <w:sz w:val="24"/>
          <w:szCs w:val="24"/>
          <w:shd w:val="clear" w:color="auto" w:fill="FFFFFF"/>
        </w:rPr>
        <w:t xml:space="preserve"> </w:t>
      </w:r>
      <w:r w:rsidR="000E3833" w:rsidRPr="006A74F5">
        <w:rPr>
          <w:rFonts w:ascii="Times New Roman" w:hAnsi="Times New Roman"/>
          <w:color w:val="333333"/>
          <w:sz w:val="24"/>
          <w:szCs w:val="24"/>
          <w:shd w:val="clear" w:color="auto" w:fill="FFFFFF"/>
        </w:rPr>
        <w:t xml:space="preserve"> </w:t>
      </w:r>
      <w:r w:rsidR="000E3833" w:rsidRPr="006A74F5">
        <w:rPr>
          <w:rFonts w:ascii="Times New Roman" w:hAnsi="Times New Roman"/>
          <w:sz w:val="24"/>
          <w:szCs w:val="24"/>
        </w:rPr>
        <w:t>Criticizing</w:t>
      </w:r>
      <w:r w:rsidRPr="006A74F5">
        <w:rPr>
          <w:rFonts w:ascii="Times New Roman" w:hAnsi="Times New Roman"/>
          <w:sz w:val="24"/>
          <w:szCs w:val="24"/>
        </w:rPr>
        <w:t xml:space="preserve"> these arguments in support of intervention, </w:t>
      </w:r>
      <w:r w:rsidRPr="006A74F5">
        <w:rPr>
          <w:rFonts w:ascii="Times New Roman" w:hAnsi="Times New Roman"/>
          <w:color w:val="2B2B2B"/>
          <w:sz w:val="24"/>
          <w:szCs w:val="24"/>
          <w:shd w:val="clear" w:color="auto" w:fill="FFFFFF"/>
        </w:rPr>
        <w:t>Kofi Annan</w:t>
      </w:r>
      <w:r w:rsidR="000E3833" w:rsidRPr="006A74F5">
        <w:rPr>
          <w:rFonts w:ascii="Times New Roman" w:hAnsi="Times New Roman"/>
          <w:color w:val="2B2B2B"/>
          <w:sz w:val="24"/>
          <w:szCs w:val="24"/>
          <w:shd w:val="clear" w:color="auto" w:fill="FFFFFF"/>
        </w:rPr>
        <w:t> in</w:t>
      </w:r>
      <w:r w:rsidRPr="006A74F5">
        <w:rPr>
          <w:rFonts w:ascii="Times New Roman" w:hAnsi="Times New Roman"/>
          <w:color w:val="2B2B2B"/>
          <w:sz w:val="24"/>
          <w:szCs w:val="24"/>
          <w:shd w:val="clear" w:color="auto" w:fill="FFFFFF"/>
        </w:rPr>
        <w:t xml:space="preserve"> his </w:t>
      </w:r>
      <w:hyperlink r:id="rId9" w:history="1">
        <w:r w:rsidRPr="006A74F5">
          <w:rPr>
            <w:rStyle w:val="Hyperlink"/>
            <w:rFonts w:ascii="Times New Roman" w:hAnsi="Times New Roman"/>
            <w:color w:val="auto"/>
            <w:sz w:val="24"/>
            <w:szCs w:val="24"/>
            <w:u w:val="none"/>
            <w:shd w:val="clear" w:color="auto" w:fill="FFFFFF"/>
          </w:rPr>
          <w:t>2000 Millennium Report</w:t>
        </w:r>
      </w:hyperlink>
      <w:r w:rsidR="000E3833" w:rsidRPr="006A74F5">
        <w:rPr>
          <w:rStyle w:val="FootnoteReference"/>
          <w:rFonts w:ascii="Times New Roman" w:hAnsi="Times New Roman"/>
          <w:sz w:val="24"/>
          <w:szCs w:val="24"/>
        </w:rPr>
        <w:footnoteReference w:id="27"/>
      </w:r>
      <w:r w:rsidRPr="006A74F5">
        <w:rPr>
          <w:rFonts w:ascii="Times New Roman" w:hAnsi="Times New Roman"/>
          <w:sz w:val="24"/>
          <w:szCs w:val="24"/>
          <w:shd w:val="clear" w:color="auto" w:fill="FFFFFF"/>
        </w:rPr>
        <w:t xml:space="preserve"> questions: </w:t>
      </w:r>
      <w:r w:rsidRPr="006A74F5">
        <w:rPr>
          <w:rFonts w:ascii="Times New Roman" w:hAnsi="Times New Roman"/>
          <w:i/>
          <w:sz w:val="24"/>
          <w:szCs w:val="24"/>
          <w:shd w:val="clear" w:color="auto" w:fill="FFFFFF"/>
        </w:rPr>
        <w:t>“if humanitarian intervention is, indeed, an unacceptable assault on sovereignty, how should we respond to a Rwanda, to a Srebrenica, to gross and systematic violation of human rights that offend every precept of our common humanity?</w:t>
      </w:r>
      <w:r w:rsidR="00A17DA9">
        <w:rPr>
          <w:rFonts w:ascii="Times New Roman" w:hAnsi="Times New Roman"/>
          <w:i/>
          <w:sz w:val="24"/>
          <w:szCs w:val="24"/>
          <w:shd w:val="clear" w:color="auto" w:fill="FFFFFF"/>
        </w:rPr>
        <w:t>”</w:t>
      </w:r>
      <w:r w:rsidR="000E3833" w:rsidRPr="006A74F5">
        <w:rPr>
          <w:rStyle w:val="FootnoteReference"/>
          <w:rFonts w:ascii="Times New Roman" w:hAnsi="Times New Roman"/>
          <w:i/>
          <w:sz w:val="24"/>
          <w:szCs w:val="24"/>
          <w:shd w:val="clear" w:color="auto" w:fill="FFFFFF"/>
        </w:rPr>
        <w:footnoteReference w:id="28"/>
      </w:r>
      <w:r w:rsidRPr="006A74F5">
        <w:rPr>
          <w:rFonts w:ascii="Times New Roman" w:hAnsi="Times New Roman"/>
          <w:sz w:val="24"/>
          <w:szCs w:val="24"/>
          <w:shd w:val="clear" w:color="auto" w:fill="FFFFFF"/>
        </w:rPr>
        <w:t xml:space="preserve"> </w:t>
      </w:r>
      <w:r w:rsidR="00D85E74" w:rsidRPr="006A74F5">
        <w:rPr>
          <w:rFonts w:ascii="Times New Roman" w:hAnsi="Times New Roman"/>
          <w:sz w:val="24"/>
          <w:szCs w:val="24"/>
          <w:shd w:val="clear" w:color="auto" w:fill="FFFFFF"/>
        </w:rPr>
        <w:t xml:space="preserve">Further, he urged that </w:t>
      </w:r>
      <w:r w:rsidRPr="006A74F5">
        <w:rPr>
          <w:rFonts w:ascii="Times New Roman" w:hAnsi="Times New Roman"/>
          <w:sz w:val="24"/>
          <w:szCs w:val="24"/>
          <w:shd w:val="clear" w:color="auto" w:fill="FFFFFF"/>
        </w:rPr>
        <w:t xml:space="preserve">member nations </w:t>
      </w:r>
      <w:r w:rsidR="00D85E74" w:rsidRPr="006A74F5">
        <w:rPr>
          <w:rFonts w:ascii="Times New Roman" w:hAnsi="Times New Roman"/>
          <w:sz w:val="24"/>
          <w:szCs w:val="24"/>
          <w:shd w:val="clear" w:color="auto" w:fill="FFFFFF"/>
        </w:rPr>
        <w:t>must resolve to find common solutions in upholding principles of the U.N Charter</w:t>
      </w:r>
      <w:r w:rsidRPr="006A74F5">
        <w:rPr>
          <w:rFonts w:ascii="Times New Roman" w:hAnsi="Times New Roman"/>
          <w:sz w:val="24"/>
          <w:szCs w:val="24"/>
          <w:shd w:val="clear" w:color="auto" w:fill="FFFFFF"/>
        </w:rPr>
        <w:t xml:space="preserve"> </w:t>
      </w:r>
      <w:r w:rsidR="00D85E74" w:rsidRPr="006A74F5">
        <w:rPr>
          <w:rFonts w:ascii="Times New Roman" w:hAnsi="Times New Roman"/>
          <w:sz w:val="24"/>
          <w:szCs w:val="24"/>
          <w:shd w:val="clear" w:color="auto" w:fill="FFFFFF"/>
        </w:rPr>
        <w:t>to act in</w:t>
      </w:r>
      <w:r w:rsidRPr="006A74F5">
        <w:rPr>
          <w:rFonts w:ascii="Times New Roman" w:hAnsi="Times New Roman"/>
          <w:sz w:val="24"/>
          <w:szCs w:val="24"/>
          <w:shd w:val="clear" w:color="auto" w:fill="FFFFFF"/>
        </w:rPr>
        <w:t xml:space="preserve"> </w:t>
      </w:r>
      <w:r w:rsidR="000E3833" w:rsidRPr="006A74F5">
        <w:rPr>
          <w:rFonts w:ascii="Times New Roman" w:hAnsi="Times New Roman"/>
          <w:sz w:val="24"/>
          <w:szCs w:val="24"/>
          <w:shd w:val="clear" w:color="auto" w:fill="FFFFFF"/>
        </w:rPr>
        <w:t>defense</w:t>
      </w:r>
      <w:r w:rsidRPr="006A74F5">
        <w:rPr>
          <w:rFonts w:ascii="Times New Roman" w:hAnsi="Times New Roman"/>
          <w:sz w:val="24"/>
          <w:szCs w:val="24"/>
          <w:shd w:val="clear" w:color="auto" w:fill="FFFFFF"/>
        </w:rPr>
        <w:t xml:space="preserve"> of common humanity</w:t>
      </w:r>
      <w:r w:rsidR="00D85E74" w:rsidRPr="006A74F5">
        <w:rPr>
          <w:rFonts w:ascii="Times New Roman" w:hAnsi="Times New Roman"/>
          <w:sz w:val="24"/>
          <w:szCs w:val="24"/>
          <w:shd w:val="clear" w:color="auto" w:fill="FFFFFF"/>
        </w:rPr>
        <w:t>.</w:t>
      </w:r>
      <w:r w:rsidRPr="006A74F5">
        <w:rPr>
          <w:rFonts w:ascii="Times New Roman" w:hAnsi="Times New Roman"/>
          <w:sz w:val="24"/>
          <w:szCs w:val="24"/>
          <w:shd w:val="clear" w:color="auto" w:fill="FFFFFF"/>
        </w:rPr>
        <w:t> </w:t>
      </w:r>
      <w:r w:rsidR="00B27133" w:rsidRPr="006A74F5">
        <w:rPr>
          <w:rFonts w:ascii="Times New Roman" w:hAnsi="Times New Roman"/>
          <w:sz w:val="24"/>
          <w:szCs w:val="24"/>
          <w:shd w:val="clear" w:color="auto" w:fill="FFFFFF"/>
        </w:rPr>
        <w:t>As a clarion call, defense of</w:t>
      </w:r>
      <w:r w:rsidR="00D85E74" w:rsidRPr="006A74F5">
        <w:rPr>
          <w:rFonts w:ascii="Times New Roman" w:hAnsi="Times New Roman"/>
          <w:sz w:val="24"/>
          <w:szCs w:val="24"/>
          <w:shd w:val="clear" w:color="auto" w:fill="FFFFFF"/>
        </w:rPr>
        <w:t xml:space="preserve"> n</w:t>
      </w:r>
      <w:r w:rsidR="000E3833" w:rsidRPr="006A74F5">
        <w:rPr>
          <w:rFonts w:ascii="Times New Roman" w:hAnsi="Times New Roman"/>
          <w:sz w:val="24"/>
          <w:szCs w:val="24"/>
          <w:shd w:val="clear" w:color="auto" w:fill="FFFFFF"/>
        </w:rPr>
        <w:t xml:space="preserve">ational sovereignty </w:t>
      </w:r>
      <w:r w:rsidR="00B27133" w:rsidRPr="006A74F5">
        <w:rPr>
          <w:rFonts w:ascii="Times New Roman" w:hAnsi="Times New Roman"/>
          <w:sz w:val="24"/>
          <w:szCs w:val="24"/>
          <w:shd w:val="clear" w:color="auto" w:fill="FFFFFF"/>
        </w:rPr>
        <w:t>should not be used as a</w:t>
      </w:r>
      <w:r w:rsidR="000E3833" w:rsidRPr="006A74F5">
        <w:rPr>
          <w:rFonts w:ascii="Times New Roman" w:hAnsi="Times New Roman"/>
          <w:sz w:val="24"/>
          <w:szCs w:val="24"/>
          <w:shd w:val="clear" w:color="auto" w:fill="FFFFFF"/>
        </w:rPr>
        <w:t xml:space="preserve"> shield for violations of people's rights, and the Security Council should </w:t>
      </w:r>
      <w:r w:rsidR="00B27133" w:rsidRPr="006A74F5">
        <w:rPr>
          <w:rFonts w:ascii="Times New Roman" w:hAnsi="Times New Roman"/>
          <w:sz w:val="24"/>
          <w:szCs w:val="24"/>
          <w:shd w:val="clear" w:color="auto" w:fill="FFFFFF"/>
        </w:rPr>
        <w:t>not hesitate to consider</w:t>
      </w:r>
      <w:r w:rsidR="000E3833" w:rsidRPr="006A74F5">
        <w:rPr>
          <w:rFonts w:ascii="Times New Roman" w:hAnsi="Times New Roman"/>
          <w:sz w:val="24"/>
          <w:szCs w:val="24"/>
          <w:shd w:val="clear" w:color="auto" w:fill="FFFFFF"/>
        </w:rPr>
        <w:t xml:space="preserve"> armed intervention in cases of mass murder</w:t>
      </w:r>
      <w:r w:rsidR="00B27133" w:rsidRPr="006A74F5">
        <w:rPr>
          <w:rFonts w:ascii="Times New Roman" w:hAnsi="Times New Roman"/>
          <w:sz w:val="24"/>
          <w:szCs w:val="24"/>
          <w:shd w:val="clear" w:color="auto" w:fill="FFFFFF"/>
        </w:rPr>
        <w:t>.</w:t>
      </w:r>
      <w:r w:rsidR="00D85E74" w:rsidRPr="006A74F5">
        <w:rPr>
          <w:rStyle w:val="FootnoteReference"/>
          <w:rFonts w:ascii="Times New Roman" w:hAnsi="Times New Roman"/>
          <w:sz w:val="24"/>
          <w:szCs w:val="24"/>
          <w:shd w:val="clear" w:color="auto" w:fill="FFFFFF"/>
        </w:rPr>
        <w:footnoteReference w:id="29"/>
      </w:r>
    </w:p>
    <w:p w14:paraId="567A52EE" w14:textId="77777777" w:rsidR="008741DC" w:rsidRPr="006A74F5"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lastRenderedPageBreak/>
        <w:t xml:space="preserve">Furthermore, regional organizations may also have their own legal frameworks governing international intervention. For example, the African Union </w:t>
      </w:r>
      <w:r w:rsidR="00D85E74" w:rsidRPr="006A74F5">
        <w:rPr>
          <w:rFonts w:ascii="Times New Roman" w:hAnsi="Times New Roman"/>
          <w:sz w:val="24"/>
          <w:szCs w:val="24"/>
        </w:rPr>
        <w:t xml:space="preserve">(AU) </w:t>
      </w:r>
      <w:r w:rsidRPr="006A74F5">
        <w:rPr>
          <w:rFonts w:ascii="Times New Roman" w:hAnsi="Times New Roman"/>
          <w:sz w:val="24"/>
          <w:szCs w:val="24"/>
        </w:rPr>
        <w:t>has established the principle of non-indifference, which allows for intervention in cases of genocide, war crimes, and crimes against humanity within its member states</w:t>
      </w:r>
      <w:r w:rsidR="00B27133" w:rsidRPr="006A74F5">
        <w:rPr>
          <w:rFonts w:ascii="Times New Roman" w:hAnsi="Times New Roman"/>
          <w:sz w:val="24"/>
          <w:szCs w:val="24"/>
        </w:rPr>
        <w:t>.</w:t>
      </w:r>
      <w:r w:rsidR="00295DE4" w:rsidRPr="006A74F5">
        <w:rPr>
          <w:rStyle w:val="FootnoteReference"/>
          <w:rFonts w:ascii="Times New Roman" w:hAnsi="Times New Roman"/>
          <w:sz w:val="24"/>
          <w:szCs w:val="24"/>
        </w:rPr>
        <w:footnoteReference w:id="30"/>
      </w:r>
      <w:r w:rsidR="00B27133" w:rsidRPr="006A74F5">
        <w:rPr>
          <w:rFonts w:ascii="Times New Roman" w:hAnsi="Times New Roman"/>
          <w:sz w:val="24"/>
          <w:szCs w:val="24"/>
        </w:rPr>
        <w:t xml:space="preserve"> </w:t>
      </w:r>
      <w:r w:rsidRPr="006A74F5">
        <w:rPr>
          <w:rFonts w:ascii="Times New Roman" w:hAnsi="Times New Roman"/>
          <w:sz w:val="24"/>
          <w:szCs w:val="24"/>
        </w:rPr>
        <w:t>Similarly, the North Atlantic Treaty Organization (NATO) has its own legal framework that governs its interventions, including collective defense measures under Article 5 of the NATO Treaty</w:t>
      </w:r>
      <w:r w:rsidR="00B27133" w:rsidRPr="006A74F5">
        <w:rPr>
          <w:rStyle w:val="FootnoteReference"/>
          <w:rFonts w:ascii="Times New Roman" w:hAnsi="Times New Roman"/>
          <w:sz w:val="24"/>
          <w:szCs w:val="24"/>
        </w:rPr>
        <w:footnoteReference w:id="31"/>
      </w:r>
      <w:r w:rsidRPr="006A74F5">
        <w:rPr>
          <w:rFonts w:ascii="Times New Roman" w:hAnsi="Times New Roman"/>
          <w:sz w:val="24"/>
          <w:szCs w:val="24"/>
        </w:rPr>
        <w:t>.</w:t>
      </w:r>
    </w:p>
    <w:p w14:paraId="2DCC65E8" w14:textId="77777777" w:rsidR="00D85E74" w:rsidRPr="006A74F5" w:rsidRDefault="00D85E74" w:rsidP="001E418A">
      <w:pPr>
        <w:spacing w:line="360" w:lineRule="auto"/>
        <w:jc w:val="both"/>
        <w:rPr>
          <w:rFonts w:ascii="Times New Roman" w:hAnsi="Times New Roman"/>
          <w:sz w:val="24"/>
          <w:szCs w:val="24"/>
        </w:rPr>
      </w:pPr>
      <w:r w:rsidRPr="006A74F5">
        <w:rPr>
          <w:rFonts w:ascii="Times New Roman" w:hAnsi="Times New Roman"/>
          <w:sz w:val="24"/>
          <w:szCs w:val="24"/>
        </w:rPr>
        <w:t>By analyzing these frameworks and justifications, policymakers and stakeholders can ensure that interventions are carried out in a legal and justified manner, leading to more informed decision-making and better outcomes for society as a whole.</w:t>
      </w:r>
    </w:p>
    <w:p w14:paraId="156E3460" w14:textId="77777777" w:rsidR="008741DC" w:rsidRPr="006A74F5" w:rsidRDefault="008741DC" w:rsidP="001E418A">
      <w:pPr>
        <w:spacing w:after="0" w:line="360" w:lineRule="auto"/>
        <w:jc w:val="both"/>
        <w:rPr>
          <w:rFonts w:ascii="Times New Roman" w:hAnsi="Times New Roman"/>
          <w:color w:val="333333"/>
          <w:sz w:val="24"/>
          <w:szCs w:val="24"/>
          <w:shd w:val="clear" w:color="auto" w:fill="FFFFFF"/>
        </w:rPr>
      </w:pPr>
      <w:r w:rsidRPr="006A74F5">
        <w:rPr>
          <w:rFonts w:ascii="Times New Roman" w:hAnsi="Times New Roman"/>
          <w:i/>
          <w:color w:val="333333"/>
          <w:sz w:val="24"/>
          <w:szCs w:val="24"/>
          <w:shd w:val="clear" w:color="auto" w:fill="FFFFFF"/>
        </w:rPr>
        <w:t>4.2. International Court of Justice</w:t>
      </w:r>
      <w:r w:rsidRPr="006A74F5">
        <w:rPr>
          <w:rFonts w:ascii="Times New Roman" w:hAnsi="Times New Roman"/>
          <w:color w:val="333333"/>
          <w:sz w:val="24"/>
          <w:szCs w:val="24"/>
          <w:shd w:val="clear" w:color="auto" w:fill="FFFFFF"/>
        </w:rPr>
        <w:t>:</w:t>
      </w:r>
    </w:p>
    <w:p w14:paraId="3FDBF81A" w14:textId="77777777" w:rsidR="008741DC" w:rsidRPr="006A74F5" w:rsidRDefault="008741DC" w:rsidP="001E418A">
      <w:pPr>
        <w:spacing w:line="360" w:lineRule="auto"/>
        <w:jc w:val="both"/>
        <w:rPr>
          <w:rFonts w:ascii="Times New Roman" w:hAnsi="Times New Roman"/>
          <w:color w:val="000000"/>
          <w:spacing w:val="5"/>
          <w:sz w:val="24"/>
          <w:szCs w:val="24"/>
          <w:shd w:val="clear" w:color="auto" w:fill="FFFFFF"/>
        </w:rPr>
      </w:pPr>
      <w:r w:rsidRPr="006A74F5">
        <w:rPr>
          <w:rFonts w:ascii="Times New Roman" w:hAnsi="Times New Roman"/>
          <w:color w:val="333333"/>
          <w:sz w:val="24"/>
          <w:szCs w:val="24"/>
          <w:shd w:val="clear" w:color="auto" w:fill="FFFFFF"/>
        </w:rPr>
        <w:t xml:space="preserve">Intervention is measured with its legal and moral parameters. But, the ultimate parameter to assess </w:t>
      </w:r>
      <w:r w:rsidR="00543C0C" w:rsidRPr="006A74F5">
        <w:rPr>
          <w:rFonts w:ascii="Times New Roman" w:hAnsi="Times New Roman"/>
          <w:color w:val="333333"/>
          <w:sz w:val="24"/>
          <w:szCs w:val="24"/>
          <w:shd w:val="clear" w:color="auto" w:fill="FFFFFF"/>
        </w:rPr>
        <w:t>il</w:t>
      </w:r>
      <w:r w:rsidRPr="006A74F5">
        <w:rPr>
          <w:rFonts w:ascii="Times New Roman" w:hAnsi="Times New Roman"/>
          <w:color w:val="333333"/>
          <w:sz w:val="24"/>
          <w:szCs w:val="24"/>
          <w:shd w:val="clear" w:color="auto" w:fill="FFFFFF"/>
        </w:rPr>
        <w:t>legality of intervention is “use of force.</w:t>
      </w:r>
      <w:r w:rsidR="00543C0C" w:rsidRPr="006A74F5">
        <w:rPr>
          <w:rFonts w:ascii="Times New Roman" w:hAnsi="Times New Roman"/>
          <w:color w:val="333333"/>
          <w:sz w:val="24"/>
          <w:szCs w:val="24"/>
          <w:shd w:val="clear" w:color="auto" w:fill="FFFFFF"/>
        </w:rPr>
        <w:t xml:space="preserve">” </w:t>
      </w:r>
      <w:r w:rsidRPr="006A74F5">
        <w:rPr>
          <w:rFonts w:ascii="Times New Roman" w:hAnsi="Times New Roman"/>
          <w:color w:val="000000"/>
          <w:spacing w:val="5"/>
          <w:sz w:val="24"/>
          <w:szCs w:val="24"/>
          <w:shd w:val="clear" w:color="auto" w:fill="FFFFFF"/>
        </w:rPr>
        <w:t>It is thus evident that, no form of intervention is permissible under international law. From the</w:t>
      </w:r>
      <w:r w:rsidR="00543C0C" w:rsidRPr="006A74F5">
        <w:rPr>
          <w:rFonts w:ascii="Times New Roman" w:hAnsi="Times New Roman"/>
          <w:color w:val="000000"/>
          <w:spacing w:val="5"/>
          <w:sz w:val="24"/>
          <w:szCs w:val="24"/>
          <w:shd w:val="clear" w:color="auto" w:fill="FFFFFF"/>
        </w:rPr>
        <w:t xml:space="preserve"> perspectives of R</w:t>
      </w:r>
      <w:r w:rsidRPr="006A74F5">
        <w:rPr>
          <w:rFonts w:ascii="Times New Roman" w:hAnsi="Times New Roman"/>
          <w:color w:val="000000"/>
          <w:spacing w:val="5"/>
          <w:sz w:val="24"/>
          <w:szCs w:val="24"/>
          <w:shd w:val="clear" w:color="auto" w:fill="FFFFFF"/>
        </w:rPr>
        <w:t>ealists, intervention could result in geostrategic or political advantage for intervening states. On the other hand, neoliberals might emphasize economic or trade advantages for interveners</w:t>
      </w:r>
      <w:r w:rsidR="00D041EF" w:rsidRPr="006A74F5">
        <w:rPr>
          <w:rFonts w:ascii="Times New Roman" w:hAnsi="Times New Roman"/>
          <w:color w:val="000000"/>
          <w:spacing w:val="5"/>
          <w:sz w:val="24"/>
          <w:szCs w:val="24"/>
          <w:shd w:val="clear" w:color="auto" w:fill="FFFFFF"/>
        </w:rPr>
        <w:t>.</w:t>
      </w:r>
      <w:r w:rsidR="00543C0C" w:rsidRPr="006A74F5">
        <w:rPr>
          <w:rStyle w:val="FootnoteReference"/>
          <w:rFonts w:ascii="Times New Roman" w:hAnsi="Times New Roman"/>
          <w:color w:val="000000"/>
          <w:spacing w:val="5"/>
          <w:sz w:val="24"/>
          <w:szCs w:val="24"/>
          <w:shd w:val="clear" w:color="auto" w:fill="FFFFFF"/>
        </w:rPr>
        <w:footnoteReference w:id="32"/>
      </w:r>
    </w:p>
    <w:p w14:paraId="74C9E43E" w14:textId="77777777" w:rsidR="008741DC" w:rsidRPr="006A74F5" w:rsidRDefault="008741DC" w:rsidP="001E418A">
      <w:pPr>
        <w:spacing w:after="0" w:line="360" w:lineRule="auto"/>
        <w:jc w:val="both"/>
        <w:rPr>
          <w:rFonts w:ascii="Times New Roman" w:hAnsi="Times New Roman"/>
          <w:sz w:val="24"/>
          <w:szCs w:val="24"/>
        </w:rPr>
      </w:pPr>
      <w:r w:rsidRPr="006A74F5">
        <w:rPr>
          <w:rFonts w:ascii="Times New Roman" w:hAnsi="Times New Roman"/>
          <w:sz w:val="24"/>
          <w:szCs w:val="24"/>
        </w:rPr>
        <w:t>The question of le</w:t>
      </w:r>
      <w:r w:rsidRPr="006A74F5">
        <w:rPr>
          <w:rFonts w:ascii="Times New Roman" w:hAnsi="Times New Roman"/>
          <w:b/>
          <w:sz w:val="24"/>
          <w:szCs w:val="24"/>
        </w:rPr>
        <w:t>g</w:t>
      </w:r>
      <w:r w:rsidRPr="006A74F5">
        <w:rPr>
          <w:rFonts w:ascii="Times New Roman" w:hAnsi="Times New Roman"/>
          <w:sz w:val="24"/>
          <w:szCs w:val="24"/>
        </w:rPr>
        <w:t>ality, legitimacy and its utility therefore, could vary on two variables; a) the intrusiveness of the intervention and; b) locus of jurisdiction over its target</w:t>
      </w:r>
      <w:r w:rsidRPr="006A74F5">
        <w:rPr>
          <w:rStyle w:val="FootnoteReference"/>
          <w:rFonts w:ascii="Times New Roman" w:hAnsi="Times New Roman"/>
          <w:sz w:val="24"/>
          <w:szCs w:val="24"/>
        </w:rPr>
        <w:footnoteReference w:id="33"/>
      </w:r>
      <w:r w:rsidRPr="006A74F5">
        <w:rPr>
          <w:rFonts w:ascii="Times New Roman" w:hAnsi="Times New Roman"/>
          <w:sz w:val="24"/>
          <w:szCs w:val="24"/>
        </w:rPr>
        <w:t>.  It is obvious that, the Charter explicitly forbids the use of force "against the territorial integrity or political independence of any state”, it is left for the</w:t>
      </w:r>
      <w:r w:rsidR="003979EC" w:rsidRPr="006A74F5">
        <w:rPr>
          <w:rFonts w:ascii="Times New Roman" w:hAnsi="Times New Roman"/>
          <w:sz w:val="24"/>
          <w:szCs w:val="24"/>
        </w:rPr>
        <w:t xml:space="preserve"> International Court of Justice (ICJ) </w:t>
      </w:r>
      <w:r w:rsidRPr="006A74F5">
        <w:rPr>
          <w:rFonts w:ascii="Times New Roman" w:hAnsi="Times New Roman"/>
          <w:sz w:val="24"/>
          <w:szCs w:val="24"/>
        </w:rPr>
        <w:t xml:space="preserve">to determine the extent of violation of sovereignty and impose sanctions. </w:t>
      </w:r>
    </w:p>
    <w:p w14:paraId="004626D2" w14:textId="77777777" w:rsidR="008F306A" w:rsidRPr="006A74F5" w:rsidRDefault="008741DC"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In other words, the intervention </w:t>
      </w:r>
      <w:r w:rsidR="00D83DB4" w:rsidRPr="006A74F5">
        <w:rPr>
          <w:rFonts w:ascii="Times New Roman" w:hAnsi="Times New Roman"/>
          <w:sz w:val="24"/>
          <w:szCs w:val="24"/>
        </w:rPr>
        <w:t xml:space="preserve">could only be justified only on grounds of self-defense( against non-state actors), the traditional definition of which arose for the first time in </w:t>
      </w:r>
      <w:r w:rsidR="00D83DB4" w:rsidRPr="006A74F5">
        <w:rPr>
          <w:rFonts w:ascii="Times New Roman" w:hAnsi="Times New Roman"/>
          <w:i/>
          <w:sz w:val="24"/>
          <w:szCs w:val="24"/>
        </w:rPr>
        <w:t>Caroline case</w:t>
      </w:r>
      <w:r w:rsidR="00D83DB4" w:rsidRPr="006A74F5">
        <w:rPr>
          <w:rFonts w:ascii="Times New Roman" w:hAnsi="Times New Roman"/>
          <w:sz w:val="24"/>
          <w:szCs w:val="24"/>
        </w:rPr>
        <w:t xml:space="preserve"> and later  re-affirmed in</w:t>
      </w:r>
      <w:r w:rsidR="00792FF0" w:rsidRPr="006A74F5">
        <w:rPr>
          <w:rFonts w:ascii="Times New Roman" w:hAnsi="Times New Roman"/>
          <w:sz w:val="24"/>
          <w:szCs w:val="24"/>
        </w:rPr>
        <w:t xml:space="preserve"> 1949</w:t>
      </w:r>
      <w:r w:rsidR="00D83DB4" w:rsidRPr="006A74F5">
        <w:rPr>
          <w:rFonts w:ascii="Times New Roman" w:hAnsi="Times New Roman"/>
          <w:sz w:val="24"/>
          <w:szCs w:val="24"/>
        </w:rPr>
        <w:t xml:space="preserve"> in the </w:t>
      </w:r>
      <w:r w:rsidR="00792FF0" w:rsidRPr="006A74F5">
        <w:rPr>
          <w:rFonts w:ascii="Times New Roman" w:hAnsi="Times New Roman"/>
          <w:i/>
          <w:sz w:val="24"/>
          <w:szCs w:val="24"/>
        </w:rPr>
        <w:t>Corfu  Channel</w:t>
      </w:r>
      <w:r w:rsidR="00792FF0" w:rsidRPr="006A74F5">
        <w:rPr>
          <w:rFonts w:ascii="Times New Roman" w:hAnsi="Times New Roman"/>
          <w:sz w:val="24"/>
          <w:szCs w:val="24"/>
        </w:rPr>
        <w:t xml:space="preserve">  </w:t>
      </w:r>
      <w:r w:rsidR="00D83DB4" w:rsidRPr="006A74F5">
        <w:rPr>
          <w:rFonts w:ascii="Times New Roman" w:hAnsi="Times New Roman"/>
          <w:sz w:val="24"/>
          <w:szCs w:val="24"/>
        </w:rPr>
        <w:t xml:space="preserve">case. </w:t>
      </w:r>
      <w:r w:rsidR="008F306A" w:rsidRPr="006A74F5">
        <w:rPr>
          <w:rFonts w:ascii="Times New Roman" w:hAnsi="Times New Roman"/>
          <w:sz w:val="24"/>
          <w:szCs w:val="24"/>
        </w:rPr>
        <w:t>The interpretation of</w:t>
      </w:r>
      <w:r w:rsidR="00D83DB4" w:rsidRPr="006A74F5">
        <w:rPr>
          <w:rFonts w:ascii="Times New Roman" w:hAnsi="Times New Roman"/>
          <w:sz w:val="24"/>
          <w:szCs w:val="24"/>
        </w:rPr>
        <w:t xml:space="preserve"> ‘</w:t>
      </w:r>
      <w:r w:rsidRPr="006A74F5">
        <w:rPr>
          <w:rFonts w:ascii="Times New Roman" w:hAnsi="Times New Roman"/>
          <w:sz w:val="24"/>
          <w:szCs w:val="24"/>
        </w:rPr>
        <w:t>self-defense</w:t>
      </w:r>
      <w:r w:rsidR="00D83DB4" w:rsidRPr="006A74F5">
        <w:rPr>
          <w:rFonts w:ascii="Times New Roman" w:hAnsi="Times New Roman"/>
          <w:sz w:val="24"/>
          <w:szCs w:val="24"/>
        </w:rPr>
        <w:t>’</w:t>
      </w:r>
      <w:r w:rsidRPr="006A74F5">
        <w:rPr>
          <w:rFonts w:ascii="Times New Roman" w:hAnsi="Times New Roman"/>
          <w:sz w:val="24"/>
          <w:szCs w:val="24"/>
        </w:rPr>
        <w:t xml:space="preserve"> was </w:t>
      </w:r>
      <w:r w:rsidRPr="006A74F5">
        <w:rPr>
          <w:rFonts w:ascii="Times New Roman" w:hAnsi="Times New Roman"/>
          <w:sz w:val="24"/>
          <w:szCs w:val="24"/>
        </w:rPr>
        <w:lastRenderedPageBreak/>
        <w:t xml:space="preserve">changed from being a ‘political excuse’ to a ‘legal doctrine’ and it was </w:t>
      </w:r>
      <w:r w:rsidR="005B7B4A" w:rsidRPr="006A74F5">
        <w:rPr>
          <w:rFonts w:ascii="Times New Roman" w:hAnsi="Times New Roman"/>
          <w:sz w:val="24"/>
          <w:szCs w:val="24"/>
        </w:rPr>
        <w:t>upheld</w:t>
      </w:r>
      <w:r w:rsidRPr="006A74F5">
        <w:rPr>
          <w:rFonts w:ascii="Times New Roman" w:hAnsi="Times New Roman"/>
          <w:sz w:val="24"/>
          <w:szCs w:val="24"/>
        </w:rPr>
        <w:t xml:space="preserve"> that, </w:t>
      </w:r>
      <w:r w:rsidR="00D83DB4" w:rsidRPr="006A74F5">
        <w:rPr>
          <w:rFonts w:ascii="Times New Roman" w:hAnsi="Times New Roman"/>
          <w:sz w:val="24"/>
          <w:szCs w:val="24"/>
        </w:rPr>
        <w:t>“</w:t>
      </w:r>
      <w:r w:rsidRPr="006A74F5">
        <w:rPr>
          <w:rFonts w:ascii="Times New Roman" w:hAnsi="Times New Roman"/>
          <w:i/>
          <w:sz w:val="24"/>
          <w:szCs w:val="24"/>
        </w:rPr>
        <w:t>necessity of self-</w:t>
      </w:r>
      <w:r w:rsidR="001C4F87" w:rsidRPr="006A74F5">
        <w:rPr>
          <w:rFonts w:ascii="Times New Roman" w:hAnsi="Times New Roman"/>
          <w:i/>
          <w:sz w:val="24"/>
          <w:szCs w:val="24"/>
        </w:rPr>
        <w:t>defense</w:t>
      </w:r>
      <w:r w:rsidRPr="006A74F5">
        <w:rPr>
          <w:rFonts w:ascii="Times New Roman" w:hAnsi="Times New Roman"/>
          <w:i/>
          <w:sz w:val="24"/>
          <w:szCs w:val="24"/>
        </w:rPr>
        <w:t xml:space="preserve"> </w:t>
      </w:r>
      <w:r w:rsidR="001C4F87" w:rsidRPr="006A74F5">
        <w:rPr>
          <w:rFonts w:ascii="Times New Roman" w:hAnsi="Times New Roman"/>
          <w:i/>
          <w:sz w:val="24"/>
          <w:szCs w:val="24"/>
        </w:rPr>
        <w:t>should</w:t>
      </w:r>
      <w:r w:rsidRPr="006A74F5">
        <w:rPr>
          <w:rFonts w:ascii="Times New Roman" w:hAnsi="Times New Roman"/>
          <w:i/>
          <w:sz w:val="24"/>
          <w:szCs w:val="24"/>
        </w:rPr>
        <w:t xml:space="preserve"> be instant, overwhelming </w:t>
      </w:r>
      <w:r w:rsidR="00D83DB4" w:rsidRPr="006A74F5">
        <w:rPr>
          <w:rFonts w:ascii="Times New Roman" w:hAnsi="Times New Roman"/>
          <w:i/>
          <w:sz w:val="24"/>
          <w:szCs w:val="24"/>
        </w:rPr>
        <w:t>and leaving</w:t>
      </w:r>
      <w:r w:rsidRPr="006A74F5">
        <w:rPr>
          <w:rFonts w:ascii="Times New Roman" w:hAnsi="Times New Roman"/>
          <w:i/>
          <w:sz w:val="24"/>
          <w:szCs w:val="24"/>
        </w:rPr>
        <w:t xml:space="preserve"> no choice of means and no moment for deliberation</w:t>
      </w:r>
      <w:r w:rsidR="005B7B4A" w:rsidRPr="006A74F5">
        <w:rPr>
          <w:rFonts w:ascii="Times New Roman" w:hAnsi="Times New Roman"/>
          <w:i/>
          <w:sz w:val="24"/>
          <w:szCs w:val="24"/>
        </w:rPr>
        <w:t>.</w:t>
      </w:r>
      <w:r w:rsidRPr="006A74F5">
        <w:rPr>
          <w:rFonts w:ascii="Times New Roman" w:hAnsi="Times New Roman"/>
          <w:i/>
          <w:sz w:val="24"/>
          <w:szCs w:val="24"/>
        </w:rPr>
        <w:t>”</w:t>
      </w:r>
      <w:r w:rsidRPr="006A74F5">
        <w:rPr>
          <w:rFonts w:ascii="Times New Roman" w:hAnsi="Times New Roman"/>
          <w:i/>
          <w:color w:val="333333"/>
          <w:sz w:val="24"/>
          <w:szCs w:val="24"/>
          <w:shd w:val="clear" w:color="auto" w:fill="FFFFFF"/>
        </w:rPr>
        <w:t xml:space="preserve"> </w:t>
      </w:r>
      <w:r w:rsidR="008F306A" w:rsidRPr="006A74F5">
        <w:rPr>
          <w:rFonts w:ascii="Times New Roman" w:hAnsi="Times New Roman"/>
          <w:color w:val="333333"/>
          <w:sz w:val="24"/>
          <w:szCs w:val="24"/>
          <w:shd w:val="clear" w:color="auto" w:fill="FFFFFF"/>
        </w:rPr>
        <w:t xml:space="preserve">Further, it was asserted that, </w:t>
      </w:r>
      <w:r w:rsidR="008F306A" w:rsidRPr="006A74F5">
        <w:rPr>
          <w:rFonts w:ascii="Times New Roman" w:hAnsi="Times New Roman"/>
          <w:sz w:val="24"/>
          <w:szCs w:val="24"/>
        </w:rPr>
        <w:t xml:space="preserve">while respect for “territorial sovereignty” was asserted to be of utmost importance, simultaneously it was looked upon as a principle which may be violated upon a "strong, overpowering necessity. </w:t>
      </w:r>
    </w:p>
    <w:p w14:paraId="1E4C095A" w14:textId="77777777" w:rsidR="008F306A" w:rsidRPr="006A74F5" w:rsidRDefault="00496201" w:rsidP="001E418A">
      <w:pPr>
        <w:spacing w:line="360" w:lineRule="auto"/>
        <w:jc w:val="both"/>
        <w:rPr>
          <w:rFonts w:ascii="Times New Roman" w:hAnsi="Times New Roman"/>
          <w:sz w:val="24"/>
          <w:szCs w:val="24"/>
        </w:rPr>
      </w:pPr>
      <w:r w:rsidRPr="006A74F5">
        <w:rPr>
          <w:rFonts w:ascii="Times New Roman" w:hAnsi="Times New Roman"/>
          <w:color w:val="333333"/>
          <w:sz w:val="24"/>
          <w:szCs w:val="24"/>
          <w:shd w:val="clear" w:color="auto" w:fill="FFFFFF"/>
        </w:rPr>
        <w:t>In</w:t>
      </w:r>
      <w:r w:rsidRPr="006A74F5">
        <w:rPr>
          <w:rFonts w:ascii="Times New Roman" w:hAnsi="Times New Roman"/>
          <w:i/>
          <w:color w:val="333333"/>
          <w:sz w:val="24"/>
          <w:szCs w:val="24"/>
          <w:shd w:val="clear" w:color="auto" w:fill="FFFFFF"/>
        </w:rPr>
        <w:t xml:space="preserve"> </w:t>
      </w:r>
      <w:r w:rsidRPr="006A74F5">
        <w:rPr>
          <w:rFonts w:ascii="Times New Roman" w:hAnsi="Times New Roman"/>
          <w:i/>
          <w:sz w:val="24"/>
          <w:szCs w:val="24"/>
        </w:rPr>
        <w:t>Corfu Channel Case</w:t>
      </w:r>
      <w:r w:rsidRPr="006A74F5">
        <w:rPr>
          <w:rStyle w:val="FootnoteReference"/>
          <w:rFonts w:ascii="Times New Roman" w:hAnsi="Times New Roman"/>
          <w:sz w:val="24"/>
          <w:szCs w:val="24"/>
        </w:rPr>
        <w:footnoteReference w:id="34"/>
      </w:r>
      <w:r w:rsidRPr="006A74F5">
        <w:rPr>
          <w:rFonts w:ascii="Times New Roman" w:hAnsi="Times New Roman"/>
          <w:sz w:val="24"/>
          <w:szCs w:val="24"/>
        </w:rPr>
        <w:t xml:space="preserve"> a claim of right to intervention by U.K. on the instances of self-protection” or “self-help” by launching “Operation Retail”</w:t>
      </w:r>
      <w:r w:rsidR="0022665B" w:rsidRPr="006A74F5">
        <w:rPr>
          <w:rFonts w:ascii="Times New Roman" w:hAnsi="Times New Roman"/>
          <w:sz w:val="24"/>
          <w:szCs w:val="24"/>
        </w:rPr>
        <w:t xml:space="preserve"> </w:t>
      </w:r>
      <w:r w:rsidRPr="006A74F5">
        <w:rPr>
          <w:rFonts w:ascii="Times New Roman" w:hAnsi="Times New Roman"/>
          <w:sz w:val="24"/>
          <w:szCs w:val="24"/>
        </w:rPr>
        <w:t xml:space="preserve">(mine sweeping activities) was rejected.  The </w:t>
      </w:r>
      <w:r w:rsidR="0022665B" w:rsidRPr="006A74F5">
        <w:rPr>
          <w:rFonts w:ascii="Times New Roman" w:hAnsi="Times New Roman"/>
          <w:sz w:val="24"/>
          <w:szCs w:val="24"/>
        </w:rPr>
        <w:t xml:space="preserve">Court envisioned great threat on the use of “intervention” as a policy of force by powerful states, and observed that, it </w:t>
      </w:r>
      <w:r w:rsidRPr="006A74F5">
        <w:rPr>
          <w:rFonts w:ascii="Times New Roman" w:hAnsi="Times New Roman"/>
          <w:sz w:val="24"/>
          <w:szCs w:val="24"/>
        </w:rPr>
        <w:t>might easily lead to perverting the administration of international justice</w:t>
      </w:r>
      <w:r w:rsidR="0022665B" w:rsidRPr="006A74F5">
        <w:rPr>
          <w:rFonts w:ascii="Times New Roman" w:hAnsi="Times New Roman"/>
          <w:sz w:val="24"/>
          <w:szCs w:val="24"/>
        </w:rPr>
        <w:t>.</w:t>
      </w:r>
      <w:r w:rsidR="0022665B" w:rsidRPr="006A74F5">
        <w:rPr>
          <w:rStyle w:val="FootnoteReference"/>
          <w:rFonts w:ascii="Times New Roman" w:hAnsi="Times New Roman"/>
          <w:sz w:val="24"/>
          <w:szCs w:val="24"/>
        </w:rPr>
        <w:footnoteReference w:id="35"/>
      </w:r>
      <w:r w:rsidR="00B44630" w:rsidRPr="006A74F5">
        <w:rPr>
          <w:rFonts w:ascii="Times New Roman" w:hAnsi="Times New Roman"/>
          <w:sz w:val="24"/>
          <w:szCs w:val="24"/>
        </w:rPr>
        <w:t xml:space="preserve"> Also with growing times, it</w:t>
      </w:r>
      <w:r w:rsidR="0022665B" w:rsidRPr="006A74F5">
        <w:rPr>
          <w:rFonts w:ascii="Times New Roman" w:hAnsi="Times New Roman"/>
          <w:sz w:val="24"/>
          <w:szCs w:val="24"/>
        </w:rPr>
        <w:t xml:space="preserve"> became evident that,</w:t>
      </w:r>
      <w:r w:rsidR="00571945" w:rsidRPr="006A74F5">
        <w:rPr>
          <w:rFonts w:ascii="Times New Roman" w:hAnsi="Times New Roman"/>
          <w:sz w:val="24"/>
          <w:szCs w:val="24"/>
        </w:rPr>
        <w:t xml:space="preserve"> although ‘self-defense’ is legitimate under customary law and Article 51 of the Charter, it calls for characterization of the threat and nature of response, for it to be proportionate. Although, Caroline case remained critical, it would be safe to conclude that the concept of self-defense extends to a response to an attack which is reasonably and evidentially perceived to be imminent.</w:t>
      </w:r>
    </w:p>
    <w:p w14:paraId="660F8AFA" w14:textId="77777777" w:rsidR="006D57A3" w:rsidRPr="006A74F5" w:rsidRDefault="0022665B" w:rsidP="001E418A">
      <w:pPr>
        <w:spacing w:after="0" w:line="360" w:lineRule="auto"/>
        <w:jc w:val="both"/>
        <w:rPr>
          <w:rFonts w:ascii="Times New Roman" w:hAnsi="Times New Roman"/>
          <w:color w:val="000000"/>
          <w:sz w:val="24"/>
          <w:szCs w:val="24"/>
          <w:shd w:val="clear" w:color="auto" w:fill="FFFFFF"/>
        </w:rPr>
      </w:pPr>
      <w:r w:rsidRPr="006A74F5">
        <w:rPr>
          <w:rFonts w:ascii="Times New Roman" w:hAnsi="Times New Roman"/>
          <w:sz w:val="24"/>
          <w:szCs w:val="24"/>
        </w:rPr>
        <w:t xml:space="preserve">It is only in the verdict of ICJ in </w:t>
      </w:r>
      <w:r w:rsidRPr="006A74F5">
        <w:rPr>
          <w:rFonts w:ascii="Times New Roman" w:hAnsi="Times New Roman"/>
          <w:i/>
          <w:sz w:val="24"/>
          <w:szCs w:val="24"/>
        </w:rPr>
        <w:t>Nicaragua</w:t>
      </w:r>
      <w:r w:rsidRPr="006A74F5">
        <w:rPr>
          <w:rFonts w:ascii="Times New Roman" w:hAnsi="Times New Roman"/>
          <w:sz w:val="24"/>
          <w:szCs w:val="24"/>
        </w:rPr>
        <w:t xml:space="preserve"> v. </w:t>
      </w:r>
      <w:r w:rsidRPr="006A74F5">
        <w:rPr>
          <w:rFonts w:ascii="Times New Roman" w:hAnsi="Times New Roman"/>
          <w:i/>
          <w:sz w:val="24"/>
          <w:szCs w:val="24"/>
        </w:rPr>
        <w:t>United States of America</w:t>
      </w:r>
      <w:r w:rsidRPr="006A74F5">
        <w:rPr>
          <w:rStyle w:val="FootnoteReference"/>
          <w:rFonts w:ascii="Times New Roman" w:hAnsi="Times New Roman"/>
          <w:i/>
          <w:sz w:val="24"/>
          <w:szCs w:val="24"/>
        </w:rPr>
        <w:footnoteReference w:id="36"/>
      </w:r>
      <w:r w:rsidRPr="006A74F5">
        <w:rPr>
          <w:rFonts w:ascii="Times New Roman" w:hAnsi="Times New Roman"/>
          <w:sz w:val="24"/>
          <w:szCs w:val="24"/>
        </w:rPr>
        <w:t xml:space="preserve">  that, </w:t>
      </w:r>
      <w:r w:rsidR="006D57A3" w:rsidRPr="006A74F5">
        <w:rPr>
          <w:rFonts w:ascii="Times New Roman" w:hAnsi="Times New Roman"/>
          <w:sz w:val="24"/>
          <w:szCs w:val="24"/>
        </w:rPr>
        <w:t xml:space="preserve">failure to follow </w:t>
      </w:r>
      <w:r w:rsidR="00571945" w:rsidRPr="006A74F5">
        <w:rPr>
          <w:rFonts w:ascii="Times New Roman" w:hAnsi="Times New Roman"/>
          <w:sz w:val="24"/>
          <w:szCs w:val="24"/>
        </w:rPr>
        <w:t>principles of ‘non-intervention</w:t>
      </w:r>
      <w:r w:rsidR="006D57A3" w:rsidRPr="006A74F5">
        <w:rPr>
          <w:rFonts w:ascii="Times New Roman" w:hAnsi="Times New Roman"/>
          <w:sz w:val="24"/>
          <w:szCs w:val="24"/>
        </w:rPr>
        <w:t>’ a</w:t>
      </w:r>
      <w:r w:rsidR="006D57A3" w:rsidRPr="006A74F5">
        <w:rPr>
          <w:rFonts w:ascii="Times New Roman" w:hAnsi="Times New Roman"/>
          <w:sz w:val="24"/>
          <w:szCs w:val="24"/>
          <w:shd w:val="clear" w:color="auto" w:fill="FFFFFF"/>
        </w:rPr>
        <w:t xml:space="preserve">gainst the Republic of Nicaragua is a clear breach of its obligation </w:t>
      </w:r>
      <w:r w:rsidR="00DD7B51" w:rsidRPr="006A74F5">
        <w:rPr>
          <w:rFonts w:ascii="Times New Roman" w:hAnsi="Times New Roman"/>
          <w:sz w:val="24"/>
          <w:szCs w:val="24"/>
          <w:shd w:val="clear" w:color="auto" w:fill="FFFFFF"/>
        </w:rPr>
        <w:t>under the “Treaty of Friend</w:t>
      </w:r>
      <w:r w:rsidR="00F15FB5" w:rsidRPr="006A74F5">
        <w:rPr>
          <w:rFonts w:ascii="Times New Roman" w:hAnsi="Times New Roman"/>
          <w:sz w:val="24"/>
          <w:szCs w:val="24"/>
          <w:shd w:val="clear" w:color="auto" w:fill="FFFFFF"/>
        </w:rPr>
        <w:t>ship, Commerce and Navigation</w:t>
      </w:r>
      <w:proofErr w:type="gramStart"/>
      <w:r w:rsidR="00F15FB5" w:rsidRPr="006A74F5">
        <w:rPr>
          <w:rFonts w:ascii="Times New Roman" w:hAnsi="Times New Roman"/>
          <w:sz w:val="24"/>
          <w:szCs w:val="24"/>
          <w:shd w:val="clear" w:color="auto" w:fill="FFFFFF"/>
        </w:rPr>
        <w:t>”(</w:t>
      </w:r>
      <w:proofErr w:type="gramEnd"/>
      <w:r w:rsidR="00DD7B51" w:rsidRPr="006A74F5">
        <w:rPr>
          <w:rFonts w:ascii="Times New Roman" w:hAnsi="Times New Roman"/>
          <w:sz w:val="24"/>
          <w:szCs w:val="24"/>
          <w:shd w:val="clear" w:color="auto" w:fill="FFFFFF"/>
        </w:rPr>
        <w:t xml:space="preserve">Article XIX) between the United States of America and the Republic of Nicaragua as well </w:t>
      </w:r>
      <w:r w:rsidR="00D041EF" w:rsidRPr="006A74F5">
        <w:rPr>
          <w:rFonts w:ascii="Times New Roman" w:hAnsi="Times New Roman"/>
          <w:sz w:val="24"/>
          <w:szCs w:val="24"/>
          <w:shd w:val="clear" w:color="auto" w:fill="FFFFFF"/>
        </w:rPr>
        <w:t>their</w:t>
      </w:r>
      <w:r w:rsidR="006D57A3" w:rsidRPr="006A74F5">
        <w:rPr>
          <w:rFonts w:ascii="Times New Roman" w:hAnsi="Times New Roman"/>
          <w:sz w:val="24"/>
          <w:szCs w:val="24"/>
          <w:shd w:val="clear" w:color="auto" w:fill="FFFFFF"/>
        </w:rPr>
        <w:t xml:space="preserve"> customary international law.</w:t>
      </w:r>
      <w:r w:rsidRPr="006A74F5">
        <w:rPr>
          <w:rFonts w:ascii="Times New Roman" w:hAnsi="Times New Roman"/>
          <w:sz w:val="24"/>
          <w:szCs w:val="24"/>
        </w:rPr>
        <w:t xml:space="preserve"> </w:t>
      </w:r>
      <w:r w:rsidR="006D57A3" w:rsidRPr="006A74F5">
        <w:rPr>
          <w:rFonts w:ascii="Times New Roman" w:hAnsi="Times New Roman"/>
          <w:sz w:val="24"/>
          <w:szCs w:val="24"/>
        </w:rPr>
        <w:t>On the issue whether, t</w:t>
      </w:r>
      <w:r w:rsidR="006D57A3" w:rsidRPr="006A74F5">
        <w:rPr>
          <w:rFonts w:ascii="Times New Roman" w:hAnsi="Times New Roman"/>
          <w:sz w:val="24"/>
          <w:szCs w:val="24"/>
          <w:shd w:val="clear" w:color="auto" w:fill="FFFFFF"/>
        </w:rPr>
        <w:t xml:space="preserve">he USA by training, equipping, arming, financing, and supplying the contra rebels, had violated its obligation not to intervene into domestic affairs of </w:t>
      </w:r>
      <w:r w:rsidR="006D57A3" w:rsidRPr="006A74F5">
        <w:rPr>
          <w:rFonts w:ascii="Times New Roman" w:hAnsi="Times New Roman"/>
          <w:sz w:val="24"/>
          <w:szCs w:val="24"/>
        </w:rPr>
        <w:t xml:space="preserve">Nicaragua?, the </w:t>
      </w:r>
      <w:r w:rsidR="00DD7B51" w:rsidRPr="006A74F5">
        <w:rPr>
          <w:rFonts w:ascii="Times New Roman" w:hAnsi="Times New Roman"/>
          <w:sz w:val="24"/>
          <w:szCs w:val="24"/>
        </w:rPr>
        <w:t>court categorically</w:t>
      </w:r>
      <w:r w:rsidRPr="006A74F5">
        <w:rPr>
          <w:rFonts w:ascii="Times New Roman" w:hAnsi="Times New Roman"/>
          <w:sz w:val="24"/>
          <w:szCs w:val="24"/>
        </w:rPr>
        <w:t xml:space="preserve"> observed that, an intervention is prohibited, if it is exclusively bearing on matters where each State is permitted to decide freely, by virtue of principle</w:t>
      </w:r>
      <w:r w:rsidR="006D57A3" w:rsidRPr="006A74F5">
        <w:rPr>
          <w:rFonts w:ascii="Times New Roman" w:hAnsi="Times New Roman"/>
          <w:sz w:val="24"/>
          <w:szCs w:val="24"/>
        </w:rPr>
        <w:t>s</w:t>
      </w:r>
      <w:r w:rsidRPr="006A74F5">
        <w:rPr>
          <w:rFonts w:ascii="Times New Roman" w:hAnsi="Times New Roman"/>
          <w:sz w:val="24"/>
          <w:szCs w:val="24"/>
        </w:rPr>
        <w:t xml:space="preserve"> of State sovereignty e.g. formulation of foreign policy etc. It is considered wrongful, when methods of coercion or force are used with regard to internal socio-economic and political affairs.</w:t>
      </w:r>
      <w:r w:rsidRPr="006A74F5">
        <w:rPr>
          <w:rFonts w:ascii="Times New Roman" w:hAnsi="Times New Roman"/>
          <w:color w:val="333333"/>
          <w:sz w:val="24"/>
          <w:szCs w:val="24"/>
          <w:shd w:val="clear" w:color="auto" w:fill="FFFFFF"/>
        </w:rPr>
        <w:t xml:space="preserve"> </w:t>
      </w:r>
      <w:r w:rsidR="009609A7" w:rsidRPr="006A74F5">
        <w:rPr>
          <w:rFonts w:ascii="Times New Roman" w:hAnsi="Times New Roman"/>
          <w:color w:val="333333"/>
          <w:sz w:val="24"/>
          <w:szCs w:val="24"/>
          <w:shd w:val="clear" w:color="auto" w:fill="FFFFFF"/>
        </w:rPr>
        <w:t xml:space="preserve">In addition to usual criteria of “self-defense”, it emphasized on additional requirement of </w:t>
      </w:r>
      <w:r w:rsidR="006D57A3" w:rsidRPr="006A74F5">
        <w:rPr>
          <w:rFonts w:ascii="Times New Roman" w:hAnsi="Times New Roman"/>
          <w:sz w:val="24"/>
          <w:szCs w:val="24"/>
        </w:rPr>
        <w:t>“collective self-</w:t>
      </w:r>
      <w:r w:rsidR="00DD7B51" w:rsidRPr="006A74F5">
        <w:rPr>
          <w:rFonts w:ascii="Times New Roman" w:hAnsi="Times New Roman"/>
          <w:sz w:val="24"/>
          <w:szCs w:val="24"/>
        </w:rPr>
        <w:t>defense</w:t>
      </w:r>
      <w:r w:rsidR="006D57A3" w:rsidRPr="006A74F5">
        <w:rPr>
          <w:rFonts w:ascii="Times New Roman" w:hAnsi="Times New Roman"/>
          <w:sz w:val="24"/>
          <w:szCs w:val="24"/>
        </w:rPr>
        <w:t xml:space="preserve">”, </w:t>
      </w:r>
      <w:r w:rsidR="009609A7" w:rsidRPr="006A74F5">
        <w:rPr>
          <w:rFonts w:ascii="Times New Roman" w:hAnsi="Times New Roman"/>
          <w:sz w:val="24"/>
          <w:szCs w:val="24"/>
        </w:rPr>
        <w:t xml:space="preserve">having  mandatory elements (pre-conditions)  i.e. a) the ‘victim’ state must declare itself to be the victim of an armed attack; and b) the </w:t>
      </w:r>
      <w:r w:rsidR="009609A7" w:rsidRPr="006A74F5">
        <w:rPr>
          <w:rFonts w:ascii="Times New Roman" w:hAnsi="Times New Roman"/>
          <w:color w:val="333333"/>
          <w:sz w:val="24"/>
          <w:szCs w:val="24"/>
        </w:rPr>
        <w:t xml:space="preserve">victim’ state </w:t>
      </w:r>
      <w:r w:rsidR="009609A7" w:rsidRPr="006A74F5">
        <w:rPr>
          <w:rFonts w:ascii="Times New Roman" w:hAnsi="Times New Roman"/>
          <w:color w:val="333333"/>
          <w:sz w:val="24"/>
          <w:szCs w:val="24"/>
        </w:rPr>
        <w:lastRenderedPageBreak/>
        <w:t>must </w:t>
      </w:r>
      <w:r w:rsidR="009609A7" w:rsidRPr="006A74F5">
        <w:rPr>
          <w:rFonts w:ascii="Times New Roman" w:hAnsi="Times New Roman"/>
          <w:i/>
          <w:iCs/>
          <w:color w:val="333333"/>
          <w:sz w:val="24"/>
          <w:szCs w:val="24"/>
        </w:rPr>
        <w:t>request</w:t>
      </w:r>
      <w:r w:rsidR="009609A7" w:rsidRPr="006A74F5">
        <w:rPr>
          <w:rFonts w:ascii="Times New Roman" w:hAnsi="Times New Roman"/>
          <w:color w:val="333333"/>
          <w:sz w:val="24"/>
          <w:szCs w:val="24"/>
        </w:rPr>
        <w:t> military aid in response</w:t>
      </w:r>
      <w:r w:rsidR="009609A7" w:rsidRPr="006A74F5">
        <w:rPr>
          <w:rStyle w:val="FootnoteReference"/>
          <w:rFonts w:ascii="Times New Roman" w:hAnsi="Times New Roman"/>
          <w:color w:val="333333"/>
          <w:sz w:val="24"/>
          <w:szCs w:val="24"/>
        </w:rPr>
        <w:footnoteReference w:id="37"/>
      </w:r>
      <w:r w:rsidR="009609A7" w:rsidRPr="006A74F5">
        <w:rPr>
          <w:rFonts w:ascii="Times New Roman" w:hAnsi="Times New Roman"/>
          <w:color w:val="333333"/>
          <w:sz w:val="24"/>
          <w:szCs w:val="24"/>
        </w:rPr>
        <w:t>.</w:t>
      </w:r>
      <w:r w:rsidR="009609A7" w:rsidRPr="006A74F5">
        <w:rPr>
          <w:rFonts w:ascii="Times New Roman" w:hAnsi="Times New Roman"/>
          <w:sz w:val="24"/>
          <w:szCs w:val="24"/>
        </w:rPr>
        <w:t xml:space="preserve"> </w:t>
      </w:r>
      <w:r w:rsidR="00DD7B51" w:rsidRPr="006A74F5">
        <w:rPr>
          <w:rFonts w:ascii="Times New Roman" w:hAnsi="Times New Roman"/>
          <w:sz w:val="24"/>
          <w:szCs w:val="24"/>
        </w:rPr>
        <w:t xml:space="preserve">Hence, the USA was held guilty of violating the sovereignty of Republic of Nicaragua and was made liable to pay reparations for aiding </w:t>
      </w:r>
      <w:r w:rsidR="006D57A3" w:rsidRPr="006A74F5">
        <w:rPr>
          <w:rFonts w:ascii="Times New Roman" w:hAnsi="Times New Roman"/>
          <w:sz w:val="24"/>
          <w:szCs w:val="24"/>
        </w:rPr>
        <w:t>e military and paramilitary activities in and against Nicaragua</w:t>
      </w:r>
      <w:r w:rsidR="00DD7B51" w:rsidRPr="006A74F5">
        <w:rPr>
          <w:rFonts w:ascii="Times New Roman" w:hAnsi="Times New Roman"/>
          <w:sz w:val="24"/>
          <w:szCs w:val="24"/>
        </w:rPr>
        <w:t>.</w:t>
      </w:r>
      <w:r w:rsidR="006D57A3" w:rsidRPr="006A74F5">
        <w:rPr>
          <w:rFonts w:ascii="Times New Roman" w:hAnsi="Times New Roman"/>
          <w:color w:val="000000"/>
          <w:sz w:val="24"/>
          <w:szCs w:val="24"/>
          <w:shd w:val="clear" w:color="auto" w:fill="FFFFFF"/>
        </w:rPr>
        <w:t> </w:t>
      </w:r>
    </w:p>
    <w:p w14:paraId="7D537368" w14:textId="77777777" w:rsidR="00950BFA" w:rsidRPr="006A74F5" w:rsidRDefault="00D83DB4" w:rsidP="001E418A">
      <w:pPr>
        <w:spacing w:line="360" w:lineRule="auto"/>
        <w:jc w:val="both"/>
        <w:rPr>
          <w:rFonts w:ascii="Times New Roman" w:hAnsi="Times New Roman"/>
          <w:sz w:val="24"/>
          <w:szCs w:val="24"/>
        </w:rPr>
      </w:pPr>
      <w:r w:rsidRPr="006A74F5">
        <w:rPr>
          <w:rFonts w:ascii="Times New Roman" w:hAnsi="Times New Roman"/>
          <w:sz w:val="24"/>
          <w:szCs w:val="24"/>
        </w:rPr>
        <w:t>Later</w:t>
      </w:r>
      <w:r w:rsidR="00950BFA" w:rsidRPr="006A74F5">
        <w:rPr>
          <w:rFonts w:ascii="Times New Roman" w:hAnsi="Times New Roman"/>
          <w:sz w:val="24"/>
          <w:szCs w:val="24"/>
        </w:rPr>
        <w:t xml:space="preserve">, in </w:t>
      </w:r>
      <w:r w:rsidR="00950BFA" w:rsidRPr="006A74F5">
        <w:rPr>
          <w:rFonts w:ascii="Times New Roman" w:hAnsi="Times New Roman"/>
          <w:i/>
          <w:sz w:val="24"/>
          <w:szCs w:val="24"/>
        </w:rPr>
        <w:t>Democratic Republic of the Congo</w:t>
      </w:r>
      <w:r w:rsidR="00950BFA" w:rsidRPr="006A74F5">
        <w:rPr>
          <w:rFonts w:ascii="Times New Roman" w:hAnsi="Times New Roman"/>
          <w:sz w:val="24"/>
          <w:szCs w:val="24"/>
        </w:rPr>
        <w:t xml:space="preserve"> v. </w:t>
      </w:r>
      <w:r w:rsidR="00950BFA" w:rsidRPr="006A74F5">
        <w:rPr>
          <w:rFonts w:ascii="Times New Roman" w:hAnsi="Times New Roman"/>
          <w:i/>
          <w:sz w:val="24"/>
          <w:szCs w:val="24"/>
        </w:rPr>
        <w:t>Uganda</w:t>
      </w:r>
      <w:r w:rsidR="00950BFA" w:rsidRPr="006A74F5">
        <w:rPr>
          <w:rStyle w:val="FootnoteReference"/>
          <w:rFonts w:ascii="Times New Roman" w:hAnsi="Times New Roman"/>
          <w:i/>
          <w:sz w:val="24"/>
          <w:szCs w:val="24"/>
        </w:rPr>
        <w:footnoteReference w:id="38"/>
      </w:r>
      <w:r w:rsidR="00950BFA" w:rsidRPr="006A74F5">
        <w:rPr>
          <w:rFonts w:ascii="Times New Roman" w:hAnsi="Times New Roman"/>
          <w:i/>
          <w:sz w:val="24"/>
          <w:szCs w:val="24"/>
        </w:rPr>
        <w:t>,</w:t>
      </w:r>
      <w:r w:rsidR="00950BFA" w:rsidRPr="006A74F5">
        <w:rPr>
          <w:rFonts w:ascii="Times New Roman" w:hAnsi="Times New Roman"/>
          <w:sz w:val="24"/>
          <w:szCs w:val="24"/>
        </w:rPr>
        <w:t xml:space="preserve"> </w:t>
      </w:r>
      <w:r w:rsidR="009958FC" w:rsidRPr="006A74F5">
        <w:rPr>
          <w:rFonts w:ascii="Times New Roman" w:hAnsi="Times New Roman"/>
          <w:sz w:val="24"/>
          <w:szCs w:val="24"/>
        </w:rPr>
        <w:t xml:space="preserve">the ICJ observed that, Uganda has breached the principles of non-intervention as well as </w:t>
      </w:r>
      <w:r w:rsidR="009958FC" w:rsidRPr="006A74F5">
        <w:rPr>
          <w:rFonts w:ascii="Times New Roman" w:hAnsi="Times New Roman"/>
          <w:color w:val="333333"/>
          <w:sz w:val="24"/>
          <w:szCs w:val="24"/>
          <w:shd w:val="clear" w:color="auto" w:fill="FFFFFF"/>
        </w:rPr>
        <w:t xml:space="preserve">human rights law by </w:t>
      </w:r>
      <w:r w:rsidR="009958FC" w:rsidRPr="006A74F5">
        <w:rPr>
          <w:rFonts w:ascii="Times New Roman" w:hAnsi="Times New Roman"/>
          <w:sz w:val="24"/>
          <w:szCs w:val="24"/>
        </w:rPr>
        <w:t xml:space="preserve">occupying the territory of </w:t>
      </w:r>
      <w:proofErr w:type="spellStart"/>
      <w:r w:rsidR="009958FC" w:rsidRPr="006A74F5">
        <w:rPr>
          <w:rFonts w:ascii="Times New Roman" w:hAnsi="Times New Roman"/>
          <w:sz w:val="24"/>
          <w:szCs w:val="24"/>
        </w:rPr>
        <w:t>Ituri</w:t>
      </w:r>
      <w:proofErr w:type="spellEnd"/>
      <w:r w:rsidR="009958FC" w:rsidRPr="006A74F5">
        <w:rPr>
          <w:rFonts w:ascii="Times New Roman" w:hAnsi="Times New Roman"/>
          <w:sz w:val="24"/>
          <w:szCs w:val="24"/>
        </w:rPr>
        <w:t xml:space="preserve"> and actively engaging military, economic support to irregular forces. Rejecting Uganda’s </w:t>
      </w:r>
      <w:r w:rsidR="009958FC" w:rsidRPr="006A74F5">
        <w:rPr>
          <w:rFonts w:ascii="Times New Roman" w:hAnsi="Times New Roman"/>
          <w:color w:val="333333"/>
          <w:sz w:val="24"/>
          <w:szCs w:val="24"/>
          <w:shd w:val="clear" w:color="auto" w:fill="FFFFFF"/>
        </w:rPr>
        <w:t>argument of self-defense, the ICJ declared its actions as unlawful military intervention declaring it “internationally responsible” for acts of killing and torture of civilian population, including plundering and exploitation</w:t>
      </w:r>
      <w:r w:rsidR="00792FF0" w:rsidRPr="006A74F5">
        <w:rPr>
          <w:rFonts w:ascii="Times New Roman" w:hAnsi="Times New Roman"/>
          <w:color w:val="333333"/>
          <w:sz w:val="24"/>
          <w:szCs w:val="24"/>
          <w:shd w:val="clear" w:color="auto" w:fill="FFFFFF"/>
        </w:rPr>
        <w:t xml:space="preserve">. It re-iterated the settled norm that, </w:t>
      </w:r>
      <w:r w:rsidR="00950BFA" w:rsidRPr="006A74F5">
        <w:rPr>
          <w:rFonts w:ascii="Times New Roman" w:hAnsi="Times New Roman"/>
          <w:sz w:val="24"/>
          <w:szCs w:val="24"/>
        </w:rPr>
        <w:t xml:space="preserve">where such an unlawful military intervention reaches a certain magnitude and </w:t>
      </w:r>
      <w:r w:rsidR="00792FF0" w:rsidRPr="006A74F5">
        <w:rPr>
          <w:rFonts w:ascii="Times New Roman" w:hAnsi="Times New Roman"/>
          <w:sz w:val="24"/>
          <w:szCs w:val="24"/>
        </w:rPr>
        <w:t>duration;</w:t>
      </w:r>
      <w:r w:rsidR="00950BFA" w:rsidRPr="006A74F5">
        <w:rPr>
          <w:rFonts w:ascii="Times New Roman" w:hAnsi="Times New Roman"/>
          <w:sz w:val="24"/>
          <w:szCs w:val="24"/>
        </w:rPr>
        <w:t xml:space="preserve"> it would amount to a grave violation of the prohibition on the use of force expressed in Article 2(4) of the </w:t>
      </w:r>
      <w:r w:rsidR="00B44630" w:rsidRPr="006A74F5">
        <w:rPr>
          <w:rFonts w:ascii="Times New Roman" w:hAnsi="Times New Roman"/>
          <w:sz w:val="24"/>
          <w:szCs w:val="24"/>
        </w:rPr>
        <w:t>C</w:t>
      </w:r>
      <w:r w:rsidR="00950BFA" w:rsidRPr="006A74F5">
        <w:rPr>
          <w:rFonts w:ascii="Times New Roman" w:hAnsi="Times New Roman"/>
          <w:sz w:val="24"/>
          <w:szCs w:val="24"/>
        </w:rPr>
        <w:t>harter.</w:t>
      </w:r>
    </w:p>
    <w:p w14:paraId="057F4DC7" w14:textId="77777777" w:rsidR="00FD2D89" w:rsidRPr="006A74F5" w:rsidRDefault="000F4361" w:rsidP="001E418A">
      <w:pPr>
        <w:spacing w:line="360" w:lineRule="auto"/>
        <w:jc w:val="both"/>
        <w:rPr>
          <w:rFonts w:ascii="Times New Roman" w:hAnsi="Times New Roman"/>
          <w:sz w:val="24"/>
          <w:szCs w:val="24"/>
        </w:rPr>
      </w:pPr>
      <w:r w:rsidRPr="006A74F5">
        <w:rPr>
          <w:rFonts w:ascii="Times New Roman" w:hAnsi="Times New Roman"/>
          <w:sz w:val="24"/>
          <w:szCs w:val="24"/>
        </w:rPr>
        <w:t>On the viability of a</w:t>
      </w:r>
      <w:r w:rsidR="00FD518C" w:rsidRPr="006A74F5">
        <w:rPr>
          <w:rFonts w:ascii="Times New Roman" w:hAnsi="Times New Roman"/>
          <w:sz w:val="24"/>
          <w:szCs w:val="24"/>
        </w:rPr>
        <w:t>pplication of</w:t>
      </w:r>
      <w:r w:rsidRPr="006A74F5">
        <w:rPr>
          <w:rFonts w:ascii="Times New Roman" w:hAnsi="Times New Roman"/>
          <w:sz w:val="24"/>
          <w:szCs w:val="24"/>
        </w:rPr>
        <w:t xml:space="preserve"> the</w:t>
      </w:r>
      <w:r w:rsidR="00FD518C" w:rsidRPr="006A74F5">
        <w:rPr>
          <w:rFonts w:ascii="Times New Roman" w:hAnsi="Times New Roman"/>
          <w:sz w:val="24"/>
          <w:szCs w:val="24"/>
        </w:rPr>
        <w:t xml:space="preserve"> Convention on </w:t>
      </w:r>
      <w:r w:rsidRPr="006A74F5">
        <w:rPr>
          <w:rFonts w:ascii="Times New Roman" w:hAnsi="Times New Roman"/>
          <w:sz w:val="24"/>
          <w:szCs w:val="24"/>
        </w:rPr>
        <w:t>“</w:t>
      </w:r>
      <w:r w:rsidR="00FD518C" w:rsidRPr="006A74F5">
        <w:rPr>
          <w:rFonts w:ascii="Times New Roman" w:hAnsi="Times New Roman"/>
          <w:sz w:val="24"/>
          <w:szCs w:val="24"/>
        </w:rPr>
        <w:t>Prevention and Punishment of the Crime of Genocide</w:t>
      </w:r>
      <w:r w:rsidR="00CA51D1" w:rsidRPr="006A74F5">
        <w:rPr>
          <w:rFonts w:ascii="Times New Roman" w:hAnsi="Times New Roman"/>
          <w:sz w:val="24"/>
          <w:szCs w:val="24"/>
        </w:rPr>
        <w:t>, 2007”</w:t>
      </w:r>
      <w:r w:rsidR="0010131F" w:rsidRPr="006A74F5">
        <w:rPr>
          <w:rFonts w:ascii="Times New Roman" w:hAnsi="Times New Roman"/>
          <w:sz w:val="24"/>
          <w:szCs w:val="24"/>
        </w:rPr>
        <w:t xml:space="preserve"> in the case of </w:t>
      </w:r>
      <w:r w:rsidR="0010131F" w:rsidRPr="006A74F5">
        <w:rPr>
          <w:rFonts w:ascii="Times New Roman" w:hAnsi="Times New Roman"/>
          <w:i/>
          <w:sz w:val="24"/>
          <w:szCs w:val="24"/>
        </w:rPr>
        <w:t xml:space="preserve">Bosnia &amp; </w:t>
      </w:r>
      <w:proofErr w:type="spellStart"/>
      <w:r w:rsidR="0010131F" w:rsidRPr="006A74F5">
        <w:rPr>
          <w:rFonts w:ascii="Times New Roman" w:hAnsi="Times New Roman"/>
          <w:i/>
          <w:sz w:val="24"/>
          <w:szCs w:val="24"/>
        </w:rPr>
        <w:t>Herzogovina</w:t>
      </w:r>
      <w:proofErr w:type="spellEnd"/>
      <w:r w:rsidR="0010131F" w:rsidRPr="006A74F5">
        <w:rPr>
          <w:rFonts w:ascii="Times New Roman" w:hAnsi="Times New Roman"/>
          <w:sz w:val="24"/>
          <w:szCs w:val="24"/>
        </w:rPr>
        <w:t xml:space="preserve"> v. </w:t>
      </w:r>
      <w:r w:rsidR="0010131F" w:rsidRPr="006A74F5">
        <w:rPr>
          <w:rFonts w:ascii="Times New Roman" w:hAnsi="Times New Roman"/>
          <w:i/>
          <w:sz w:val="24"/>
          <w:szCs w:val="24"/>
        </w:rPr>
        <w:t>Serbia &amp; Montenegro</w:t>
      </w:r>
      <w:r w:rsidR="0010131F" w:rsidRPr="006A74F5">
        <w:rPr>
          <w:rStyle w:val="FootnoteReference"/>
          <w:rFonts w:ascii="Times New Roman" w:hAnsi="Times New Roman"/>
          <w:sz w:val="24"/>
          <w:szCs w:val="24"/>
        </w:rPr>
        <w:footnoteReference w:id="39"/>
      </w:r>
      <w:r w:rsidR="00CA51D1" w:rsidRPr="006A74F5">
        <w:rPr>
          <w:rFonts w:ascii="Times New Roman" w:hAnsi="Times New Roman"/>
          <w:sz w:val="24"/>
          <w:szCs w:val="24"/>
        </w:rPr>
        <w:t xml:space="preserve"> </w:t>
      </w:r>
      <w:r w:rsidR="00FD518C" w:rsidRPr="006A74F5">
        <w:rPr>
          <w:rFonts w:ascii="Times New Roman" w:hAnsi="Times New Roman"/>
          <w:sz w:val="24"/>
          <w:szCs w:val="24"/>
        </w:rPr>
        <w:t xml:space="preserve"> the ICJ recognized that</w:t>
      </w:r>
      <w:r w:rsidR="00307AEA" w:rsidRPr="006A74F5">
        <w:rPr>
          <w:rFonts w:ascii="Times New Roman" w:hAnsi="Times New Roman"/>
          <w:sz w:val="24"/>
          <w:szCs w:val="24"/>
        </w:rPr>
        <w:t>,</w:t>
      </w:r>
      <w:r w:rsidR="00FD518C" w:rsidRPr="006A74F5">
        <w:rPr>
          <w:rFonts w:ascii="Times New Roman" w:hAnsi="Times New Roman"/>
          <w:sz w:val="24"/>
          <w:szCs w:val="24"/>
        </w:rPr>
        <w:t xml:space="preserve"> </w:t>
      </w:r>
      <w:r w:rsidR="00FD2D89" w:rsidRPr="006A74F5">
        <w:rPr>
          <w:rFonts w:ascii="Times New Roman" w:hAnsi="Times New Roman"/>
          <w:sz w:val="24"/>
          <w:szCs w:val="24"/>
        </w:rPr>
        <w:t xml:space="preserve">states are </w:t>
      </w:r>
      <w:r w:rsidR="00FD518C" w:rsidRPr="006A74F5">
        <w:rPr>
          <w:rFonts w:ascii="Times New Roman" w:hAnsi="Times New Roman"/>
          <w:sz w:val="24"/>
          <w:szCs w:val="24"/>
        </w:rPr>
        <w:t>legal</w:t>
      </w:r>
      <w:r w:rsidR="00FD2D89" w:rsidRPr="006A74F5">
        <w:rPr>
          <w:rFonts w:ascii="Times New Roman" w:hAnsi="Times New Roman"/>
          <w:sz w:val="24"/>
          <w:szCs w:val="24"/>
        </w:rPr>
        <w:t>ly obliged to take</w:t>
      </w:r>
      <w:r w:rsidR="00FD518C" w:rsidRPr="006A74F5">
        <w:rPr>
          <w:rFonts w:ascii="Times New Roman" w:hAnsi="Times New Roman"/>
          <w:sz w:val="24"/>
          <w:szCs w:val="24"/>
        </w:rPr>
        <w:t xml:space="preserve"> action </w:t>
      </w:r>
      <w:r w:rsidR="00FD2D89" w:rsidRPr="006A74F5">
        <w:rPr>
          <w:rFonts w:ascii="Times New Roman" w:hAnsi="Times New Roman"/>
          <w:sz w:val="24"/>
          <w:szCs w:val="24"/>
        </w:rPr>
        <w:t>to</w:t>
      </w:r>
      <w:r w:rsidR="00FD518C" w:rsidRPr="006A74F5">
        <w:rPr>
          <w:rFonts w:ascii="Times New Roman" w:hAnsi="Times New Roman"/>
          <w:sz w:val="24"/>
          <w:szCs w:val="24"/>
        </w:rPr>
        <w:t xml:space="preserve"> prevent </w:t>
      </w:r>
      <w:r w:rsidR="00FD2D89" w:rsidRPr="006A74F5">
        <w:rPr>
          <w:rFonts w:ascii="Times New Roman" w:hAnsi="Times New Roman"/>
          <w:sz w:val="24"/>
          <w:szCs w:val="24"/>
        </w:rPr>
        <w:t xml:space="preserve">acts of </w:t>
      </w:r>
      <w:r w:rsidR="00FD518C" w:rsidRPr="006A74F5">
        <w:rPr>
          <w:rFonts w:ascii="Times New Roman" w:hAnsi="Times New Roman"/>
          <w:sz w:val="24"/>
          <w:szCs w:val="24"/>
        </w:rPr>
        <w:t>genocide</w:t>
      </w:r>
      <w:r w:rsidR="00FD518C" w:rsidRPr="006A74F5">
        <w:rPr>
          <w:rFonts w:ascii="Times New Roman" w:hAnsi="Times New Roman"/>
          <w:sz w:val="24"/>
          <w:szCs w:val="24"/>
        </w:rPr>
        <w:footnoteReference w:id="40"/>
      </w:r>
      <w:r w:rsidR="00FD2D89" w:rsidRPr="006A74F5">
        <w:rPr>
          <w:rFonts w:ascii="Times New Roman" w:hAnsi="Times New Roman"/>
          <w:sz w:val="24"/>
          <w:szCs w:val="24"/>
        </w:rPr>
        <w:t xml:space="preserve"> and this responsibility arises from the effect of Ar</w:t>
      </w:r>
      <w:r w:rsidR="00FD518C" w:rsidRPr="006A74F5">
        <w:rPr>
          <w:rFonts w:ascii="Times New Roman" w:hAnsi="Times New Roman"/>
          <w:sz w:val="24"/>
          <w:szCs w:val="24"/>
        </w:rPr>
        <w:t xml:space="preserve">ticle 1 of the Convention </w:t>
      </w:r>
      <w:r w:rsidR="00FD2D89" w:rsidRPr="006A74F5">
        <w:rPr>
          <w:rFonts w:ascii="Times New Roman" w:hAnsi="Times New Roman"/>
          <w:sz w:val="24"/>
          <w:szCs w:val="24"/>
        </w:rPr>
        <w:t>which has evolved to be customary norm. Further, this responsibility is “normative and compelling” and extends beyond the responsibilities of competent UN</w:t>
      </w:r>
      <w:r w:rsidR="00FD518C" w:rsidRPr="006A74F5">
        <w:rPr>
          <w:rFonts w:ascii="Times New Roman" w:hAnsi="Times New Roman"/>
          <w:sz w:val="24"/>
          <w:szCs w:val="24"/>
        </w:rPr>
        <w:t xml:space="preserve"> </w:t>
      </w:r>
      <w:r w:rsidR="00FD2D89" w:rsidRPr="006A74F5">
        <w:rPr>
          <w:rFonts w:ascii="Times New Roman" w:hAnsi="Times New Roman"/>
          <w:sz w:val="24"/>
          <w:szCs w:val="24"/>
        </w:rPr>
        <w:t>agencies with due respect to guidelines of</w:t>
      </w:r>
      <w:r w:rsidR="00FD518C" w:rsidRPr="006A74F5">
        <w:rPr>
          <w:rFonts w:ascii="Times New Roman" w:hAnsi="Times New Roman"/>
          <w:sz w:val="24"/>
          <w:szCs w:val="24"/>
        </w:rPr>
        <w:t xml:space="preserve"> </w:t>
      </w:r>
      <w:r w:rsidR="00FD2D89" w:rsidRPr="006A74F5">
        <w:rPr>
          <w:rFonts w:ascii="Times New Roman" w:hAnsi="Times New Roman"/>
          <w:sz w:val="24"/>
          <w:szCs w:val="24"/>
        </w:rPr>
        <w:t xml:space="preserve">the </w:t>
      </w:r>
      <w:r w:rsidR="00FD518C" w:rsidRPr="006A74F5">
        <w:rPr>
          <w:rFonts w:ascii="Times New Roman" w:hAnsi="Times New Roman"/>
          <w:sz w:val="24"/>
          <w:szCs w:val="24"/>
        </w:rPr>
        <w:t xml:space="preserve">Charter and decisions </w:t>
      </w:r>
      <w:r w:rsidR="00FD2D89" w:rsidRPr="006A74F5">
        <w:rPr>
          <w:rFonts w:ascii="Times New Roman" w:hAnsi="Times New Roman"/>
          <w:sz w:val="24"/>
          <w:szCs w:val="24"/>
        </w:rPr>
        <w:t>of other competent agencies</w:t>
      </w:r>
      <w:r w:rsidR="00FD518C" w:rsidRPr="006A74F5">
        <w:rPr>
          <w:rFonts w:ascii="Times New Roman" w:hAnsi="Times New Roman"/>
          <w:sz w:val="24"/>
          <w:szCs w:val="24"/>
        </w:rPr>
        <w:t>.</w:t>
      </w:r>
      <w:r w:rsidR="00307AEA" w:rsidRPr="006A74F5">
        <w:rPr>
          <w:rFonts w:ascii="Times New Roman" w:hAnsi="Times New Roman"/>
          <w:sz w:val="24"/>
          <w:szCs w:val="24"/>
        </w:rPr>
        <w:t xml:space="preserve"> </w:t>
      </w:r>
      <w:r w:rsidR="00FD2D89" w:rsidRPr="006A74F5">
        <w:rPr>
          <w:rFonts w:ascii="Times New Roman" w:hAnsi="Times New Roman"/>
          <w:sz w:val="24"/>
          <w:szCs w:val="24"/>
        </w:rPr>
        <w:t xml:space="preserve">At the same time, it categorically stated that, </w:t>
      </w:r>
      <w:r w:rsidR="00307AEA" w:rsidRPr="006A74F5">
        <w:rPr>
          <w:rFonts w:ascii="Times New Roman" w:hAnsi="Times New Roman"/>
          <w:sz w:val="24"/>
          <w:szCs w:val="24"/>
        </w:rPr>
        <w:t>“</w:t>
      </w:r>
      <w:r w:rsidR="00FD2D89" w:rsidRPr="006A74F5">
        <w:rPr>
          <w:rFonts w:ascii="Times New Roman" w:hAnsi="Times New Roman"/>
          <w:i/>
          <w:sz w:val="24"/>
          <w:szCs w:val="24"/>
        </w:rPr>
        <w:t>the decision does not, in this case, purport to establish a general jurisprudence applicable to all cases where a treaty instrument, or other binding legal norm, includes an obligation for States to prevent certain acts”</w:t>
      </w:r>
      <w:r w:rsidR="00307AEA" w:rsidRPr="006A74F5">
        <w:rPr>
          <w:rStyle w:val="FootnoteReference"/>
          <w:rFonts w:ascii="Times New Roman" w:hAnsi="Times New Roman"/>
          <w:i/>
          <w:sz w:val="24"/>
          <w:szCs w:val="24"/>
        </w:rPr>
        <w:footnoteReference w:id="41"/>
      </w:r>
      <w:r w:rsidR="00FD2D89" w:rsidRPr="006A74F5">
        <w:rPr>
          <w:rFonts w:ascii="Times New Roman" w:hAnsi="Times New Roman"/>
          <w:i/>
          <w:sz w:val="24"/>
          <w:szCs w:val="24"/>
        </w:rPr>
        <w:t>.</w:t>
      </w:r>
    </w:p>
    <w:p w14:paraId="7FD77B78" w14:textId="77777777" w:rsidR="00F424CD" w:rsidRPr="006A74F5" w:rsidRDefault="00D041EF" w:rsidP="001E418A">
      <w:pPr>
        <w:spacing w:after="0" w:line="360" w:lineRule="auto"/>
        <w:jc w:val="both"/>
        <w:rPr>
          <w:rFonts w:ascii="Times New Roman" w:hAnsi="Times New Roman"/>
          <w:sz w:val="24"/>
          <w:szCs w:val="24"/>
        </w:rPr>
      </w:pPr>
      <w:r w:rsidRPr="006A74F5">
        <w:rPr>
          <w:rFonts w:ascii="Times New Roman" w:hAnsi="Times New Roman"/>
          <w:sz w:val="24"/>
          <w:szCs w:val="24"/>
        </w:rPr>
        <w:lastRenderedPageBreak/>
        <w:t>In the present day, intervention is limited to ‘self-defense’ and not self-preservation and in absence of any express mention of ‘self-preservation’ under Article 52, “self-defense” alone remains valid ground of intervention as per the continuing mandate of Article 51 of the UN Charter making the right of intervention still available.</w:t>
      </w:r>
    </w:p>
    <w:p w14:paraId="487F5383" w14:textId="77777777" w:rsidR="00652CA7" w:rsidRPr="006A74F5" w:rsidRDefault="0055371D" w:rsidP="001E418A">
      <w:pPr>
        <w:spacing w:after="0" w:line="360" w:lineRule="auto"/>
        <w:jc w:val="both"/>
        <w:rPr>
          <w:rFonts w:ascii="Times New Roman" w:hAnsi="Times New Roman"/>
          <w:sz w:val="24"/>
          <w:szCs w:val="24"/>
        </w:rPr>
      </w:pPr>
      <w:r w:rsidRPr="006A74F5">
        <w:rPr>
          <w:rFonts w:ascii="Times New Roman" w:hAnsi="Times New Roman"/>
          <w:b/>
          <w:sz w:val="24"/>
          <w:szCs w:val="24"/>
          <w:shd w:val="clear" w:color="auto" w:fill="FFFFFF"/>
        </w:rPr>
        <w:t xml:space="preserve">5. </w:t>
      </w:r>
      <w:r w:rsidR="00652CA7" w:rsidRPr="006A74F5">
        <w:rPr>
          <w:rFonts w:ascii="Times New Roman" w:hAnsi="Times New Roman"/>
          <w:b/>
          <w:sz w:val="24"/>
          <w:szCs w:val="24"/>
          <w:shd w:val="clear" w:color="auto" w:fill="FFFFFF"/>
        </w:rPr>
        <w:t xml:space="preserve"> Case Studies:</w:t>
      </w:r>
    </w:p>
    <w:p w14:paraId="57B39444" w14:textId="77777777" w:rsidR="00652CA7" w:rsidRPr="006A74F5" w:rsidRDefault="00652CA7" w:rsidP="001E418A">
      <w:pPr>
        <w:spacing w:line="360" w:lineRule="auto"/>
        <w:jc w:val="both"/>
        <w:rPr>
          <w:rFonts w:ascii="Times New Roman" w:hAnsi="Times New Roman"/>
          <w:b/>
          <w:i/>
          <w:sz w:val="24"/>
          <w:szCs w:val="24"/>
        </w:rPr>
      </w:pPr>
      <w:r w:rsidRPr="006A74F5">
        <w:rPr>
          <w:rFonts w:ascii="Times New Roman" w:hAnsi="Times New Roman"/>
          <w:sz w:val="24"/>
          <w:szCs w:val="24"/>
        </w:rPr>
        <w:t xml:space="preserve">The world community has a history of interdependence as well as interventions. </w:t>
      </w:r>
      <w:r w:rsidR="000D3DBB" w:rsidRPr="006A74F5">
        <w:rPr>
          <w:rFonts w:ascii="Times New Roman" w:hAnsi="Times New Roman"/>
          <w:sz w:val="24"/>
          <w:szCs w:val="24"/>
        </w:rPr>
        <w:t xml:space="preserve">At the same time, </w:t>
      </w:r>
      <w:r w:rsidRPr="006A74F5">
        <w:rPr>
          <w:rFonts w:ascii="Times New Roman" w:hAnsi="Times New Roman"/>
          <w:sz w:val="24"/>
          <w:szCs w:val="24"/>
        </w:rPr>
        <w:t>instances of military and non-military interference in sovereign affairs</w:t>
      </w:r>
      <w:r w:rsidR="000D3DBB" w:rsidRPr="006A74F5">
        <w:rPr>
          <w:rFonts w:ascii="Times New Roman" w:hAnsi="Times New Roman"/>
          <w:sz w:val="24"/>
          <w:szCs w:val="24"/>
        </w:rPr>
        <w:t xml:space="preserve"> is on the rise and executed on different propositions and premises. Thus, it is</w:t>
      </w:r>
      <w:r w:rsidRPr="006A74F5">
        <w:rPr>
          <w:rFonts w:ascii="Times New Roman" w:hAnsi="Times New Roman"/>
          <w:sz w:val="24"/>
          <w:szCs w:val="24"/>
        </w:rPr>
        <w:t xml:space="preserve"> often met with criticism and advocacy for formulation of </w:t>
      </w:r>
      <w:r w:rsidR="000D3DBB" w:rsidRPr="006A74F5">
        <w:rPr>
          <w:rFonts w:ascii="Times New Roman" w:hAnsi="Times New Roman"/>
          <w:sz w:val="24"/>
          <w:szCs w:val="24"/>
        </w:rPr>
        <w:t>‘universal’ guideline</w:t>
      </w:r>
      <w:r w:rsidRPr="006A74F5">
        <w:rPr>
          <w:rFonts w:ascii="Times New Roman" w:hAnsi="Times New Roman"/>
          <w:sz w:val="24"/>
          <w:szCs w:val="24"/>
        </w:rPr>
        <w:t xml:space="preserve"> for intervention. In the </w:t>
      </w:r>
      <w:r w:rsidR="000D3DBB" w:rsidRPr="006A74F5">
        <w:rPr>
          <w:rFonts w:ascii="Times New Roman" w:hAnsi="Times New Roman"/>
          <w:sz w:val="24"/>
          <w:szCs w:val="24"/>
        </w:rPr>
        <w:t xml:space="preserve">absence of strict measures by the United Nations, </w:t>
      </w:r>
      <w:r w:rsidRPr="006A74F5">
        <w:rPr>
          <w:rFonts w:ascii="Times New Roman" w:hAnsi="Times New Roman"/>
          <w:sz w:val="24"/>
          <w:szCs w:val="24"/>
        </w:rPr>
        <w:t xml:space="preserve">the world witnessed grave violations of human rights </w:t>
      </w:r>
      <w:r w:rsidR="000D3DBB" w:rsidRPr="006A74F5">
        <w:rPr>
          <w:rFonts w:ascii="Times New Roman" w:hAnsi="Times New Roman"/>
          <w:sz w:val="24"/>
          <w:szCs w:val="24"/>
        </w:rPr>
        <w:t xml:space="preserve">in the post war times </w:t>
      </w:r>
      <w:r w:rsidRPr="006A74F5">
        <w:rPr>
          <w:rFonts w:ascii="Times New Roman" w:hAnsi="Times New Roman"/>
          <w:sz w:val="24"/>
          <w:szCs w:val="24"/>
        </w:rPr>
        <w:t>both as internal civil strife and external conflicts</w:t>
      </w:r>
      <w:r w:rsidR="000D3DBB" w:rsidRPr="006A74F5">
        <w:rPr>
          <w:rFonts w:ascii="Times New Roman" w:hAnsi="Times New Roman"/>
          <w:sz w:val="24"/>
          <w:szCs w:val="24"/>
        </w:rPr>
        <w:t>.</w:t>
      </w:r>
    </w:p>
    <w:p w14:paraId="1F4BE014" w14:textId="77777777" w:rsidR="00AE073A" w:rsidRPr="006A74F5" w:rsidRDefault="000D3DBB"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Of all instances of intervention, case studies </w:t>
      </w:r>
      <w:r w:rsidR="00AE073A" w:rsidRPr="006A74F5">
        <w:rPr>
          <w:rFonts w:ascii="Times New Roman" w:hAnsi="Times New Roman"/>
          <w:sz w:val="24"/>
          <w:szCs w:val="24"/>
        </w:rPr>
        <w:t>of Kosovo and Iraq serve as reminders that international intervention is a complex issue that requires careful consideration of both moral imperatives and respect for state sovereignt</w:t>
      </w:r>
      <w:r w:rsidRPr="006A74F5">
        <w:rPr>
          <w:rFonts w:ascii="Times New Roman" w:hAnsi="Times New Roman"/>
          <w:sz w:val="24"/>
          <w:szCs w:val="24"/>
        </w:rPr>
        <w:t>y;</w:t>
      </w:r>
    </w:p>
    <w:p w14:paraId="3CE01DE8" w14:textId="77777777" w:rsidR="000D3DBB" w:rsidRPr="006A74F5" w:rsidRDefault="000D3DBB" w:rsidP="001E418A">
      <w:pPr>
        <w:pStyle w:val="ListParagraph"/>
        <w:numPr>
          <w:ilvl w:val="0"/>
          <w:numId w:val="26"/>
        </w:numPr>
        <w:spacing w:line="360" w:lineRule="auto"/>
        <w:jc w:val="both"/>
        <w:rPr>
          <w:rFonts w:ascii="Times New Roman" w:hAnsi="Times New Roman"/>
          <w:sz w:val="24"/>
          <w:szCs w:val="24"/>
          <w:shd w:val="clear" w:color="auto" w:fill="FFFFFF"/>
        </w:rPr>
      </w:pPr>
      <w:r w:rsidRPr="006A74F5">
        <w:rPr>
          <w:rFonts w:ascii="Times New Roman" w:hAnsi="Times New Roman"/>
          <w:b/>
          <w:sz w:val="24"/>
          <w:szCs w:val="24"/>
        </w:rPr>
        <w:t>NATOs’ Intervention</w:t>
      </w:r>
      <w:r w:rsidR="00AE073A" w:rsidRPr="006A74F5">
        <w:rPr>
          <w:rFonts w:ascii="Times New Roman" w:hAnsi="Times New Roman"/>
          <w:b/>
          <w:sz w:val="24"/>
          <w:szCs w:val="24"/>
        </w:rPr>
        <w:t xml:space="preserve"> in Kosovo (1999</w:t>
      </w:r>
      <w:proofErr w:type="gramStart"/>
      <w:r w:rsidR="00AE073A" w:rsidRPr="006A74F5">
        <w:rPr>
          <w:rFonts w:ascii="Times New Roman" w:hAnsi="Times New Roman"/>
          <w:b/>
          <w:sz w:val="24"/>
          <w:szCs w:val="24"/>
        </w:rPr>
        <w:t>)</w:t>
      </w:r>
      <w:r w:rsidR="00155E62" w:rsidRPr="006A74F5">
        <w:rPr>
          <w:rFonts w:ascii="Times New Roman" w:hAnsi="Times New Roman"/>
          <w:sz w:val="24"/>
          <w:szCs w:val="24"/>
        </w:rPr>
        <w:t xml:space="preserve"> :</w:t>
      </w:r>
      <w:proofErr w:type="gramEnd"/>
      <w:r w:rsidR="00155E62" w:rsidRPr="006A74F5">
        <w:rPr>
          <w:rFonts w:ascii="Times New Roman" w:hAnsi="Times New Roman"/>
          <w:sz w:val="24"/>
          <w:szCs w:val="24"/>
        </w:rPr>
        <w:t xml:space="preserve"> </w:t>
      </w:r>
      <w:r w:rsidR="00AE073A" w:rsidRPr="006A74F5">
        <w:rPr>
          <w:rFonts w:ascii="Times New Roman" w:hAnsi="Times New Roman"/>
          <w:sz w:val="24"/>
          <w:szCs w:val="24"/>
        </w:rPr>
        <w:t>In response to the ethnic cleansing and human rights abuses committed by the Serbian government against Albanians in Kosovo, NATO launched an 78 day Air-campaign against Yugoslavia to stop the ethnic cleansing of Albanians by the Serbian forces</w:t>
      </w:r>
      <w:r w:rsidR="00950BFA" w:rsidRPr="006A74F5">
        <w:rPr>
          <w:rFonts w:ascii="Times New Roman" w:hAnsi="Times New Roman"/>
          <w:sz w:val="24"/>
          <w:szCs w:val="24"/>
        </w:rPr>
        <w:t>.</w:t>
      </w:r>
      <w:r w:rsidR="00AE073A" w:rsidRPr="006A74F5">
        <w:rPr>
          <w:rStyle w:val="FootnoteReference"/>
          <w:rFonts w:ascii="Times New Roman" w:hAnsi="Times New Roman"/>
          <w:sz w:val="24"/>
          <w:szCs w:val="24"/>
        </w:rPr>
        <w:footnoteReference w:id="42"/>
      </w:r>
      <w:r w:rsidR="00AE073A" w:rsidRPr="006A74F5">
        <w:rPr>
          <w:rFonts w:ascii="Times New Roman" w:hAnsi="Times New Roman"/>
          <w:sz w:val="24"/>
          <w:szCs w:val="24"/>
        </w:rPr>
        <w:t xml:space="preserve"> The intervention led under the belief that military action was necessary to protect the civilian population, was met with severe criticism for ill</w:t>
      </w:r>
      <w:r w:rsidR="00AE073A" w:rsidRPr="006A74F5">
        <w:rPr>
          <w:rFonts w:ascii="Times New Roman" w:hAnsi="Times New Roman"/>
          <w:color w:val="333333"/>
          <w:sz w:val="24"/>
          <w:szCs w:val="24"/>
          <w:shd w:val="clear" w:color="auto" w:fill="FFFFFF"/>
        </w:rPr>
        <w:t>egality due to lack of authorization of the Security Council. But, d</w:t>
      </w:r>
      <w:r w:rsidR="00AE073A" w:rsidRPr="006A74F5">
        <w:rPr>
          <w:rFonts w:ascii="Times New Roman" w:hAnsi="Times New Roman"/>
          <w:sz w:val="24"/>
          <w:szCs w:val="24"/>
        </w:rPr>
        <w:t xml:space="preserve">espite initial criticism, it is widely regarded as successful in achieving its objectives of stopping the violence and establishing </w:t>
      </w:r>
      <w:r w:rsidR="00155E62" w:rsidRPr="006A74F5">
        <w:rPr>
          <w:rFonts w:ascii="Times New Roman" w:hAnsi="Times New Roman"/>
          <w:sz w:val="24"/>
          <w:szCs w:val="24"/>
        </w:rPr>
        <w:t>an</w:t>
      </w:r>
      <w:r w:rsidR="00AE073A" w:rsidRPr="006A74F5">
        <w:rPr>
          <w:rFonts w:ascii="Times New Roman" w:hAnsi="Times New Roman"/>
          <w:sz w:val="24"/>
          <w:szCs w:val="24"/>
        </w:rPr>
        <w:t xml:space="preserve"> UN-led administration in Kosovo</w:t>
      </w:r>
      <w:r w:rsidR="00950BFA" w:rsidRPr="006A74F5">
        <w:rPr>
          <w:rFonts w:ascii="Times New Roman" w:hAnsi="Times New Roman"/>
          <w:sz w:val="24"/>
          <w:szCs w:val="24"/>
        </w:rPr>
        <w:t>.</w:t>
      </w:r>
    </w:p>
    <w:p w14:paraId="7CE8216C" w14:textId="77777777" w:rsidR="00AE073A" w:rsidRPr="006A74F5" w:rsidRDefault="00AE073A" w:rsidP="001E418A">
      <w:pPr>
        <w:pStyle w:val="ListParagraph"/>
        <w:numPr>
          <w:ilvl w:val="0"/>
          <w:numId w:val="26"/>
        </w:numPr>
        <w:spacing w:line="360" w:lineRule="auto"/>
        <w:jc w:val="both"/>
        <w:rPr>
          <w:rFonts w:ascii="Times New Roman" w:hAnsi="Times New Roman"/>
          <w:sz w:val="24"/>
          <w:szCs w:val="24"/>
          <w:shd w:val="clear" w:color="auto" w:fill="FFFFFF"/>
        </w:rPr>
      </w:pPr>
      <w:r w:rsidRPr="006A74F5">
        <w:rPr>
          <w:rFonts w:ascii="Times New Roman" w:hAnsi="Times New Roman"/>
          <w:b/>
          <w:sz w:val="24"/>
          <w:szCs w:val="24"/>
          <w:shd w:val="clear" w:color="auto" w:fill="FFFFFF"/>
        </w:rPr>
        <w:t>NATO’s intervention in Libya (2011):</w:t>
      </w:r>
      <w:r w:rsidRPr="006A74F5">
        <w:rPr>
          <w:rFonts w:ascii="Times New Roman" w:hAnsi="Times New Roman"/>
          <w:sz w:val="24"/>
          <w:szCs w:val="24"/>
          <w:shd w:val="clear" w:color="auto" w:fill="FFFFFF"/>
        </w:rPr>
        <w:t xml:space="preserve"> During the </w:t>
      </w:r>
      <w:r w:rsidR="000D3DBB" w:rsidRPr="006A74F5">
        <w:rPr>
          <w:rFonts w:ascii="Times New Roman" w:hAnsi="Times New Roman"/>
          <w:sz w:val="24"/>
          <w:szCs w:val="24"/>
          <w:shd w:val="clear" w:color="auto" w:fill="FFFFFF"/>
        </w:rPr>
        <w:t>Libyan</w:t>
      </w:r>
      <w:r w:rsidRPr="006A74F5">
        <w:rPr>
          <w:rFonts w:ascii="Times New Roman" w:hAnsi="Times New Roman"/>
          <w:sz w:val="24"/>
          <w:szCs w:val="24"/>
          <w:shd w:val="clear" w:color="auto" w:fill="FFFFFF"/>
        </w:rPr>
        <w:t xml:space="preserve"> Civil War</w:t>
      </w:r>
      <w:r w:rsidR="000D3DBB" w:rsidRPr="006A74F5">
        <w:rPr>
          <w:rFonts w:ascii="Times New Roman" w:hAnsi="Times New Roman"/>
          <w:sz w:val="24"/>
          <w:szCs w:val="24"/>
          <w:shd w:val="clear" w:color="auto" w:fill="FFFFFF"/>
        </w:rPr>
        <w:t xml:space="preserve"> in 2011</w:t>
      </w:r>
      <w:r w:rsidRPr="006A74F5">
        <w:rPr>
          <w:rFonts w:ascii="Times New Roman" w:hAnsi="Times New Roman"/>
          <w:sz w:val="24"/>
          <w:szCs w:val="24"/>
          <w:shd w:val="clear" w:color="auto" w:fill="FFFFFF"/>
        </w:rPr>
        <w:t>,</w:t>
      </w:r>
      <w:r w:rsidR="000D3DBB" w:rsidRPr="006A74F5">
        <w:rPr>
          <w:rFonts w:ascii="Times New Roman" w:hAnsi="Times New Roman"/>
          <w:sz w:val="24"/>
          <w:szCs w:val="24"/>
          <w:shd w:val="clear" w:color="auto" w:fill="FFFFFF"/>
        </w:rPr>
        <w:t xml:space="preserve"> the country witnessed </w:t>
      </w:r>
      <w:r w:rsidR="000D3DBB" w:rsidRPr="006A74F5">
        <w:rPr>
          <w:rFonts w:ascii="Times New Roman" w:hAnsi="Times New Roman"/>
          <w:sz w:val="24"/>
          <w:szCs w:val="24"/>
        </w:rPr>
        <w:t>outbreak of protests and armed conflict against the Gaddafi regime</w:t>
      </w:r>
      <w:r w:rsidR="000D3DBB" w:rsidRPr="006A74F5">
        <w:rPr>
          <w:rFonts w:ascii="Times New Roman" w:hAnsi="Times New Roman"/>
          <w:sz w:val="24"/>
          <w:szCs w:val="24"/>
          <w:shd w:val="clear" w:color="auto" w:fill="FFFFFF"/>
        </w:rPr>
        <w:t xml:space="preserve">. </w:t>
      </w:r>
      <w:r w:rsidRPr="006A74F5">
        <w:rPr>
          <w:rFonts w:ascii="Times New Roman" w:hAnsi="Times New Roman"/>
          <w:sz w:val="24"/>
          <w:szCs w:val="24"/>
        </w:rPr>
        <w:t>NATO launched a military campaign</w:t>
      </w:r>
      <w:r w:rsidR="000D3DBB" w:rsidRPr="006A74F5">
        <w:rPr>
          <w:rFonts w:ascii="Times New Roman" w:hAnsi="Times New Roman"/>
          <w:sz w:val="24"/>
          <w:szCs w:val="24"/>
        </w:rPr>
        <w:t xml:space="preserve"> (authorized by UN Security Council’s Resolution No.1973)</w:t>
      </w:r>
      <w:r w:rsidRPr="006A74F5">
        <w:rPr>
          <w:rFonts w:ascii="Times New Roman" w:hAnsi="Times New Roman"/>
          <w:sz w:val="24"/>
          <w:szCs w:val="24"/>
        </w:rPr>
        <w:t xml:space="preserve"> with the aim of protecting civilians and supporting rebels. The intervention </w:t>
      </w:r>
      <w:r w:rsidR="000D3DBB" w:rsidRPr="006A74F5">
        <w:rPr>
          <w:rFonts w:ascii="Times New Roman" w:hAnsi="Times New Roman"/>
          <w:sz w:val="24"/>
          <w:szCs w:val="24"/>
        </w:rPr>
        <w:lastRenderedPageBreak/>
        <w:t xml:space="preserve">although </w:t>
      </w:r>
      <w:r w:rsidRPr="006A74F5">
        <w:rPr>
          <w:rFonts w:ascii="Times New Roman" w:hAnsi="Times New Roman"/>
          <w:sz w:val="24"/>
          <w:szCs w:val="24"/>
        </w:rPr>
        <w:t>led to th</w:t>
      </w:r>
      <w:r w:rsidR="000D3DBB" w:rsidRPr="006A74F5">
        <w:rPr>
          <w:rFonts w:ascii="Times New Roman" w:hAnsi="Times New Roman"/>
          <w:sz w:val="24"/>
          <w:szCs w:val="24"/>
        </w:rPr>
        <w:t>e overthrow of Gaddafi's regime,</w:t>
      </w:r>
      <w:r w:rsidRPr="006A74F5">
        <w:rPr>
          <w:rFonts w:ascii="Times New Roman" w:hAnsi="Times New Roman"/>
          <w:sz w:val="24"/>
          <w:szCs w:val="24"/>
        </w:rPr>
        <w:t xml:space="preserve"> but it was followed by a prolonged period of instability and conflict in the country.</w:t>
      </w:r>
      <w:r w:rsidRPr="006A74F5">
        <w:rPr>
          <w:rStyle w:val="FootnoteReference"/>
          <w:rFonts w:ascii="Times New Roman" w:hAnsi="Times New Roman"/>
          <w:sz w:val="24"/>
          <w:szCs w:val="24"/>
        </w:rPr>
        <w:footnoteReference w:id="43"/>
      </w:r>
    </w:p>
    <w:p w14:paraId="70572BC2" w14:textId="77777777" w:rsidR="00AE073A" w:rsidRPr="003441AD" w:rsidRDefault="00AE073A" w:rsidP="001E418A">
      <w:pPr>
        <w:spacing w:line="360" w:lineRule="auto"/>
        <w:jc w:val="both"/>
        <w:rPr>
          <w:rFonts w:ascii="Times New Roman" w:hAnsi="Times New Roman"/>
          <w:sz w:val="24"/>
          <w:szCs w:val="24"/>
        </w:rPr>
      </w:pPr>
      <w:r w:rsidRPr="006A74F5">
        <w:rPr>
          <w:rFonts w:ascii="Times New Roman" w:hAnsi="Times New Roman"/>
          <w:sz w:val="24"/>
          <w:szCs w:val="24"/>
        </w:rPr>
        <w:t>Apart from an Ag</w:t>
      </w:r>
      <w:r w:rsidR="000D3DBB" w:rsidRPr="006A74F5">
        <w:rPr>
          <w:rFonts w:ascii="Times New Roman" w:hAnsi="Times New Roman"/>
          <w:sz w:val="24"/>
          <w:szCs w:val="24"/>
        </w:rPr>
        <w:t>ency’</w:t>
      </w:r>
      <w:r w:rsidRPr="006A74F5">
        <w:rPr>
          <w:rFonts w:ascii="Times New Roman" w:hAnsi="Times New Roman"/>
          <w:sz w:val="24"/>
          <w:szCs w:val="24"/>
        </w:rPr>
        <w:t>s intervention, states either in their individual capacity or collectively resorted to intervention. In the 19</w:t>
      </w:r>
      <w:r w:rsidRPr="006A74F5">
        <w:rPr>
          <w:rFonts w:ascii="Times New Roman" w:hAnsi="Times New Roman"/>
          <w:sz w:val="24"/>
          <w:szCs w:val="24"/>
          <w:vertAlign w:val="superscript"/>
        </w:rPr>
        <w:t>th</w:t>
      </w:r>
      <w:r w:rsidRPr="006A74F5">
        <w:rPr>
          <w:rFonts w:ascii="Times New Roman" w:hAnsi="Times New Roman"/>
          <w:sz w:val="24"/>
          <w:szCs w:val="24"/>
        </w:rPr>
        <w:t xml:space="preserve"> century, it was largely considered lawful to use force to protect nations and property situated abroad. </w:t>
      </w:r>
      <w:r w:rsidR="003441AD" w:rsidRPr="003441AD">
        <w:rPr>
          <w:rFonts w:ascii="Times New Roman" w:hAnsi="Times New Roman"/>
          <w:sz w:val="24"/>
          <w:szCs w:val="24"/>
        </w:rPr>
        <w:t>The military i</w:t>
      </w:r>
      <w:r w:rsidRPr="003441AD">
        <w:rPr>
          <w:rFonts w:ascii="Times New Roman" w:hAnsi="Times New Roman"/>
          <w:sz w:val="24"/>
          <w:szCs w:val="24"/>
        </w:rPr>
        <w:t xml:space="preserve">ntervention of USA </w:t>
      </w:r>
      <w:r w:rsidR="000D3DBB" w:rsidRPr="003441AD">
        <w:rPr>
          <w:rFonts w:ascii="Times New Roman" w:hAnsi="Times New Roman"/>
          <w:sz w:val="24"/>
          <w:szCs w:val="24"/>
        </w:rPr>
        <w:t>over Iraq</w:t>
      </w:r>
      <w:r w:rsidRPr="003441AD">
        <w:rPr>
          <w:rFonts w:ascii="Times New Roman" w:hAnsi="Times New Roman"/>
          <w:sz w:val="24"/>
          <w:szCs w:val="24"/>
        </w:rPr>
        <w:t xml:space="preserve"> </w:t>
      </w:r>
      <w:r w:rsidR="003441AD" w:rsidRPr="003441AD">
        <w:rPr>
          <w:rFonts w:ascii="Times New Roman" w:hAnsi="Times New Roman"/>
          <w:sz w:val="24"/>
          <w:szCs w:val="24"/>
        </w:rPr>
        <w:t xml:space="preserve">in </w:t>
      </w:r>
      <w:r w:rsidRPr="003441AD">
        <w:rPr>
          <w:rFonts w:ascii="Times New Roman" w:hAnsi="Times New Roman"/>
          <w:sz w:val="24"/>
          <w:szCs w:val="24"/>
        </w:rPr>
        <w:t>2003</w:t>
      </w:r>
      <w:r w:rsidR="003441AD" w:rsidRPr="003441AD">
        <w:rPr>
          <w:rFonts w:ascii="Times New Roman" w:hAnsi="Times New Roman"/>
          <w:sz w:val="24"/>
          <w:szCs w:val="24"/>
        </w:rPr>
        <w:t xml:space="preserve"> exemplifies</w:t>
      </w:r>
      <w:r w:rsidR="003441AD">
        <w:rPr>
          <w:rFonts w:ascii="Times New Roman" w:hAnsi="Times New Roman"/>
          <w:sz w:val="24"/>
          <w:szCs w:val="24"/>
        </w:rPr>
        <w:t xml:space="preserve"> such need when it launched the strategic mission with the support</w:t>
      </w:r>
      <w:r w:rsidRPr="003441AD">
        <w:rPr>
          <w:rFonts w:ascii="Times New Roman" w:hAnsi="Times New Roman"/>
          <w:sz w:val="24"/>
          <w:szCs w:val="24"/>
        </w:rPr>
        <w:t xml:space="preserve"> </w:t>
      </w:r>
      <w:r w:rsidR="003441AD">
        <w:rPr>
          <w:rFonts w:ascii="Times New Roman" w:hAnsi="Times New Roman"/>
          <w:sz w:val="24"/>
          <w:szCs w:val="24"/>
        </w:rPr>
        <w:t>of</w:t>
      </w:r>
      <w:r w:rsidRPr="003441AD">
        <w:rPr>
          <w:rFonts w:ascii="Times New Roman" w:hAnsi="Times New Roman"/>
          <w:sz w:val="24"/>
          <w:szCs w:val="24"/>
        </w:rPr>
        <w:t xml:space="preserve"> coalition of countries, based on the belief that the country possessed weapons of mass destruction (WMDs).</w:t>
      </w:r>
      <w:r w:rsidRPr="006A74F5">
        <w:rPr>
          <w:rStyle w:val="FootnoteReference"/>
          <w:rFonts w:ascii="Times New Roman" w:hAnsi="Times New Roman"/>
          <w:sz w:val="24"/>
          <w:szCs w:val="24"/>
        </w:rPr>
        <w:footnoteReference w:id="44"/>
      </w:r>
      <w:r w:rsidRPr="003441AD">
        <w:rPr>
          <w:rFonts w:ascii="Times New Roman" w:hAnsi="Times New Roman"/>
          <w:sz w:val="24"/>
          <w:szCs w:val="24"/>
        </w:rPr>
        <w:t xml:space="preserve"> This intervention had a profound impact on state sovereignty as it resulted in the overthrow of Saddam Hussein's regime and the subsequent occupation of Iraq by foreign forces. The invasion of Iraq sparked intense debate over the legitimacy and legality of international intervention, with critics arguing that it violated the principles of state sovereignty and non-interference</w:t>
      </w:r>
      <w:r w:rsidR="003441AD" w:rsidRPr="003441AD">
        <w:rPr>
          <w:rFonts w:ascii="Times New Roman" w:hAnsi="Times New Roman"/>
          <w:sz w:val="24"/>
          <w:szCs w:val="24"/>
        </w:rPr>
        <w:t>.</w:t>
      </w:r>
      <w:r w:rsidRPr="006A74F5">
        <w:rPr>
          <w:rStyle w:val="FootnoteReference"/>
          <w:rFonts w:ascii="Times New Roman" w:hAnsi="Times New Roman"/>
          <w:sz w:val="24"/>
          <w:szCs w:val="24"/>
        </w:rPr>
        <w:footnoteReference w:id="45"/>
      </w:r>
      <w:r w:rsidR="0032083B" w:rsidRPr="003441AD">
        <w:rPr>
          <w:rFonts w:ascii="Times New Roman" w:hAnsi="Times New Roman"/>
          <w:sz w:val="24"/>
          <w:szCs w:val="24"/>
        </w:rPr>
        <w:t xml:space="preserve"> </w:t>
      </w:r>
    </w:p>
    <w:p w14:paraId="5B36B7AC" w14:textId="77777777" w:rsidR="00AE073A" w:rsidRPr="003441AD" w:rsidRDefault="000D3DBB" w:rsidP="001E418A">
      <w:pPr>
        <w:spacing w:line="360" w:lineRule="auto"/>
        <w:jc w:val="both"/>
        <w:rPr>
          <w:rFonts w:ascii="Times New Roman" w:hAnsi="Times New Roman"/>
          <w:sz w:val="24"/>
          <w:szCs w:val="24"/>
        </w:rPr>
      </w:pPr>
      <w:r w:rsidRPr="006A74F5">
        <w:rPr>
          <w:rFonts w:ascii="Times New Roman" w:hAnsi="Times New Roman"/>
          <w:sz w:val="24"/>
          <w:szCs w:val="24"/>
        </w:rPr>
        <w:t>A</w:t>
      </w:r>
      <w:r w:rsidR="00AE073A" w:rsidRPr="006A74F5">
        <w:rPr>
          <w:rFonts w:ascii="Times New Roman" w:hAnsi="Times New Roman"/>
          <w:sz w:val="24"/>
          <w:szCs w:val="24"/>
        </w:rPr>
        <w:t xml:space="preserve">nother </w:t>
      </w:r>
      <w:r w:rsidR="007C3ABC" w:rsidRPr="006A74F5">
        <w:rPr>
          <w:rFonts w:ascii="Times New Roman" w:hAnsi="Times New Roman"/>
          <w:sz w:val="24"/>
          <w:szCs w:val="24"/>
        </w:rPr>
        <w:t>variant</w:t>
      </w:r>
      <w:r w:rsidR="00AE073A" w:rsidRPr="006A74F5">
        <w:rPr>
          <w:rFonts w:ascii="Times New Roman" w:hAnsi="Times New Roman"/>
          <w:sz w:val="24"/>
          <w:szCs w:val="24"/>
        </w:rPr>
        <w:t xml:space="preserve"> of </w:t>
      </w:r>
      <w:r w:rsidR="007C3ABC" w:rsidRPr="006A74F5">
        <w:rPr>
          <w:rFonts w:ascii="Times New Roman" w:hAnsi="Times New Roman"/>
          <w:sz w:val="24"/>
          <w:szCs w:val="24"/>
        </w:rPr>
        <w:t>principle</w:t>
      </w:r>
      <w:r w:rsidR="00AE073A" w:rsidRPr="006A74F5">
        <w:rPr>
          <w:rFonts w:ascii="Times New Roman" w:hAnsi="Times New Roman"/>
          <w:sz w:val="24"/>
          <w:szCs w:val="24"/>
        </w:rPr>
        <w:t xml:space="preserve"> of humanitarian variant is the contention that, intervention in order to restore </w:t>
      </w:r>
      <w:r w:rsidR="007C3ABC" w:rsidRPr="006A74F5">
        <w:rPr>
          <w:rFonts w:ascii="Times New Roman" w:hAnsi="Times New Roman"/>
          <w:sz w:val="24"/>
          <w:szCs w:val="24"/>
        </w:rPr>
        <w:t>democracy</w:t>
      </w:r>
      <w:r w:rsidR="00AE073A" w:rsidRPr="006A74F5">
        <w:rPr>
          <w:rFonts w:ascii="Times New Roman" w:hAnsi="Times New Roman"/>
          <w:sz w:val="24"/>
          <w:szCs w:val="24"/>
        </w:rPr>
        <w:t xml:space="preserve"> is </w:t>
      </w:r>
      <w:r w:rsidR="007C3ABC" w:rsidRPr="006A74F5">
        <w:rPr>
          <w:rFonts w:ascii="Times New Roman" w:hAnsi="Times New Roman"/>
          <w:sz w:val="24"/>
          <w:szCs w:val="24"/>
        </w:rPr>
        <w:t>permitted</w:t>
      </w:r>
      <w:r w:rsidRPr="006A74F5">
        <w:rPr>
          <w:rFonts w:ascii="Times New Roman" w:hAnsi="Times New Roman"/>
          <w:sz w:val="24"/>
          <w:szCs w:val="24"/>
        </w:rPr>
        <w:t>.</w:t>
      </w:r>
      <w:r w:rsidR="00006ADE" w:rsidRPr="006A74F5">
        <w:rPr>
          <w:rFonts w:ascii="Times New Roman" w:hAnsi="Times New Roman"/>
          <w:sz w:val="24"/>
          <w:szCs w:val="24"/>
        </w:rPr>
        <w:t xml:space="preserve"> But this proposition too did not receive support under the UN charter.</w:t>
      </w:r>
      <w:r w:rsidR="00FD10C4" w:rsidRPr="006A74F5">
        <w:rPr>
          <w:rFonts w:ascii="Times New Roman" w:hAnsi="Times New Roman"/>
          <w:sz w:val="24"/>
          <w:szCs w:val="24"/>
        </w:rPr>
        <w:t xml:space="preserve"> </w:t>
      </w:r>
      <w:r w:rsidR="00FD10C4" w:rsidRPr="003441AD">
        <w:rPr>
          <w:rFonts w:ascii="Times New Roman" w:hAnsi="Times New Roman"/>
          <w:sz w:val="24"/>
          <w:szCs w:val="24"/>
        </w:rPr>
        <w:t xml:space="preserve">The </w:t>
      </w:r>
      <w:r w:rsidR="00AE073A" w:rsidRPr="003441AD">
        <w:rPr>
          <w:rFonts w:ascii="Times New Roman" w:hAnsi="Times New Roman"/>
          <w:sz w:val="24"/>
          <w:szCs w:val="24"/>
        </w:rPr>
        <w:t xml:space="preserve">USA’s intervention in </w:t>
      </w:r>
      <w:r w:rsidRPr="003441AD">
        <w:rPr>
          <w:rFonts w:ascii="Times New Roman" w:hAnsi="Times New Roman"/>
          <w:sz w:val="24"/>
          <w:szCs w:val="24"/>
        </w:rPr>
        <w:t>Panama (</w:t>
      </w:r>
      <w:r w:rsidR="00AE073A" w:rsidRPr="003441AD">
        <w:rPr>
          <w:rFonts w:ascii="Times New Roman" w:hAnsi="Times New Roman"/>
          <w:sz w:val="24"/>
          <w:szCs w:val="24"/>
        </w:rPr>
        <w:t>1989</w:t>
      </w:r>
      <w:r w:rsidR="002069AE" w:rsidRPr="003441AD">
        <w:rPr>
          <w:rFonts w:ascii="Times New Roman" w:hAnsi="Times New Roman"/>
          <w:sz w:val="24"/>
          <w:szCs w:val="24"/>
        </w:rPr>
        <w:t>)</w:t>
      </w:r>
      <w:r w:rsidR="00FD10C4" w:rsidRPr="003441AD">
        <w:rPr>
          <w:rFonts w:ascii="Times New Roman" w:hAnsi="Times New Roman"/>
          <w:sz w:val="24"/>
          <w:szCs w:val="24"/>
        </w:rPr>
        <w:t xml:space="preserve"> s</w:t>
      </w:r>
      <w:r w:rsidR="00006ADE" w:rsidRPr="003441AD">
        <w:rPr>
          <w:rFonts w:ascii="Times New Roman" w:hAnsi="Times New Roman"/>
          <w:sz w:val="24"/>
          <w:szCs w:val="24"/>
        </w:rPr>
        <w:t>et on the premises that, interference by USA is a form of</w:t>
      </w:r>
      <w:r w:rsidR="00AE073A" w:rsidRPr="003441AD">
        <w:rPr>
          <w:rFonts w:ascii="Times New Roman" w:hAnsi="Times New Roman"/>
          <w:sz w:val="24"/>
          <w:szCs w:val="24"/>
        </w:rPr>
        <w:t xml:space="preserve"> </w:t>
      </w:r>
      <w:r w:rsidR="00006ADE" w:rsidRPr="003441AD">
        <w:rPr>
          <w:rFonts w:ascii="Times New Roman" w:hAnsi="Times New Roman"/>
          <w:sz w:val="24"/>
          <w:szCs w:val="24"/>
        </w:rPr>
        <w:t>assistance to th</w:t>
      </w:r>
      <w:r w:rsidR="00AE073A" w:rsidRPr="003441AD">
        <w:rPr>
          <w:rFonts w:ascii="Times New Roman" w:hAnsi="Times New Roman"/>
          <w:sz w:val="24"/>
          <w:szCs w:val="24"/>
        </w:rPr>
        <w:t xml:space="preserve">e lawful and democratically elected </w:t>
      </w:r>
      <w:r w:rsidR="00006ADE" w:rsidRPr="003441AD">
        <w:rPr>
          <w:rFonts w:ascii="Times New Roman" w:hAnsi="Times New Roman"/>
          <w:sz w:val="24"/>
          <w:szCs w:val="24"/>
        </w:rPr>
        <w:t>government</w:t>
      </w:r>
      <w:r w:rsidR="00AE073A" w:rsidRPr="003441AD">
        <w:rPr>
          <w:rFonts w:ascii="Times New Roman" w:hAnsi="Times New Roman"/>
          <w:sz w:val="24"/>
          <w:szCs w:val="24"/>
        </w:rPr>
        <w:t xml:space="preserve"> in</w:t>
      </w:r>
      <w:r w:rsidR="00006ADE" w:rsidRPr="003441AD">
        <w:rPr>
          <w:rFonts w:ascii="Times New Roman" w:hAnsi="Times New Roman"/>
          <w:sz w:val="24"/>
          <w:szCs w:val="24"/>
        </w:rPr>
        <w:t xml:space="preserve"> </w:t>
      </w:r>
      <w:proofErr w:type="gramStart"/>
      <w:r w:rsidR="00FD10C4" w:rsidRPr="003441AD">
        <w:rPr>
          <w:rFonts w:ascii="Times New Roman" w:hAnsi="Times New Roman"/>
          <w:sz w:val="24"/>
          <w:szCs w:val="24"/>
        </w:rPr>
        <w:t>Panama,</w:t>
      </w:r>
      <w:proofErr w:type="gramEnd"/>
      <w:r w:rsidR="00FD10C4" w:rsidRPr="003441AD">
        <w:rPr>
          <w:rFonts w:ascii="Times New Roman" w:hAnsi="Times New Roman"/>
          <w:sz w:val="24"/>
          <w:szCs w:val="24"/>
        </w:rPr>
        <w:t xml:space="preserve"> did not </w:t>
      </w:r>
      <w:r w:rsidR="00006ADE" w:rsidRPr="003441AD">
        <w:rPr>
          <w:rFonts w:ascii="Times New Roman" w:hAnsi="Times New Roman"/>
          <w:sz w:val="24"/>
          <w:szCs w:val="24"/>
        </w:rPr>
        <w:t>acquire legitimacy.</w:t>
      </w:r>
      <w:r w:rsidR="00AE073A" w:rsidRPr="003441AD">
        <w:rPr>
          <w:rFonts w:ascii="Times New Roman" w:hAnsi="Times New Roman"/>
          <w:sz w:val="24"/>
          <w:szCs w:val="24"/>
        </w:rPr>
        <w:t xml:space="preserve"> </w:t>
      </w:r>
    </w:p>
    <w:p w14:paraId="5D31279C" w14:textId="77777777" w:rsidR="00FD10C4" w:rsidRPr="006A74F5" w:rsidRDefault="002650A3" w:rsidP="001E418A">
      <w:pPr>
        <w:spacing w:line="360" w:lineRule="auto"/>
        <w:jc w:val="both"/>
        <w:rPr>
          <w:rFonts w:ascii="Times New Roman" w:hAnsi="Times New Roman"/>
          <w:sz w:val="24"/>
          <w:szCs w:val="24"/>
        </w:rPr>
      </w:pPr>
      <w:r w:rsidRPr="003441AD">
        <w:rPr>
          <w:rFonts w:ascii="Times New Roman" w:hAnsi="Times New Roman"/>
          <w:sz w:val="24"/>
          <w:szCs w:val="24"/>
        </w:rPr>
        <w:t>Other instances of intervention</w:t>
      </w:r>
      <w:r w:rsidR="00FD10C4" w:rsidRPr="003441AD">
        <w:rPr>
          <w:rFonts w:ascii="Times New Roman" w:hAnsi="Times New Roman"/>
          <w:sz w:val="24"/>
          <w:szCs w:val="24"/>
        </w:rPr>
        <w:t xml:space="preserve"> which</w:t>
      </w:r>
      <w:r w:rsidRPr="003441AD">
        <w:rPr>
          <w:rFonts w:ascii="Times New Roman" w:hAnsi="Times New Roman"/>
          <w:sz w:val="24"/>
          <w:szCs w:val="24"/>
        </w:rPr>
        <w:t xml:space="preserve"> surpass</w:t>
      </w:r>
      <w:r w:rsidR="00FD10C4" w:rsidRPr="003441AD">
        <w:rPr>
          <w:rFonts w:ascii="Times New Roman" w:hAnsi="Times New Roman"/>
          <w:sz w:val="24"/>
          <w:szCs w:val="24"/>
        </w:rPr>
        <w:t>ed all set G</w:t>
      </w:r>
      <w:r w:rsidR="00950BFA" w:rsidRPr="003441AD">
        <w:rPr>
          <w:rFonts w:ascii="Times New Roman" w:hAnsi="Times New Roman"/>
          <w:sz w:val="24"/>
          <w:szCs w:val="24"/>
        </w:rPr>
        <w:t>uidelines</w:t>
      </w:r>
      <w:r w:rsidRPr="003441AD">
        <w:rPr>
          <w:rFonts w:ascii="Times New Roman" w:hAnsi="Times New Roman"/>
          <w:sz w:val="24"/>
          <w:szCs w:val="24"/>
        </w:rPr>
        <w:t xml:space="preserve"> and moral </w:t>
      </w:r>
      <w:r w:rsidR="00950BFA" w:rsidRPr="003441AD">
        <w:rPr>
          <w:rFonts w:ascii="Times New Roman" w:hAnsi="Times New Roman"/>
          <w:sz w:val="24"/>
          <w:szCs w:val="24"/>
        </w:rPr>
        <w:t>principles</w:t>
      </w:r>
      <w:r w:rsidR="00FD10C4" w:rsidRPr="003441AD">
        <w:rPr>
          <w:rFonts w:ascii="Times New Roman" w:hAnsi="Times New Roman"/>
          <w:sz w:val="24"/>
          <w:szCs w:val="24"/>
        </w:rPr>
        <w:t xml:space="preserve"> of world peace, is the Syrian Crisis.  </w:t>
      </w:r>
      <w:r w:rsidR="00436ECA" w:rsidRPr="003441AD">
        <w:rPr>
          <w:rFonts w:ascii="Times New Roman" w:hAnsi="Times New Roman"/>
          <w:sz w:val="24"/>
          <w:szCs w:val="24"/>
        </w:rPr>
        <w:t>The case of Syria presents a more</w:t>
      </w:r>
      <w:r w:rsidR="00436ECA" w:rsidRPr="006A74F5">
        <w:rPr>
          <w:rFonts w:ascii="Times New Roman" w:hAnsi="Times New Roman"/>
          <w:sz w:val="24"/>
          <w:szCs w:val="24"/>
        </w:rPr>
        <w:t xml:space="preserve"> complex and ongoing i</w:t>
      </w:r>
      <w:r w:rsidR="006B49C5" w:rsidRPr="006A74F5">
        <w:rPr>
          <w:rFonts w:ascii="Times New Roman" w:hAnsi="Times New Roman"/>
          <w:sz w:val="24"/>
          <w:szCs w:val="24"/>
        </w:rPr>
        <w:t xml:space="preserve">nternational intervention. The multifaceted </w:t>
      </w:r>
      <w:r w:rsidR="00D709F7" w:rsidRPr="006A74F5">
        <w:rPr>
          <w:rFonts w:ascii="Times New Roman" w:hAnsi="Times New Roman"/>
          <w:sz w:val="24"/>
          <w:szCs w:val="24"/>
        </w:rPr>
        <w:t>conflict</w:t>
      </w:r>
      <w:r w:rsidR="00436ECA" w:rsidRPr="006A74F5">
        <w:rPr>
          <w:rFonts w:ascii="Times New Roman" w:hAnsi="Times New Roman"/>
          <w:sz w:val="24"/>
          <w:szCs w:val="24"/>
        </w:rPr>
        <w:t xml:space="preserve"> in Syria began in 2011 as a result of protests </w:t>
      </w:r>
      <w:r w:rsidR="006B49C5" w:rsidRPr="006A74F5">
        <w:rPr>
          <w:rFonts w:ascii="Times New Roman" w:hAnsi="Times New Roman"/>
          <w:sz w:val="24"/>
          <w:szCs w:val="24"/>
        </w:rPr>
        <w:t xml:space="preserve">of belligerents </w:t>
      </w:r>
      <w:r w:rsidR="00D709F7" w:rsidRPr="006A74F5">
        <w:rPr>
          <w:rFonts w:ascii="Times New Roman" w:hAnsi="Times New Roman"/>
          <w:sz w:val="24"/>
          <w:szCs w:val="24"/>
        </w:rPr>
        <w:t>against President</w:t>
      </w:r>
      <w:r w:rsidR="00436ECA" w:rsidRPr="006A74F5">
        <w:rPr>
          <w:rFonts w:ascii="Times New Roman" w:hAnsi="Times New Roman"/>
          <w:sz w:val="24"/>
          <w:szCs w:val="24"/>
        </w:rPr>
        <w:t xml:space="preserve"> B</w:t>
      </w:r>
      <w:r w:rsidR="00775750" w:rsidRPr="006A74F5">
        <w:rPr>
          <w:rFonts w:ascii="Times New Roman" w:hAnsi="Times New Roman"/>
          <w:sz w:val="24"/>
          <w:szCs w:val="24"/>
        </w:rPr>
        <w:t xml:space="preserve">ashar al-Assad, which </w:t>
      </w:r>
      <w:r w:rsidR="00436ECA" w:rsidRPr="006A74F5">
        <w:rPr>
          <w:rFonts w:ascii="Times New Roman" w:hAnsi="Times New Roman"/>
          <w:sz w:val="24"/>
          <w:szCs w:val="24"/>
        </w:rPr>
        <w:t>escalated into a full-scale civil war with multiple actors involved.</w:t>
      </w:r>
      <w:r w:rsidR="00735E90" w:rsidRPr="006A74F5">
        <w:rPr>
          <w:rFonts w:ascii="Times New Roman" w:hAnsi="Times New Roman"/>
          <w:sz w:val="24"/>
          <w:szCs w:val="24"/>
        </w:rPr>
        <w:t xml:space="preserve"> The </w:t>
      </w:r>
      <w:r w:rsidR="00D709F7" w:rsidRPr="006A74F5">
        <w:rPr>
          <w:rFonts w:ascii="Times New Roman" w:hAnsi="Times New Roman"/>
          <w:sz w:val="24"/>
          <w:szCs w:val="24"/>
        </w:rPr>
        <w:t>superpowers</w:t>
      </w:r>
      <w:r w:rsidR="00735E90" w:rsidRPr="006A74F5">
        <w:rPr>
          <w:rFonts w:ascii="Times New Roman" w:hAnsi="Times New Roman"/>
          <w:sz w:val="24"/>
          <w:szCs w:val="24"/>
        </w:rPr>
        <w:t xml:space="preserve"> USA, U.K and</w:t>
      </w:r>
      <w:r w:rsidR="00735E90" w:rsidRPr="006A74F5">
        <w:rPr>
          <w:rFonts w:ascii="Times New Roman" w:hAnsi="Times New Roman"/>
          <w:color w:val="000000"/>
          <w:sz w:val="24"/>
          <w:szCs w:val="24"/>
          <w:shd w:val="clear" w:color="auto" w:fill="FFFFFF"/>
        </w:rPr>
        <w:t xml:space="preserve"> France support the Syrian opposition, Russia </w:t>
      </w:r>
      <w:r w:rsidR="00735E90" w:rsidRPr="006A74F5">
        <w:rPr>
          <w:rFonts w:ascii="Times New Roman" w:hAnsi="Times New Roman"/>
          <w:sz w:val="24"/>
          <w:szCs w:val="24"/>
          <w:shd w:val="clear" w:color="auto" w:fill="FFFFFF"/>
        </w:rPr>
        <w:t xml:space="preserve">supported Al </w:t>
      </w:r>
      <w:proofErr w:type="spellStart"/>
      <w:r w:rsidR="00735E90" w:rsidRPr="006A74F5">
        <w:rPr>
          <w:rFonts w:ascii="Times New Roman" w:hAnsi="Times New Roman"/>
          <w:sz w:val="24"/>
          <w:szCs w:val="24"/>
          <w:shd w:val="clear" w:color="auto" w:fill="FFFFFF"/>
        </w:rPr>
        <w:t>Basad’s</w:t>
      </w:r>
      <w:proofErr w:type="spellEnd"/>
      <w:r w:rsidR="00735E90" w:rsidRPr="006A74F5">
        <w:rPr>
          <w:rFonts w:ascii="Times New Roman" w:hAnsi="Times New Roman"/>
          <w:sz w:val="24"/>
          <w:szCs w:val="24"/>
          <w:shd w:val="clear" w:color="auto" w:fill="FFFFFF"/>
        </w:rPr>
        <w:t xml:space="preserve"> regime. </w:t>
      </w:r>
      <w:r w:rsidR="00735E90" w:rsidRPr="006A74F5">
        <w:rPr>
          <w:rFonts w:ascii="Times New Roman" w:hAnsi="Times New Roman"/>
          <w:sz w:val="24"/>
          <w:szCs w:val="24"/>
        </w:rPr>
        <w:t xml:space="preserve">While, </w:t>
      </w:r>
      <w:r w:rsidR="00735E90" w:rsidRPr="006A74F5">
        <w:rPr>
          <w:rFonts w:ascii="Times New Roman" w:hAnsi="Times New Roman"/>
          <w:sz w:val="24"/>
          <w:szCs w:val="24"/>
          <w:shd w:val="clear" w:color="auto" w:fill="FFFFFF"/>
        </w:rPr>
        <w:t xml:space="preserve">China </w:t>
      </w:r>
      <w:r w:rsidR="00D709F7" w:rsidRPr="006A74F5">
        <w:rPr>
          <w:rFonts w:ascii="Times New Roman" w:hAnsi="Times New Roman"/>
          <w:sz w:val="24"/>
          <w:szCs w:val="24"/>
          <w:shd w:val="clear" w:color="auto" w:fill="FFFFFF"/>
        </w:rPr>
        <w:t>rejected the</w:t>
      </w:r>
      <w:r w:rsidR="00735E90" w:rsidRPr="006A74F5">
        <w:rPr>
          <w:rFonts w:ascii="Times New Roman" w:hAnsi="Times New Roman"/>
          <w:sz w:val="24"/>
          <w:szCs w:val="24"/>
          <w:shd w:val="clear" w:color="auto" w:fill="FFFFFF"/>
        </w:rPr>
        <w:t xml:space="preserve"> idea of intervention, USA’s involvement in </w:t>
      </w:r>
      <w:r w:rsidR="00D709F7" w:rsidRPr="006A74F5">
        <w:rPr>
          <w:rFonts w:ascii="Times New Roman" w:hAnsi="Times New Roman"/>
          <w:sz w:val="24"/>
          <w:szCs w:val="24"/>
          <w:shd w:val="clear" w:color="auto" w:fill="FFFFFF"/>
        </w:rPr>
        <w:t>2014 was</w:t>
      </w:r>
      <w:r w:rsidR="00735E90" w:rsidRPr="006A74F5">
        <w:rPr>
          <w:rFonts w:ascii="Times New Roman" w:hAnsi="Times New Roman"/>
          <w:sz w:val="24"/>
          <w:szCs w:val="24"/>
          <w:shd w:val="clear" w:color="auto" w:fill="FFFFFF"/>
        </w:rPr>
        <w:t xml:space="preserve"> not until, use of chemical weapons by the Assad regime. Critics, </w:t>
      </w:r>
      <w:r w:rsidR="00D709F7" w:rsidRPr="006A74F5">
        <w:rPr>
          <w:rFonts w:ascii="Times New Roman" w:hAnsi="Times New Roman"/>
          <w:sz w:val="24"/>
          <w:szCs w:val="24"/>
          <w:shd w:val="clear" w:color="auto" w:fill="FFFFFF"/>
        </w:rPr>
        <w:t>however</w:t>
      </w:r>
      <w:r w:rsidR="00735E90" w:rsidRPr="006A74F5">
        <w:rPr>
          <w:rFonts w:ascii="Times New Roman" w:hAnsi="Times New Roman"/>
          <w:sz w:val="24"/>
          <w:szCs w:val="24"/>
          <w:shd w:val="clear" w:color="auto" w:fill="FFFFFF"/>
        </w:rPr>
        <w:t xml:space="preserve"> criticized USA’s </w:t>
      </w:r>
      <w:r w:rsidR="00D709F7" w:rsidRPr="006A74F5">
        <w:rPr>
          <w:rFonts w:ascii="Times New Roman" w:hAnsi="Times New Roman"/>
          <w:sz w:val="24"/>
          <w:szCs w:val="24"/>
          <w:shd w:val="clear" w:color="auto" w:fill="FFFFFF"/>
        </w:rPr>
        <w:t>unilateral</w:t>
      </w:r>
      <w:r w:rsidR="00735E90" w:rsidRPr="006A74F5">
        <w:rPr>
          <w:rFonts w:ascii="Times New Roman" w:hAnsi="Times New Roman"/>
          <w:sz w:val="24"/>
          <w:szCs w:val="24"/>
          <w:shd w:val="clear" w:color="auto" w:fill="FFFFFF"/>
        </w:rPr>
        <w:t xml:space="preserve">  intervention (in absence of SC’s approval) into the Syrian </w:t>
      </w:r>
      <w:r w:rsidR="00735E90" w:rsidRPr="006A74F5">
        <w:rPr>
          <w:rFonts w:ascii="Times New Roman" w:hAnsi="Times New Roman"/>
          <w:sz w:val="24"/>
          <w:szCs w:val="24"/>
          <w:shd w:val="clear" w:color="auto" w:fill="FFFFFF"/>
        </w:rPr>
        <w:lastRenderedPageBreak/>
        <w:t>crisis  as an inherent opportunity for maximizing energy resources</w:t>
      </w:r>
      <w:r w:rsidR="00735E90" w:rsidRPr="006A74F5">
        <w:rPr>
          <w:rStyle w:val="FootnoteReference"/>
          <w:rFonts w:ascii="Times New Roman" w:hAnsi="Times New Roman"/>
          <w:sz w:val="24"/>
          <w:szCs w:val="24"/>
          <w:shd w:val="clear" w:color="auto" w:fill="FFFFFF"/>
        </w:rPr>
        <w:footnoteReference w:id="46"/>
      </w:r>
      <w:r w:rsidR="00735E90" w:rsidRPr="006A74F5">
        <w:rPr>
          <w:rFonts w:ascii="Times New Roman" w:hAnsi="Times New Roman"/>
          <w:sz w:val="24"/>
          <w:szCs w:val="24"/>
          <w:shd w:val="clear" w:color="auto" w:fill="FFFFFF"/>
        </w:rPr>
        <w:t xml:space="preserve"> as well as a stepping stone for eliminating Russian (supported Al </w:t>
      </w:r>
      <w:proofErr w:type="spellStart"/>
      <w:r w:rsidR="00735E90" w:rsidRPr="006A74F5">
        <w:rPr>
          <w:rFonts w:ascii="Times New Roman" w:hAnsi="Times New Roman"/>
          <w:sz w:val="24"/>
          <w:szCs w:val="24"/>
          <w:shd w:val="clear" w:color="auto" w:fill="FFFFFF"/>
        </w:rPr>
        <w:t>Basad’s</w:t>
      </w:r>
      <w:proofErr w:type="spellEnd"/>
      <w:r w:rsidR="00735E90" w:rsidRPr="006A74F5">
        <w:rPr>
          <w:rFonts w:ascii="Times New Roman" w:hAnsi="Times New Roman"/>
          <w:sz w:val="24"/>
          <w:szCs w:val="24"/>
          <w:shd w:val="clear" w:color="auto" w:fill="FFFFFF"/>
        </w:rPr>
        <w:t xml:space="preserve"> regime) allies in the Middle East</w:t>
      </w:r>
      <w:r w:rsidR="003441AD">
        <w:rPr>
          <w:rFonts w:ascii="Times New Roman" w:hAnsi="Times New Roman"/>
          <w:sz w:val="24"/>
          <w:szCs w:val="24"/>
          <w:shd w:val="clear" w:color="auto" w:fill="FFFFFF"/>
        </w:rPr>
        <w:t>.</w:t>
      </w:r>
      <w:r w:rsidR="0032083B" w:rsidRPr="006A74F5">
        <w:rPr>
          <w:rStyle w:val="FootnoteReference"/>
          <w:rFonts w:ascii="Times New Roman" w:hAnsi="Times New Roman"/>
          <w:sz w:val="24"/>
          <w:szCs w:val="24"/>
          <w:shd w:val="clear" w:color="auto" w:fill="FFFFFF"/>
        </w:rPr>
        <w:footnoteReference w:id="47"/>
      </w:r>
      <w:r w:rsidR="003441AD">
        <w:rPr>
          <w:rFonts w:ascii="Times New Roman" w:hAnsi="Times New Roman"/>
          <w:sz w:val="24"/>
          <w:szCs w:val="24"/>
          <w:shd w:val="clear" w:color="auto" w:fill="FFFFFF"/>
        </w:rPr>
        <w:t xml:space="preserve"> </w:t>
      </w:r>
      <w:r w:rsidR="00735E90" w:rsidRPr="006A74F5">
        <w:rPr>
          <w:rFonts w:ascii="Times New Roman" w:hAnsi="Times New Roman"/>
          <w:sz w:val="24"/>
          <w:szCs w:val="24"/>
        </w:rPr>
        <w:t xml:space="preserve">Syria presented a scenario </w:t>
      </w:r>
      <w:r w:rsidR="00D709F7" w:rsidRPr="006A74F5">
        <w:rPr>
          <w:rFonts w:ascii="Times New Roman" w:hAnsi="Times New Roman"/>
          <w:sz w:val="24"/>
          <w:szCs w:val="24"/>
        </w:rPr>
        <w:t xml:space="preserve">of </w:t>
      </w:r>
      <w:r w:rsidR="00D709F7" w:rsidRPr="006A74F5">
        <w:rPr>
          <w:rFonts w:ascii="Times New Roman" w:hAnsi="Times New Roman"/>
          <w:spacing w:val="3"/>
          <w:sz w:val="24"/>
          <w:szCs w:val="24"/>
          <w:shd w:val="clear" w:color="auto" w:fill="FFFFFF"/>
        </w:rPr>
        <w:t>international</w:t>
      </w:r>
      <w:r w:rsidR="00735E90" w:rsidRPr="006A74F5">
        <w:rPr>
          <w:rFonts w:ascii="Times New Roman" w:hAnsi="Times New Roman"/>
          <w:spacing w:val="3"/>
          <w:sz w:val="24"/>
          <w:szCs w:val="24"/>
          <w:shd w:val="clear" w:color="auto" w:fill="FFFFFF"/>
        </w:rPr>
        <w:t xml:space="preserve"> proxy wars</w:t>
      </w:r>
      <w:r w:rsidR="00735E90" w:rsidRPr="006A74F5">
        <w:rPr>
          <w:rStyle w:val="FootnoteReference"/>
          <w:rFonts w:ascii="Times New Roman" w:hAnsi="Times New Roman"/>
          <w:spacing w:val="3"/>
          <w:sz w:val="24"/>
          <w:szCs w:val="24"/>
          <w:shd w:val="clear" w:color="auto" w:fill="FFFFFF"/>
        </w:rPr>
        <w:footnoteReference w:id="48"/>
      </w:r>
      <w:r w:rsidR="00735E90" w:rsidRPr="006A74F5">
        <w:rPr>
          <w:rFonts w:ascii="Times New Roman" w:hAnsi="Times New Roman"/>
          <w:spacing w:val="3"/>
          <w:sz w:val="24"/>
          <w:szCs w:val="24"/>
          <w:shd w:val="clear" w:color="auto" w:fill="FFFFFF"/>
        </w:rPr>
        <w:t xml:space="preserve"> (between </w:t>
      </w:r>
      <w:r w:rsidR="00735E90" w:rsidRPr="006A74F5">
        <w:rPr>
          <w:rFonts w:ascii="Times New Roman" w:hAnsi="Times New Roman"/>
          <w:sz w:val="24"/>
          <w:szCs w:val="24"/>
          <w:shd w:val="clear" w:color="auto" w:fill="FFFFFF"/>
        </w:rPr>
        <w:t xml:space="preserve">opposing powers </w:t>
      </w:r>
      <w:r w:rsidR="00155E62" w:rsidRPr="006A74F5">
        <w:rPr>
          <w:rFonts w:ascii="Times New Roman" w:hAnsi="Times New Roman"/>
          <w:sz w:val="24"/>
          <w:szCs w:val="24"/>
          <w:shd w:val="clear" w:color="auto" w:fill="FFFFFF"/>
        </w:rPr>
        <w:t>of Saudi</w:t>
      </w:r>
      <w:r w:rsidR="00735E90" w:rsidRPr="006A74F5">
        <w:rPr>
          <w:rFonts w:ascii="Times New Roman" w:hAnsi="Times New Roman"/>
          <w:sz w:val="24"/>
          <w:szCs w:val="24"/>
          <w:shd w:val="clear" w:color="auto" w:fill="FFFFFF"/>
        </w:rPr>
        <w:t xml:space="preserve"> Arabia, Iran, the United States, and the Russian Federation) and </w:t>
      </w:r>
      <w:r w:rsidR="00735E90" w:rsidRPr="006A74F5">
        <w:rPr>
          <w:rFonts w:ascii="Times New Roman" w:hAnsi="Times New Roman"/>
          <w:spacing w:val="3"/>
          <w:sz w:val="24"/>
          <w:szCs w:val="24"/>
          <w:shd w:val="clear" w:color="auto" w:fill="FFFFFF"/>
        </w:rPr>
        <w:t>witnessed weakened interve</w:t>
      </w:r>
      <w:r w:rsidR="00D709F7" w:rsidRPr="006A74F5">
        <w:rPr>
          <w:rFonts w:ascii="Times New Roman" w:hAnsi="Times New Roman"/>
          <w:spacing w:val="3"/>
          <w:sz w:val="24"/>
          <w:szCs w:val="24"/>
          <w:shd w:val="clear" w:color="auto" w:fill="FFFFFF"/>
        </w:rPr>
        <w:t>ntionism.</w:t>
      </w:r>
      <w:r w:rsidR="00735E90" w:rsidRPr="006A74F5">
        <w:rPr>
          <w:rFonts w:ascii="Times New Roman" w:hAnsi="Times New Roman"/>
          <w:spacing w:val="3"/>
          <w:sz w:val="24"/>
          <w:szCs w:val="24"/>
          <w:shd w:val="clear" w:color="auto" w:fill="FFFFFF"/>
        </w:rPr>
        <w:t xml:space="preserve"> </w:t>
      </w:r>
      <w:r w:rsidR="00D709F7" w:rsidRPr="006A74F5">
        <w:rPr>
          <w:rFonts w:ascii="Times New Roman" w:hAnsi="Times New Roman"/>
          <w:sz w:val="24"/>
          <w:szCs w:val="24"/>
        </w:rPr>
        <w:t xml:space="preserve">Intervention took </w:t>
      </w:r>
      <w:r w:rsidR="00735E90" w:rsidRPr="006A74F5">
        <w:rPr>
          <w:rFonts w:ascii="Times New Roman" w:hAnsi="Times New Roman"/>
          <w:sz w:val="24"/>
          <w:szCs w:val="24"/>
        </w:rPr>
        <w:t xml:space="preserve">various forms, including military support </w:t>
      </w:r>
      <w:r w:rsidR="00D709F7" w:rsidRPr="006A74F5">
        <w:rPr>
          <w:rFonts w:ascii="Times New Roman" w:hAnsi="Times New Roman"/>
          <w:sz w:val="24"/>
          <w:szCs w:val="24"/>
        </w:rPr>
        <w:t>from different actors</w:t>
      </w:r>
      <w:r w:rsidR="00735E90" w:rsidRPr="006A74F5">
        <w:rPr>
          <w:rFonts w:ascii="Times New Roman" w:hAnsi="Times New Roman"/>
          <w:sz w:val="24"/>
          <w:szCs w:val="24"/>
        </w:rPr>
        <w:t xml:space="preserve">, airstrikes against ISIS, and diplomatic efforts to find a political solution. </w:t>
      </w:r>
      <w:r w:rsidR="00D709F7" w:rsidRPr="006A74F5">
        <w:rPr>
          <w:rFonts w:ascii="Times New Roman" w:hAnsi="Times New Roman"/>
          <w:color w:val="000000"/>
          <w:sz w:val="24"/>
          <w:szCs w:val="24"/>
          <w:shd w:val="clear" w:color="auto" w:fill="FFFFFF"/>
        </w:rPr>
        <w:t>Although it remained the most documented wards with egregious citizen journalist, the powerful members of the U.N. Security Council chose to abuse ‘veto’ and supported the Syrian opposition. Such u</w:t>
      </w:r>
      <w:r w:rsidR="00D709F7" w:rsidRPr="006A74F5">
        <w:rPr>
          <w:rFonts w:ascii="Times New Roman" w:hAnsi="Times New Roman"/>
          <w:color w:val="333333"/>
          <w:sz w:val="24"/>
          <w:szCs w:val="24"/>
        </w:rPr>
        <w:t>ncoordinated international and regional interventions fuelled more violence.</w:t>
      </w:r>
      <w:r w:rsidR="00D709F7" w:rsidRPr="006A74F5">
        <w:rPr>
          <w:rFonts w:ascii="Times New Roman" w:hAnsi="Times New Roman"/>
          <w:color w:val="000000"/>
          <w:sz w:val="24"/>
          <w:szCs w:val="24"/>
          <w:shd w:val="clear" w:color="auto" w:fill="FFFFFF"/>
        </w:rPr>
        <w:t xml:space="preserve"> Example of Syrian crisis flouts the principle of national sovereignty, independence and equality of nations. </w:t>
      </w:r>
      <w:r w:rsidR="00D709F7" w:rsidRPr="006A74F5">
        <w:rPr>
          <w:rFonts w:ascii="Times New Roman" w:hAnsi="Times New Roman"/>
          <w:color w:val="333333"/>
          <w:sz w:val="24"/>
          <w:szCs w:val="24"/>
        </w:rPr>
        <w:t>T</w:t>
      </w:r>
      <w:r w:rsidR="00735E90" w:rsidRPr="006A74F5">
        <w:rPr>
          <w:rFonts w:ascii="Times New Roman" w:hAnsi="Times New Roman"/>
          <w:sz w:val="24"/>
          <w:szCs w:val="24"/>
        </w:rPr>
        <w:t xml:space="preserve">hese </w:t>
      </w:r>
      <w:r w:rsidR="00D709F7" w:rsidRPr="006A74F5">
        <w:rPr>
          <w:rFonts w:ascii="Times New Roman" w:hAnsi="Times New Roman"/>
          <w:sz w:val="24"/>
          <w:szCs w:val="24"/>
        </w:rPr>
        <w:t>failures</w:t>
      </w:r>
      <w:r w:rsidR="00735E90" w:rsidRPr="006A74F5">
        <w:rPr>
          <w:rFonts w:ascii="Times New Roman" w:hAnsi="Times New Roman"/>
          <w:sz w:val="24"/>
          <w:szCs w:val="24"/>
        </w:rPr>
        <w:t xml:space="preserve"> </w:t>
      </w:r>
      <w:r w:rsidR="00D709F7" w:rsidRPr="006A74F5">
        <w:rPr>
          <w:rFonts w:ascii="Times New Roman" w:hAnsi="Times New Roman"/>
          <w:sz w:val="24"/>
          <w:szCs w:val="24"/>
        </w:rPr>
        <w:t xml:space="preserve">did not </w:t>
      </w:r>
      <w:r w:rsidR="00735E90" w:rsidRPr="006A74F5">
        <w:rPr>
          <w:rFonts w:ascii="Times New Roman" w:hAnsi="Times New Roman"/>
          <w:sz w:val="24"/>
          <w:szCs w:val="24"/>
        </w:rPr>
        <w:t>al</w:t>
      </w:r>
      <w:r w:rsidR="00D709F7" w:rsidRPr="006A74F5">
        <w:rPr>
          <w:rFonts w:ascii="Times New Roman" w:hAnsi="Times New Roman"/>
          <w:sz w:val="24"/>
          <w:szCs w:val="24"/>
        </w:rPr>
        <w:t xml:space="preserve">leviate the humanitarian crisis, but rather </w:t>
      </w:r>
      <w:r w:rsidR="00950BFA" w:rsidRPr="006A74F5">
        <w:rPr>
          <w:rFonts w:ascii="Times New Roman" w:hAnsi="Times New Roman"/>
          <w:sz w:val="24"/>
          <w:szCs w:val="24"/>
        </w:rPr>
        <w:t>made Syria</w:t>
      </w:r>
      <w:r w:rsidR="00735E90" w:rsidRPr="006A74F5">
        <w:rPr>
          <w:rFonts w:ascii="Times New Roman" w:hAnsi="Times New Roman"/>
          <w:sz w:val="24"/>
          <w:szCs w:val="24"/>
        </w:rPr>
        <w:t xml:space="preserve"> remain</w:t>
      </w:r>
      <w:r w:rsidR="00D709F7" w:rsidRPr="006A74F5">
        <w:rPr>
          <w:rFonts w:ascii="Times New Roman" w:hAnsi="Times New Roman"/>
          <w:sz w:val="24"/>
          <w:szCs w:val="24"/>
        </w:rPr>
        <w:t xml:space="preserve"> volatile to continue</w:t>
      </w:r>
      <w:r w:rsidR="00735E90" w:rsidRPr="006A74F5">
        <w:rPr>
          <w:rFonts w:ascii="Times New Roman" w:hAnsi="Times New Roman"/>
          <w:sz w:val="24"/>
          <w:szCs w:val="24"/>
        </w:rPr>
        <w:t xml:space="preserve"> to have devastating consequences for its people.</w:t>
      </w:r>
      <w:r w:rsidR="00155E62" w:rsidRPr="006A74F5">
        <w:rPr>
          <w:rFonts w:ascii="Times New Roman" w:hAnsi="Times New Roman"/>
          <w:sz w:val="24"/>
          <w:szCs w:val="24"/>
        </w:rPr>
        <w:t xml:space="preserve"> This was the first time that an </w:t>
      </w:r>
      <w:r w:rsidR="00D709F7" w:rsidRPr="006A74F5">
        <w:rPr>
          <w:rFonts w:ascii="Times New Roman" w:hAnsi="Times New Roman"/>
          <w:spacing w:val="3"/>
          <w:sz w:val="24"/>
          <w:szCs w:val="24"/>
          <w:shd w:val="clear" w:color="auto" w:fill="FFFFFF"/>
        </w:rPr>
        <w:t xml:space="preserve">attempt of multilateral humanitarian intervention failed due to the weak structure of the </w:t>
      </w:r>
      <w:r w:rsidR="0032083B" w:rsidRPr="006A74F5">
        <w:rPr>
          <w:rFonts w:ascii="Times New Roman" w:hAnsi="Times New Roman"/>
          <w:spacing w:val="3"/>
          <w:sz w:val="24"/>
          <w:szCs w:val="24"/>
          <w:shd w:val="clear" w:color="auto" w:fill="FFFFFF"/>
        </w:rPr>
        <w:t xml:space="preserve">Security Council and the </w:t>
      </w:r>
      <w:r w:rsidR="00D709F7" w:rsidRPr="006A74F5">
        <w:rPr>
          <w:rFonts w:ascii="Times New Roman" w:hAnsi="Times New Roman"/>
          <w:spacing w:val="3"/>
          <w:sz w:val="24"/>
          <w:szCs w:val="24"/>
          <w:shd w:val="clear" w:color="auto" w:fill="FFFFFF"/>
        </w:rPr>
        <w:t>U.N</w:t>
      </w:r>
      <w:r w:rsidR="00530A5D" w:rsidRPr="006A74F5">
        <w:rPr>
          <w:rFonts w:ascii="Times New Roman" w:hAnsi="Times New Roman"/>
          <w:spacing w:val="3"/>
          <w:sz w:val="24"/>
          <w:szCs w:val="24"/>
          <w:shd w:val="clear" w:color="auto" w:fill="FFFFFF"/>
        </w:rPr>
        <w:t>.</w:t>
      </w:r>
      <w:r w:rsidR="00D709F7" w:rsidRPr="006A74F5">
        <w:rPr>
          <w:rStyle w:val="FootnoteReference"/>
          <w:rFonts w:ascii="Times New Roman" w:hAnsi="Times New Roman"/>
          <w:spacing w:val="3"/>
          <w:sz w:val="24"/>
          <w:szCs w:val="24"/>
          <w:shd w:val="clear" w:color="auto" w:fill="FFFFFF"/>
        </w:rPr>
        <w:footnoteReference w:id="49"/>
      </w:r>
      <w:r w:rsidR="00DD7B51" w:rsidRPr="006A74F5">
        <w:rPr>
          <w:rFonts w:ascii="Times New Roman" w:hAnsi="Times New Roman"/>
          <w:spacing w:val="3"/>
          <w:sz w:val="24"/>
          <w:szCs w:val="24"/>
          <w:shd w:val="clear" w:color="auto" w:fill="FFFFFF"/>
        </w:rPr>
        <w:t xml:space="preserve"> Further, e</w:t>
      </w:r>
      <w:r w:rsidR="00FD10C4" w:rsidRPr="006A74F5">
        <w:rPr>
          <w:rFonts w:ascii="Times New Roman" w:hAnsi="Times New Roman"/>
          <w:sz w:val="24"/>
          <w:szCs w:val="24"/>
        </w:rPr>
        <w:t>xperts are of the view of the</w:t>
      </w:r>
      <w:r w:rsidR="00FD10C4" w:rsidRPr="006A74F5">
        <w:rPr>
          <w:rFonts w:ascii="Times New Roman" w:hAnsi="Times New Roman"/>
          <w:color w:val="000000"/>
          <w:sz w:val="24"/>
          <w:szCs w:val="24"/>
          <w:shd w:val="clear" w:color="auto" w:fill="FFFFFF"/>
        </w:rPr>
        <w:t xml:space="preserve"> “Responsibility to protect” </w:t>
      </w:r>
      <w:r w:rsidR="00DD7B51" w:rsidRPr="006A74F5">
        <w:rPr>
          <w:rFonts w:ascii="Times New Roman" w:hAnsi="Times New Roman"/>
          <w:color w:val="000000"/>
          <w:sz w:val="24"/>
          <w:szCs w:val="24"/>
          <w:shd w:val="clear" w:color="auto" w:fill="FFFFFF"/>
        </w:rPr>
        <w:t>doctrine which was</w:t>
      </w:r>
      <w:r w:rsidR="00FD10C4" w:rsidRPr="006A74F5">
        <w:rPr>
          <w:rFonts w:ascii="Times New Roman" w:hAnsi="Times New Roman"/>
          <w:color w:val="000000"/>
          <w:sz w:val="24"/>
          <w:szCs w:val="24"/>
          <w:shd w:val="clear" w:color="auto" w:fill="FFFFFF"/>
        </w:rPr>
        <w:t xml:space="preserve"> p</w:t>
      </w:r>
      <w:r w:rsidR="00FD10C4" w:rsidRPr="006A74F5">
        <w:rPr>
          <w:rFonts w:ascii="Times New Roman" w:hAnsi="Times New Roman"/>
          <w:sz w:val="24"/>
          <w:szCs w:val="24"/>
        </w:rPr>
        <w:t xml:space="preserve">rimarily, championed by the developed nations of the West in the 1990s </w:t>
      </w:r>
      <w:r w:rsidR="00FD10C4" w:rsidRPr="006A74F5">
        <w:rPr>
          <w:rFonts w:ascii="Times New Roman" w:hAnsi="Times New Roman"/>
          <w:color w:val="000000"/>
          <w:sz w:val="24"/>
          <w:szCs w:val="24"/>
          <w:shd w:val="clear" w:color="auto" w:fill="FFFFFF"/>
        </w:rPr>
        <w:t>stood shattered and devastated in the matters of Syrian conflict.</w:t>
      </w:r>
      <w:r w:rsidR="00FD10C4" w:rsidRPr="006A74F5">
        <w:rPr>
          <w:rStyle w:val="FootnoteReference"/>
          <w:rFonts w:ascii="Times New Roman" w:hAnsi="Times New Roman"/>
          <w:color w:val="000000"/>
          <w:sz w:val="24"/>
          <w:szCs w:val="24"/>
          <w:shd w:val="clear" w:color="auto" w:fill="FFFFFF"/>
        </w:rPr>
        <w:footnoteReference w:id="50"/>
      </w:r>
    </w:p>
    <w:p w14:paraId="41C97B9D" w14:textId="77777777" w:rsidR="00652CA7" w:rsidRPr="006A74F5" w:rsidRDefault="00FF4540" w:rsidP="001E418A">
      <w:pPr>
        <w:spacing w:line="360" w:lineRule="auto"/>
        <w:jc w:val="both"/>
        <w:rPr>
          <w:rFonts w:ascii="Times New Roman" w:hAnsi="Times New Roman"/>
          <w:sz w:val="24"/>
          <w:szCs w:val="24"/>
        </w:rPr>
      </w:pPr>
      <w:r w:rsidRPr="006A74F5">
        <w:rPr>
          <w:rFonts w:ascii="Times New Roman" w:hAnsi="Times New Roman"/>
          <w:color w:val="000000"/>
          <w:sz w:val="24"/>
          <w:szCs w:val="24"/>
          <w:shd w:val="clear" w:color="auto" w:fill="FFFFFF"/>
        </w:rPr>
        <w:t>In the recent violations</w:t>
      </w:r>
      <w:r w:rsidR="00530A5D" w:rsidRPr="006A74F5">
        <w:rPr>
          <w:rFonts w:ascii="Times New Roman" w:hAnsi="Times New Roman"/>
          <w:color w:val="000000"/>
          <w:sz w:val="24"/>
          <w:szCs w:val="24"/>
          <w:shd w:val="clear" w:color="auto" w:fill="FFFFFF"/>
        </w:rPr>
        <w:t xml:space="preserve"> </w:t>
      </w:r>
      <w:r w:rsidRPr="006A74F5">
        <w:rPr>
          <w:rFonts w:ascii="Times New Roman" w:hAnsi="Times New Roman"/>
          <w:color w:val="000000"/>
          <w:sz w:val="24"/>
          <w:szCs w:val="24"/>
          <w:shd w:val="clear" w:color="auto" w:fill="FFFFFF"/>
        </w:rPr>
        <w:t xml:space="preserve">of the U.N Charter, Russia’s </w:t>
      </w:r>
      <w:r w:rsidR="00530A5D" w:rsidRPr="006A74F5">
        <w:rPr>
          <w:rFonts w:ascii="Times New Roman" w:hAnsi="Times New Roman"/>
          <w:color w:val="000000"/>
          <w:sz w:val="24"/>
          <w:szCs w:val="24"/>
          <w:shd w:val="clear" w:color="auto" w:fill="FFFFFF"/>
        </w:rPr>
        <w:t>illegal war of aggression against Ukraine in 2022</w:t>
      </w:r>
      <w:r w:rsidRPr="006A74F5">
        <w:rPr>
          <w:rFonts w:ascii="Times New Roman" w:hAnsi="Times New Roman"/>
          <w:color w:val="000000"/>
          <w:sz w:val="24"/>
          <w:szCs w:val="24"/>
          <w:shd w:val="clear" w:color="auto" w:fill="FFFFFF"/>
        </w:rPr>
        <w:t xml:space="preserve"> </w:t>
      </w:r>
      <w:r w:rsidR="00530A5D" w:rsidRPr="006A74F5">
        <w:rPr>
          <w:rFonts w:ascii="Times New Roman" w:hAnsi="Times New Roman"/>
          <w:color w:val="000000"/>
          <w:sz w:val="24"/>
          <w:szCs w:val="24"/>
          <w:shd w:val="clear" w:color="auto" w:fill="FFFFFF"/>
        </w:rPr>
        <w:t xml:space="preserve">has called for intervention from the </w:t>
      </w:r>
      <w:r w:rsidRPr="006A74F5">
        <w:rPr>
          <w:rFonts w:ascii="Times New Roman" w:hAnsi="Times New Roman"/>
          <w:color w:val="000000"/>
          <w:sz w:val="24"/>
          <w:szCs w:val="24"/>
          <w:shd w:val="clear" w:color="auto" w:fill="FFFFFF"/>
        </w:rPr>
        <w:t>U.N. General Assembly </w:t>
      </w:r>
      <w:r w:rsidR="00530A5D" w:rsidRPr="006A74F5">
        <w:rPr>
          <w:rFonts w:ascii="Times New Roman" w:hAnsi="Times New Roman"/>
          <w:color w:val="000000"/>
          <w:sz w:val="24"/>
          <w:szCs w:val="24"/>
          <w:shd w:val="clear" w:color="auto" w:fill="FFFFFF"/>
        </w:rPr>
        <w:t>reprimanding Ru</w:t>
      </w:r>
      <w:r w:rsidRPr="006A74F5">
        <w:rPr>
          <w:rFonts w:ascii="Times New Roman" w:hAnsi="Times New Roman"/>
          <w:color w:val="000000"/>
          <w:sz w:val="24"/>
          <w:szCs w:val="24"/>
          <w:shd w:val="clear" w:color="auto" w:fill="FFFFFF"/>
        </w:rPr>
        <w:t>ssia </w:t>
      </w:r>
      <w:r w:rsidR="00530A5D" w:rsidRPr="006A74F5">
        <w:rPr>
          <w:rFonts w:ascii="Times New Roman" w:hAnsi="Times New Roman"/>
          <w:color w:val="000000"/>
          <w:sz w:val="24"/>
          <w:szCs w:val="24"/>
          <w:shd w:val="clear" w:color="auto" w:fill="FFFFFF"/>
        </w:rPr>
        <w:t>for violating the territorial integrity of Ukraine</w:t>
      </w:r>
      <w:r w:rsidR="00530A5D" w:rsidRPr="006A74F5">
        <w:rPr>
          <w:rStyle w:val="FootnoteReference"/>
          <w:rFonts w:ascii="Times New Roman" w:hAnsi="Times New Roman"/>
          <w:sz w:val="24"/>
          <w:szCs w:val="24"/>
        </w:rPr>
        <w:footnoteReference w:id="51"/>
      </w:r>
      <w:r w:rsidR="00530A5D" w:rsidRPr="006A74F5">
        <w:rPr>
          <w:rFonts w:ascii="Times New Roman" w:hAnsi="Times New Roman"/>
          <w:sz w:val="24"/>
          <w:szCs w:val="24"/>
        </w:rPr>
        <w:t xml:space="preserve">. </w:t>
      </w:r>
      <w:r w:rsidR="003F307B">
        <w:rPr>
          <w:rFonts w:ascii="Times New Roman" w:hAnsi="Times New Roman"/>
          <w:sz w:val="24"/>
          <w:szCs w:val="24"/>
        </w:rPr>
        <w:t>So,</w:t>
      </w:r>
      <w:r w:rsidR="00652CA7" w:rsidRPr="006A74F5">
        <w:rPr>
          <w:rFonts w:ascii="Times New Roman" w:hAnsi="Times New Roman"/>
          <w:sz w:val="24"/>
          <w:szCs w:val="24"/>
        </w:rPr>
        <w:t xml:space="preserve"> any </w:t>
      </w:r>
      <w:r w:rsidR="008741DC" w:rsidRPr="006A74F5">
        <w:rPr>
          <w:rFonts w:ascii="Times New Roman" w:hAnsi="Times New Roman"/>
          <w:sz w:val="24"/>
          <w:szCs w:val="24"/>
        </w:rPr>
        <w:t>form of</w:t>
      </w:r>
      <w:r w:rsidR="00652CA7" w:rsidRPr="006A74F5">
        <w:rPr>
          <w:rFonts w:ascii="Times New Roman" w:hAnsi="Times New Roman"/>
          <w:sz w:val="24"/>
          <w:szCs w:val="24"/>
        </w:rPr>
        <w:t xml:space="preserve"> intervention must be carried out in </w:t>
      </w:r>
      <w:r w:rsidR="00652CA7" w:rsidRPr="006A74F5">
        <w:rPr>
          <w:rFonts w:ascii="Times New Roman" w:hAnsi="Times New Roman"/>
          <w:sz w:val="24"/>
          <w:szCs w:val="24"/>
        </w:rPr>
        <w:lastRenderedPageBreak/>
        <w:t xml:space="preserve">consonance with norms of international law including principles of necessity, proportionality, and legality. </w:t>
      </w:r>
    </w:p>
    <w:p w14:paraId="69981E1C" w14:textId="77777777" w:rsidR="00687383" w:rsidRPr="006A74F5" w:rsidRDefault="0055371D" w:rsidP="001E418A">
      <w:pPr>
        <w:spacing w:line="360" w:lineRule="auto"/>
        <w:jc w:val="both"/>
        <w:rPr>
          <w:rFonts w:ascii="Times New Roman" w:hAnsi="Times New Roman"/>
          <w:b/>
          <w:sz w:val="24"/>
          <w:szCs w:val="24"/>
        </w:rPr>
      </w:pPr>
      <w:r w:rsidRPr="006A74F5">
        <w:rPr>
          <w:rFonts w:ascii="Times New Roman" w:hAnsi="Times New Roman"/>
          <w:b/>
          <w:sz w:val="24"/>
          <w:szCs w:val="24"/>
        </w:rPr>
        <w:t>6. Conclusion:</w:t>
      </w:r>
      <w:r w:rsidR="00687383" w:rsidRPr="006A74F5">
        <w:rPr>
          <w:rFonts w:ascii="Times New Roman" w:hAnsi="Times New Roman"/>
          <w:b/>
          <w:sz w:val="24"/>
          <w:szCs w:val="24"/>
        </w:rPr>
        <w:t xml:space="preserve"> </w:t>
      </w:r>
    </w:p>
    <w:p w14:paraId="0BC7FD7A" w14:textId="0D90FC95" w:rsidR="00E335B9" w:rsidRPr="006A74F5" w:rsidRDefault="0082768E" w:rsidP="001E418A">
      <w:pPr>
        <w:spacing w:line="360" w:lineRule="auto"/>
        <w:jc w:val="both"/>
        <w:rPr>
          <w:rFonts w:ascii="Times New Roman" w:hAnsi="Times New Roman"/>
          <w:sz w:val="24"/>
          <w:szCs w:val="24"/>
        </w:rPr>
      </w:pPr>
      <w:r w:rsidRPr="006A74F5">
        <w:rPr>
          <w:rFonts w:ascii="Times New Roman" w:hAnsi="Times New Roman"/>
          <w:sz w:val="24"/>
          <w:szCs w:val="24"/>
        </w:rPr>
        <w:t xml:space="preserve">The constant tension between sovereignty, permissible use of force, and the prevention </w:t>
      </w:r>
      <w:r w:rsidR="00C91488">
        <w:rPr>
          <w:rFonts w:ascii="Times New Roman" w:hAnsi="Times New Roman"/>
          <w:sz w:val="24"/>
          <w:szCs w:val="24"/>
        </w:rPr>
        <w:t xml:space="preserve">of </w:t>
      </w:r>
      <w:r w:rsidRPr="006A74F5">
        <w:rPr>
          <w:rFonts w:ascii="Times New Roman" w:hAnsi="Times New Roman"/>
          <w:sz w:val="24"/>
          <w:szCs w:val="24"/>
        </w:rPr>
        <w:t xml:space="preserve">human rights violations is unavoidable. In the evolving world order, where there is power politics by veto powers in contrast to weakened international organizations, ‘intervention’ is bound to change its definition  to be inevitable as well as ‘new’ every time </w:t>
      </w:r>
      <w:r w:rsidR="008D13DF" w:rsidRPr="006A74F5">
        <w:rPr>
          <w:rFonts w:ascii="Times New Roman" w:hAnsi="Times New Roman"/>
          <w:sz w:val="24"/>
          <w:szCs w:val="24"/>
        </w:rPr>
        <w:t>there is interference</w:t>
      </w:r>
      <w:r w:rsidR="00F87D56" w:rsidRPr="006A74F5">
        <w:rPr>
          <w:rFonts w:ascii="Times New Roman" w:hAnsi="Times New Roman"/>
          <w:sz w:val="24"/>
          <w:szCs w:val="24"/>
        </w:rPr>
        <w:t>.</w:t>
      </w:r>
      <w:r w:rsidR="003F307B">
        <w:rPr>
          <w:rFonts w:ascii="Times New Roman" w:hAnsi="Times New Roman"/>
          <w:sz w:val="24"/>
          <w:szCs w:val="24"/>
        </w:rPr>
        <w:t xml:space="preserve"> </w:t>
      </w:r>
      <w:r w:rsidR="00F87D56" w:rsidRPr="006A74F5">
        <w:rPr>
          <w:rFonts w:ascii="Times New Roman" w:hAnsi="Times New Roman"/>
          <w:sz w:val="24"/>
          <w:szCs w:val="24"/>
        </w:rPr>
        <w:t>C</w:t>
      </w:r>
      <w:r w:rsidR="005F3DF9" w:rsidRPr="006A74F5">
        <w:rPr>
          <w:rFonts w:ascii="Times New Roman" w:hAnsi="Times New Roman"/>
          <w:sz w:val="24"/>
          <w:szCs w:val="24"/>
        </w:rPr>
        <w:t xml:space="preserve">riticism on grounds of </w:t>
      </w:r>
      <w:r w:rsidR="007434A1" w:rsidRPr="006A74F5">
        <w:rPr>
          <w:rFonts w:ascii="Times New Roman" w:hAnsi="Times New Roman"/>
          <w:sz w:val="24"/>
          <w:szCs w:val="24"/>
        </w:rPr>
        <w:t>legality</w:t>
      </w:r>
      <w:r w:rsidR="003F307B">
        <w:rPr>
          <w:rFonts w:ascii="Times New Roman" w:hAnsi="Times New Roman"/>
          <w:sz w:val="24"/>
          <w:szCs w:val="24"/>
        </w:rPr>
        <w:t xml:space="preserve"> in case of intervention</w:t>
      </w:r>
      <w:r w:rsidR="007434A1" w:rsidRPr="006A74F5">
        <w:rPr>
          <w:rFonts w:ascii="Times New Roman" w:hAnsi="Times New Roman"/>
          <w:sz w:val="24"/>
          <w:szCs w:val="24"/>
        </w:rPr>
        <w:t xml:space="preserve"> </w:t>
      </w:r>
      <w:r w:rsidR="00F87D56" w:rsidRPr="006A74F5">
        <w:rPr>
          <w:rFonts w:ascii="Times New Roman" w:hAnsi="Times New Roman"/>
          <w:sz w:val="24"/>
          <w:szCs w:val="24"/>
        </w:rPr>
        <w:t>is a popular subject of varying perceptions and interpretation. It not only serves as a political-strategy of dominance, but, raises</w:t>
      </w:r>
      <w:r w:rsidR="005F3DF9" w:rsidRPr="006A74F5">
        <w:rPr>
          <w:rFonts w:ascii="Times New Roman" w:hAnsi="Times New Roman"/>
          <w:sz w:val="24"/>
          <w:szCs w:val="24"/>
        </w:rPr>
        <w:t xml:space="preserve"> </w:t>
      </w:r>
      <w:r w:rsidR="008D13DF" w:rsidRPr="006A74F5">
        <w:rPr>
          <w:rFonts w:ascii="Times New Roman" w:hAnsi="Times New Roman"/>
          <w:sz w:val="24"/>
          <w:szCs w:val="24"/>
        </w:rPr>
        <w:t xml:space="preserve">speculations </w:t>
      </w:r>
      <w:r w:rsidR="005F3DF9" w:rsidRPr="006A74F5">
        <w:rPr>
          <w:rFonts w:ascii="Times New Roman" w:hAnsi="Times New Roman"/>
          <w:sz w:val="24"/>
          <w:szCs w:val="24"/>
        </w:rPr>
        <w:t xml:space="preserve">about their long-term impact on the </w:t>
      </w:r>
      <w:r w:rsidR="008D13DF" w:rsidRPr="006A74F5">
        <w:rPr>
          <w:rFonts w:ascii="Times New Roman" w:hAnsi="Times New Roman"/>
          <w:sz w:val="24"/>
          <w:szCs w:val="24"/>
        </w:rPr>
        <w:t xml:space="preserve">independent </w:t>
      </w:r>
      <w:r w:rsidR="007434A1" w:rsidRPr="006A74F5">
        <w:rPr>
          <w:rFonts w:ascii="Times New Roman" w:hAnsi="Times New Roman"/>
          <w:sz w:val="24"/>
          <w:szCs w:val="24"/>
        </w:rPr>
        <w:t>status</w:t>
      </w:r>
      <w:r w:rsidR="008D13DF" w:rsidRPr="006A74F5">
        <w:rPr>
          <w:rFonts w:ascii="Times New Roman" w:hAnsi="Times New Roman"/>
          <w:sz w:val="24"/>
          <w:szCs w:val="24"/>
        </w:rPr>
        <w:t xml:space="preserve"> and sovereign identity of </w:t>
      </w:r>
      <w:r w:rsidR="007434A1" w:rsidRPr="006A74F5">
        <w:rPr>
          <w:rFonts w:ascii="Times New Roman" w:hAnsi="Times New Roman"/>
          <w:sz w:val="24"/>
          <w:szCs w:val="24"/>
        </w:rPr>
        <w:t>nation</w:t>
      </w:r>
      <w:r w:rsidR="008D13DF" w:rsidRPr="006A74F5">
        <w:rPr>
          <w:rFonts w:ascii="Times New Roman" w:hAnsi="Times New Roman"/>
          <w:sz w:val="24"/>
          <w:szCs w:val="24"/>
        </w:rPr>
        <w:t>s</w:t>
      </w:r>
      <w:r w:rsidR="007434A1" w:rsidRPr="006A74F5">
        <w:rPr>
          <w:rFonts w:ascii="Times New Roman" w:hAnsi="Times New Roman"/>
          <w:sz w:val="24"/>
          <w:szCs w:val="24"/>
        </w:rPr>
        <w:t xml:space="preserve">. </w:t>
      </w:r>
      <w:r w:rsidR="00F87D56" w:rsidRPr="006A74F5">
        <w:rPr>
          <w:rFonts w:ascii="Times New Roman" w:hAnsi="Times New Roman"/>
          <w:sz w:val="24"/>
          <w:szCs w:val="24"/>
        </w:rPr>
        <w:t xml:space="preserve">While, </w:t>
      </w:r>
      <w:r w:rsidR="00D23CD1" w:rsidRPr="006A74F5">
        <w:rPr>
          <w:rFonts w:ascii="Times New Roman" w:hAnsi="Times New Roman"/>
          <w:sz w:val="24"/>
          <w:szCs w:val="24"/>
        </w:rPr>
        <w:t xml:space="preserve">military interventions </w:t>
      </w:r>
      <w:r w:rsidR="00F87D56" w:rsidRPr="006A74F5">
        <w:rPr>
          <w:rFonts w:ascii="Times New Roman" w:hAnsi="Times New Roman"/>
          <w:sz w:val="24"/>
          <w:szCs w:val="24"/>
        </w:rPr>
        <w:t>(Kosovo, Libya, and Syria</w:t>
      </w:r>
      <w:r w:rsidR="00C91488">
        <w:rPr>
          <w:rFonts w:ascii="Times New Roman" w:hAnsi="Times New Roman"/>
          <w:sz w:val="24"/>
          <w:szCs w:val="24"/>
        </w:rPr>
        <w:t xml:space="preserve"> etc.</w:t>
      </w:r>
      <w:r w:rsidR="00F87D56" w:rsidRPr="006A74F5">
        <w:rPr>
          <w:rFonts w:ascii="Times New Roman" w:hAnsi="Times New Roman"/>
          <w:sz w:val="24"/>
          <w:szCs w:val="24"/>
        </w:rPr>
        <w:t xml:space="preserve">) </w:t>
      </w:r>
      <w:r w:rsidR="00D23CD1" w:rsidRPr="006A74F5">
        <w:rPr>
          <w:rFonts w:ascii="Times New Roman" w:hAnsi="Times New Roman"/>
          <w:sz w:val="24"/>
          <w:szCs w:val="24"/>
        </w:rPr>
        <w:t>alone may not always lead to sustain</w:t>
      </w:r>
      <w:r w:rsidR="00F87D56" w:rsidRPr="006A74F5">
        <w:rPr>
          <w:rFonts w:ascii="Times New Roman" w:hAnsi="Times New Roman"/>
          <w:sz w:val="24"/>
          <w:szCs w:val="24"/>
        </w:rPr>
        <w:t>able solutions or lasting peace, p</w:t>
      </w:r>
      <w:r w:rsidRPr="006A74F5">
        <w:rPr>
          <w:rFonts w:ascii="Times New Roman" w:hAnsi="Times New Roman"/>
          <w:sz w:val="24"/>
          <w:szCs w:val="24"/>
        </w:rPr>
        <w:t>ol</w:t>
      </w:r>
      <w:r w:rsidR="00C91488">
        <w:rPr>
          <w:rFonts w:ascii="Times New Roman" w:hAnsi="Times New Roman"/>
          <w:sz w:val="24"/>
          <w:szCs w:val="24"/>
        </w:rPr>
        <w:t>itical negotiations, diplomacy</w:t>
      </w:r>
      <w:r w:rsidR="00D23CD1" w:rsidRPr="006A74F5">
        <w:rPr>
          <w:rFonts w:ascii="Times New Roman" w:hAnsi="Times New Roman"/>
          <w:sz w:val="24"/>
          <w:szCs w:val="24"/>
        </w:rPr>
        <w:t xml:space="preserve"> and long-term reconstruction efforts are often necessary to address the root causes of conflicts </w:t>
      </w:r>
      <w:r w:rsidR="00F87D56" w:rsidRPr="006A74F5">
        <w:rPr>
          <w:rFonts w:ascii="Times New Roman" w:hAnsi="Times New Roman"/>
          <w:sz w:val="24"/>
          <w:szCs w:val="24"/>
        </w:rPr>
        <w:t xml:space="preserve">to </w:t>
      </w:r>
      <w:r w:rsidR="00D23CD1" w:rsidRPr="006A74F5">
        <w:rPr>
          <w:rFonts w:ascii="Times New Roman" w:hAnsi="Times New Roman"/>
          <w:sz w:val="24"/>
          <w:szCs w:val="24"/>
        </w:rPr>
        <w:t>ensure stability in post-intervention scenarios.</w:t>
      </w:r>
      <w:r w:rsidR="007434A1" w:rsidRPr="006A74F5">
        <w:rPr>
          <w:rFonts w:ascii="Times New Roman" w:hAnsi="Times New Roman"/>
          <w:sz w:val="24"/>
          <w:szCs w:val="24"/>
        </w:rPr>
        <w:t xml:space="preserve"> </w:t>
      </w:r>
      <w:r w:rsidRPr="006A74F5">
        <w:rPr>
          <w:rFonts w:ascii="Times New Roman" w:hAnsi="Times New Roman"/>
          <w:sz w:val="24"/>
          <w:szCs w:val="24"/>
        </w:rPr>
        <w:t xml:space="preserve">Instances like the </w:t>
      </w:r>
      <w:r w:rsidRPr="006A74F5">
        <w:rPr>
          <w:rFonts w:ascii="Times New Roman" w:hAnsi="Times New Roman"/>
          <w:i/>
          <w:sz w:val="24"/>
          <w:szCs w:val="24"/>
        </w:rPr>
        <w:t>Nicaragua Case</w:t>
      </w:r>
      <w:r w:rsidRPr="006A74F5">
        <w:rPr>
          <w:rFonts w:ascii="Times New Roman" w:hAnsi="Times New Roman"/>
          <w:sz w:val="24"/>
          <w:szCs w:val="24"/>
        </w:rPr>
        <w:t xml:space="preserve"> significant</w:t>
      </w:r>
      <w:r w:rsidR="009F55D9" w:rsidRPr="006A74F5">
        <w:rPr>
          <w:rFonts w:ascii="Times New Roman" w:hAnsi="Times New Roman"/>
          <w:sz w:val="24"/>
          <w:szCs w:val="24"/>
        </w:rPr>
        <w:t xml:space="preserve">ly highlighted </w:t>
      </w:r>
      <w:r w:rsidRPr="006A74F5">
        <w:rPr>
          <w:rFonts w:ascii="Times New Roman" w:hAnsi="Times New Roman"/>
          <w:sz w:val="24"/>
          <w:szCs w:val="24"/>
        </w:rPr>
        <w:t xml:space="preserve">long-range implications for both the </w:t>
      </w:r>
      <w:r w:rsidR="009F55D9" w:rsidRPr="006A74F5">
        <w:rPr>
          <w:rFonts w:ascii="Times New Roman" w:hAnsi="Times New Roman"/>
          <w:sz w:val="24"/>
          <w:szCs w:val="24"/>
        </w:rPr>
        <w:t>disputant</w:t>
      </w:r>
      <w:r w:rsidRPr="006A74F5">
        <w:rPr>
          <w:rFonts w:ascii="Times New Roman" w:hAnsi="Times New Roman"/>
          <w:sz w:val="24"/>
          <w:szCs w:val="24"/>
        </w:rPr>
        <w:t xml:space="preserve"> states as well as the Court. </w:t>
      </w:r>
      <w:r w:rsidR="009F55D9" w:rsidRPr="006A74F5">
        <w:rPr>
          <w:rFonts w:ascii="Times New Roman" w:hAnsi="Times New Roman"/>
          <w:sz w:val="24"/>
          <w:szCs w:val="24"/>
        </w:rPr>
        <w:t>It further evidences</w:t>
      </w:r>
      <w:r w:rsidRPr="006A74F5">
        <w:rPr>
          <w:rFonts w:ascii="Times New Roman" w:hAnsi="Times New Roman"/>
          <w:sz w:val="24"/>
          <w:szCs w:val="24"/>
        </w:rPr>
        <w:t xml:space="preserve"> of greater difficulty </w:t>
      </w:r>
      <w:r w:rsidR="009F55D9" w:rsidRPr="006A74F5">
        <w:rPr>
          <w:rFonts w:ascii="Times New Roman" w:hAnsi="Times New Roman"/>
          <w:sz w:val="24"/>
          <w:szCs w:val="24"/>
        </w:rPr>
        <w:t xml:space="preserve">in </w:t>
      </w:r>
      <w:r w:rsidRPr="006A74F5">
        <w:rPr>
          <w:rFonts w:ascii="Times New Roman" w:hAnsi="Times New Roman"/>
          <w:sz w:val="24"/>
          <w:szCs w:val="24"/>
        </w:rPr>
        <w:t xml:space="preserve">true separation between international law and international politics. </w:t>
      </w:r>
      <w:r w:rsidR="009F55D9" w:rsidRPr="006A74F5">
        <w:rPr>
          <w:rFonts w:ascii="Times New Roman" w:hAnsi="Times New Roman"/>
          <w:sz w:val="24"/>
          <w:szCs w:val="24"/>
        </w:rPr>
        <w:t xml:space="preserve">It is an observed phenomenon that, prior to </w:t>
      </w:r>
      <w:r w:rsidRPr="006A74F5">
        <w:rPr>
          <w:rFonts w:ascii="Times New Roman" w:hAnsi="Times New Roman"/>
          <w:sz w:val="24"/>
          <w:szCs w:val="24"/>
        </w:rPr>
        <w:t xml:space="preserve">the UN Charter, international community </w:t>
      </w:r>
      <w:r w:rsidR="009F55D9" w:rsidRPr="006A74F5">
        <w:rPr>
          <w:rFonts w:ascii="Times New Roman" w:hAnsi="Times New Roman"/>
          <w:sz w:val="24"/>
          <w:szCs w:val="24"/>
        </w:rPr>
        <w:t>accepted independent humanitarian intervention. H</w:t>
      </w:r>
      <w:r w:rsidRPr="006A74F5">
        <w:rPr>
          <w:rFonts w:ascii="Times New Roman" w:hAnsi="Times New Roman"/>
          <w:sz w:val="24"/>
          <w:szCs w:val="24"/>
        </w:rPr>
        <w:t xml:space="preserve">owever, </w:t>
      </w:r>
      <w:r w:rsidR="009F55D9" w:rsidRPr="006A74F5">
        <w:rPr>
          <w:rFonts w:ascii="Times New Roman" w:hAnsi="Times New Roman"/>
          <w:sz w:val="24"/>
          <w:szCs w:val="24"/>
        </w:rPr>
        <w:t xml:space="preserve">only </w:t>
      </w:r>
      <w:r w:rsidRPr="006A74F5">
        <w:rPr>
          <w:rFonts w:ascii="Times New Roman" w:hAnsi="Times New Roman"/>
          <w:sz w:val="24"/>
          <w:szCs w:val="24"/>
        </w:rPr>
        <w:t xml:space="preserve">upon </w:t>
      </w:r>
      <w:r w:rsidR="009F55D9" w:rsidRPr="006A74F5">
        <w:rPr>
          <w:rFonts w:ascii="Times New Roman" w:hAnsi="Times New Roman"/>
          <w:sz w:val="24"/>
          <w:szCs w:val="24"/>
        </w:rPr>
        <w:t>the establishment of the Charter that</w:t>
      </w:r>
      <w:r w:rsidR="003F307B">
        <w:rPr>
          <w:rFonts w:ascii="Times New Roman" w:hAnsi="Times New Roman"/>
          <w:sz w:val="24"/>
          <w:szCs w:val="24"/>
        </w:rPr>
        <w:t xml:space="preserve"> the</w:t>
      </w:r>
      <w:r w:rsidRPr="006A74F5">
        <w:rPr>
          <w:rFonts w:ascii="Times New Roman" w:hAnsi="Times New Roman"/>
          <w:sz w:val="24"/>
          <w:szCs w:val="24"/>
        </w:rPr>
        <w:t xml:space="preserve"> </w:t>
      </w:r>
      <w:r w:rsidR="003F307B">
        <w:rPr>
          <w:rFonts w:ascii="Times New Roman" w:hAnsi="Times New Roman"/>
          <w:sz w:val="24"/>
          <w:szCs w:val="24"/>
        </w:rPr>
        <w:t>nation-</w:t>
      </w:r>
      <w:r w:rsidRPr="006A74F5">
        <w:rPr>
          <w:rFonts w:ascii="Times New Roman" w:hAnsi="Times New Roman"/>
          <w:sz w:val="24"/>
          <w:szCs w:val="24"/>
        </w:rPr>
        <w:t>states resolved to</w:t>
      </w:r>
      <w:r w:rsidR="009F55D9" w:rsidRPr="006A74F5">
        <w:rPr>
          <w:rFonts w:ascii="Times New Roman" w:hAnsi="Times New Roman"/>
          <w:sz w:val="24"/>
          <w:szCs w:val="24"/>
        </w:rPr>
        <w:t xml:space="preserve"> refrain from the </w:t>
      </w:r>
      <w:r w:rsidR="007434A1" w:rsidRPr="006A74F5">
        <w:rPr>
          <w:rFonts w:ascii="Times New Roman" w:hAnsi="Times New Roman"/>
          <w:sz w:val="24"/>
          <w:szCs w:val="24"/>
        </w:rPr>
        <w:t>“</w:t>
      </w:r>
      <w:r w:rsidR="009F55D9" w:rsidRPr="006A74F5">
        <w:rPr>
          <w:rFonts w:ascii="Times New Roman" w:hAnsi="Times New Roman"/>
          <w:sz w:val="24"/>
          <w:szCs w:val="24"/>
        </w:rPr>
        <w:t>use of force</w:t>
      </w:r>
      <w:r w:rsidR="007434A1" w:rsidRPr="006A74F5">
        <w:rPr>
          <w:rFonts w:ascii="Times New Roman" w:hAnsi="Times New Roman"/>
          <w:sz w:val="24"/>
          <w:szCs w:val="24"/>
        </w:rPr>
        <w:t xml:space="preserve">” and believed in the </w:t>
      </w:r>
      <w:r w:rsidR="00C91488">
        <w:rPr>
          <w:rFonts w:ascii="Times New Roman" w:hAnsi="Times New Roman"/>
          <w:sz w:val="24"/>
          <w:szCs w:val="24"/>
        </w:rPr>
        <w:t xml:space="preserve">UN </w:t>
      </w:r>
      <w:r w:rsidR="007434A1" w:rsidRPr="006A74F5">
        <w:rPr>
          <w:rFonts w:ascii="Times New Roman" w:hAnsi="Times New Roman"/>
          <w:sz w:val="24"/>
          <w:szCs w:val="24"/>
        </w:rPr>
        <w:t xml:space="preserve">Security Council for guiding collective actions of member states and </w:t>
      </w:r>
      <w:r w:rsidR="003F307B">
        <w:rPr>
          <w:rFonts w:ascii="Times New Roman" w:hAnsi="Times New Roman"/>
          <w:sz w:val="24"/>
          <w:szCs w:val="24"/>
        </w:rPr>
        <w:t xml:space="preserve">representation on </w:t>
      </w:r>
      <w:r w:rsidR="007434A1" w:rsidRPr="006A74F5">
        <w:rPr>
          <w:rFonts w:ascii="Times New Roman" w:hAnsi="Times New Roman"/>
          <w:sz w:val="24"/>
          <w:szCs w:val="24"/>
        </w:rPr>
        <w:t>their beha</w:t>
      </w:r>
      <w:r w:rsidR="00C91488">
        <w:rPr>
          <w:rFonts w:ascii="Times New Roman" w:hAnsi="Times New Roman"/>
          <w:sz w:val="24"/>
          <w:szCs w:val="24"/>
        </w:rPr>
        <w:t>lf. This expectation although does not often</w:t>
      </w:r>
      <w:r w:rsidR="007434A1" w:rsidRPr="006A74F5">
        <w:rPr>
          <w:rFonts w:ascii="Times New Roman" w:hAnsi="Times New Roman"/>
          <w:sz w:val="24"/>
          <w:szCs w:val="24"/>
        </w:rPr>
        <w:t xml:space="preserve"> materialize owing to individualist interests of countries</w:t>
      </w:r>
      <w:r w:rsidR="00C91488">
        <w:rPr>
          <w:rFonts w:ascii="Times New Roman" w:hAnsi="Times New Roman"/>
          <w:sz w:val="24"/>
          <w:szCs w:val="24"/>
        </w:rPr>
        <w:t xml:space="preserve"> and power of veto, yet</w:t>
      </w:r>
      <w:r w:rsidR="00E335B9" w:rsidRPr="006A74F5">
        <w:rPr>
          <w:rFonts w:ascii="Times New Roman" w:hAnsi="Times New Roman"/>
          <w:sz w:val="24"/>
          <w:szCs w:val="24"/>
        </w:rPr>
        <w:t xml:space="preserve"> it</w:t>
      </w:r>
      <w:r w:rsidR="00057978" w:rsidRPr="006A74F5">
        <w:rPr>
          <w:rFonts w:ascii="Times New Roman" w:hAnsi="Times New Roman"/>
          <w:sz w:val="24"/>
          <w:szCs w:val="24"/>
        </w:rPr>
        <w:t xml:space="preserve"> continue</w:t>
      </w:r>
      <w:r w:rsidR="00E335B9" w:rsidRPr="006A74F5">
        <w:rPr>
          <w:rFonts w:ascii="Times New Roman" w:hAnsi="Times New Roman"/>
          <w:sz w:val="24"/>
          <w:szCs w:val="24"/>
        </w:rPr>
        <w:t>s</w:t>
      </w:r>
      <w:r w:rsidR="00057978" w:rsidRPr="006A74F5">
        <w:rPr>
          <w:rFonts w:ascii="Times New Roman" w:hAnsi="Times New Roman"/>
          <w:sz w:val="24"/>
          <w:szCs w:val="24"/>
        </w:rPr>
        <w:t xml:space="preserve"> to be a common practice against settled norms. </w:t>
      </w:r>
    </w:p>
    <w:p w14:paraId="1253FAFA" w14:textId="77777777" w:rsidR="00D45F61" w:rsidRPr="006A74F5" w:rsidRDefault="003F307B" w:rsidP="001E418A">
      <w:pPr>
        <w:spacing w:line="360" w:lineRule="auto"/>
        <w:jc w:val="both"/>
        <w:rPr>
          <w:rFonts w:ascii="Times New Roman" w:hAnsi="Times New Roman"/>
          <w:sz w:val="24"/>
          <w:szCs w:val="24"/>
        </w:rPr>
      </w:pPr>
      <w:r>
        <w:rPr>
          <w:rFonts w:ascii="Times New Roman" w:hAnsi="Times New Roman"/>
          <w:sz w:val="24"/>
          <w:szCs w:val="24"/>
        </w:rPr>
        <w:t>Thus, i</w:t>
      </w:r>
      <w:r w:rsidR="00057978" w:rsidRPr="006A74F5">
        <w:rPr>
          <w:rFonts w:ascii="Times New Roman" w:hAnsi="Times New Roman"/>
          <w:sz w:val="24"/>
          <w:szCs w:val="24"/>
        </w:rPr>
        <w:t xml:space="preserve">n the face of complex and multitude of international relations, it is difficult to distinguish between intervention, and pure and simple interference which does not fall under the non-intervention principle. </w:t>
      </w:r>
      <w:r w:rsidR="007434A1" w:rsidRPr="006A74F5">
        <w:rPr>
          <w:rFonts w:ascii="Times New Roman" w:hAnsi="Times New Roman"/>
          <w:sz w:val="24"/>
          <w:szCs w:val="24"/>
        </w:rPr>
        <w:t xml:space="preserve"> While, it is  justified as an inevitable response to protect vulnerable populations and uphold universal values, at the same time, it could be seen as violation of a state's right to ‘self-determination’ and an encroachment on its sovereignty.</w:t>
      </w:r>
      <w:r w:rsidR="008D13DF" w:rsidRPr="006A74F5">
        <w:rPr>
          <w:rFonts w:ascii="Times New Roman" w:hAnsi="Times New Roman"/>
          <w:sz w:val="24"/>
          <w:szCs w:val="24"/>
        </w:rPr>
        <w:t xml:space="preserve"> </w:t>
      </w:r>
      <w:r w:rsidR="00D45F61" w:rsidRPr="006A74F5">
        <w:rPr>
          <w:rFonts w:ascii="Times New Roman" w:hAnsi="Times New Roman"/>
          <w:sz w:val="24"/>
          <w:szCs w:val="24"/>
        </w:rPr>
        <w:t>History of civil wars has</w:t>
      </w:r>
      <w:r w:rsidR="00E335B9" w:rsidRPr="006A74F5">
        <w:rPr>
          <w:rFonts w:ascii="Times New Roman" w:hAnsi="Times New Roman"/>
          <w:sz w:val="24"/>
          <w:szCs w:val="24"/>
        </w:rPr>
        <w:t xml:space="preserve"> revealed </w:t>
      </w:r>
      <w:r w:rsidR="008D13DF" w:rsidRPr="006A74F5">
        <w:rPr>
          <w:rFonts w:ascii="Times New Roman" w:hAnsi="Times New Roman"/>
          <w:sz w:val="24"/>
          <w:szCs w:val="24"/>
        </w:rPr>
        <w:t xml:space="preserve">indifferent </w:t>
      </w:r>
      <w:r w:rsidR="00E335B9" w:rsidRPr="006A74F5">
        <w:rPr>
          <w:rFonts w:ascii="Times New Roman" w:hAnsi="Times New Roman"/>
          <w:sz w:val="24"/>
          <w:szCs w:val="24"/>
        </w:rPr>
        <w:t xml:space="preserve">faces of humanity when </w:t>
      </w:r>
      <w:r w:rsidR="008D13DF" w:rsidRPr="006A74F5">
        <w:rPr>
          <w:rFonts w:ascii="Times New Roman" w:hAnsi="Times New Roman"/>
          <w:sz w:val="24"/>
          <w:szCs w:val="24"/>
        </w:rPr>
        <w:t xml:space="preserve">agencies and nations </w:t>
      </w:r>
      <w:r w:rsidR="00E335B9" w:rsidRPr="006A74F5">
        <w:rPr>
          <w:rFonts w:ascii="Times New Roman" w:hAnsi="Times New Roman"/>
          <w:sz w:val="24"/>
          <w:szCs w:val="24"/>
        </w:rPr>
        <w:t xml:space="preserve">chose to remain </w:t>
      </w:r>
      <w:r w:rsidR="008D13DF" w:rsidRPr="006A74F5">
        <w:rPr>
          <w:rFonts w:ascii="Times New Roman" w:hAnsi="Times New Roman"/>
          <w:sz w:val="24"/>
          <w:szCs w:val="24"/>
        </w:rPr>
        <w:t>idle</w:t>
      </w:r>
      <w:r w:rsidR="00E335B9" w:rsidRPr="006A74F5">
        <w:rPr>
          <w:rFonts w:ascii="Times New Roman" w:hAnsi="Times New Roman"/>
          <w:sz w:val="24"/>
          <w:szCs w:val="24"/>
        </w:rPr>
        <w:t xml:space="preserve"> and unresponsive to requests for </w:t>
      </w:r>
      <w:r w:rsidR="008D13DF" w:rsidRPr="006A74F5">
        <w:rPr>
          <w:rFonts w:ascii="Times New Roman" w:hAnsi="Times New Roman"/>
          <w:sz w:val="24"/>
          <w:szCs w:val="24"/>
        </w:rPr>
        <w:t>intervention, undermining</w:t>
      </w:r>
      <w:r w:rsidR="00E335B9" w:rsidRPr="006A74F5">
        <w:rPr>
          <w:rFonts w:ascii="Times New Roman" w:hAnsi="Times New Roman"/>
          <w:sz w:val="24"/>
          <w:szCs w:val="24"/>
        </w:rPr>
        <w:t xml:space="preserve"> the universality of human rights. </w:t>
      </w:r>
      <w:r w:rsidR="00BA27CD" w:rsidRPr="006A74F5">
        <w:rPr>
          <w:rFonts w:ascii="Times New Roman" w:hAnsi="Times New Roman"/>
          <w:sz w:val="24"/>
          <w:szCs w:val="24"/>
        </w:rPr>
        <w:t xml:space="preserve">The </w:t>
      </w:r>
      <w:r w:rsidR="00D45F61" w:rsidRPr="006A74F5">
        <w:rPr>
          <w:rFonts w:ascii="Times New Roman" w:hAnsi="Times New Roman"/>
          <w:sz w:val="24"/>
          <w:szCs w:val="24"/>
        </w:rPr>
        <w:t>commitment to human rights seems</w:t>
      </w:r>
      <w:r w:rsidR="00BA27CD" w:rsidRPr="006A74F5">
        <w:rPr>
          <w:rFonts w:ascii="Times New Roman" w:hAnsi="Times New Roman"/>
          <w:sz w:val="24"/>
          <w:szCs w:val="24"/>
        </w:rPr>
        <w:t xml:space="preserve"> to supersede the moral principles of ‘non-interference</w:t>
      </w:r>
      <w:r w:rsidR="00D45F61" w:rsidRPr="006A74F5">
        <w:rPr>
          <w:rFonts w:ascii="Times New Roman" w:hAnsi="Times New Roman"/>
          <w:sz w:val="24"/>
          <w:szCs w:val="24"/>
        </w:rPr>
        <w:t>.</w:t>
      </w:r>
      <w:r w:rsidR="00BA27CD" w:rsidRPr="006A74F5">
        <w:rPr>
          <w:rFonts w:ascii="Times New Roman" w:hAnsi="Times New Roman"/>
          <w:sz w:val="24"/>
          <w:szCs w:val="24"/>
        </w:rPr>
        <w:t>’</w:t>
      </w:r>
    </w:p>
    <w:p w14:paraId="3AD01180" w14:textId="77777777" w:rsidR="00BA27CD" w:rsidRPr="006A74F5" w:rsidRDefault="003F307B" w:rsidP="001E418A">
      <w:pPr>
        <w:spacing w:line="360" w:lineRule="auto"/>
        <w:jc w:val="both"/>
        <w:rPr>
          <w:rFonts w:ascii="Times New Roman" w:hAnsi="Times New Roman"/>
          <w:sz w:val="24"/>
          <w:szCs w:val="24"/>
        </w:rPr>
      </w:pPr>
      <w:r>
        <w:rPr>
          <w:rFonts w:ascii="Times New Roman" w:hAnsi="Times New Roman"/>
          <w:sz w:val="24"/>
          <w:szCs w:val="24"/>
        </w:rPr>
        <w:lastRenderedPageBreak/>
        <w:t>Also, that t</w:t>
      </w:r>
      <w:r w:rsidR="00D45F61" w:rsidRPr="006A74F5">
        <w:rPr>
          <w:rFonts w:ascii="Times New Roman" w:hAnsi="Times New Roman"/>
          <w:sz w:val="24"/>
          <w:szCs w:val="24"/>
        </w:rPr>
        <w:t>he instrumentality of court although is the chief interpreter of international norms, is a delicate institution. Being a component of ‘international law’ which itself is a moldable template, the ICJ tend to inherit its non-specificity and lacks specific powers for "enforcement" outside the purview of Article 94</w:t>
      </w:r>
      <w:r w:rsidR="007F300A" w:rsidRPr="006A74F5">
        <w:rPr>
          <w:rFonts w:ascii="Times New Roman" w:hAnsi="Times New Roman"/>
          <w:sz w:val="24"/>
          <w:szCs w:val="24"/>
        </w:rPr>
        <w:t>, which only could urge parties(member-nations) to comply with the decision of ICJ and in default, a mere recommendation could be sought from the Security Council.</w:t>
      </w:r>
      <w:r w:rsidR="00D45F61" w:rsidRPr="006A74F5">
        <w:rPr>
          <w:rFonts w:ascii="Times New Roman" w:hAnsi="Times New Roman"/>
          <w:sz w:val="24"/>
          <w:szCs w:val="24"/>
        </w:rPr>
        <w:t xml:space="preserve"> Moreover, overall pressures of conflicting blocks, veto powers and willful attitude of noncompliant States conspire to make it vulnerable to failure. </w:t>
      </w:r>
      <w:r w:rsidR="00BA27CD" w:rsidRPr="006A74F5">
        <w:rPr>
          <w:rFonts w:ascii="Times New Roman" w:hAnsi="Times New Roman"/>
          <w:sz w:val="24"/>
          <w:szCs w:val="24"/>
        </w:rPr>
        <w:t xml:space="preserve">But, in the absence of a supreme international authority and collective consciousness, Sovereignty </w:t>
      </w:r>
      <w:r w:rsidR="007F300A" w:rsidRPr="006A74F5">
        <w:rPr>
          <w:rFonts w:ascii="Times New Roman" w:hAnsi="Times New Roman"/>
          <w:sz w:val="24"/>
          <w:szCs w:val="24"/>
        </w:rPr>
        <w:t>is</w:t>
      </w:r>
      <w:r w:rsidR="00BA27CD" w:rsidRPr="006A74F5">
        <w:rPr>
          <w:rFonts w:ascii="Times New Roman" w:hAnsi="Times New Roman"/>
          <w:sz w:val="24"/>
          <w:szCs w:val="24"/>
        </w:rPr>
        <w:t xml:space="preserve"> in constant flux of being violated by powerful states </w:t>
      </w:r>
      <w:r w:rsidR="007F300A" w:rsidRPr="006A74F5">
        <w:rPr>
          <w:rFonts w:ascii="Times New Roman" w:hAnsi="Times New Roman"/>
          <w:sz w:val="24"/>
          <w:szCs w:val="24"/>
        </w:rPr>
        <w:t>and</w:t>
      </w:r>
      <w:r w:rsidR="00BA27CD" w:rsidRPr="006A74F5">
        <w:rPr>
          <w:rFonts w:ascii="Times New Roman" w:hAnsi="Times New Roman"/>
          <w:sz w:val="24"/>
          <w:szCs w:val="24"/>
        </w:rPr>
        <w:t xml:space="preserve"> western coalit</w:t>
      </w:r>
      <w:r w:rsidR="007F300A" w:rsidRPr="006A74F5">
        <w:rPr>
          <w:rFonts w:ascii="Times New Roman" w:hAnsi="Times New Roman"/>
          <w:sz w:val="24"/>
          <w:szCs w:val="24"/>
        </w:rPr>
        <w:t>ion for geo-political interests</w:t>
      </w:r>
      <w:r w:rsidR="00BA27CD" w:rsidRPr="006A74F5">
        <w:rPr>
          <w:rFonts w:ascii="Times New Roman" w:hAnsi="Times New Roman"/>
          <w:sz w:val="24"/>
          <w:szCs w:val="24"/>
        </w:rPr>
        <w:t xml:space="preserve"> which were frequent post 1945 and glorified in the ideology of the USA and Soviet Union. </w:t>
      </w:r>
    </w:p>
    <w:p w14:paraId="5B3C3CAE" w14:textId="77777777" w:rsidR="008A3846" w:rsidRPr="006A74F5" w:rsidRDefault="008A3846" w:rsidP="001E418A">
      <w:pPr>
        <w:spacing w:line="360" w:lineRule="auto"/>
        <w:jc w:val="both"/>
        <w:rPr>
          <w:rFonts w:ascii="Times New Roman" w:hAnsi="Times New Roman"/>
          <w:sz w:val="24"/>
          <w:szCs w:val="24"/>
        </w:rPr>
      </w:pPr>
      <w:r w:rsidRPr="006A74F5">
        <w:rPr>
          <w:rFonts w:ascii="Times New Roman" w:hAnsi="Times New Roman"/>
          <w:sz w:val="24"/>
          <w:szCs w:val="24"/>
        </w:rPr>
        <w:t>I</w:t>
      </w:r>
      <w:r w:rsidRPr="006A74F5">
        <w:rPr>
          <w:rFonts w:ascii="Times New Roman" w:hAnsi="Times New Roman"/>
          <w:sz w:val="24"/>
          <w:szCs w:val="24"/>
          <w:shd w:val="clear" w:color="auto" w:fill="FFFFFF"/>
        </w:rPr>
        <w:t xml:space="preserve">n the light of </w:t>
      </w:r>
      <w:r w:rsidR="003441AD">
        <w:rPr>
          <w:rFonts w:ascii="Times New Roman" w:hAnsi="Times New Roman"/>
          <w:sz w:val="24"/>
          <w:szCs w:val="24"/>
          <w:shd w:val="clear" w:color="auto" w:fill="FFFFFF"/>
        </w:rPr>
        <w:t xml:space="preserve">shifting yet volatile </w:t>
      </w:r>
      <w:r w:rsidRPr="006A74F5">
        <w:rPr>
          <w:rFonts w:ascii="Times New Roman" w:hAnsi="Times New Roman"/>
          <w:sz w:val="24"/>
          <w:szCs w:val="24"/>
          <w:shd w:val="clear" w:color="auto" w:fill="FFFFFF"/>
        </w:rPr>
        <w:t xml:space="preserve">dynamics of world politics, </w:t>
      </w:r>
      <w:r w:rsidR="003F307B">
        <w:rPr>
          <w:rFonts w:ascii="Times New Roman" w:hAnsi="Times New Roman"/>
          <w:sz w:val="24"/>
          <w:szCs w:val="24"/>
          <w:shd w:val="clear" w:color="auto" w:fill="FFFFFF"/>
        </w:rPr>
        <w:t xml:space="preserve">as </w:t>
      </w:r>
      <w:r w:rsidRPr="006A74F5">
        <w:rPr>
          <w:rFonts w:ascii="Times New Roman" w:hAnsi="Times New Roman"/>
          <w:sz w:val="24"/>
          <w:szCs w:val="24"/>
          <w:shd w:val="clear" w:color="auto" w:fill="FFFFFF"/>
        </w:rPr>
        <w:t>dimension</w:t>
      </w:r>
      <w:r w:rsidR="003441AD">
        <w:rPr>
          <w:rFonts w:ascii="Times New Roman" w:hAnsi="Times New Roman"/>
          <w:sz w:val="24"/>
          <w:szCs w:val="24"/>
          <w:shd w:val="clear" w:color="auto" w:fill="FFFFFF"/>
        </w:rPr>
        <w:t>s</w:t>
      </w:r>
      <w:r w:rsidRPr="006A74F5">
        <w:rPr>
          <w:rFonts w:ascii="Times New Roman" w:hAnsi="Times New Roman"/>
          <w:sz w:val="24"/>
          <w:szCs w:val="24"/>
          <w:shd w:val="clear" w:color="auto" w:fill="FFFFFF"/>
        </w:rPr>
        <w:t xml:space="preserve"> of</w:t>
      </w:r>
      <w:r w:rsidR="003441AD">
        <w:rPr>
          <w:rFonts w:ascii="Times New Roman" w:hAnsi="Times New Roman"/>
          <w:sz w:val="24"/>
          <w:szCs w:val="24"/>
          <w:shd w:val="clear" w:color="auto" w:fill="FFFFFF"/>
        </w:rPr>
        <w:t xml:space="preserve"> state intervention is evolving, there is need for </w:t>
      </w:r>
      <w:r w:rsidRPr="006A74F5">
        <w:rPr>
          <w:rFonts w:ascii="Times New Roman" w:hAnsi="Times New Roman"/>
          <w:sz w:val="24"/>
          <w:szCs w:val="24"/>
          <w:shd w:val="clear" w:color="auto" w:fill="FFFFFF"/>
        </w:rPr>
        <w:t xml:space="preserve">holistic interpretation </w:t>
      </w:r>
      <w:r w:rsidR="003441AD">
        <w:rPr>
          <w:rFonts w:ascii="Times New Roman" w:hAnsi="Times New Roman"/>
          <w:sz w:val="24"/>
          <w:szCs w:val="24"/>
          <w:shd w:val="clear" w:color="auto" w:fill="FFFFFF"/>
        </w:rPr>
        <w:t>of scope and diplomatic limitations of ‘intervention</w:t>
      </w:r>
      <w:r w:rsidRPr="006A74F5">
        <w:rPr>
          <w:rFonts w:ascii="Times New Roman" w:hAnsi="Times New Roman"/>
          <w:sz w:val="24"/>
          <w:szCs w:val="24"/>
          <w:shd w:val="clear" w:color="auto" w:fill="FFFFFF"/>
        </w:rPr>
        <w:t xml:space="preserve">’ and not merely as a tool of dominance. </w:t>
      </w:r>
      <w:r w:rsidRPr="006A74F5">
        <w:rPr>
          <w:rFonts w:ascii="Times New Roman" w:hAnsi="Times New Roman"/>
          <w:sz w:val="24"/>
          <w:szCs w:val="24"/>
        </w:rPr>
        <w:t xml:space="preserve">Thus, for legitimate interference on genuine humanitarian issues, collaborative measures must be ensured through stricter and binding international norms and on the guidelines of the International Court of Justice.  </w:t>
      </w:r>
    </w:p>
    <w:p w14:paraId="30F0CF9B" w14:textId="77777777" w:rsidR="00057978" w:rsidRPr="006A74F5" w:rsidRDefault="00D128F2" w:rsidP="001E418A">
      <w:pPr>
        <w:spacing w:line="360" w:lineRule="auto"/>
        <w:jc w:val="both"/>
        <w:rPr>
          <w:rFonts w:ascii="Times New Roman" w:hAnsi="Times New Roman"/>
          <w:b/>
          <w:sz w:val="24"/>
          <w:szCs w:val="24"/>
        </w:rPr>
      </w:pPr>
      <w:r w:rsidRPr="00D128F2">
        <w:rPr>
          <w:rFonts w:ascii="Times New Roman" w:hAnsi="Times New Roman"/>
          <w:b/>
          <w:i/>
          <w:sz w:val="24"/>
          <w:szCs w:val="24"/>
        </w:rPr>
        <w:t>Acknowledgement:</w:t>
      </w:r>
      <w:r>
        <w:rPr>
          <w:rFonts w:ascii="Times New Roman" w:hAnsi="Times New Roman"/>
          <w:sz w:val="24"/>
          <w:szCs w:val="24"/>
        </w:rPr>
        <w:t xml:space="preserve"> The author deeply and sincerely acknowledges the significant contribution of the late Mr. </w:t>
      </w:r>
      <w:proofErr w:type="spellStart"/>
      <w:r>
        <w:rPr>
          <w:rFonts w:ascii="Times New Roman" w:hAnsi="Times New Roman"/>
          <w:sz w:val="24"/>
          <w:szCs w:val="24"/>
        </w:rPr>
        <w:t>Kabuubi</w:t>
      </w:r>
      <w:proofErr w:type="spellEnd"/>
      <w:r>
        <w:rPr>
          <w:rFonts w:ascii="Times New Roman" w:hAnsi="Times New Roman"/>
          <w:sz w:val="24"/>
          <w:szCs w:val="24"/>
        </w:rPr>
        <w:t xml:space="preserve"> </w:t>
      </w:r>
      <w:proofErr w:type="spellStart"/>
      <w:r>
        <w:rPr>
          <w:rFonts w:ascii="Times New Roman" w:hAnsi="Times New Roman"/>
          <w:sz w:val="24"/>
          <w:szCs w:val="24"/>
        </w:rPr>
        <w:t>Sulaiman</w:t>
      </w:r>
      <w:proofErr w:type="spellEnd"/>
      <w:r>
        <w:rPr>
          <w:rFonts w:ascii="Times New Roman" w:hAnsi="Times New Roman"/>
          <w:sz w:val="24"/>
          <w:szCs w:val="24"/>
        </w:rPr>
        <w:t>, for his valuable research and inputs to the paper.</w:t>
      </w:r>
    </w:p>
    <w:sectPr w:rsidR="00057978" w:rsidRPr="006A74F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9D474" w15:done="0"/>
  <w15:commentEx w15:paraId="6252F4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B8E4A" w16cex:dateUtc="2026-06-16T11:46:00Z"/>
  <w16cex:commentExtensible w16cex:durableId="0A0C3554" w16cex:dateUtc="2026-06-15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9D474" w16cid:durableId="738B8E4A"/>
  <w16cid:commentId w16cid:paraId="6252F440" w16cid:durableId="0A0C3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059EE" w14:textId="77777777" w:rsidR="000D624B" w:rsidRDefault="000D624B" w:rsidP="00764977">
      <w:pPr>
        <w:spacing w:after="0" w:line="240" w:lineRule="auto"/>
      </w:pPr>
      <w:r>
        <w:separator/>
      </w:r>
    </w:p>
  </w:endnote>
  <w:endnote w:type="continuationSeparator" w:id="0">
    <w:p w14:paraId="24722976" w14:textId="77777777" w:rsidR="000D624B" w:rsidRDefault="000D624B" w:rsidP="0076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3FAAE" w14:textId="77777777" w:rsidR="000D624B" w:rsidRDefault="000D624B" w:rsidP="00764977">
      <w:pPr>
        <w:spacing w:after="0" w:line="240" w:lineRule="auto"/>
      </w:pPr>
      <w:r>
        <w:separator/>
      </w:r>
    </w:p>
  </w:footnote>
  <w:footnote w:type="continuationSeparator" w:id="0">
    <w:p w14:paraId="5403E926" w14:textId="77777777" w:rsidR="000D624B" w:rsidRDefault="000D624B" w:rsidP="00764977">
      <w:pPr>
        <w:spacing w:after="0" w:line="240" w:lineRule="auto"/>
      </w:pPr>
      <w:r>
        <w:continuationSeparator/>
      </w:r>
    </w:p>
  </w:footnote>
  <w:footnote w:id="1">
    <w:p w14:paraId="390E42A7" w14:textId="5B9F4597"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r w:rsidR="00692F07">
        <w:rPr>
          <w:rFonts w:ascii="Times New Roman" w:hAnsi="Times New Roman"/>
        </w:rPr>
        <w:t xml:space="preserve">Ian </w:t>
      </w:r>
      <w:proofErr w:type="spellStart"/>
      <w:r w:rsidR="00692F07">
        <w:rPr>
          <w:rFonts w:ascii="Times New Roman" w:hAnsi="Times New Roman"/>
        </w:rPr>
        <w:t>Brownlie</w:t>
      </w:r>
      <w:proofErr w:type="spellEnd"/>
      <w:proofErr w:type="gramStart"/>
      <w:r w:rsidR="00692F07">
        <w:rPr>
          <w:rFonts w:ascii="Times New Roman" w:hAnsi="Times New Roman"/>
        </w:rPr>
        <w:t>,  Principles</w:t>
      </w:r>
      <w:proofErr w:type="gramEnd"/>
      <w:r w:rsidR="00692F07">
        <w:rPr>
          <w:rFonts w:ascii="Times New Roman" w:hAnsi="Times New Roman"/>
        </w:rPr>
        <w:t xml:space="preserve"> o</w:t>
      </w:r>
      <w:r w:rsidR="00692F07" w:rsidRPr="00F424CD">
        <w:rPr>
          <w:rFonts w:ascii="Times New Roman" w:hAnsi="Times New Roman"/>
        </w:rPr>
        <w:t>f Public International Law</w:t>
      </w:r>
      <w:r w:rsidR="00692F07">
        <w:rPr>
          <w:rFonts w:ascii="Times New Roman" w:hAnsi="Times New Roman"/>
        </w:rPr>
        <w:t xml:space="preserve"> </w:t>
      </w:r>
      <w:r w:rsidR="003441AD">
        <w:rPr>
          <w:rFonts w:ascii="Times New Roman" w:hAnsi="Times New Roman"/>
        </w:rPr>
        <w:t>(</w:t>
      </w:r>
      <w:r w:rsidRPr="00F424CD">
        <w:rPr>
          <w:rFonts w:ascii="Times New Roman" w:hAnsi="Times New Roman"/>
        </w:rPr>
        <w:t>Oxford University Press</w:t>
      </w:r>
      <w:r w:rsidR="003441AD">
        <w:rPr>
          <w:rFonts w:ascii="Times New Roman" w:hAnsi="Times New Roman"/>
        </w:rPr>
        <w:t>)</w:t>
      </w:r>
      <w:r w:rsidRPr="00F424CD">
        <w:rPr>
          <w:rFonts w:ascii="Times New Roman" w:hAnsi="Times New Roman"/>
        </w:rPr>
        <w:t xml:space="preserve"> </w:t>
      </w:r>
      <w:r w:rsidR="003441AD">
        <w:rPr>
          <w:rFonts w:ascii="Times New Roman" w:hAnsi="Times New Roman"/>
        </w:rPr>
        <w:t>(</w:t>
      </w:r>
      <w:r w:rsidRPr="00F424CD">
        <w:rPr>
          <w:rFonts w:ascii="Times New Roman" w:hAnsi="Times New Roman"/>
        </w:rPr>
        <w:t>2008</w:t>
      </w:r>
      <w:r w:rsidR="003441AD">
        <w:rPr>
          <w:rFonts w:ascii="Times New Roman" w:hAnsi="Times New Roman"/>
        </w:rPr>
        <w:t>)</w:t>
      </w:r>
      <w:r w:rsidRPr="00F424CD">
        <w:rPr>
          <w:rFonts w:ascii="Times New Roman" w:hAnsi="Times New Roman"/>
        </w:rPr>
        <w:t>. </w:t>
      </w:r>
    </w:p>
  </w:footnote>
  <w:footnote w:id="2">
    <w:p w14:paraId="731FC812" w14:textId="099CB382"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003441AD">
        <w:rPr>
          <w:rFonts w:ascii="Times New Roman" w:hAnsi="Times New Roman"/>
        </w:rPr>
        <w:t xml:space="preserve"> </w:t>
      </w:r>
      <w:r w:rsidR="00692F07" w:rsidRPr="00F424CD">
        <w:rPr>
          <w:rFonts w:ascii="Times New Roman" w:hAnsi="Times New Roman"/>
        </w:rPr>
        <w:t>Lassa</w:t>
      </w:r>
      <w:r w:rsidR="00692F07">
        <w:rPr>
          <w:rFonts w:ascii="Times New Roman" w:hAnsi="Times New Roman"/>
        </w:rPr>
        <w:t xml:space="preserve"> Oppenheim</w:t>
      </w:r>
      <w:r w:rsidR="00692F07" w:rsidRPr="00F424CD">
        <w:rPr>
          <w:rFonts w:ascii="Times New Roman" w:hAnsi="Times New Roman"/>
        </w:rPr>
        <w:t>. International</w:t>
      </w:r>
      <w:r w:rsidR="00692F07">
        <w:rPr>
          <w:rFonts w:ascii="Times New Roman" w:hAnsi="Times New Roman"/>
        </w:rPr>
        <w:t xml:space="preserve"> Law: A Treatise </w:t>
      </w:r>
      <w:r w:rsidR="00692F07" w:rsidRPr="00F424CD">
        <w:rPr>
          <w:rFonts w:ascii="Times New Roman" w:hAnsi="Times New Roman"/>
        </w:rPr>
        <w:t>(</w:t>
      </w:r>
      <w:r w:rsidR="00692F07">
        <w:rPr>
          <w:rFonts w:ascii="Times New Roman" w:hAnsi="Times New Roman"/>
        </w:rPr>
        <w:t xml:space="preserve">Green Longman </w:t>
      </w:r>
      <w:r w:rsidR="00692F07" w:rsidRPr="00F424CD">
        <w:rPr>
          <w:rFonts w:ascii="Times New Roman" w:hAnsi="Times New Roman"/>
        </w:rPr>
        <w:t>And Co., 1905</w:t>
      </w:r>
      <w:r w:rsidR="00692F07">
        <w:rPr>
          <w:rFonts w:ascii="Times New Roman" w:hAnsi="Times New Roman"/>
        </w:rPr>
        <w:t>)</w:t>
      </w:r>
      <w:r w:rsidR="00692F07" w:rsidRPr="00F424CD">
        <w:rPr>
          <w:rFonts w:ascii="Times New Roman" w:hAnsi="Times New Roman"/>
        </w:rPr>
        <w:t>. </w:t>
      </w:r>
    </w:p>
  </w:footnote>
  <w:footnote w:id="3">
    <w:p w14:paraId="254B5EB7" w14:textId="0B97C07C" w:rsidR="008D13DF" w:rsidRPr="00F424CD" w:rsidRDefault="008D13DF" w:rsidP="009B513E">
      <w:pPr>
        <w:pStyle w:val="FootnoteText"/>
        <w:spacing w:line="48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r w:rsidR="00692F07" w:rsidRPr="00F424CD">
        <w:rPr>
          <w:rFonts w:ascii="Times New Roman" w:hAnsi="Times New Roman"/>
        </w:rPr>
        <w:t>James</w:t>
      </w:r>
      <w:r w:rsidR="00692F07">
        <w:rPr>
          <w:rFonts w:ascii="Times New Roman" w:hAnsi="Times New Roman"/>
        </w:rPr>
        <w:t xml:space="preserve"> </w:t>
      </w:r>
      <w:r w:rsidR="00692F07" w:rsidRPr="00F424CD">
        <w:rPr>
          <w:rFonts w:ascii="Times New Roman" w:hAnsi="Times New Roman"/>
        </w:rPr>
        <w:t>Crawford</w:t>
      </w:r>
      <w:r w:rsidR="00692F07">
        <w:rPr>
          <w:rFonts w:ascii="Times New Roman" w:hAnsi="Times New Roman"/>
        </w:rPr>
        <w:t xml:space="preserve">, </w:t>
      </w:r>
      <w:proofErr w:type="gramStart"/>
      <w:r w:rsidR="00692F07" w:rsidRPr="00F424CD">
        <w:rPr>
          <w:rFonts w:ascii="Times New Roman" w:hAnsi="Times New Roman"/>
        </w:rPr>
        <w:t>The</w:t>
      </w:r>
      <w:proofErr w:type="gramEnd"/>
      <w:r w:rsidR="00692F07" w:rsidRPr="00F424CD">
        <w:rPr>
          <w:rFonts w:ascii="Times New Roman" w:hAnsi="Times New Roman"/>
        </w:rPr>
        <w:t xml:space="preserve"> Creation Of States In International Law</w:t>
      </w:r>
      <w:r w:rsidR="00692F07">
        <w:rPr>
          <w:rFonts w:ascii="Times New Roman" w:hAnsi="Times New Roman"/>
        </w:rPr>
        <w:t xml:space="preserve"> </w:t>
      </w:r>
      <w:r w:rsidR="003441AD">
        <w:rPr>
          <w:rFonts w:ascii="Times New Roman" w:hAnsi="Times New Roman"/>
        </w:rPr>
        <w:t>(</w:t>
      </w:r>
      <w:r w:rsidRPr="00F424CD">
        <w:rPr>
          <w:rFonts w:ascii="Times New Roman" w:hAnsi="Times New Roman"/>
        </w:rPr>
        <w:t>Oxford University Press</w:t>
      </w:r>
      <w:r w:rsidR="003441AD">
        <w:rPr>
          <w:rFonts w:ascii="Times New Roman" w:hAnsi="Times New Roman"/>
        </w:rPr>
        <w:t>)</w:t>
      </w:r>
      <w:r w:rsidRPr="00F424CD">
        <w:rPr>
          <w:rFonts w:ascii="Times New Roman" w:hAnsi="Times New Roman"/>
        </w:rPr>
        <w:t xml:space="preserve">, </w:t>
      </w:r>
      <w:r w:rsidR="003441AD">
        <w:rPr>
          <w:rFonts w:ascii="Times New Roman" w:hAnsi="Times New Roman"/>
        </w:rPr>
        <w:t>(</w:t>
      </w:r>
      <w:r w:rsidRPr="00F424CD">
        <w:rPr>
          <w:rFonts w:ascii="Times New Roman" w:hAnsi="Times New Roman"/>
        </w:rPr>
        <w:t>2006</w:t>
      </w:r>
      <w:r w:rsidR="003441AD">
        <w:rPr>
          <w:rFonts w:ascii="Times New Roman" w:hAnsi="Times New Roman"/>
        </w:rPr>
        <w:t>).</w:t>
      </w:r>
    </w:p>
  </w:footnote>
  <w:footnote w:id="4">
    <w:p w14:paraId="577D55D7" w14:textId="4E79F382" w:rsidR="008D13DF" w:rsidRPr="004E4A6F" w:rsidRDefault="008D13DF" w:rsidP="003441AD">
      <w:pPr>
        <w:pStyle w:val="FootnoteText"/>
        <w:spacing w:line="480" w:lineRule="auto"/>
        <w:jc w:val="both"/>
        <w:rPr>
          <w:rFonts w:asciiTheme="minorHAnsi" w:hAnsiTheme="minorHAnsi" w:cstheme="minorHAnsi"/>
          <w:lang w:val="en-GB"/>
        </w:rPr>
      </w:pPr>
      <w:r w:rsidRPr="00F424CD">
        <w:rPr>
          <w:rStyle w:val="FootnoteReference"/>
          <w:rFonts w:ascii="Times New Roman" w:hAnsi="Times New Roman"/>
        </w:rPr>
        <w:footnoteRef/>
      </w:r>
      <w:r w:rsidRPr="00F424CD">
        <w:rPr>
          <w:rFonts w:ascii="Times New Roman" w:hAnsi="Times New Roman"/>
        </w:rPr>
        <w:t xml:space="preserve"> </w:t>
      </w:r>
      <w:r w:rsidR="00692F07" w:rsidRPr="00F424CD">
        <w:rPr>
          <w:rFonts w:ascii="Times New Roman" w:hAnsi="Times New Roman"/>
        </w:rPr>
        <w:t>Hans</w:t>
      </w:r>
      <w:r w:rsidR="00692F07">
        <w:rPr>
          <w:rFonts w:ascii="Times New Roman" w:hAnsi="Times New Roman"/>
        </w:rPr>
        <w:t xml:space="preserve"> </w:t>
      </w:r>
      <w:proofErr w:type="spellStart"/>
      <w:r w:rsidR="00692F07">
        <w:rPr>
          <w:rFonts w:ascii="Times New Roman" w:hAnsi="Times New Roman"/>
        </w:rPr>
        <w:t>Kelson</w:t>
      </w:r>
      <w:proofErr w:type="spellEnd"/>
      <w:proofErr w:type="gramStart"/>
      <w:r w:rsidR="00692F07">
        <w:rPr>
          <w:rFonts w:ascii="Times New Roman" w:hAnsi="Times New Roman"/>
        </w:rPr>
        <w:t>,  Principles</w:t>
      </w:r>
      <w:proofErr w:type="gramEnd"/>
      <w:r w:rsidR="00692F07">
        <w:rPr>
          <w:rFonts w:ascii="Times New Roman" w:hAnsi="Times New Roman"/>
        </w:rPr>
        <w:t xml:space="preserve"> o</w:t>
      </w:r>
      <w:r w:rsidR="00692F07" w:rsidRPr="00F424CD">
        <w:rPr>
          <w:rFonts w:ascii="Times New Roman" w:hAnsi="Times New Roman"/>
        </w:rPr>
        <w:t xml:space="preserve">f International Law </w:t>
      </w:r>
      <w:r w:rsidR="00692F07">
        <w:rPr>
          <w:rFonts w:ascii="Times New Roman" w:hAnsi="Times New Roman"/>
        </w:rPr>
        <w:t>(</w:t>
      </w:r>
      <w:r w:rsidR="003441AD">
        <w:rPr>
          <w:rFonts w:ascii="Times New Roman" w:hAnsi="Times New Roman"/>
        </w:rPr>
        <w:t xml:space="preserve">The </w:t>
      </w:r>
      <w:proofErr w:type="spellStart"/>
      <w:r w:rsidR="003441AD">
        <w:rPr>
          <w:rFonts w:ascii="Times New Roman" w:hAnsi="Times New Roman"/>
        </w:rPr>
        <w:t>Lawbook</w:t>
      </w:r>
      <w:proofErr w:type="spellEnd"/>
      <w:r w:rsidR="003441AD">
        <w:rPr>
          <w:rFonts w:ascii="Times New Roman" w:hAnsi="Times New Roman"/>
        </w:rPr>
        <w:t xml:space="preserve"> Exchange, Ltd.) (</w:t>
      </w:r>
      <w:r w:rsidRPr="00F424CD">
        <w:rPr>
          <w:rFonts w:ascii="Times New Roman" w:hAnsi="Times New Roman"/>
        </w:rPr>
        <w:t>2003</w:t>
      </w:r>
      <w:r w:rsidR="003441AD">
        <w:rPr>
          <w:rFonts w:ascii="Times New Roman" w:hAnsi="Times New Roman"/>
        </w:rPr>
        <w:t>)</w:t>
      </w:r>
      <w:r w:rsidR="003441AD">
        <w:rPr>
          <w:rFonts w:asciiTheme="minorHAnsi" w:hAnsiTheme="minorHAnsi" w:cstheme="minorHAnsi"/>
        </w:rPr>
        <w:t>.</w:t>
      </w:r>
    </w:p>
  </w:footnote>
  <w:footnote w:id="5">
    <w:p w14:paraId="7E52FE41" w14:textId="57C01662"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w:t>
      </w:r>
      <w:r w:rsidR="00692F07" w:rsidRPr="003441AD">
        <w:rPr>
          <w:rFonts w:ascii="Times New Roman" w:hAnsi="Times New Roman"/>
        </w:rPr>
        <w:t>Henry Campbell Black</w:t>
      </w:r>
      <w:r w:rsidR="00692F07">
        <w:rPr>
          <w:rFonts w:ascii="Times New Roman" w:hAnsi="Times New Roman"/>
        </w:rPr>
        <w:t xml:space="preserve">, </w:t>
      </w:r>
      <w:r w:rsidR="00692F07" w:rsidRPr="009B513E">
        <w:rPr>
          <w:rFonts w:ascii="Times New Roman" w:hAnsi="Times New Roman"/>
        </w:rPr>
        <w:t xml:space="preserve">Black's Law </w:t>
      </w:r>
      <w:proofErr w:type="gramStart"/>
      <w:r w:rsidR="00692F07" w:rsidRPr="009B513E">
        <w:rPr>
          <w:rFonts w:ascii="Times New Roman" w:hAnsi="Times New Roman"/>
        </w:rPr>
        <w:t>Dictionary</w:t>
      </w:r>
      <w:r w:rsidR="00692F07">
        <w:rPr>
          <w:rFonts w:ascii="Times New Roman" w:hAnsi="Times New Roman"/>
        </w:rPr>
        <w:t xml:space="preserve"> </w:t>
      </w:r>
      <w:r w:rsidR="00692F07" w:rsidRPr="009B513E">
        <w:rPr>
          <w:rFonts w:ascii="Times New Roman" w:hAnsi="Times New Roman"/>
        </w:rPr>
        <w:t xml:space="preserve"> </w:t>
      </w:r>
      <w:r w:rsidR="00692F07">
        <w:rPr>
          <w:rFonts w:ascii="Times New Roman" w:hAnsi="Times New Roman"/>
        </w:rPr>
        <w:t>(</w:t>
      </w:r>
      <w:proofErr w:type="gramEnd"/>
      <w:r w:rsidR="00692F07" w:rsidRPr="009B513E">
        <w:rPr>
          <w:rFonts w:ascii="Times New Roman" w:hAnsi="Times New Roman"/>
        </w:rPr>
        <w:t>West Publishing Co.</w:t>
      </w:r>
      <w:r w:rsidR="00692F07">
        <w:rPr>
          <w:rFonts w:ascii="Times New Roman" w:hAnsi="Times New Roman"/>
        </w:rPr>
        <w:t>)</w:t>
      </w:r>
      <w:r w:rsidR="00692F07" w:rsidRPr="009B513E">
        <w:rPr>
          <w:rFonts w:ascii="Times New Roman" w:hAnsi="Times New Roman"/>
        </w:rPr>
        <w:t xml:space="preserve"> </w:t>
      </w:r>
      <w:r w:rsidR="003441AD">
        <w:rPr>
          <w:rFonts w:ascii="Times New Roman" w:hAnsi="Times New Roman"/>
        </w:rPr>
        <w:t>(</w:t>
      </w:r>
      <w:r w:rsidRPr="009B513E">
        <w:rPr>
          <w:rFonts w:ascii="Times New Roman" w:hAnsi="Times New Roman"/>
        </w:rPr>
        <w:t>1990</w:t>
      </w:r>
      <w:r w:rsidR="003441AD">
        <w:rPr>
          <w:rFonts w:ascii="Times New Roman" w:hAnsi="Times New Roman"/>
        </w:rPr>
        <w:t>).</w:t>
      </w:r>
    </w:p>
  </w:footnote>
  <w:footnote w:id="6">
    <w:p w14:paraId="50F10C0F" w14:textId="5B44D124"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w:t>
      </w:r>
      <w:r w:rsidR="00692F07" w:rsidRPr="009B513E">
        <w:rPr>
          <w:rFonts w:ascii="Times New Roman" w:hAnsi="Times New Roman"/>
        </w:rPr>
        <w:t xml:space="preserve">Thomas M. </w:t>
      </w:r>
      <w:r w:rsidR="00692F07">
        <w:rPr>
          <w:rFonts w:ascii="Times New Roman" w:hAnsi="Times New Roman"/>
        </w:rPr>
        <w:t xml:space="preserve"> Franck, </w:t>
      </w:r>
      <w:proofErr w:type="gramStart"/>
      <w:r w:rsidR="00692F07" w:rsidRPr="009B513E">
        <w:rPr>
          <w:rFonts w:ascii="Times New Roman" w:hAnsi="Times New Roman"/>
        </w:rPr>
        <w:t>The</w:t>
      </w:r>
      <w:proofErr w:type="gramEnd"/>
      <w:r w:rsidR="00692F07" w:rsidRPr="009B513E">
        <w:rPr>
          <w:rFonts w:ascii="Times New Roman" w:hAnsi="Times New Roman"/>
        </w:rPr>
        <w:t xml:space="preserve"> Pow</w:t>
      </w:r>
      <w:r w:rsidR="00692F07">
        <w:rPr>
          <w:rFonts w:ascii="Times New Roman" w:hAnsi="Times New Roman"/>
        </w:rPr>
        <w:t>er of Legitimacy Among Nations (</w:t>
      </w:r>
      <w:r w:rsidR="00692F07" w:rsidRPr="009B513E">
        <w:rPr>
          <w:rFonts w:ascii="Times New Roman" w:hAnsi="Times New Roman"/>
        </w:rPr>
        <w:t>Oxford University Press</w:t>
      </w:r>
      <w:r w:rsidR="00692F07">
        <w:rPr>
          <w:rFonts w:ascii="Times New Roman" w:hAnsi="Times New Roman"/>
        </w:rPr>
        <w:t>)</w:t>
      </w:r>
      <w:r w:rsidR="00692F07" w:rsidRPr="009B513E">
        <w:rPr>
          <w:rFonts w:ascii="Times New Roman" w:hAnsi="Times New Roman"/>
        </w:rPr>
        <w:t xml:space="preserve"> </w:t>
      </w:r>
      <w:r w:rsidR="00692F07">
        <w:rPr>
          <w:rFonts w:ascii="Times New Roman" w:hAnsi="Times New Roman"/>
        </w:rPr>
        <w:t>(</w:t>
      </w:r>
      <w:r w:rsidR="00692F07" w:rsidRPr="009B513E">
        <w:rPr>
          <w:rFonts w:ascii="Times New Roman" w:hAnsi="Times New Roman"/>
        </w:rPr>
        <w:t>1990</w:t>
      </w:r>
      <w:r w:rsidR="003441AD">
        <w:rPr>
          <w:rFonts w:ascii="Times New Roman" w:hAnsi="Times New Roman"/>
        </w:rPr>
        <w:t>)</w:t>
      </w:r>
      <w:r w:rsidRPr="009B513E">
        <w:rPr>
          <w:rFonts w:ascii="Times New Roman" w:hAnsi="Times New Roman"/>
        </w:rPr>
        <w:t>. </w:t>
      </w:r>
    </w:p>
  </w:footnote>
  <w:footnote w:id="7">
    <w:p w14:paraId="4A686C72" w14:textId="77777777" w:rsidR="008D13DF" w:rsidRPr="009B513E" w:rsidRDefault="008D13DF" w:rsidP="003441AD">
      <w:pPr>
        <w:pStyle w:val="FootnoteText"/>
        <w:spacing w:line="480" w:lineRule="auto"/>
        <w:jc w:val="both"/>
        <w:rPr>
          <w:rFonts w:ascii="Times New Roman" w:hAnsi="Times New Roman"/>
          <w:lang w:val="en-GB"/>
        </w:rPr>
      </w:pPr>
      <w:r w:rsidRPr="009B513E">
        <w:rPr>
          <w:rStyle w:val="FootnoteReference"/>
          <w:rFonts w:ascii="Times New Roman" w:hAnsi="Times New Roman"/>
        </w:rPr>
        <w:footnoteRef/>
      </w:r>
      <w:r w:rsidR="003441AD">
        <w:rPr>
          <w:rFonts w:ascii="Times New Roman" w:hAnsi="Times New Roman"/>
        </w:rPr>
        <w:t xml:space="preserve"> Andreas </w:t>
      </w:r>
      <w:proofErr w:type="spellStart"/>
      <w:r w:rsidR="003441AD">
        <w:rPr>
          <w:rFonts w:ascii="Times New Roman" w:hAnsi="Times New Roman"/>
        </w:rPr>
        <w:t>Osiander</w:t>
      </w:r>
      <w:proofErr w:type="spellEnd"/>
      <w:proofErr w:type="gramStart"/>
      <w:r w:rsidR="003441AD">
        <w:rPr>
          <w:rFonts w:ascii="Times New Roman" w:hAnsi="Times New Roman"/>
        </w:rPr>
        <w:t xml:space="preserve">,  </w:t>
      </w:r>
      <w:r w:rsidRPr="003441AD">
        <w:rPr>
          <w:rFonts w:ascii="Times New Roman" w:hAnsi="Times New Roman"/>
          <w:i/>
        </w:rPr>
        <w:t>Sovereignty</w:t>
      </w:r>
      <w:proofErr w:type="gramEnd"/>
      <w:r w:rsidRPr="003441AD">
        <w:rPr>
          <w:rFonts w:ascii="Times New Roman" w:hAnsi="Times New Roman"/>
          <w:i/>
        </w:rPr>
        <w:t xml:space="preserve">, International Relations, and the </w:t>
      </w:r>
      <w:proofErr w:type="spellStart"/>
      <w:r w:rsidRPr="003441AD">
        <w:rPr>
          <w:rFonts w:ascii="Times New Roman" w:hAnsi="Times New Roman"/>
          <w:i/>
        </w:rPr>
        <w:t>Westphalian</w:t>
      </w:r>
      <w:proofErr w:type="spellEnd"/>
      <w:r w:rsidRPr="003441AD">
        <w:rPr>
          <w:rFonts w:ascii="Times New Roman" w:hAnsi="Times New Roman"/>
          <w:i/>
        </w:rPr>
        <w:t xml:space="preserve"> Myth</w:t>
      </w:r>
      <w:r w:rsidR="003441AD">
        <w:rPr>
          <w:rFonts w:ascii="Times New Roman" w:hAnsi="Times New Roman"/>
        </w:rPr>
        <w:t xml:space="preserve">, </w:t>
      </w:r>
      <w:r w:rsidRPr="009B513E">
        <w:rPr>
          <w:rFonts w:ascii="Times New Roman" w:hAnsi="Times New Roman"/>
        </w:rPr>
        <w:t xml:space="preserve"> International Organiz</w:t>
      </w:r>
      <w:r w:rsidR="003441AD">
        <w:rPr>
          <w:rFonts w:ascii="Times New Roman" w:hAnsi="Times New Roman"/>
        </w:rPr>
        <w:t xml:space="preserve">ation, </w:t>
      </w:r>
      <w:r w:rsidRPr="009B513E">
        <w:rPr>
          <w:rFonts w:ascii="Times New Roman" w:hAnsi="Times New Roman"/>
        </w:rPr>
        <w:t>55, 251-287</w:t>
      </w:r>
      <w:r w:rsidR="003441AD">
        <w:rPr>
          <w:rFonts w:ascii="Times New Roman" w:hAnsi="Times New Roman"/>
        </w:rPr>
        <w:t xml:space="preserve"> (</w:t>
      </w:r>
      <w:r w:rsidR="003441AD" w:rsidRPr="009B513E">
        <w:rPr>
          <w:rFonts w:ascii="Times New Roman" w:hAnsi="Times New Roman"/>
        </w:rPr>
        <w:t>2001</w:t>
      </w:r>
      <w:r w:rsidR="003441AD">
        <w:rPr>
          <w:rFonts w:ascii="Times New Roman" w:hAnsi="Times New Roman"/>
        </w:rPr>
        <w:t>).</w:t>
      </w:r>
    </w:p>
  </w:footnote>
  <w:footnote w:id="8">
    <w:p w14:paraId="231538D1" w14:textId="77777777" w:rsidR="008D13DF" w:rsidRPr="009B513E" w:rsidRDefault="008D13DF" w:rsidP="009B513E">
      <w:pPr>
        <w:pStyle w:val="FootnoteText"/>
        <w:spacing w:line="480" w:lineRule="auto"/>
        <w:rPr>
          <w:rFonts w:ascii="Times New Roman" w:hAnsi="Times New Roman"/>
          <w:lang w:val="en-GB"/>
        </w:rPr>
      </w:pPr>
      <w:r w:rsidRPr="009B513E">
        <w:rPr>
          <w:rStyle w:val="FootnoteReference"/>
          <w:rFonts w:ascii="Times New Roman" w:hAnsi="Times New Roman"/>
        </w:rPr>
        <w:footnoteRef/>
      </w:r>
      <w:r w:rsidRPr="009B513E">
        <w:rPr>
          <w:rFonts w:ascii="Times New Roman" w:hAnsi="Times New Roman"/>
        </w:rPr>
        <w:t xml:space="preserve"> Derek</w:t>
      </w:r>
      <w:r w:rsidR="003441AD">
        <w:rPr>
          <w:rFonts w:ascii="Times New Roman" w:hAnsi="Times New Roman"/>
        </w:rPr>
        <w:t xml:space="preserve"> </w:t>
      </w:r>
      <w:proofErr w:type="spellStart"/>
      <w:r w:rsidR="003441AD" w:rsidRPr="009B513E">
        <w:rPr>
          <w:rFonts w:ascii="Times New Roman" w:hAnsi="Times New Roman"/>
        </w:rPr>
        <w:t>Croxton</w:t>
      </w:r>
      <w:proofErr w:type="spellEnd"/>
      <w:r w:rsidR="003441AD" w:rsidRPr="009B513E">
        <w:rPr>
          <w:rFonts w:ascii="Times New Roman" w:hAnsi="Times New Roman"/>
        </w:rPr>
        <w:t>,</w:t>
      </w:r>
      <w:r w:rsidR="003441AD">
        <w:rPr>
          <w:rFonts w:ascii="Times New Roman" w:hAnsi="Times New Roman"/>
        </w:rPr>
        <w:t xml:space="preserve"> </w:t>
      </w:r>
      <w:proofErr w:type="gramStart"/>
      <w:r w:rsidRPr="003441AD">
        <w:rPr>
          <w:rFonts w:ascii="Times New Roman" w:hAnsi="Times New Roman"/>
          <w:i/>
        </w:rPr>
        <w:t>The</w:t>
      </w:r>
      <w:proofErr w:type="gramEnd"/>
      <w:r w:rsidRPr="003441AD">
        <w:rPr>
          <w:rFonts w:ascii="Times New Roman" w:hAnsi="Times New Roman"/>
          <w:i/>
        </w:rPr>
        <w:t xml:space="preserve"> Peace of Westphalia of 1648 and the Origins of the Sovereign State System</w:t>
      </w:r>
      <w:r w:rsidRPr="009B513E">
        <w:rPr>
          <w:rFonts w:ascii="Times New Roman" w:hAnsi="Times New Roman"/>
        </w:rPr>
        <w:t>." The</w:t>
      </w:r>
      <w:r w:rsidR="003441AD">
        <w:rPr>
          <w:rFonts w:ascii="Times New Roman" w:hAnsi="Times New Roman"/>
        </w:rPr>
        <w:t xml:space="preserve"> International History Review</w:t>
      </w:r>
      <w:proofErr w:type="gramStart"/>
      <w:r w:rsidR="003441AD">
        <w:rPr>
          <w:rFonts w:ascii="Times New Roman" w:hAnsi="Times New Roman"/>
        </w:rPr>
        <w:t xml:space="preserve">, </w:t>
      </w:r>
      <w:r w:rsidRPr="009B513E">
        <w:rPr>
          <w:rFonts w:ascii="Times New Roman" w:hAnsi="Times New Roman"/>
        </w:rPr>
        <w:t xml:space="preserve"> 21</w:t>
      </w:r>
      <w:proofErr w:type="gramEnd"/>
      <w:r w:rsidR="003441AD">
        <w:rPr>
          <w:rFonts w:ascii="Times New Roman" w:hAnsi="Times New Roman"/>
        </w:rPr>
        <w:t>(3),</w:t>
      </w:r>
      <w:r w:rsidRPr="009B513E">
        <w:rPr>
          <w:rFonts w:ascii="Times New Roman" w:hAnsi="Times New Roman"/>
        </w:rPr>
        <w:t xml:space="preserve"> 569-591</w:t>
      </w:r>
      <w:r w:rsidR="003441AD">
        <w:rPr>
          <w:rFonts w:ascii="Times New Roman" w:hAnsi="Times New Roman"/>
        </w:rPr>
        <w:t>(1999)</w:t>
      </w:r>
      <w:r w:rsidRPr="009B513E">
        <w:rPr>
          <w:rFonts w:ascii="Times New Roman" w:hAnsi="Times New Roman"/>
        </w:rPr>
        <w:t>. </w:t>
      </w:r>
    </w:p>
  </w:footnote>
  <w:footnote w:id="9">
    <w:p w14:paraId="003176E2" w14:textId="70B9415E" w:rsidR="008D13DF" w:rsidRPr="009B513E" w:rsidRDefault="008D13DF" w:rsidP="009B513E">
      <w:pPr>
        <w:pStyle w:val="FootnoteText"/>
        <w:spacing w:line="480" w:lineRule="auto"/>
        <w:rPr>
          <w:rFonts w:ascii="Times New Roman" w:hAnsi="Times New Roman"/>
        </w:rPr>
      </w:pPr>
      <w:r w:rsidRPr="009B513E">
        <w:rPr>
          <w:rStyle w:val="FootnoteReference"/>
          <w:rFonts w:ascii="Times New Roman" w:hAnsi="Times New Roman"/>
        </w:rPr>
        <w:footnoteRef/>
      </w:r>
      <w:r w:rsidRPr="009B513E">
        <w:rPr>
          <w:rFonts w:ascii="Times New Roman" w:hAnsi="Times New Roman"/>
        </w:rPr>
        <w:t xml:space="preserve"> </w:t>
      </w:r>
      <w:proofErr w:type="spellStart"/>
      <w:r w:rsidR="00692F07">
        <w:rPr>
          <w:rFonts w:ascii="Times New Roman" w:hAnsi="Times New Roman"/>
        </w:rPr>
        <w:t>Anghie</w:t>
      </w:r>
      <w:proofErr w:type="spellEnd"/>
      <w:r w:rsidR="00692F07">
        <w:rPr>
          <w:rFonts w:ascii="Times New Roman" w:hAnsi="Times New Roman"/>
        </w:rPr>
        <w:t>, Antony, I</w:t>
      </w:r>
      <w:r w:rsidR="00692F07" w:rsidRPr="009B513E">
        <w:rPr>
          <w:rFonts w:ascii="Times New Roman" w:hAnsi="Times New Roman"/>
        </w:rPr>
        <w:t xml:space="preserve">mperialism, Sovereignty And The Making Of International Law </w:t>
      </w:r>
      <w:r w:rsidR="003441AD">
        <w:rPr>
          <w:rFonts w:ascii="Times New Roman" w:hAnsi="Times New Roman"/>
        </w:rPr>
        <w:t>(</w:t>
      </w:r>
      <w:r w:rsidR="009609A7" w:rsidRPr="009B513E">
        <w:rPr>
          <w:rFonts w:ascii="Times New Roman" w:hAnsi="Times New Roman"/>
        </w:rPr>
        <w:t>Cambridge University Press</w:t>
      </w:r>
      <w:proofErr w:type="gramStart"/>
      <w:r w:rsidR="003441AD">
        <w:rPr>
          <w:rFonts w:ascii="Times New Roman" w:hAnsi="Times New Roman"/>
        </w:rPr>
        <w:t xml:space="preserve">)  </w:t>
      </w:r>
      <w:r w:rsidR="009609A7" w:rsidRPr="009B513E">
        <w:rPr>
          <w:rFonts w:ascii="Times New Roman" w:hAnsi="Times New Roman"/>
        </w:rPr>
        <w:t>(</w:t>
      </w:r>
      <w:proofErr w:type="gramEnd"/>
      <w:r w:rsidR="009609A7" w:rsidRPr="009B513E">
        <w:rPr>
          <w:rFonts w:ascii="Times New Roman" w:hAnsi="Times New Roman"/>
        </w:rPr>
        <w:t>2005)</w:t>
      </w:r>
      <w:r w:rsidR="003441AD">
        <w:rPr>
          <w:rFonts w:ascii="Times New Roman" w:hAnsi="Times New Roman"/>
        </w:rPr>
        <w:t>.</w:t>
      </w:r>
    </w:p>
  </w:footnote>
  <w:footnote w:id="10">
    <w:p w14:paraId="04AA5E1F" w14:textId="77777777" w:rsidR="003441AD"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M.P. </w:t>
      </w:r>
      <w:r w:rsidR="003441AD" w:rsidRPr="003441AD">
        <w:rPr>
          <w:rFonts w:ascii="Times New Roman" w:hAnsi="Times New Roman"/>
        </w:rPr>
        <w:t>Ferreira-</w:t>
      </w:r>
      <w:proofErr w:type="spellStart"/>
      <w:r w:rsidR="003441AD" w:rsidRPr="003441AD">
        <w:rPr>
          <w:rFonts w:ascii="Times New Roman" w:hAnsi="Times New Roman"/>
        </w:rPr>
        <w:t>Snyman</w:t>
      </w:r>
      <w:proofErr w:type="spellEnd"/>
      <w:r w:rsidR="003441AD" w:rsidRPr="003441AD">
        <w:rPr>
          <w:rFonts w:ascii="Times New Roman" w:hAnsi="Times New Roman"/>
        </w:rPr>
        <w:t xml:space="preserve">, </w:t>
      </w:r>
      <w:r w:rsidR="003441AD" w:rsidRPr="003441AD">
        <w:rPr>
          <w:rFonts w:ascii="Times New Roman" w:hAnsi="Times New Roman"/>
          <w:i/>
        </w:rPr>
        <w:t>The evolution of state sovereignty: A Historical Overview</w:t>
      </w:r>
      <w:r w:rsidR="003441AD" w:rsidRPr="003441AD">
        <w:rPr>
          <w:rFonts w:ascii="Times New Roman" w:hAnsi="Times New Roman"/>
        </w:rPr>
        <w:t xml:space="preserve">, </w:t>
      </w:r>
      <w:proofErr w:type="spellStart"/>
      <w:r w:rsidR="003441AD" w:rsidRPr="003441AD">
        <w:rPr>
          <w:rFonts w:ascii="Times New Roman" w:hAnsi="Times New Roman"/>
        </w:rPr>
        <w:t>Fundamina</w:t>
      </w:r>
      <w:proofErr w:type="spellEnd"/>
      <w:r w:rsidR="003441AD" w:rsidRPr="003441AD">
        <w:rPr>
          <w:rFonts w:ascii="Times New Roman" w:hAnsi="Times New Roman"/>
        </w:rPr>
        <w:t>: A Journal of Legal History, 12(2), 1-28(2006).</w:t>
      </w:r>
    </w:p>
  </w:footnote>
  <w:footnote w:id="11">
    <w:p w14:paraId="16E99093" w14:textId="77777777" w:rsidR="008D13DF" w:rsidRDefault="008D13DF" w:rsidP="00F424CD">
      <w:pPr>
        <w:pStyle w:val="FootnoteText"/>
        <w:spacing w:line="480" w:lineRule="auto"/>
      </w:pPr>
      <w:r w:rsidRPr="00F424CD">
        <w:rPr>
          <w:rStyle w:val="FootnoteReference"/>
          <w:rFonts w:ascii="Times New Roman" w:hAnsi="Times New Roman"/>
        </w:rPr>
        <w:footnoteRef/>
      </w:r>
      <w:r w:rsidR="003441AD">
        <w:rPr>
          <w:rFonts w:ascii="Times New Roman" w:hAnsi="Times New Roman"/>
        </w:rPr>
        <w:t xml:space="preserve">A. C </w:t>
      </w:r>
      <w:proofErr w:type="gramStart"/>
      <w:r w:rsidR="003441AD" w:rsidRPr="003441AD">
        <w:rPr>
          <w:rFonts w:ascii="Times New Roman" w:hAnsi="Times New Roman"/>
        </w:rPr>
        <w:t>Armstrong</w:t>
      </w:r>
      <w:r w:rsidR="003441AD">
        <w:rPr>
          <w:rFonts w:ascii="Times New Roman" w:hAnsi="Times New Roman"/>
        </w:rPr>
        <w:t xml:space="preserve"> ,</w:t>
      </w:r>
      <w:proofErr w:type="gramEnd"/>
      <w:r w:rsidR="003441AD">
        <w:rPr>
          <w:rFonts w:ascii="Times New Roman" w:hAnsi="Times New Roman"/>
        </w:rPr>
        <w:t xml:space="preserve"> </w:t>
      </w:r>
      <w:r w:rsidR="003441AD" w:rsidRPr="003441AD">
        <w:rPr>
          <w:rFonts w:ascii="Times New Roman" w:hAnsi="Times New Roman"/>
          <w:i/>
        </w:rPr>
        <w:t>Kant’s Philosophy of Peace and War</w:t>
      </w:r>
      <w:r w:rsidR="003441AD" w:rsidRPr="003441AD">
        <w:rPr>
          <w:rFonts w:ascii="Times New Roman" w:hAnsi="Times New Roman"/>
        </w:rPr>
        <w:t>. The Journal of Philosophy</w:t>
      </w:r>
      <w:proofErr w:type="gramStart"/>
      <w:r w:rsidR="003441AD" w:rsidRPr="003441AD">
        <w:rPr>
          <w:rFonts w:ascii="Times New Roman" w:hAnsi="Times New Roman"/>
        </w:rPr>
        <w:t>,</w:t>
      </w:r>
      <w:r w:rsidR="003441AD">
        <w:rPr>
          <w:rFonts w:ascii="Times New Roman" w:hAnsi="Times New Roman"/>
        </w:rPr>
        <w:t xml:space="preserve"> </w:t>
      </w:r>
      <w:r w:rsidR="003441AD" w:rsidRPr="003441AD">
        <w:rPr>
          <w:rFonts w:ascii="Times New Roman" w:hAnsi="Times New Roman"/>
        </w:rPr>
        <w:t xml:space="preserve"> 28</w:t>
      </w:r>
      <w:proofErr w:type="gramEnd"/>
      <w:r w:rsidR="003441AD" w:rsidRPr="003441AD">
        <w:rPr>
          <w:rFonts w:ascii="Times New Roman" w:hAnsi="Times New Roman"/>
        </w:rPr>
        <w:t>(8), 197–204</w:t>
      </w:r>
      <w:r w:rsidR="003441AD">
        <w:rPr>
          <w:rFonts w:ascii="Times New Roman" w:hAnsi="Times New Roman"/>
        </w:rPr>
        <w:t>(1937)</w:t>
      </w:r>
      <w:r w:rsidR="003441AD" w:rsidRPr="003441AD">
        <w:rPr>
          <w:rFonts w:ascii="Times New Roman" w:hAnsi="Times New Roman"/>
        </w:rPr>
        <w:t xml:space="preserve">. </w:t>
      </w:r>
    </w:p>
  </w:footnote>
  <w:footnote w:id="12">
    <w:p w14:paraId="195C19ED" w14:textId="35C6E41F"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sidRPr="003441AD">
        <w:rPr>
          <w:rFonts w:ascii="Times New Roman" w:hAnsi="Times New Roman"/>
        </w:rPr>
        <w:t xml:space="preserve">J </w:t>
      </w:r>
      <w:r w:rsidR="00692F07" w:rsidRPr="003441AD">
        <w:rPr>
          <w:rFonts w:ascii="Times New Roman" w:hAnsi="Times New Roman"/>
          <w:color w:val="000000"/>
          <w:spacing w:val="-5"/>
          <w:shd w:val="clear" w:color="auto" w:fill="FFFFFF"/>
        </w:rPr>
        <w:t xml:space="preserve">Boyle, Traditional Just War Theory </w:t>
      </w:r>
      <w:proofErr w:type="gramStart"/>
      <w:r w:rsidR="00692F07" w:rsidRPr="003441AD">
        <w:rPr>
          <w:rFonts w:ascii="Times New Roman" w:hAnsi="Times New Roman"/>
          <w:color w:val="000000"/>
          <w:spacing w:val="-5"/>
          <w:shd w:val="clear" w:color="auto" w:fill="FFFFFF"/>
        </w:rPr>
        <w:t>And</w:t>
      </w:r>
      <w:proofErr w:type="gramEnd"/>
      <w:r w:rsidR="00692F07" w:rsidRPr="003441AD">
        <w:rPr>
          <w:rFonts w:ascii="Times New Roman" w:hAnsi="Times New Roman"/>
          <w:color w:val="000000"/>
          <w:spacing w:val="-5"/>
          <w:shd w:val="clear" w:color="auto" w:fill="FFFFFF"/>
        </w:rPr>
        <w:t xml:space="preserve"> Humanitarian Intervention. </w:t>
      </w:r>
      <w:proofErr w:type="spellStart"/>
      <w:proofErr w:type="gramStart"/>
      <w:r w:rsidR="00692F07" w:rsidRPr="003441AD">
        <w:rPr>
          <w:rFonts w:ascii="Times New Roman" w:hAnsi="Times New Roman"/>
          <w:i/>
          <w:iCs/>
          <w:color w:val="000000"/>
          <w:spacing w:val="-5"/>
          <w:shd w:val="clear" w:color="auto" w:fill="FFFFFF"/>
        </w:rPr>
        <w:t>Nomos</w:t>
      </w:r>
      <w:proofErr w:type="spellEnd"/>
      <w:r w:rsidR="00692F07" w:rsidRPr="003441AD">
        <w:rPr>
          <w:rFonts w:ascii="Times New Roman" w:hAnsi="Times New Roman"/>
          <w:color w:val="000000"/>
          <w:spacing w:val="-5"/>
          <w:shd w:val="clear" w:color="auto" w:fill="FFFFFF"/>
        </w:rPr>
        <w:t>, </w:t>
      </w:r>
      <w:r w:rsidR="00692F07" w:rsidRPr="003441AD">
        <w:rPr>
          <w:rFonts w:ascii="Times New Roman" w:hAnsi="Times New Roman"/>
          <w:i/>
          <w:iCs/>
          <w:color w:val="000000"/>
          <w:spacing w:val="-5"/>
          <w:shd w:val="clear" w:color="auto" w:fill="FFFFFF"/>
        </w:rPr>
        <w:t>47</w:t>
      </w:r>
      <w:r w:rsidR="00692F07" w:rsidRPr="003441AD">
        <w:rPr>
          <w:rFonts w:ascii="Times New Roman" w:hAnsi="Times New Roman"/>
          <w:color w:val="000000"/>
          <w:spacing w:val="-5"/>
          <w:shd w:val="clear" w:color="auto" w:fill="FFFFFF"/>
        </w:rPr>
        <w:t xml:space="preserve">, 31–57 </w:t>
      </w:r>
      <w:r w:rsidR="00692F07" w:rsidRPr="003441AD">
        <w:rPr>
          <w:rFonts w:ascii="Times New Roman" w:hAnsi="Times New Roman"/>
        </w:rPr>
        <w:t>(2006</w:t>
      </w:r>
      <w:r w:rsidR="003441AD" w:rsidRPr="003441AD">
        <w:rPr>
          <w:rFonts w:ascii="Times New Roman" w:hAnsi="Times New Roman"/>
        </w:rPr>
        <w:t>)</w:t>
      </w:r>
      <w:r w:rsidRPr="003441AD">
        <w:rPr>
          <w:rFonts w:ascii="Times New Roman" w:hAnsi="Times New Roman"/>
        </w:rPr>
        <w:t>.</w:t>
      </w:r>
      <w:proofErr w:type="gramEnd"/>
      <w:r w:rsidRPr="00F424CD">
        <w:rPr>
          <w:rFonts w:ascii="Times New Roman" w:hAnsi="Times New Roman"/>
        </w:rPr>
        <w:t xml:space="preserve">  </w:t>
      </w:r>
    </w:p>
  </w:footnote>
  <w:footnote w:id="13">
    <w:p w14:paraId="7D5B676F" w14:textId="4B51DD83" w:rsidR="00BF3AA9" w:rsidRPr="00F424CD" w:rsidRDefault="00BF3AA9"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692F07" w:rsidRPr="00F424CD">
        <w:rPr>
          <w:rFonts w:ascii="Times New Roman" w:hAnsi="Times New Roman"/>
        </w:rPr>
        <w:t xml:space="preserve">M.P. </w:t>
      </w:r>
      <w:proofErr w:type="spellStart"/>
      <w:r w:rsidR="00692F07" w:rsidRPr="00F424CD">
        <w:rPr>
          <w:rFonts w:ascii="Times New Roman" w:hAnsi="Times New Roman"/>
        </w:rPr>
        <w:t>Tondon</w:t>
      </w:r>
      <w:proofErr w:type="spellEnd"/>
      <w:r w:rsidR="00692F07" w:rsidRPr="00F424CD">
        <w:rPr>
          <w:rFonts w:ascii="Times New Roman" w:hAnsi="Times New Roman"/>
        </w:rPr>
        <w:t>, Public International Law</w:t>
      </w:r>
      <w:r w:rsidR="00692F07">
        <w:rPr>
          <w:rFonts w:ascii="Times New Roman" w:hAnsi="Times New Roman"/>
        </w:rPr>
        <w:t xml:space="preserve"> </w:t>
      </w:r>
      <w:r w:rsidR="00692F07" w:rsidRPr="00F424CD">
        <w:rPr>
          <w:rFonts w:ascii="Times New Roman" w:hAnsi="Times New Roman"/>
        </w:rPr>
        <w:t>105</w:t>
      </w:r>
      <w:r w:rsidR="00692F07">
        <w:rPr>
          <w:rFonts w:ascii="Times New Roman" w:hAnsi="Times New Roman"/>
        </w:rPr>
        <w:t xml:space="preserve"> (19</w:t>
      </w:r>
      <w:r w:rsidR="00692F07">
        <w:rPr>
          <w:rFonts w:ascii="Times New Roman" w:hAnsi="Times New Roman"/>
          <w:vertAlign w:val="superscript"/>
        </w:rPr>
        <w:t xml:space="preserve">th </w:t>
      </w:r>
      <w:r w:rsidR="00692F07">
        <w:rPr>
          <w:rFonts w:ascii="Times New Roman" w:hAnsi="Times New Roman"/>
        </w:rPr>
        <w:t>Ed. 2024).</w:t>
      </w:r>
      <w:proofErr w:type="gramEnd"/>
    </w:p>
  </w:footnote>
  <w:footnote w:id="14">
    <w:p w14:paraId="369BF6B6" w14:textId="536C5657" w:rsidR="008D13DF" w:rsidRDefault="008D13DF" w:rsidP="00F424CD">
      <w:pPr>
        <w:pStyle w:val="FootnoteText"/>
        <w:spacing w:line="480" w:lineRule="auto"/>
      </w:pPr>
      <w:r w:rsidRPr="00F424CD">
        <w:rPr>
          <w:rStyle w:val="FootnoteReference"/>
          <w:rFonts w:ascii="Times New Roman" w:hAnsi="Times New Roman"/>
        </w:rPr>
        <w:footnoteRef/>
      </w:r>
      <w:r w:rsidRPr="00F424CD">
        <w:rPr>
          <w:rFonts w:ascii="Times New Roman" w:hAnsi="Times New Roman"/>
        </w:rPr>
        <w:t xml:space="preserve"> </w:t>
      </w:r>
      <w:r w:rsidR="00DD28BF" w:rsidRPr="00F424CD">
        <w:rPr>
          <w:rFonts w:ascii="Times New Roman" w:hAnsi="Times New Roman"/>
        </w:rPr>
        <w:t>Malcolm N. Shaw, International Law</w:t>
      </w:r>
      <w:r w:rsidR="00DD28BF">
        <w:rPr>
          <w:rFonts w:ascii="Times New Roman" w:hAnsi="Times New Roman"/>
        </w:rPr>
        <w:t xml:space="preserve"> (South Asian Edition) (</w:t>
      </w:r>
      <w:r w:rsidR="00DD28BF" w:rsidRPr="00F424CD">
        <w:rPr>
          <w:rFonts w:ascii="Times New Roman" w:hAnsi="Times New Roman"/>
        </w:rPr>
        <w:t>Cambridge University Press</w:t>
      </w:r>
      <w:r w:rsidR="00DD28BF">
        <w:rPr>
          <w:rFonts w:ascii="Times New Roman" w:hAnsi="Times New Roman"/>
        </w:rPr>
        <w:t xml:space="preserve">)(2022) </w:t>
      </w:r>
    </w:p>
  </w:footnote>
  <w:footnote w:id="15">
    <w:p w14:paraId="18547D36" w14:textId="77777777" w:rsidR="008D13DF" w:rsidRPr="00F424CD" w:rsidRDefault="008D13DF" w:rsidP="00F424CD">
      <w:pPr>
        <w:spacing w:line="480" w:lineRule="auto"/>
        <w:rPr>
          <w:rFonts w:ascii="Times New Roman" w:hAnsi="Times New Roman"/>
          <w:sz w:val="20"/>
          <w:szCs w:val="20"/>
          <w:lang w:val="en-GB"/>
        </w:rPr>
      </w:pPr>
      <w:r w:rsidRPr="00F424CD">
        <w:rPr>
          <w:rStyle w:val="FootnoteReference"/>
          <w:rFonts w:ascii="Times New Roman" w:hAnsi="Times New Roman"/>
          <w:sz w:val="20"/>
          <w:szCs w:val="20"/>
        </w:rPr>
        <w:footnoteRef/>
      </w:r>
      <w:r w:rsidRPr="00F424CD">
        <w:rPr>
          <w:rFonts w:ascii="Times New Roman" w:hAnsi="Times New Roman"/>
          <w:sz w:val="20"/>
          <w:szCs w:val="20"/>
        </w:rPr>
        <w:t xml:space="preserve"> </w:t>
      </w:r>
      <w:r w:rsidR="003441AD">
        <w:rPr>
          <w:rFonts w:ascii="Times New Roman" w:hAnsi="Times New Roman"/>
          <w:sz w:val="20"/>
          <w:szCs w:val="20"/>
        </w:rPr>
        <w:t xml:space="preserve">Kenneth </w:t>
      </w:r>
      <w:proofErr w:type="spellStart"/>
      <w:r w:rsidR="003441AD" w:rsidRPr="003441AD">
        <w:rPr>
          <w:rFonts w:ascii="Times New Roman" w:hAnsi="Times New Roman"/>
          <w:sz w:val="20"/>
          <w:szCs w:val="20"/>
        </w:rPr>
        <w:t>Watkin</w:t>
      </w:r>
      <w:proofErr w:type="spellEnd"/>
      <w:r w:rsidR="003441AD" w:rsidRPr="003441AD">
        <w:rPr>
          <w:rFonts w:ascii="Times New Roman" w:hAnsi="Times New Roman"/>
          <w:sz w:val="20"/>
          <w:szCs w:val="20"/>
        </w:rPr>
        <w:t xml:space="preserve">, </w:t>
      </w:r>
      <w:r w:rsidR="003441AD" w:rsidRPr="003441AD">
        <w:rPr>
          <w:rFonts w:ascii="Times New Roman" w:hAnsi="Times New Roman"/>
          <w:i/>
          <w:sz w:val="20"/>
          <w:szCs w:val="20"/>
        </w:rPr>
        <w:t xml:space="preserve">Humanitarian Intervention and the Responsibility to Protect: Where it </w:t>
      </w:r>
      <w:proofErr w:type="gramStart"/>
      <w:r w:rsidR="003441AD" w:rsidRPr="003441AD">
        <w:rPr>
          <w:rFonts w:ascii="Times New Roman" w:hAnsi="Times New Roman"/>
          <w:i/>
          <w:sz w:val="20"/>
          <w:szCs w:val="20"/>
        </w:rPr>
        <w:t>Stands</w:t>
      </w:r>
      <w:proofErr w:type="gramEnd"/>
      <w:r w:rsidR="003441AD" w:rsidRPr="003441AD">
        <w:rPr>
          <w:rFonts w:ascii="Times New Roman" w:hAnsi="Times New Roman"/>
          <w:i/>
          <w:sz w:val="20"/>
          <w:szCs w:val="20"/>
        </w:rPr>
        <w:t xml:space="preserve"> in 2020</w:t>
      </w:r>
      <w:r w:rsidR="003441AD" w:rsidRPr="003441AD">
        <w:rPr>
          <w:rFonts w:ascii="Times New Roman" w:hAnsi="Times New Roman"/>
          <w:sz w:val="20"/>
          <w:szCs w:val="20"/>
        </w:rPr>
        <w:t xml:space="preserve">. </w:t>
      </w:r>
      <w:proofErr w:type="gramStart"/>
      <w:r w:rsidR="003441AD" w:rsidRPr="003441AD">
        <w:rPr>
          <w:rFonts w:ascii="Times New Roman" w:hAnsi="Times New Roman"/>
          <w:sz w:val="20"/>
          <w:szCs w:val="20"/>
        </w:rPr>
        <w:t>SW. J. INT'L L., 26, 213</w:t>
      </w:r>
      <w:r w:rsidR="003441AD">
        <w:rPr>
          <w:rFonts w:ascii="Times New Roman" w:hAnsi="Times New Roman"/>
          <w:sz w:val="20"/>
          <w:szCs w:val="20"/>
        </w:rPr>
        <w:t xml:space="preserve"> 2020)</w:t>
      </w:r>
      <w:r w:rsidR="003441AD" w:rsidRPr="003441AD">
        <w:rPr>
          <w:rFonts w:ascii="Times New Roman" w:hAnsi="Times New Roman"/>
          <w:sz w:val="20"/>
          <w:szCs w:val="20"/>
        </w:rPr>
        <w:t>.</w:t>
      </w:r>
      <w:proofErr w:type="gramEnd"/>
    </w:p>
  </w:footnote>
  <w:footnote w:id="16">
    <w:p w14:paraId="7C5432F7" w14:textId="77777777" w:rsidR="00EE133C" w:rsidRPr="00F424CD" w:rsidRDefault="00EE133C" w:rsidP="003441AD">
      <w:pPr>
        <w:pStyle w:val="FootnoteText"/>
        <w:spacing w:line="48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R.A </w:t>
      </w:r>
      <w:r w:rsidR="003441AD" w:rsidRPr="003441AD">
        <w:rPr>
          <w:rFonts w:ascii="Times New Roman" w:hAnsi="Times New Roman"/>
        </w:rPr>
        <w:t xml:space="preserve">Falk, </w:t>
      </w:r>
      <w:r w:rsidR="003441AD" w:rsidRPr="003441AD">
        <w:rPr>
          <w:rFonts w:ascii="Times New Roman" w:hAnsi="Times New Roman"/>
          <w:i/>
        </w:rPr>
        <w:t>International Law and the United States Role in the Viet Nam War</w:t>
      </w:r>
      <w:r w:rsidR="003441AD">
        <w:rPr>
          <w:rFonts w:ascii="Times New Roman" w:hAnsi="Times New Roman"/>
          <w:i/>
        </w:rPr>
        <w:t>,</w:t>
      </w:r>
      <w:r w:rsidR="003441AD" w:rsidRPr="003441AD">
        <w:rPr>
          <w:rFonts w:ascii="Times New Roman" w:hAnsi="Times New Roman"/>
        </w:rPr>
        <w:t xml:space="preserve"> YALE LJ, 75, 1122</w:t>
      </w:r>
      <w:r w:rsidR="003441AD">
        <w:rPr>
          <w:rFonts w:ascii="Times New Roman" w:hAnsi="Times New Roman"/>
        </w:rPr>
        <w:t>(1966)</w:t>
      </w:r>
      <w:r w:rsidR="003441AD" w:rsidRPr="003441AD">
        <w:rPr>
          <w:rFonts w:ascii="Times New Roman" w:hAnsi="Times New Roman"/>
        </w:rPr>
        <w:t>.</w:t>
      </w:r>
    </w:p>
  </w:footnote>
  <w:footnote w:id="17">
    <w:p w14:paraId="45343055" w14:textId="77777777"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Txomas</w:t>
      </w:r>
      <w:proofErr w:type="spellEnd"/>
      <w:r w:rsidRPr="00F424CD">
        <w:rPr>
          <w:rFonts w:ascii="Times New Roman" w:hAnsi="Times New Roman"/>
        </w:rPr>
        <w:t xml:space="preserve"> &amp; </w:t>
      </w:r>
      <w:proofErr w:type="spellStart"/>
      <w:r w:rsidRPr="00F424CD">
        <w:rPr>
          <w:rFonts w:ascii="Times New Roman" w:hAnsi="Times New Roman"/>
        </w:rPr>
        <w:t>Thoma</w:t>
      </w:r>
      <w:proofErr w:type="spellEnd"/>
      <w:r w:rsidRPr="00F424CD">
        <w:rPr>
          <w:rFonts w:ascii="Times New Roman" w:hAnsi="Times New Roman"/>
        </w:rPr>
        <w:t xml:space="preserve">, </w:t>
      </w:r>
      <w:r w:rsidRPr="003441AD">
        <w:rPr>
          <w:rFonts w:ascii="Times New Roman" w:hAnsi="Times New Roman"/>
          <w:i/>
        </w:rPr>
        <w:t>Non-Intervention</w:t>
      </w:r>
      <w:r w:rsidRPr="00F424CD">
        <w:rPr>
          <w:rFonts w:ascii="Times New Roman" w:hAnsi="Times New Roman"/>
        </w:rPr>
        <w:t xml:space="preserve"> 93-94 (1956), in Brian K. </w:t>
      </w:r>
      <w:proofErr w:type="spellStart"/>
      <w:r w:rsidRPr="00F424CD">
        <w:rPr>
          <w:rFonts w:ascii="Times New Roman" w:hAnsi="Times New Roman"/>
        </w:rPr>
        <w:t>Landsberg</w:t>
      </w:r>
      <w:proofErr w:type="spellEnd"/>
      <w:r w:rsidRPr="00F424CD">
        <w:rPr>
          <w:rFonts w:ascii="Times New Roman" w:hAnsi="Times New Roman"/>
        </w:rPr>
        <w:t xml:space="preserve">, </w:t>
      </w:r>
      <w:proofErr w:type="gramStart"/>
      <w:r w:rsidRPr="00F424CD">
        <w:rPr>
          <w:rFonts w:ascii="Times New Roman" w:hAnsi="Times New Roman"/>
        </w:rPr>
        <w:t>The</w:t>
      </w:r>
      <w:proofErr w:type="gramEnd"/>
      <w:r w:rsidRPr="00F424CD">
        <w:rPr>
          <w:rFonts w:ascii="Times New Roman" w:hAnsi="Times New Roman"/>
        </w:rPr>
        <w:t xml:space="preserve"> United States in Vietnam: A Case Study in the Law of Interventi</w:t>
      </w:r>
      <w:r w:rsidR="003441AD">
        <w:rPr>
          <w:rFonts w:ascii="Times New Roman" w:hAnsi="Times New Roman"/>
        </w:rPr>
        <w:t>on, 50 CAL. L. REV. 515 (1962).</w:t>
      </w:r>
    </w:p>
  </w:footnote>
  <w:footnote w:id="18">
    <w:p w14:paraId="7E2EF76E" w14:textId="20C59EB4" w:rsidR="008D13DF" w:rsidRDefault="008D13DF" w:rsidP="00F424CD">
      <w:pPr>
        <w:pStyle w:val="FootnoteText"/>
        <w:spacing w:line="480" w:lineRule="auto"/>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R. </w:t>
      </w:r>
      <w:proofErr w:type="spellStart"/>
      <w:r w:rsidRPr="00F424CD">
        <w:rPr>
          <w:rFonts w:ascii="Times New Roman" w:hAnsi="Times New Roman"/>
        </w:rPr>
        <w:t>Wijesinha</w:t>
      </w:r>
      <w:proofErr w:type="spellEnd"/>
      <w:r w:rsidRPr="00F424CD">
        <w:rPr>
          <w:rFonts w:ascii="Times New Roman" w:hAnsi="Times New Roman"/>
        </w:rPr>
        <w:t xml:space="preserve">, </w:t>
      </w:r>
      <w:r w:rsidRPr="003441AD">
        <w:rPr>
          <w:rFonts w:ascii="Times New Roman" w:hAnsi="Times New Roman"/>
          <w:i/>
        </w:rPr>
        <w:t>India and the Settlement of the Sri Lankan Crisis</w:t>
      </w:r>
      <w:r w:rsidR="003441AD">
        <w:rPr>
          <w:rFonts w:ascii="Times New Roman" w:hAnsi="Times New Roman"/>
        </w:rPr>
        <w:t>,</w:t>
      </w:r>
      <w:r w:rsidRPr="00F424CD">
        <w:rPr>
          <w:rFonts w:ascii="Times New Roman" w:hAnsi="Times New Roman"/>
        </w:rPr>
        <w:t xml:space="preserve"> </w:t>
      </w:r>
      <w:r w:rsidR="00DD28BF" w:rsidRPr="00F424CD">
        <w:rPr>
          <w:rFonts w:ascii="Times New Roman" w:hAnsi="Times New Roman"/>
        </w:rPr>
        <w:t>Indian Foreign Affairs Journal, 2(3</w:t>
      </w:r>
      <w:r w:rsidRPr="00F424CD">
        <w:rPr>
          <w:rFonts w:ascii="Times New Roman" w:hAnsi="Times New Roman"/>
        </w:rPr>
        <w:t>), 31–46</w:t>
      </w:r>
      <w:r w:rsidR="003441AD">
        <w:rPr>
          <w:rFonts w:ascii="Times New Roman" w:hAnsi="Times New Roman"/>
        </w:rPr>
        <w:t xml:space="preserve"> (2007)</w:t>
      </w:r>
      <w:r w:rsidRPr="00F424CD">
        <w:rPr>
          <w:rFonts w:ascii="Times New Roman" w:hAnsi="Times New Roman"/>
        </w:rPr>
        <w:t xml:space="preserve">. </w:t>
      </w:r>
    </w:p>
  </w:footnote>
  <w:footnote w:id="19">
    <w:p w14:paraId="6AD72CE5" w14:textId="77777777" w:rsidR="008D13DF" w:rsidRPr="00F424CD" w:rsidRDefault="008D13DF" w:rsidP="00F424CD">
      <w:pPr>
        <w:pStyle w:val="FootnoteText"/>
        <w:spacing w:line="48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Kanti</w:t>
      </w:r>
      <w:proofErr w:type="spellEnd"/>
      <w:r w:rsidRPr="00F424CD">
        <w:rPr>
          <w:rFonts w:ascii="Times New Roman" w:hAnsi="Times New Roman"/>
        </w:rPr>
        <w:t xml:space="preserve"> </w:t>
      </w:r>
      <w:proofErr w:type="spellStart"/>
      <w:r w:rsidRPr="00F424CD">
        <w:rPr>
          <w:rFonts w:ascii="Times New Roman" w:hAnsi="Times New Roman"/>
        </w:rPr>
        <w:t>Bajpai</w:t>
      </w:r>
      <w:proofErr w:type="spellEnd"/>
      <w:r w:rsidRPr="00F424CD">
        <w:rPr>
          <w:rFonts w:ascii="Times New Roman" w:hAnsi="Times New Roman"/>
        </w:rPr>
        <w:t xml:space="preserve">, “Managing Conflict in South Asia,” in Regional Conflict Management, ed. Paul F. Diehl and Joseph </w:t>
      </w:r>
      <w:proofErr w:type="spellStart"/>
      <w:r w:rsidRPr="00F424CD">
        <w:rPr>
          <w:rFonts w:ascii="Times New Roman" w:hAnsi="Times New Roman"/>
        </w:rPr>
        <w:t>Lepgold</w:t>
      </w:r>
      <w:proofErr w:type="spellEnd"/>
      <w:r w:rsidRPr="00F424CD">
        <w:rPr>
          <w:rFonts w:ascii="Times New Roman" w:hAnsi="Times New Roman"/>
        </w:rPr>
        <w:t xml:space="preserve"> (Lanham: </w:t>
      </w:r>
      <w:proofErr w:type="spellStart"/>
      <w:r w:rsidRPr="00F424CD">
        <w:rPr>
          <w:rFonts w:ascii="Times New Roman" w:hAnsi="Times New Roman"/>
        </w:rPr>
        <w:t>Rowman</w:t>
      </w:r>
      <w:proofErr w:type="spellEnd"/>
      <w:r w:rsidRPr="00F424CD">
        <w:rPr>
          <w:rFonts w:ascii="Times New Roman" w:hAnsi="Times New Roman"/>
        </w:rPr>
        <w:t xml:space="preserve"> &amp; Littlefield, 2003), p. 212.</w:t>
      </w:r>
    </w:p>
  </w:footnote>
  <w:footnote w:id="20">
    <w:p w14:paraId="5BE249CC" w14:textId="77777777" w:rsidR="008D13DF" w:rsidRDefault="008D13DF" w:rsidP="00F424CD">
      <w:pPr>
        <w:spacing w:after="0" w:line="480" w:lineRule="auto"/>
        <w:jc w:val="both"/>
      </w:pPr>
      <w:r w:rsidRPr="00F424CD">
        <w:rPr>
          <w:rStyle w:val="FootnoteReference"/>
          <w:rFonts w:ascii="Times New Roman" w:hAnsi="Times New Roman"/>
          <w:sz w:val="20"/>
          <w:szCs w:val="20"/>
        </w:rPr>
        <w:footnoteRef/>
      </w:r>
      <w:r w:rsidRPr="00F424CD">
        <w:rPr>
          <w:rFonts w:ascii="Times New Roman" w:hAnsi="Times New Roman"/>
          <w:sz w:val="20"/>
          <w:szCs w:val="20"/>
        </w:rPr>
        <w:t xml:space="preserve"> </w:t>
      </w:r>
      <w:r w:rsidRPr="00F424CD">
        <w:rPr>
          <w:rFonts w:ascii="Times New Roman" w:hAnsi="Times New Roman"/>
          <w:i/>
          <w:sz w:val="20"/>
          <w:szCs w:val="20"/>
        </w:rPr>
        <w:t>P</w:t>
      </w:r>
      <w:r w:rsidRPr="00F424CD">
        <w:rPr>
          <w:rFonts w:ascii="Times New Roman" w:hAnsi="Times New Roman"/>
          <w:i/>
          <w:color w:val="000000"/>
          <w:sz w:val="20"/>
          <w:szCs w:val="20"/>
          <w:shd w:val="clear" w:color="auto" w:fill="FFFFFF"/>
        </w:rPr>
        <w:t>attison, J. </w:t>
      </w:r>
      <w:r w:rsidRPr="00F424CD">
        <w:rPr>
          <w:rStyle w:val="Emphasis"/>
          <w:rFonts w:ascii="Times New Roman" w:hAnsi="Times New Roman"/>
          <w:i w:val="0"/>
          <w:color w:val="000000"/>
          <w:sz w:val="20"/>
          <w:szCs w:val="20"/>
          <w:bdr w:val="none" w:sz="0" w:space="0" w:color="auto" w:frame="1"/>
          <w:shd w:val="clear" w:color="auto" w:fill="FFFFFF"/>
        </w:rPr>
        <w:t>Humanitarian Intervention and the Responsibility to P</w:t>
      </w:r>
      <w:r w:rsidRPr="00F424CD">
        <w:rPr>
          <w:rStyle w:val="Emphasis"/>
          <w:rFonts w:ascii="Times New Roman" w:hAnsi="Times New Roman"/>
          <w:color w:val="000000"/>
          <w:sz w:val="20"/>
          <w:szCs w:val="20"/>
          <w:bdr w:val="none" w:sz="0" w:space="0" w:color="auto" w:frame="1"/>
          <w:shd w:val="clear" w:color="auto" w:fill="FFFFFF"/>
        </w:rPr>
        <w:t>rotect</w:t>
      </w:r>
      <w:r w:rsidRPr="00F424CD">
        <w:rPr>
          <w:rFonts w:ascii="Times New Roman" w:hAnsi="Times New Roman"/>
          <w:color w:val="000000"/>
          <w:sz w:val="20"/>
          <w:szCs w:val="20"/>
          <w:shd w:val="clear" w:color="auto" w:fill="FFFFFF"/>
        </w:rPr>
        <w:t> (Oxford, 2010) 28</w:t>
      </w:r>
    </w:p>
  </w:footnote>
  <w:footnote w:id="21">
    <w:p w14:paraId="642BAAB8" w14:textId="77777777" w:rsidR="0012222E" w:rsidRDefault="0012222E" w:rsidP="0012222E">
      <w:pPr>
        <w:pStyle w:val="FootnoteText"/>
      </w:pPr>
      <w:r>
        <w:rPr>
          <w:rStyle w:val="FootnoteReference"/>
        </w:rPr>
        <w:footnoteRef/>
      </w:r>
      <w:r>
        <w:t xml:space="preserve"> </w:t>
      </w:r>
      <w:r w:rsidRPr="000E5A32">
        <w:rPr>
          <w:rFonts w:ascii="Times New Roman" w:hAnsi="Times New Roman"/>
        </w:rPr>
        <w:t xml:space="preserve">Peters, Anne, 'Article 24', in Bruno </w:t>
      </w:r>
      <w:proofErr w:type="spellStart"/>
      <w:r w:rsidRPr="000E5A32">
        <w:rPr>
          <w:rFonts w:ascii="Times New Roman" w:hAnsi="Times New Roman"/>
        </w:rPr>
        <w:t>Simma</w:t>
      </w:r>
      <w:proofErr w:type="spellEnd"/>
      <w:r w:rsidRPr="000E5A32">
        <w:rPr>
          <w:rFonts w:ascii="Times New Roman" w:hAnsi="Times New Roman"/>
        </w:rPr>
        <w:t>, and others (</w:t>
      </w:r>
      <w:proofErr w:type="spellStart"/>
      <w:r w:rsidRPr="000E5A32">
        <w:rPr>
          <w:rFonts w:ascii="Times New Roman" w:hAnsi="Times New Roman"/>
        </w:rPr>
        <w:t>eds</w:t>
      </w:r>
      <w:proofErr w:type="spellEnd"/>
      <w:r w:rsidRPr="000E5A32">
        <w:rPr>
          <w:rFonts w:ascii="Times New Roman" w:hAnsi="Times New Roman"/>
        </w:rPr>
        <w:t xml:space="preserve">), Functions and Powers, in Bruno </w:t>
      </w:r>
      <w:proofErr w:type="spellStart"/>
      <w:r w:rsidRPr="000E5A32">
        <w:rPr>
          <w:rFonts w:ascii="Times New Roman" w:hAnsi="Times New Roman"/>
        </w:rPr>
        <w:t>Simma</w:t>
      </w:r>
      <w:proofErr w:type="spellEnd"/>
      <w:r w:rsidRPr="000E5A32">
        <w:rPr>
          <w:rFonts w:ascii="Times New Roman" w:hAnsi="Times New Roman"/>
        </w:rPr>
        <w:t>, and others (</w:t>
      </w:r>
      <w:proofErr w:type="spellStart"/>
      <w:r w:rsidRPr="000E5A32">
        <w:rPr>
          <w:rFonts w:ascii="Times New Roman" w:hAnsi="Times New Roman"/>
        </w:rPr>
        <w:t>eds</w:t>
      </w:r>
      <w:proofErr w:type="spellEnd"/>
      <w:r w:rsidRPr="000E5A32">
        <w:rPr>
          <w:rFonts w:ascii="Times New Roman" w:hAnsi="Times New Roman"/>
        </w:rPr>
        <w:t xml:space="preserve">), The Charter of the United Nations: A Commentary, 4th Edition (2024; online </w:t>
      </w:r>
      <w:proofErr w:type="spellStart"/>
      <w:r w:rsidRPr="000E5A32">
        <w:rPr>
          <w:rFonts w:ascii="Times New Roman" w:hAnsi="Times New Roman"/>
        </w:rPr>
        <w:t>edn</w:t>
      </w:r>
      <w:proofErr w:type="spellEnd"/>
      <w:r w:rsidRPr="000E5A32">
        <w:rPr>
          <w:rFonts w:ascii="Times New Roman" w:hAnsi="Times New Roman"/>
        </w:rPr>
        <w:t xml:space="preserve">, Oxford Law Pro), </w:t>
      </w:r>
      <w:hyperlink r:id="rId1" w:history="1">
        <w:r w:rsidRPr="000E5A32">
          <w:rPr>
            <w:rStyle w:val="Hyperlink"/>
            <w:rFonts w:ascii="Times New Roman" w:hAnsi="Times New Roman"/>
          </w:rPr>
          <w:t>https://doi.org/10.1093/law/9780192864536.003.0035</w:t>
        </w:r>
      </w:hyperlink>
      <w:r>
        <w:t xml:space="preserve"> </w:t>
      </w:r>
    </w:p>
  </w:footnote>
  <w:footnote w:id="22">
    <w:p w14:paraId="0941EF7C" w14:textId="7A92AE3F" w:rsidR="000C7014" w:rsidRDefault="000C7014">
      <w:pPr>
        <w:pStyle w:val="FootnoteText"/>
      </w:pPr>
      <w:r>
        <w:rPr>
          <w:rStyle w:val="FootnoteReference"/>
        </w:rPr>
        <w:footnoteRef/>
      </w:r>
      <w:r>
        <w:t xml:space="preserve"> </w:t>
      </w:r>
      <w:proofErr w:type="gramStart"/>
      <w:r w:rsidRPr="000C7014">
        <w:rPr>
          <w:rFonts w:ascii="Times New Roman" w:hAnsi="Times New Roman"/>
        </w:rPr>
        <w:t xml:space="preserve">Cohen, M., </w:t>
      </w:r>
      <w:proofErr w:type="spellStart"/>
      <w:r w:rsidRPr="000C7014">
        <w:rPr>
          <w:rFonts w:ascii="Times New Roman" w:hAnsi="Times New Roman"/>
        </w:rPr>
        <w:t>Croome</w:t>
      </w:r>
      <w:proofErr w:type="spellEnd"/>
      <w:r w:rsidRPr="000C7014">
        <w:rPr>
          <w:rFonts w:ascii="Times New Roman" w:hAnsi="Times New Roman"/>
        </w:rPr>
        <w:t xml:space="preserve">, A., &amp; </w:t>
      </w:r>
      <w:proofErr w:type="spellStart"/>
      <w:r w:rsidRPr="000C7014">
        <w:rPr>
          <w:rFonts w:ascii="Times New Roman" w:hAnsi="Times New Roman"/>
        </w:rPr>
        <w:t>Nalbandian</w:t>
      </w:r>
      <w:proofErr w:type="spellEnd"/>
      <w:r w:rsidRPr="000C7014">
        <w:rPr>
          <w:rFonts w:ascii="Times New Roman" w:hAnsi="Times New Roman"/>
        </w:rPr>
        <w:t>, E. (2024).</w:t>
      </w:r>
      <w:proofErr w:type="gramEnd"/>
      <w:r w:rsidRPr="000C7014">
        <w:rPr>
          <w:rFonts w:ascii="Times New Roman" w:hAnsi="Times New Roman"/>
        </w:rPr>
        <w:t xml:space="preserve"> </w:t>
      </w:r>
      <w:proofErr w:type="gramStart"/>
      <w:r w:rsidRPr="000C7014">
        <w:rPr>
          <w:rFonts w:ascii="Times New Roman" w:hAnsi="Times New Roman"/>
        </w:rPr>
        <w:t>Vetoing Humanity: How a few powerful nations hijacked global peace and why reform is needed at the UN Security Council.</w:t>
      </w:r>
      <w:proofErr w:type="gramEnd"/>
    </w:p>
  </w:footnote>
  <w:footnote w:id="23">
    <w:p w14:paraId="17D0E74C" w14:textId="6BC13206" w:rsidR="008D13DF" w:rsidRPr="00F424CD" w:rsidRDefault="008D13DF" w:rsidP="000E5A32">
      <w:pPr>
        <w:pStyle w:val="FootnoteText"/>
        <w:jc w:val="both"/>
        <w:rPr>
          <w:rFonts w:ascii="Times New Roman" w:hAnsi="Times New Roman"/>
        </w:rPr>
      </w:pPr>
      <w:r w:rsidRPr="00F424CD">
        <w:rPr>
          <w:rStyle w:val="FootnoteReference"/>
          <w:rFonts w:ascii="Times New Roman" w:hAnsi="Times New Roman"/>
        </w:rPr>
        <w:footnoteRef/>
      </w:r>
      <w:r w:rsidR="0060261D" w:rsidRPr="00F424CD">
        <w:rPr>
          <w:rFonts w:ascii="Times New Roman" w:hAnsi="Times New Roman"/>
        </w:rPr>
        <w:t xml:space="preserve"> </w:t>
      </w:r>
      <w:r w:rsidR="003441AD">
        <w:rPr>
          <w:rFonts w:ascii="Times New Roman" w:hAnsi="Times New Roman"/>
        </w:rPr>
        <w:t xml:space="preserve">Ian </w:t>
      </w:r>
      <w:proofErr w:type="spellStart"/>
      <w:r w:rsidR="003441AD">
        <w:rPr>
          <w:rFonts w:ascii="Times New Roman" w:hAnsi="Times New Roman"/>
        </w:rPr>
        <w:t>Hurd</w:t>
      </w:r>
      <w:proofErr w:type="spellEnd"/>
      <w:r w:rsidR="003441AD">
        <w:rPr>
          <w:rFonts w:ascii="Times New Roman" w:hAnsi="Times New Roman"/>
        </w:rPr>
        <w:t xml:space="preserve">, </w:t>
      </w:r>
      <w:r w:rsidRPr="003441AD">
        <w:rPr>
          <w:rFonts w:ascii="Times New Roman" w:hAnsi="Times New Roman"/>
          <w:i/>
        </w:rPr>
        <w:t>Is Humanitarian Intervention Legal? The Rule of Law in an Incoherent World</w:t>
      </w:r>
      <w:proofErr w:type="gramStart"/>
      <w:r w:rsidR="003441AD" w:rsidRPr="00F424CD">
        <w:rPr>
          <w:rFonts w:ascii="Times New Roman" w:hAnsi="Times New Roman"/>
        </w:rPr>
        <w:t>,</w:t>
      </w:r>
      <w:r w:rsidR="003441AD">
        <w:rPr>
          <w:rFonts w:ascii="Times New Roman" w:hAnsi="Times New Roman"/>
        </w:rPr>
        <w:t xml:space="preserve"> </w:t>
      </w:r>
      <w:r w:rsidR="000E5A32">
        <w:rPr>
          <w:rFonts w:ascii="Times New Roman" w:hAnsi="Times New Roman"/>
        </w:rPr>
        <w:t xml:space="preserve"> </w:t>
      </w:r>
      <w:r w:rsidR="000E5A32" w:rsidRPr="00F424CD">
        <w:rPr>
          <w:rFonts w:ascii="Times New Roman" w:hAnsi="Times New Roman"/>
        </w:rPr>
        <w:t>Ethics</w:t>
      </w:r>
      <w:proofErr w:type="gramEnd"/>
      <w:r w:rsidR="000E5A32" w:rsidRPr="00F424CD">
        <w:rPr>
          <w:rFonts w:ascii="Times New Roman" w:hAnsi="Times New Roman"/>
        </w:rPr>
        <w:t xml:space="preserve"> &amp; Internati</w:t>
      </w:r>
      <w:r w:rsidR="000E5A32">
        <w:rPr>
          <w:rFonts w:ascii="Times New Roman" w:hAnsi="Times New Roman"/>
        </w:rPr>
        <w:t xml:space="preserve">onal Affairs, 25(3), </w:t>
      </w:r>
      <w:r w:rsidR="000E5A32" w:rsidRPr="00F424CD">
        <w:rPr>
          <w:rFonts w:ascii="Times New Roman" w:hAnsi="Times New Roman"/>
        </w:rPr>
        <w:t>293-313</w:t>
      </w:r>
      <w:r w:rsidR="000E5A32">
        <w:rPr>
          <w:rFonts w:ascii="Times New Roman" w:hAnsi="Times New Roman"/>
        </w:rPr>
        <w:t>(2011).</w:t>
      </w:r>
    </w:p>
  </w:footnote>
  <w:footnote w:id="24">
    <w:p w14:paraId="444606BB" w14:textId="77777777" w:rsidR="008D13DF" w:rsidRPr="00F424CD" w:rsidRDefault="008D13DF" w:rsidP="000E5A32">
      <w:pPr>
        <w:pStyle w:val="FootnoteText"/>
        <w:spacing w:line="240" w:lineRule="auto"/>
        <w:jc w:val="both"/>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R Barber,</w:t>
      </w:r>
      <w:r w:rsidR="003441AD" w:rsidRPr="003441AD">
        <w:rPr>
          <w:rFonts w:ascii="Times New Roman" w:hAnsi="Times New Roman"/>
        </w:rPr>
        <w:t xml:space="preserve"> </w:t>
      </w:r>
      <w:r w:rsidR="003441AD" w:rsidRPr="003441AD">
        <w:rPr>
          <w:rFonts w:ascii="Times New Roman" w:hAnsi="Times New Roman"/>
          <w:i/>
        </w:rPr>
        <w:t>Reflections on the three pillars of the responsibility to protect, and a possible alternative approach</w:t>
      </w:r>
      <w:r w:rsidR="003441AD" w:rsidRPr="003441AD">
        <w:rPr>
          <w:rFonts w:ascii="Times New Roman" w:hAnsi="Times New Roman"/>
        </w:rPr>
        <w:t>. AUSTRALIAN JOURNAL OF INTERNATIONAL AFFAIRS, 77(4)</w:t>
      </w:r>
      <w:proofErr w:type="gramStart"/>
      <w:r w:rsidR="003441AD" w:rsidRPr="003441AD">
        <w:rPr>
          <w:rFonts w:ascii="Times New Roman" w:hAnsi="Times New Roman"/>
        </w:rPr>
        <w:t xml:space="preserve">, </w:t>
      </w:r>
      <w:r w:rsidR="003441AD">
        <w:rPr>
          <w:rFonts w:ascii="Times New Roman" w:hAnsi="Times New Roman"/>
        </w:rPr>
        <w:t xml:space="preserve"> </w:t>
      </w:r>
      <w:r w:rsidR="003441AD" w:rsidRPr="003441AD">
        <w:rPr>
          <w:rFonts w:ascii="Times New Roman" w:hAnsi="Times New Roman"/>
        </w:rPr>
        <w:t>415</w:t>
      </w:r>
      <w:proofErr w:type="gramEnd"/>
      <w:r w:rsidR="003441AD" w:rsidRPr="003441AD">
        <w:rPr>
          <w:rFonts w:ascii="Times New Roman" w:hAnsi="Times New Roman"/>
        </w:rPr>
        <w:t>-422</w:t>
      </w:r>
      <w:r w:rsidR="003441AD">
        <w:rPr>
          <w:rFonts w:ascii="Times New Roman" w:hAnsi="Times New Roman"/>
        </w:rPr>
        <w:t xml:space="preserve"> (2023)</w:t>
      </w:r>
      <w:r w:rsidR="003441AD" w:rsidRPr="003441AD">
        <w:rPr>
          <w:rFonts w:ascii="Times New Roman" w:hAnsi="Times New Roman"/>
        </w:rPr>
        <w:t>.</w:t>
      </w:r>
    </w:p>
  </w:footnote>
  <w:footnote w:id="25">
    <w:p w14:paraId="4D7D0FA5" w14:textId="77777777" w:rsidR="003441AD" w:rsidRDefault="003441AD" w:rsidP="000E5A32">
      <w:pPr>
        <w:pStyle w:val="FootnoteText"/>
        <w:spacing w:line="240" w:lineRule="auto"/>
        <w:jc w:val="both"/>
      </w:pPr>
      <w:r>
        <w:rPr>
          <w:rStyle w:val="FootnoteReference"/>
        </w:rPr>
        <w:footnoteRef/>
      </w:r>
      <w:r>
        <w:t xml:space="preserve"> </w:t>
      </w:r>
      <w:r>
        <w:rPr>
          <w:rFonts w:ascii="Times New Roman" w:hAnsi="Times New Roman"/>
          <w:color w:val="222222"/>
          <w:shd w:val="clear" w:color="auto" w:fill="FFFFFF"/>
        </w:rPr>
        <w:t xml:space="preserve">OAU, </w:t>
      </w:r>
      <w:r w:rsidRPr="003441AD">
        <w:rPr>
          <w:rFonts w:ascii="Times New Roman" w:hAnsi="Times New Roman"/>
          <w:color w:val="222222"/>
          <w:shd w:val="clear" w:color="auto" w:fill="FFFFFF"/>
        </w:rPr>
        <w:t>International Panel of Eminent Personalities to Investigate the 1994 Genocide in Rwanda and</w:t>
      </w:r>
      <w:r>
        <w:rPr>
          <w:rFonts w:ascii="Times New Roman" w:hAnsi="Times New Roman"/>
          <w:color w:val="222222"/>
          <w:shd w:val="clear" w:color="auto" w:fill="FFFFFF"/>
        </w:rPr>
        <w:t xml:space="preserve"> the Surrounding Events. (2000),</w:t>
      </w:r>
      <w:r w:rsidRPr="003441AD">
        <w:rPr>
          <w:rFonts w:ascii="Times New Roman" w:hAnsi="Times New Roman"/>
          <w:color w:val="222222"/>
          <w:shd w:val="clear" w:color="auto" w:fill="FFFFFF"/>
        </w:rPr>
        <w:t> </w:t>
      </w:r>
      <w:r w:rsidRPr="003441AD">
        <w:rPr>
          <w:rFonts w:ascii="Times New Roman" w:hAnsi="Times New Roman"/>
          <w:i/>
          <w:iCs/>
          <w:color w:val="222222"/>
          <w:shd w:val="clear" w:color="auto" w:fill="FFFFFF"/>
        </w:rPr>
        <w:t>Rwanda: the preventable genocide</w:t>
      </w:r>
      <w:r>
        <w:rPr>
          <w:rFonts w:ascii="Times New Roman" w:hAnsi="Times New Roman"/>
          <w:i/>
          <w:iCs/>
          <w:color w:val="222222"/>
          <w:shd w:val="clear" w:color="auto" w:fill="FFFFFF"/>
        </w:rPr>
        <w:t xml:space="preserve">, </w:t>
      </w:r>
      <w:r w:rsidRPr="003441AD">
        <w:rPr>
          <w:rFonts w:ascii="Times New Roman" w:hAnsi="Times New Roman"/>
          <w:color w:val="222222"/>
          <w:shd w:val="clear" w:color="auto" w:fill="FFFFFF"/>
        </w:rPr>
        <w:t>IPEP.</w:t>
      </w:r>
    </w:p>
  </w:footnote>
  <w:footnote w:id="26">
    <w:p w14:paraId="51CE135E" w14:textId="77777777" w:rsidR="008D13DF" w:rsidRDefault="008D13DF" w:rsidP="000E5A32">
      <w:pPr>
        <w:pStyle w:val="FootnoteText"/>
        <w:spacing w:line="240" w:lineRule="auto"/>
        <w:jc w:val="both"/>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Rotmann</w:t>
      </w:r>
      <w:proofErr w:type="spellEnd"/>
      <w:r w:rsidRPr="00F424CD">
        <w:rPr>
          <w:rFonts w:ascii="Times New Roman" w:hAnsi="Times New Roman"/>
        </w:rPr>
        <w:t xml:space="preserve">, P., Kurtz, G., &amp; </w:t>
      </w:r>
      <w:proofErr w:type="spellStart"/>
      <w:r w:rsidRPr="00F424CD">
        <w:rPr>
          <w:rFonts w:ascii="Times New Roman" w:hAnsi="Times New Roman"/>
        </w:rPr>
        <w:t>Brockmeier</w:t>
      </w:r>
      <w:proofErr w:type="spellEnd"/>
      <w:r w:rsidRPr="00F424CD">
        <w:rPr>
          <w:rFonts w:ascii="Times New Roman" w:hAnsi="Times New Roman"/>
        </w:rPr>
        <w:t xml:space="preserve">, S. (2014). Major </w:t>
      </w:r>
      <w:proofErr w:type="gramStart"/>
      <w:r w:rsidRPr="00F424CD">
        <w:rPr>
          <w:rFonts w:ascii="Times New Roman" w:hAnsi="Times New Roman"/>
        </w:rPr>
        <w:t>powers</w:t>
      </w:r>
      <w:proofErr w:type="gramEnd"/>
      <w:r w:rsidRPr="00F424CD">
        <w:rPr>
          <w:rFonts w:ascii="Times New Roman" w:hAnsi="Times New Roman"/>
        </w:rPr>
        <w:t xml:space="preserve"> and the contested evolution of a responsibility to protect. Conflict, Security &amp; Development, 14(4), 355–377. </w:t>
      </w:r>
    </w:p>
  </w:footnote>
  <w:footnote w:id="27">
    <w:p w14:paraId="69C9E299" w14:textId="27CE6DAA" w:rsidR="008D13DF" w:rsidRPr="00F424CD" w:rsidRDefault="008D13DF" w:rsidP="000E5A32">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proofErr w:type="gramStart"/>
      <w:r w:rsidR="00A17DA9" w:rsidRPr="00A17DA9">
        <w:rPr>
          <w:rFonts w:ascii="Times New Roman" w:hAnsi="Times New Roman"/>
        </w:rPr>
        <w:t>Gulati</w:t>
      </w:r>
      <w:proofErr w:type="spellEnd"/>
      <w:r w:rsidR="00A17DA9" w:rsidRPr="00A17DA9">
        <w:rPr>
          <w:rFonts w:ascii="Times New Roman" w:hAnsi="Times New Roman"/>
        </w:rPr>
        <w:t xml:space="preserve">, J., &amp; </w:t>
      </w:r>
      <w:proofErr w:type="spellStart"/>
      <w:r w:rsidR="00A17DA9" w:rsidRPr="00A17DA9">
        <w:rPr>
          <w:rFonts w:ascii="Times New Roman" w:hAnsi="Times New Roman"/>
        </w:rPr>
        <w:t>Khosa</w:t>
      </w:r>
      <w:proofErr w:type="spellEnd"/>
      <w:r w:rsidR="00A17DA9" w:rsidRPr="00A17DA9">
        <w:rPr>
          <w:rFonts w:ascii="Times New Roman" w:hAnsi="Times New Roman"/>
        </w:rPr>
        <w:t>, I. (2013).</w:t>
      </w:r>
      <w:proofErr w:type="gramEnd"/>
      <w:r w:rsidR="00A17DA9" w:rsidRPr="00A17DA9">
        <w:rPr>
          <w:rFonts w:ascii="Times New Roman" w:hAnsi="Times New Roman"/>
        </w:rPr>
        <w:t xml:space="preserve"> Humanitarian Intervention: To Protect State Sovereignty. </w:t>
      </w:r>
      <w:proofErr w:type="gramStart"/>
      <w:r w:rsidR="00A17DA9" w:rsidRPr="00A17DA9">
        <w:rPr>
          <w:rFonts w:ascii="Times New Roman" w:hAnsi="Times New Roman"/>
        </w:rPr>
        <w:t>Denver Journal of International Law &amp; Policy, 41(3), 4.</w:t>
      </w:r>
      <w:proofErr w:type="gramEnd"/>
    </w:p>
  </w:footnote>
  <w:footnote w:id="28">
    <w:p w14:paraId="0107058A" w14:textId="74F6C204" w:rsidR="008D13DF" w:rsidRPr="00F424CD" w:rsidRDefault="008D13DF" w:rsidP="000E5A32">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692F07" w:rsidRPr="00692F07">
        <w:rPr>
          <w:rFonts w:ascii="Times New Roman" w:hAnsi="Times New Roman"/>
        </w:rPr>
        <w:t xml:space="preserve">Welsh, J., </w:t>
      </w:r>
      <w:proofErr w:type="spellStart"/>
      <w:r w:rsidR="00692F07" w:rsidRPr="00692F07">
        <w:rPr>
          <w:rFonts w:ascii="Times New Roman" w:hAnsi="Times New Roman"/>
        </w:rPr>
        <w:t>Thielking</w:t>
      </w:r>
      <w:proofErr w:type="spellEnd"/>
      <w:r w:rsidR="00692F07" w:rsidRPr="00692F07">
        <w:rPr>
          <w:rFonts w:ascii="Times New Roman" w:hAnsi="Times New Roman"/>
        </w:rPr>
        <w:t>, C., &amp; MacFarlane, S. N. (2002).</w:t>
      </w:r>
      <w:proofErr w:type="gramEnd"/>
      <w:r w:rsidR="00692F07" w:rsidRPr="00692F07">
        <w:rPr>
          <w:rFonts w:ascii="Times New Roman" w:hAnsi="Times New Roman"/>
        </w:rPr>
        <w:t xml:space="preserve"> The responsibility to protect: assessing the report of the International Commission on Intervention and State Sovereignty. International Journal, 57(4), 489-512.</w:t>
      </w:r>
    </w:p>
  </w:footnote>
  <w:footnote w:id="29">
    <w:p w14:paraId="056C3F93" w14:textId="77777777"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UN Press </w:t>
      </w:r>
      <w:proofErr w:type="gramStart"/>
      <w:r w:rsidRPr="00F424CD">
        <w:rPr>
          <w:rFonts w:ascii="Times New Roman" w:hAnsi="Times New Roman"/>
        </w:rPr>
        <w:t>Release(</w:t>
      </w:r>
      <w:proofErr w:type="gramEnd"/>
      <w:r w:rsidRPr="00F424CD">
        <w:rPr>
          <w:rFonts w:ascii="Times New Roman" w:hAnsi="Times New Roman"/>
        </w:rPr>
        <w:t>GA/9704), “We the Peoples: The Role of the United Nations in the 21st Century,” April 2000.</w:t>
      </w:r>
    </w:p>
  </w:footnote>
  <w:footnote w:id="30">
    <w:p w14:paraId="24CFA5F9" w14:textId="77777777" w:rsidR="008D13DF" w:rsidRPr="00F424CD" w:rsidRDefault="008D13DF" w:rsidP="000E5A32">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The Roles of the UN and the AU in The </w:t>
      </w:r>
      <w:r w:rsidR="00494751" w:rsidRPr="00F424CD">
        <w:rPr>
          <w:rFonts w:ascii="Times New Roman" w:hAnsi="Times New Roman"/>
        </w:rPr>
        <w:t>Operationalization</w:t>
      </w:r>
      <w:r w:rsidRPr="00F424CD">
        <w:rPr>
          <w:rFonts w:ascii="Times New Roman" w:hAnsi="Times New Roman"/>
        </w:rPr>
        <w:t xml:space="preserve"> of R2P in Africa: Towards Legal and Institutional Complementarity</w:t>
      </w:r>
    </w:p>
  </w:footnote>
  <w:footnote w:id="31">
    <w:p w14:paraId="4D1F0FF0" w14:textId="77777777" w:rsidR="008D13DF" w:rsidRPr="00F15FB5" w:rsidRDefault="008D13DF" w:rsidP="000E5A32">
      <w:pPr>
        <w:pStyle w:val="FootnoteText"/>
        <w:spacing w:line="240" w:lineRule="auto"/>
        <w:jc w:val="both"/>
        <w:rPr>
          <w:rFonts w:asciiTheme="minorHAnsi" w:hAnsiTheme="minorHAnsi" w:cstheme="minorHAnsi"/>
        </w:rPr>
      </w:pPr>
      <w:r w:rsidRPr="00F424CD">
        <w:rPr>
          <w:rStyle w:val="FootnoteReference"/>
          <w:rFonts w:ascii="Times New Roman" w:hAnsi="Times New Roman"/>
        </w:rPr>
        <w:footnoteRef/>
      </w:r>
      <w:r w:rsidRPr="00F424CD">
        <w:rPr>
          <w:rFonts w:ascii="Times New Roman" w:hAnsi="Times New Roman"/>
        </w:rPr>
        <w:t xml:space="preserve"> NATO, Operations and missions: past and present, 10 July, 2023, </w:t>
      </w:r>
      <w:hyperlink r:id="rId2" w:history="1">
        <w:r w:rsidRPr="00F424CD">
          <w:rPr>
            <w:rStyle w:val="Hyperlink"/>
            <w:rFonts w:ascii="Times New Roman" w:hAnsi="Times New Roman"/>
          </w:rPr>
          <w:t>https://www.nato.int/cps/en/natohq/topics_52060.htm</w:t>
        </w:r>
      </w:hyperlink>
      <w:r w:rsidRPr="00F15FB5">
        <w:rPr>
          <w:rFonts w:asciiTheme="minorHAnsi" w:hAnsiTheme="minorHAnsi" w:cstheme="minorHAnsi"/>
        </w:rPr>
        <w:t xml:space="preserve"> </w:t>
      </w:r>
    </w:p>
  </w:footnote>
  <w:footnote w:id="32">
    <w:p w14:paraId="3BB359DE" w14:textId="77777777" w:rsidR="008D13DF" w:rsidRPr="00F424CD" w:rsidRDefault="008D13DF" w:rsidP="003441AD">
      <w:pPr>
        <w:pStyle w:val="FootnoteText"/>
        <w:spacing w:after="0"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Martha </w:t>
      </w:r>
      <w:proofErr w:type="spellStart"/>
      <w:r w:rsidRPr="00F424CD">
        <w:rPr>
          <w:rFonts w:ascii="Times New Roman" w:hAnsi="Times New Roman"/>
        </w:rPr>
        <w:t>Finnemore</w:t>
      </w:r>
      <w:proofErr w:type="spellEnd"/>
      <w:r w:rsidRPr="00F424CD">
        <w:rPr>
          <w:rFonts w:ascii="Times New Roman" w:hAnsi="Times New Roman"/>
        </w:rPr>
        <w:t>, Constructing Norms of Humanitarian Intervention, in The Culture of National Security: Norms and Identity in World Politics</w:t>
      </w:r>
      <w:proofErr w:type="gramStart"/>
      <w:r w:rsidRPr="00F424CD">
        <w:rPr>
          <w:rFonts w:ascii="Times New Roman" w:hAnsi="Times New Roman"/>
        </w:rPr>
        <w:t>,319</w:t>
      </w:r>
      <w:proofErr w:type="gramEnd"/>
      <w:r w:rsidRPr="00F424CD">
        <w:rPr>
          <w:rFonts w:ascii="Times New Roman" w:hAnsi="Times New Roman"/>
        </w:rPr>
        <w:t>-325.</w:t>
      </w:r>
    </w:p>
  </w:footnote>
  <w:footnote w:id="33">
    <w:p w14:paraId="2D9F1D29" w14:textId="77777777" w:rsidR="00E4527C" w:rsidRDefault="00E4527C"/>
    <w:p w14:paraId="6A8B7C8D" w14:textId="77777777" w:rsidR="008D13DF" w:rsidRDefault="008D13DF" w:rsidP="003441AD">
      <w:pPr>
        <w:pStyle w:val="FootnoteText"/>
        <w:spacing w:after="0" w:line="240" w:lineRule="auto"/>
      </w:pPr>
    </w:p>
  </w:footnote>
  <w:footnote w:id="34">
    <w:p w14:paraId="04362470" w14:textId="77777777" w:rsidR="008D13DF" w:rsidRPr="00F424CD" w:rsidRDefault="008D13DF" w:rsidP="003441AD">
      <w:pPr>
        <w:pStyle w:val="FootnoteText"/>
        <w:spacing w:after="0"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[1949] ICJ Reports 4, 29</w:t>
      </w:r>
    </w:p>
  </w:footnote>
  <w:footnote w:id="35">
    <w:p w14:paraId="2C208FCA" w14:textId="14DD91DA"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0E5A32" w:rsidRPr="00F424CD">
        <w:rPr>
          <w:rFonts w:ascii="Times New Roman" w:hAnsi="Times New Roman"/>
        </w:rPr>
        <w:t xml:space="preserve">Just War </w:t>
      </w:r>
      <w:proofErr w:type="gramStart"/>
      <w:r w:rsidR="000E5A32" w:rsidRPr="00F424CD">
        <w:rPr>
          <w:rFonts w:ascii="Times New Roman" w:hAnsi="Times New Roman"/>
        </w:rPr>
        <w:t>Or</w:t>
      </w:r>
      <w:proofErr w:type="gramEnd"/>
      <w:r w:rsidR="000E5A32" w:rsidRPr="00F424CD">
        <w:rPr>
          <w:rFonts w:ascii="Times New Roman" w:hAnsi="Times New Roman"/>
        </w:rPr>
        <w:t xml:space="preserve"> Just Peace? </w:t>
      </w:r>
      <w:r w:rsidRPr="00F424CD">
        <w:rPr>
          <w:rFonts w:ascii="Times New Roman" w:hAnsi="Times New Roman"/>
        </w:rPr>
        <w:t>Humanitarian intervention and international law</w:t>
      </w:r>
    </w:p>
  </w:footnote>
  <w:footnote w:id="36">
    <w:p w14:paraId="78390D93" w14:textId="77777777" w:rsidR="008D13DF" w:rsidRDefault="008D13DF"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[1986] ICJ Rep 108</w:t>
      </w:r>
    </w:p>
  </w:footnote>
  <w:footnote w:id="37">
    <w:p w14:paraId="3FCAAE66" w14:textId="77777777" w:rsidR="009609A7" w:rsidRPr="00F424CD" w:rsidRDefault="009609A7"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Green, J. A. (2017). The ‘additional’ criteria for collective self-</w:t>
      </w:r>
      <w:proofErr w:type="spellStart"/>
      <w:r w:rsidRPr="00F424CD">
        <w:rPr>
          <w:rFonts w:ascii="Times New Roman" w:hAnsi="Times New Roman"/>
        </w:rPr>
        <w:t>defence</w:t>
      </w:r>
      <w:proofErr w:type="spellEnd"/>
      <w:r w:rsidRPr="00F424CD">
        <w:rPr>
          <w:rFonts w:ascii="Times New Roman" w:hAnsi="Times New Roman"/>
        </w:rPr>
        <w:t>: request but not declaration. Journal on the Use of Force and International Law, 4(1), 4–13. https://doi.org/10.1080/20531702.2017.1325992</w:t>
      </w:r>
    </w:p>
  </w:footnote>
  <w:footnote w:id="38">
    <w:p w14:paraId="5D914B68" w14:textId="77777777" w:rsidR="008D13DF" w:rsidRDefault="008D13DF"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ICJ Reports</w:t>
      </w:r>
      <w:proofErr w:type="gramStart"/>
      <w:r w:rsidRPr="00F424CD">
        <w:rPr>
          <w:rFonts w:ascii="Times New Roman" w:hAnsi="Times New Roman"/>
        </w:rPr>
        <w:t>,2005</w:t>
      </w:r>
      <w:proofErr w:type="gramEnd"/>
      <w:r w:rsidRPr="00F424CD">
        <w:rPr>
          <w:rFonts w:ascii="Times New Roman" w:hAnsi="Times New Roman"/>
        </w:rPr>
        <w:t>,</w:t>
      </w:r>
      <w:r w:rsidR="00B07B6B">
        <w:rPr>
          <w:rFonts w:ascii="Times New Roman" w:hAnsi="Times New Roman"/>
        </w:rPr>
        <w:t xml:space="preserve"> </w:t>
      </w:r>
      <w:r w:rsidRPr="00F424CD">
        <w:rPr>
          <w:rFonts w:ascii="Times New Roman" w:hAnsi="Times New Roman"/>
        </w:rPr>
        <w:t>p.168.</w:t>
      </w:r>
    </w:p>
  </w:footnote>
  <w:footnote w:id="39">
    <w:p w14:paraId="2A06B225" w14:textId="77777777" w:rsidR="0010131F" w:rsidRPr="00F424CD" w:rsidRDefault="0010131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2007 I.C.J. 43, 427 (Feb. 26).</w:t>
      </w:r>
    </w:p>
  </w:footnote>
  <w:footnote w:id="40">
    <w:p w14:paraId="5DECF55B" w14:textId="77777777"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Matthew C. Cooper, </w:t>
      </w:r>
      <w:proofErr w:type="gramStart"/>
      <w:r w:rsidRPr="00F424CD">
        <w:rPr>
          <w:rFonts w:ascii="Times New Roman" w:hAnsi="Times New Roman"/>
        </w:rPr>
        <w:t>A</w:t>
      </w:r>
      <w:proofErr w:type="gramEnd"/>
      <w:r w:rsidRPr="00F424CD">
        <w:rPr>
          <w:rFonts w:ascii="Times New Roman" w:hAnsi="Times New Roman"/>
        </w:rPr>
        <w:t xml:space="preserve"> Note to States Defending Humanitarian Intervention: Examining Viable Arguments before the International Court of Justice, 40 </w:t>
      </w:r>
      <w:proofErr w:type="spellStart"/>
      <w:r w:rsidRPr="00F424CD">
        <w:rPr>
          <w:rFonts w:ascii="Times New Roman" w:hAnsi="Times New Roman"/>
        </w:rPr>
        <w:t>Denv</w:t>
      </w:r>
      <w:proofErr w:type="spellEnd"/>
      <w:r w:rsidRPr="00F424CD">
        <w:rPr>
          <w:rFonts w:ascii="Times New Roman" w:hAnsi="Times New Roman"/>
        </w:rPr>
        <w:t xml:space="preserve">. </w:t>
      </w:r>
      <w:proofErr w:type="gramStart"/>
      <w:r w:rsidRPr="00F424CD">
        <w:rPr>
          <w:rFonts w:ascii="Times New Roman" w:hAnsi="Times New Roman"/>
        </w:rPr>
        <w:t xml:space="preserve">J. Int'l L. &amp; </w:t>
      </w:r>
      <w:proofErr w:type="spellStart"/>
      <w:r w:rsidRPr="00F424CD">
        <w:rPr>
          <w:rFonts w:ascii="Times New Roman" w:hAnsi="Times New Roman"/>
        </w:rPr>
        <w:t>Pol'y</w:t>
      </w:r>
      <w:proofErr w:type="spellEnd"/>
      <w:r w:rsidRPr="00F424CD">
        <w:rPr>
          <w:rFonts w:ascii="Times New Roman" w:hAnsi="Times New Roman"/>
        </w:rPr>
        <w:t xml:space="preserve"> 167 (2011).</w:t>
      </w:r>
      <w:proofErr w:type="gramEnd"/>
    </w:p>
  </w:footnote>
  <w:footnote w:id="41">
    <w:p w14:paraId="668D7B93" w14:textId="77777777" w:rsidR="00307AEA" w:rsidRDefault="00307AEA" w:rsidP="003441AD">
      <w:pPr>
        <w:pStyle w:val="FootnoteText"/>
        <w:spacing w:line="240" w:lineRule="auto"/>
      </w:pPr>
      <w:r w:rsidRPr="00F424CD">
        <w:rPr>
          <w:rStyle w:val="FootnoteReference"/>
          <w:rFonts w:ascii="Times New Roman" w:hAnsi="Times New Roman"/>
        </w:rPr>
        <w:footnoteRef/>
      </w:r>
      <w:r w:rsidRPr="00F424CD">
        <w:rPr>
          <w:rFonts w:ascii="Times New Roman" w:hAnsi="Times New Roman"/>
        </w:rPr>
        <w:t xml:space="preserve"> Zimmermann, Andreas, 'The Obligation to Prevent Genocide: Towards a General Responsibility to Protect?', in Ulrich </w:t>
      </w:r>
      <w:proofErr w:type="spellStart"/>
      <w:r w:rsidRPr="00F424CD">
        <w:rPr>
          <w:rFonts w:ascii="Times New Roman" w:hAnsi="Times New Roman"/>
        </w:rPr>
        <w:t>Fastenrath</w:t>
      </w:r>
      <w:proofErr w:type="spellEnd"/>
      <w:r w:rsidRPr="00F424CD">
        <w:rPr>
          <w:rFonts w:ascii="Times New Roman" w:hAnsi="Times New Roman"/>
        </w:rPr>
        <w:t>, and others (</w:t>
      </w:r>
      <w:proofErr w:type="spellStart"/>
      <w:r w:rsidRPr="00F424CD">
        <w:rPr>
          <w:rFonts w:ascii="Times New Roman" w:hAnsi="Times New Roman"/>
        </w:rPr>
        <w:t>eds</w:t>
      </w:r>
      <w:proofErr w:type="spellEnd"/>
      <w:r w:rsidRPr="00F424CD">
        <w:rPr>
          <w:rFonts w:ascii="Times New Roman" w:hAnsi="Times New Roman"/>
        </w:rPr>
        <w:t xml:space="preserve">), From Bilateralism to Community Interest: Essays in </w:t>
      </w:r>
      <w:proofErr w:type="spellStart"/>
      <w:r w:rsidRPr="00F424CD">
        <w:rPr>
          <w:rFonts w:ascii="Times New Roman" w:hAnsi="Times New Roman"/>
        </w:rPr>
        <w:t>Honour</w:t>
      </w:r>
      <w:proofErr w:type="spellEnd"/>
      <w:r w:rsidRPr="00F424CD">
        <w:rPr>
          <w:rFonts w:ascii="Times New Roman" w:hAnsi="Times New Roman"/>
        </w:rPr>
        <w:t xml:space="preserve"> of Bruno </w:t>
      </w:r>
      <w:proofErr w:type="spellStart"/>
      <w:r w:rsidRPr="00F424CD">
        <w:rPr>
          <w:rFonts w:ascii="Times New Roman" w:hAnsi="Times New Roman"/>
        </w:rPr>
        <w:t>Simma</w:t>
      </w:r>
      <w:proofErr w:type="spellEnd"/>
      <w:r w:rsidRPr="00F424CD">
        <w:rPr>
          <w:rFonts w:ascii="Times New Roman" w:hAnsi="Times New Roman"/>
        </w:rPr>
        <w:t xml:space="preserve"> (Oxford, 2011; online </w:t>
      </w:r>
      <w:proofErr w:type="spellStart"/>
      <w:r w:rsidRPr="00F424CD">
        <w:rPr>
          <w:rFonts w:ascii="Times New Roman" w:hAnsi="Times New Roman"/>
        </w:rPr>
        <w:t>edn</w:t>
      </w:r>
      <w:proofErr w:type="spellEnd"/>
      <w:r w:rsidRPr="00F424CD">
        <w:rPr>
          <w:rFonts w:ascii="Times New Roman" w:hAnsi="Times New Roman"/>
        </w:rPr>
        <w:t xml:space="preserve">, Oxford Academic, 1 May 2011), </w:t>
      </w:r>
      <w:hyperlink r:id="rId3" w:history="1">
        <w:r w:rsidRPr="00F424CD">
          <w:rPr>
            <w:rStyle w:val="Hyperlink"/>
            <w:rFonts w:ascii="Times New Roman" w:hAnsi="Times New Roman"/>
          </w:rPr>
          <w:t>https://doi.org/10.1093/acprof:oso/9780199588817.003.0040</w:t>
        </w:r>
      </w:hyperlink>
      <w:r w:rsidRPr="00F424CD">
        <w:rPr>
          <w:rFonts w:ascii="Times New Roman" w:hAnsi="Times New Roman"/>
        </w:rPr>
        <w:t xml:space="preserve"> </w:t>
      </w:r>
    </w:p>
  </w:footnote>
  <w:footnote w:id="42">
    <w:p w14:paraId="5CCA963C" w14:textId="5C43CCDF" w:rsidR="008D13DF"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0E5A32" w:rsidRPr="003441AD">
        <w:rPr>
          <w:rFonts w:ascii="Times New Roman" w:hAnsi="Times New Roman"/>
        </w:rPr>
        <w:t xml:space="preserve">T Judah, Kosovo: War </w:t>
      </w:r>
      <w:proofErr w:type="gramStart"/>
      <w:r w:rsidR="000E5A32" w:rsidRPr="003441AD">
        <w:rPr>
          <w:rFonts w:ascii="Times New Roman" w:hAnsi="Times New Roman"/>
        </w:rPr>
        <w:t>And</w:t>
      </w:r>
      <w:proofErr w:type="gramEnd"/>
      <w:r w:rsidR="000E5A32" w:rsidRPr="003441AD">
        <w:rPr>
          <w:rFonts w:ascii="Times New Roman" w:hAnsi="Times New Roman"/>
        </w:rPr>
        <w:t xml:space="preserve"> Revenge</w:t>
      </w:r>
      <w:r w:rsidR="000E5A32" w:rsidRPr="00F424CD">
        <w:rPr>
          <w:rFonts w:ascii="Times New Roman" w:hAnsi="Times New Roman"/>
        </w:rPr>
        <w:t>. New Haven, Ct: Yale University Press</w:t>
      </w:r>
      <w:r w:rsidR="000E5A32">
        <w:rPr>
          <w:rFonts w:ascii="Times New Roman" w:hAnsi="Times New Roman"/>
        </w:rPr>
        <w:t xml:space="preserve"> (2002)</w:t>
      </w:r>
      <w:r w:rsidR="000E5A32" w:rsidRPr="00F424CD">
        <w:rPr>
          <w:rFonts w:ascii="Times New Roman" w:hAnsi="Times New Roman"/>
        </w:rPr>
        <w:t>. </w:t>
      </w:r>
    </w:p>
  </w:footnote>
  <w:footnote w:id="43">
    <w:p w14:paraId="62F261D9" w14:textId="77777777" w:rsidR="008D13DF" w:rsidRPr="00F424CD" w:rsidRDefault="008D13DF" w:rsidP="003441AD">
      <w:pPr>
        <w:pStyle w:val="FootnoteText"/>
        <w:spacing w:line="240" w:lineRule="auto"/>
        <w:rPr>
          <w:rFonts w:ascii="Times New Roman" w:hAnsi="Times New Roman"/>
          <w:sz w:val="16"/>
          <w:szCs w:val="16"/>
          <w:lang w:val="en-GB"/>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CS </w:t>
      </w:r>
      <w:proofErr w:type="spellStart"/>
      <w:r w:rsidR="003441AD">
        <w:rPr>
          <w:rFonts w:ascii="Times New Roman" w:hAnsi="Times New Roman"/>
          <w:shd w:val="clear" w:color="auto" w:fill="FFFFFF"/>
        </w:rPr>
        <w:t>Chivvis</w:t>
      </w:r>
      <w:proofErr w:type="spellEnd"/>
      <w:r w:rsidR="003441AD">
        <w:rPr>
          <w:rFonts w:ascii="Times New Roman" w:hAnsi="Times New Roman"/>
          <w:shd w:val="clear" w:color="auto" w:fill="FFFFFF"/>
        </w:rPr>
        <w:t xml:space="preserve"> </w:t>
      </w:r>
      <w:proofErr w:type="gramStart"/>
      <w:r w:rsidR="003441AD">
        <w:rPr>
          <w:rFonts w:ascii="Times New Roman" w:hAnsi="Times New Roman"/>
          <w:shd w:val="clear" w:color="auto" w:fill="FFFFFF"/>
        </w:rPr>
        <w:t>&amp;  J</w:t>
      </w:r>
      <w:proofErr w:type="gramEnd"/>
      <w:r w:rsidR="003441AD">
        <w:rPr>
          <w:rFonts w:ascii="Times New Roman" w:hAnsi="Times New Roman"/>
          <w:shd w:val="clear" w:color="auto" w:fill="FFFFFF"/>
        </w:rPr>
        <w:t xml:space="preserve"> </w:t>
      </w:r>
      <w:r w:rsidRPr="00F424CD">
        <w:rPr>
          <w:rFonts w:ascii="Times New Roman" w:hAnsi="Times New Roman"/>
          <w:shd w:val="clear" w:color="auto" w:fill="FFFFFF"/>
        </w:rPr>
        <w:t>Martini</w:t>
      </w:r>
      <w:r w:rsidR="003441AD">
        <w:rPr>
          <w:rFonts w:ascii="Times New Roman" w:hAnsi="Times New Roman"/>
          <w:shd w:val="clear" w:color="auto" w:fill="FFFFFF"/>
        </w:rPr>
        <w:t xml:space="preserve">, </w:t>
      </w:r>
      <w:r w:rsidR="003441AD" w:rsidRPr="003441AD">
        <w:rPr>
          <w:rFonts w:ascii="Times New Roman" w:hAnsi="Times New Roman"/>
          <w:i/>
          <w:shd w:val="clear" w:color="auto" w:fill="FFFFFF"/>
        </w:rPr>
        <w:t>Libya After Qaddafi: lessons and implications for the future</w:t>
      </w:r>
      <w:r w:rsidR="003441AD">
        <w:rPr>
          <w:rFonts w:ascii="Times New Roman" w:hAnsi="Times New Roman"/>
          <w:shd w:val="clear" w:color="auto" w:fill="FFFFFF"/>
        </w:rPr>
        <w:t>. Rand Corporation.</w:t>
      </w:r>
      <w:r w:rsidRPr="00F424CD">
        <w:rPr>
          <w:rFonts w:ascii="Times New Roman" w:hAnsi="Times New Roman"/>
          <w:shd w:val="clear" w:color="auto" w:fill="FFFFFF"/>
        </w:rPr>
        <w:t xml:space="preserve"> </w:t>
      </w:r>
      <w:proofErr w:type="gramStart"/>
      <w:r w:rsidRPr="00F424CD">
        <w:rPr>
          <w:rFonts w:ascii="Times New Roman" w:hAnsi="Times New Roman"/>
          <w:shd w:val="clear" w:color="auto" w:fill="FFFFFF"/>
        </w:rPr>
        <w:t>7–34</w:t>
      </w:r>
      <w:r w:rsidR="003441AD">
        <w:rPr>
          <w:rFonts w:ascii="Times New Roman" w:hAnsi="Times New Roman"/>
          <w:shd w:val="clear" w:color="auto" w:fill="FFFFFF"/>
        </w:rPr>
        <w:t>(2014)</w:t>
      </w:r>
      <w:r w:rsidRPr="00F424CD">
        <w:rPr>
          <w:rFonts w:ascii="Times New Roman" w:hAnsi="Times New Roman"/>
          <w:shd w:val="clear" w:color="auto" w:fill="FFFFFF"/>
        </w:rPr>
        <w:t>.</w:t>
      </w:r>
      <w:proofErr w:type="gramEnd"/>
    </w:p>
  </w:footnote>
  <w:footnote w:id="44">
    <w:p w14:paraId="07A0AACF" w14:textId="77777777" w:rsidR="008D13DF" w:rsidRPr="00F424CD" w:rsidRDefault="008D13DF" w:rsidP="003441AD">
      <w:pPr>
        <w:pStyle w:val="FootnoteText"/>
        <w:spacing w:line="240" w:lineRule="auto"/>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Pr>
          <w:rFonts w:ascii="Times New Roman" w:hAnsi="Times New Roman"/>
        </w:rPr>
        <w:t xml:space="preserve">F </w:t>
      </w:r>
      <w:proofErr w:type="spellStart"/>
      <w:r w:rsidR="003441AD">
        <w:rPr>
          <w:rFonts w:ascii="Times New Roman" w:hAnsi="Times New Roman"/>
          <w:color w:val="000000"/>
          <w:spacing w:val="-5"/>
          <w:shd w:val="clear" w:color="auto" w:fill="FFFFFF"/>
        </w:rPr>
        <w:t>Pratto</w:t>
      </w:r>
      <w:proofErr w:type="spellEnd"/>
      <w:r w:rsidR="003441AD" w:rsidRPr="003441AD">
        <w:rPr>
          <w:rFonts w:ascii="Times New Roman" w:hAnsi="Times New Roman"/>
          <w:color w:val="000000"/>
          <w:spacing w:val="-5"/>
          <w:shd w:val="clear" w:color="auto" w:fill="FFFFFF"/>
        </w:rPr>
        <w:t xml:space="preserve"> &amp; </w:t>
      </w:r>
      <w:r w:rsidR="003441AD">
        <w:rPr>
          <w:rFonts w:ascii="Times New Roman" w:hAnsi="Times New Roman"/>
          <w:color w:val="000000"/>
          <w:spacing w:val="-5"/>
          <w:shd w:val="clear" w:color="auto" w:fill="FFFFFF"/>
        </w:rPr>
        <w:t xml:space="preserve">A.R Pearson </w:t>
      </w:r>
      <w:r w:rsidR="003441AD" w:rsidRPr="003441AD">
        <w:rPr>
          <w:rFonts w:ascii="Times New Roman" w:hAnsi="Times New Roman"/>
          <w:color w:val="000000"/>
          <w:spacing w:val="-5"/>
          <w:shd w:val="clear" w:color="auto" w:fill="FFFFFF"/>
        </w:rPr>
        <w:t>(2007).</w:t>
      </w:r>
      <w:proofErr w:type="gramEnd"/>
      <w:r w:rsidR="003441AD" w:rsidRPr="003441AD">
        <w:rPr>
          <w:rFonts w:ascii="Times New Roman" w:hAnsi="Times New Roman"/>
          <w:color w:val="000000"/>
          <w:spacing w:val="-5"/>
          <w:shd w:val="clear" w:color="auto" w:fill="FFFFFF"/>
        </w:rPr>
        <w:t xml:space="preserve"> [Review of </w:t>
      </w:r>
      <w:r w:rsidR="003441AD" w:rsidRPr="003441AD">
        <w:rPr>
          <w:rFonts w:ascii="Times New Roman" w:hAnsi="Times New Roman"/>
          <w:i/>
          <w:iCs/>
          <w:color w:val="000000"/>
          <w:spacing w:val="-5"/>
          <w:shd w:val="clear" w:color="auto" w:fill="FFFFFF"/>
        </w:rPr>
        <w:t>Dying to Win: The Strategic Logic of Suicide Terrorism; Dying to Kill: The Allure of Suicide Terror; When States Kill: Latin America, the U.S., and Technologies of Terror</w:t>
      </w:r>
      <w:r w:rsidR="003441AD" w:rsidRPr="003441AD">
        <w:rPr>
          <w:rFonts w:ascii="Times New Roman" w:hAnsi="Times New Roman"/>
          <w:color w:val="000000"/>
          <w:spacing w:val="-5"/>
          <w:shd w:val="clear" w:color="auto" w:fill="FFFFFF"/>
        </w:rPr>
        <w:t xml:space="preserve">, by R. A. </w:t>
      </w:r>
      <w:proofErr w:type="spellStart"/>
      <w:r w:rsidR="003441AD" w:rsidRPr="003441AD">
        <w:rPr>
          <w:rFonts w:ascii="Times New Roman" w:hAnsi="Times New Roman"/>
          <w:color w:val="000000"/>
          <w:spacing w:val="-5"/>
          <w:shd w:val="clear" w:color="auto" w:fill="FFFFFF"/>
        </w:rPr>
        <w:t>Pape</w:t>
      </w:r>
      <w:proofErr w:type="spellEnd"/>
      <w:r w:rsidR="003441AD" w:rsidRPr="003441AD">
        <w:rPr>
          <w:rFonts w:ascii="Times New Roman" w:hAnsi="Times New Roman"/>
          <w:color w:val="000000"/>
          <w:spacing w:val="-5"/>
          <w:shd w:val="clear" w:color="auto" w:fill="FFFFFF"/>
        </w:rPr>
        <w:t xml:space="preserve">, M. Bloom, C. </w:t>
      </w:r>
      <w:proofErr w:type="spellStart"/>
      <w:r w:rsidR="003441AD" w:rsidRPr="003441AD">
        <w:rPr>
          <w:rFonts w:ascii="Times New Roman" w:hAnsi="Times New Roman"/>
          <w:color w:val="000000"/>
          <w:spacing w:val="-5"/>
          <w:shd w:val="clear" w:color="auto" w:fill="FFFFFF"/>
        </w:rPr>
        <w:t>Menjívar</w:t>
      </w:r>
      <w:proofErr w:type="spellEnd"/>
      <w:r w:rsidR="003441AD" w:rsidRPr="003441AD">
        <w:rPr>
          <w:rFonts w:ascii="Times New Roman" w:hAnsi="Times New Roman"/>
          <w:color w:val="000000"/>
          <w:spacing w:val="-5"/>
          <w:shd w:val="clear" w:color="auto" w:fill="FFFFFF"/>
        </w:rPr>
        <w:t>, &amp; N. Rodríguez]. </w:t>
      </w:r>
      <w:r w:rsidR="003441AD" w:rsidRPr="003441AD">
        <w:rPr>
          <w:rFonts w:ascii="Times New Roman" w:hAnsi="Times New Roman"/>
          <w:iCs/>
          <w:color w:val="000000"/>
          <w:spacing w:val="-5"/>
          <w:shd w:val="clear" w:color="auto" w:fill="FFFFFF"/>
        </w:rPr>
        <w:t>POLITICAL PSYCHOLOGY</w:t>
      </w:r>
      <w:r w:rsidR="003441AD" w:rsidRPr="003441AD">
        <w:rPr>
          <w:rFonts w:ascii="Times New Roman" w:hAnsi="Times New Roman"/>
          <w:color w:val="000000"/>
          <w:spacing w:val="-5"/>
          <w:shd w:val="clear" w:color="auto" w:fill="FFFFFF"/>
        </w:rPr>
        <w:t>, </w:t>
      </w:r>
      <w:r w:rsidR="003441AD" w:rsidRPr="003441AD">
        <w:rPr>
          <w:rFonts w:ascii="Times New Roman" w:hAnsi="Times New Roman"/>
          <w:iCs/>
          <w:color w:val="000000"/>
          <w:spacing w:val="-5"/>
          <w:shd w:val="clear" w:color="auto" w:fill="FFFFFF"/>
        </w:rPr>
        <w:t>28</w:t>
      </w:r>
      <w:r w:rsidR="003441AD" w:rsidRPr="003441AD">
        <w:rPr>
          <w:rFonts w:ascii="Times New Roman" w:hAnsi="Times New Roman"/>
          <w:color w:val="000000"/>
          <w:spacing w:val="-5"/>
          <w:shd w:val="clear" w:color="auto" w:fill="FFFFFF"/>
        </w:rPr>
        <w:t xml:space="preserve">(2), 262–266. </w:t>
      </w:r>
      <w:hyperlink r:id="rId4" w:history="1">
        <w:r w:rsidR="003441AD" w:rsidRPr="004D17AE">
          <w:rPr>
            <w:rStyle w:val="Hyperlink"/>
            <w:rFonts w:ascii="Times New Roman" w:hAnsi="Times New Roman"/>
            <w:spacing w:val="-5"/>
            <w:shd w:val="clear" w:color="auto" w:fill="FFFFFF"/>
          </w:rPr>
          <w:t>http://www.jstor.org/stable/20447037</w:t>
        </w:r>
      </w:hyperlink>
      <w:r w:rsidR="003441AD">
        <w:rPr>
          <w:rFonts w:ascii="Times New Roman" w:hAnsi="Times New Roman"/>
          <w:color w:val="000000"/>
          <w:spacing w:val="-5"/>
          <w:shd w:val="clear" w:color="auto" w:fill="FFFFFF"/>
        </w:rPr>
        <w:t xml:space="preserve"> </w:t>
      </w:r>
    </w:p>
  </w:footnote>
  <w:footnote w:id="45">
    <w:p w14:paraId="39C58D08" w14:textId="779D0057" w:rsidR="008D13DF" w:rsidRPr="00F424CD" w:rsidRDefault="008D13DF" w:rsidP="003441AD">
      <w:pPr>
        <w:pStyle w:val="FootnoteText"/>
        <w:spacing w:line="240" w:lineRule="auto"/>
        <w:jc w:val="both"/>
        <w:rPr>
          <w:rFonts w:ascii="Times New Roman" w:hAnsi="Times New Roman"/>
          <w:lang w:val="en-GB"/>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000E5A32" w:rsidRPr="003441AD">
        <w:rPr>
          <w:rFonts w:ascii="Times New Roman" w:hAnsi="Times New Roman"/>
        </w:rPr>
        <w:t>Niom</w:t>
      </w:r>
      <w:proofErr w:type="spellEnd"/>
      <w:r w:rsidR="000E5A32" w:rsidRPr="003441AD">
        <w:rPr>
          <w:rFonts w:ascii="Times New Roman" w:hAnsi="Times New Roman"/>
        </w:rPr>
        <w:t xml:space="preserve"> Chomsky, Hegemony </w:t>
      </w:r>
      <w:proofErr w:type="gramStart"/>
      <w:r w:rsidR="000E5A32" w:rsidRPr="003441AD">
        <w:rPr>
          <w:rFonts w:ascii="Times New Roman" w:hAnsi="Times New Roman"/>
        </w:rPr>
        <w:t>Or</w:t>
      </w:r>
      <w:proofErr w:type="gramEnd"/>
      <w:r w:rsidR="000E5A32" w:rsidRPr="003441AD">
        <w:rPr>
          <w:rFonts w:ascii="Times New Roman" w:hAnsi="Times New Roman"/>
        </w:rPr>
        <w:t xml:space="preserve"> Survival: America's Quest For Global Dominance</w:t>
      </w:r>
      <w:r w:rsidR="000E5A32">
        <w:rPr>
          <w:rFonts w:ascii="Times New Roman" w:hAnsi="Times New Roman"/>
          <w:i/>
        </w:rPr>
        <w:t>,</w:t>
      </w:r>
      <w:r w:rsidR="000E5A32" w:rsidRPr="00F424CD">
        <w:rPr>
          <w:rFonts w:ascii="Times New Roman" w:hAnsi="Times New Roman"/>
        </w:rPr>
        <w:t xml:space="preserve"> Metropolitan Books</w:t>
      </w:r>
      <w:r w:rsidR="000E5A32">
        <w:rPr>
          <w:rFonts w:ascii="Times New Roman" w:hAnsi="Times New Roman"/>
        </w:rPr>
        <w:t xml:space="preserve"> (New York, 2004)</w:t>
      </w:r>
      <w:r w:rsidR="000E5A32" w:rsidRPr="00F424CD">
        <w:rPr>
          <w:rFonts w:ascii="Times New Roman" w:hAnsi="Times New Roman"/>
        </w:rPr>
        <w:t>. </w:t>
      </w:r>
    </w:p>
  </w:footnote>
  <w:footnote w:id="46">
    <w:p w14:paraId="6AC050D5" w14:textId="400B597D"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Pr>
          <w:rFonts w:ascii="Times New Roman" w:hAnsi="Times New Roman"/>
        </w:rPr>
        <w:t>A</w:t>
      </w:r>
      <w:proofErr w:type="gramEnd"/>
      <w:r w:rsidR="003441AD">
        <w:rPr>
          <w:rFonts w:ascii="Times New Roman" w:hAnsi="Times New Roman"/>
        </w:rPr>
        <w:t xml:space="preserve"> </w:t>
      </w:r>
      <w:proofErr w:type="spellStart"/>
      <w:r w:rsidR="003441AD">
        <w:rPr>
          <w:rFonts w:ascii="Times New Roman" w:hAnsi="Times New Roman"/>
          <w:color w:val="333333"/>
          <w:shd w:val="clear" w:color="auto" w:fill="FFFFFF"/>
        </w:rPr>
        <w:t>Alamailes</w:t>
      </w:r>
      <w:proofErr w:type="spellEnd"/>
      <w:r w:rsidR="003441AD">
        <w:rPr>
          <w:rFonts w:ascii="Times New Roman" w:hAnsi="Times New Roman"/>
          <w:color w:val="333333"/>
          <w:shd w:val="clear" w:color="auto" w:fill="FFFFFF"/>
        </w:rPr>
        <w:t xml:space="preserve"> &amp;</w:t>
      </w:r>
      <w:r w:rsidR="00990F88" w:rsidRPr="00F424CD">
        <w:rPr>
          <w:rFonts w:ascii="Times New Roman" w:hAnsi="Times New Roman"/>
          <w:color w:val="333333"/>
          <w:shd w:val="clear" w:color="auto" w:fill="FFFFFF"/>
        </w:rPr>
        <w:t xml:space="preserve"> </w:t>
      </w:r>
      <w:r w:rsidR="003441AD">
        <w:rPr>
          <w:rFonts w:ascii="Times New Roman" w:hAnsi="Times New Roman"/>
          <w:color w:val="333333"/>
          <w:shd w:val="clear" w:color="auto" w:fill="FFFFFF"/>
        </w:rPr>
        <w:t xml:space="preserve">S </w:t>
      </w:r>
      <w:proofErr w:type="spellStart"/>
      <w:r w:rsidR="003441AD">
        <w:rPr>
          <w:rFonts w:ascii="Times New Roman" w:hAnsi="Times New Roman"/>
          <w:color w:val="333333"/>
          <w:shd w:val="clear" w:color="auto" w:fill="FFFFFF"/>
        </w:rPr>
        <w:t>Yurtsever</w:t>
      </w:r>
      <w:proofErr w:type="spellEnd"/>
      <w:r w:rsidR="003441AD">
        <w:rPr>
          <w:rFonts w:ascii="Times New Roman" w:hAnsi="Times New Roman"/>
          <w:color w:val="333333"/>
          <w:shd w:val="clear" w:color="auto" w:fill="FFFFFF"/>
        </w:rPr>
        <w:t xml:space="preserve">, </w:t>
      </w:r>
      <w:r w:rsidR="00990F88" w:rsidRPr="003441AD">
        <w:rPr>
          <w:rFonts w:ascii="Times New Roman" w:hAnsi="Times New Roman"/>
          <w:i/>
          <w:color w:val="333333"/>
          <w:shd w:val="clear" w:color="auto" w:fill="FFFFFF"/>
        </w:rPr>
        <w:t>Syrian crisis in scope of the US-Russian competition in Middle East</w:t>
      </w:r>
      <w:r w:rsidR="00990F88" w:rsidRPr="00F424CD">
        <w:rPr>
          <w:rFonts w:ascii="Times New Roman" w:hAnsi="Times New Roman"/>
          <w:color w:val="333333"/>
          <w:shd w:val="clear" w:color="auto" w:fill="FFFFFF"/>
        </w:rPr>
        <w:t>. </w:t>
      </w:r>
      <w:proofErr w:type="gramStart"/>
      <w:r w:rsidR="000E5A32">
        <w:rPr>
          <w:rStyle w:val="Emphasis"/>
          <w:rFonts w:ascii="Times New Roman" w:hAnsi="Times New Roman"/>
          <w:i w:val="0"/>
          <w:color w:val="333333"/>
          <w:shd w:val="clear" w:color="auto" w:fill="FFFFFF"/>
        </w:rPr>
        <w:t>International Journal of Entrepreneurship a</w:t>
      </w:r>
      <w:r w:rsidR="000E5A32" w:rsidRPr="003441AD">
        <w:rPr>
          <w:rStyle w:val="Emphasis"/>
          <w:rFonts w:ascii="Times New Roman" w:hAnsi="Times New Roman"/>
          <w:i w:val="0"/>
          <w:color w:val="333333"/>
          <w:shd w:val="clear" w:color="auto" w:fill="FFFFFF"/>
        </w:rPr>
        <w:t>nd Management Inquiries</w:t>
      </w:r>
      <w:r w:rsidR="000E5A32" w:rsidRPr="00F424CD">
        <w:rPr>
          <w:rFonts w:ascii="Times New Roman" w:hAnsi="Times New Roman"/>
          <w:color w:val="333333"/>
          <w:shd w:val="clear" w:color="auto" w:fill="FFFFFF"/>
        </w:rPr>
        <w:t>, 2(3), 33–48</w:t>
      </w:r>
      <w:r w:rsidR="000E5A32">
        <w:rPr>
          <w:rFonts w:ascii="Times New Roman" w:hAnsi="Times New Roman"/>
          <w:color w:val="333333"/>
          <w:shd w:val="clear" w:color="auto" w:fill="FFFFFF"/>
        </w:rPr>
        <w:t>(2018).</w:t>
      </w:r>
      <w:proofErr w:type="gramEnd"/>
    </w:p>
  </w:footnote>
  <w:footnote w:id="47">
    <w:p w14:paraId="6EE9EEEA" w14:textId="77777777"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3441AD">
        <w:rPr>
          <w:rFonts w:ascii="Times New Roman" w:hAnsi="Times New Roman"/>
        </w:rPr>
        <w:t xml:space="preserve">O.E </w:t>
      </w:r>
      <w:proofErr w:type="spellStart"/>
      <w:r w:rsidR="003441AD">
        <w:rPr>
          <w:rFonts w:ascii="Times New Roman" w:hAnsi="Times New Roman"/>
        </w:rPr>
        <w:t>Ogunnowo</w:t>
      </w:r>
      <w:proofErr w:type="spellEnd"/>
      <w:r w:rsidR="003441AD">
        <w:rPr>
          <w:rFonts w:ascii="Times New Roman" w:hAnsi="Times New Roman"/>
        </w:rPr>
        <w:t>,</w:t>
      </w:r>
      <w:r w:rsidRPr="00F424CD">
        <w:rPr>
          <w:rFonts w:ascii="Times New Roman" w:hAnsi="Times New Roman"/>
        </w:rPr>
        <w:t xml:space="preserve"> &amp; </w:t>
      </w:r>
      <w:r w:rsidR="003441AD">
        <w:rPr>
          <w:rFonts w:ascii="Times New Roman" w:hAnsi="Times New Roman"/>
        </w:rPr>
        <w:t xml:space="preserve">F. </w:t>
      </w:r>
      <w:proofErr w:type="spellStart"/>
      <w:r w:rsidR="003441AD">
        <w:rPr>
          <w:rFonts w:ascii="Times New Roman" w:hAnsi="Times New Roman"/>
        </w:rPr>
        <w:t>Chidozie</w:t>
      </w:r>
      <w:proofErr w:type="spellEnd"/>
      <w:r w:rsidR="003441AD">
        <w:rPr>
          <w:rFonts w:ascii="Times New Roman" w:hAnsi="Times New Roman"/>
        </w:rPr>
        <w:t xml:space="preserve">, </w:t>
      </w:r>
      <w:r w:rsidR="003441AD" w:rsidRPr="003441AD">
        <w:rPr>
          <w:rFonts w:ascii="Times New Roman" w:hAnsi="Times New Roman"/>
          <w:i/>
        </w:rPr>
        <w:t>International</w:t>
      </w:r>
      <w:r w:rsidRPr="003441AD">
        <w:rPr>
          <w:rFonts w:ascii="Times New Roman" w:hAnsi="Times New Roman"/>
          <w:i/>
        </w:rPr>
        <w:t xml:space="preserve"> Law and Humanitarian Intervention in the Syrian Civil War: The Role of the United States</w:t>
      </w:r>
      <w:proofErr w:type="gramStart"/>
      <w:r w:rsidR="003441AD">
        <w:rPr>
          <w:rFonts w:ascii="Times New Roman" w:hAnsi="Times New Roman"/>
        </w:rPr>
        <w:t xml:space="preserve">, </w:t>
      </w:r>
      <w:r w:rsidRPr="00F424CD">
        <w:rPr>
          <w:rFonts w:ascii="Times New Roman" w:hAnsi="Times New Roman"/>
        </w:rPr>
        <w:t xml:space="preserve"> </w:t>
      </w:r>
      <w:r w:rsidR="003441AD" w:rsidRPr="00F424CD">
        <w:rPr>
          <w:rFonts w:ascii="Times New Roman" w:hAnsi="Times New Roman"/>
        </w:rPr>
        <w:t>SAGE</w:t>
      </w:r>
      <w:proofErr w:type="gramEnd"/>
      <w:r w:rsidR="003441AD" w:rsidRPr="00F424CD">
        <w:rPr>
          <w:rFonts w:ascii="Times New Roman" w:hAnsi="Times New Roman"/>
        </w:rPr>
        <w:t xml:space="preserve"> OPEN</w:t>
      </w:r>
      <w:r w:rsidR="003441AD">
        <w:rPr>
          <w:rFonts w:ascii="Times New Roman" w:hAnsi="Times New Roman"/>
        </w:rPr>
        <w:t xml:space="preserve"> </w:t>
      </w:r>
      <w:r w:rsidRPr="00F424CD">
        <w:rPr>
          <w:rFonts w:ascii="Times New Roman" w:hAnsi="Times New Roman"/>
        </w:rPr>
        <w:t>10(2)</w:t>
      </w:r>
      <w:r w:rsidR="003441AD">
        <w:rPr>
          <w:rFonts w:ascii="Times New Roman" w:hAnsi="Times New Roman"/>
        </w:rPr>
        <w:t xml:space="preserve"> (2020)</w:t>
      </w:r>
      <w:r w:rsidRPr="00F424CD">
        <w:rPr>
          <w:rFonts w:ascii="Times New Roman" w:hAnsi="Times New Roman"/>
        </w:rPr>
        <w:t xml:space="preserve">.  </w:t>
      </w:r>
    </w:p>
  </w:footnote>
  <w:footnote w:id="48">
    <w:p w14:paraId="1F7F8AA9" w14:textId="77777777" w:rsidR="008D13DF" w:rsidRPr="003441AD" w:rsidRDefault="008D13DF" w:rsidP="003441AD">
      <w:pPr>
        <w:pStyle w:val="FootnoteText"/>
        <w:spacing w:line="240" w:lineRule="auto"/>
        <w:jc w:val="both"/>
        <w:rPr>
          <w:rFonts w:asciiTheme="minorHAnsi" w:hAnsiTheme="minorHAnsi" w:cstheme="minorHAnsi"/>
        </w:rPr>
      </w:pPr>
      <w:r w:rsidRPr="00F424CD">
        <w:rPr>
          <w:rStyle w:val="FootnoteReference"/>
          <w:rFonts w:ascii="Times New Roman" w:hAnsi="Times New Roman"/>
        </w:rPr>
        <w:footnoteRef/>
      </w:r>
      <w:r w:rsidRPr="00F424CD">
        <w:rPr>
          <w:rFonts w:ascii="Times New Roman" w:hAnsi="Times New Roman"/>
        </w:rPr>
        <w:t xml:space="preserve"> </w:t>
      </w:r>
      <w:proofErr w:type="gramStart"/>
      <w:r w:rsidR="003441AD" w:rsidRPr="003441AD">
        <w:rPr>
          <w:rFonts w:ascii="Times New Roman" w:hAnsi="Times New Roman"/>
        </w:rPr>
        <w:t xml:space="preserve">F </w:t>
      </w:r>
      <w:proofErr w:type="spellStart"/>
      <w:r w:rsidR="003441AD" w:rsidRPr="003441AD">
        <w:rPr>
          <w:rFonts w:ascii="Times New Roman" w:hAnsi="Times New Roman"/>
          <w:shd w:val="clear" w:color="auto" w:fill="FFFFFF"/>
        </w:rPr>
        <w:t>Balanche</w:t>
      </w:r>
      <w:proofErr w:type="spellEnd"/>
      <w:r w:rsidR="003441AD" w:rsidRPr="003441AD">
        <w:rPr>
          <w:rFonts w:ascii="Times New Roman" w:hAnsi="Times New Roman"/>
          <w:shd w:val="clear" w:color="auto" w:fill="FFFFFF"/>
        </w:rPr>
        <w:t xml:space="preserve">, </w:t>
      </w:r>
      <w:r w:rsidR="003441AD" w:rsidRPr="003441AD">
        <w:rPr>
          <w:rFonts w:ascii="Times New Roman" w:hAnsi="Times New Roman"/>
          <w:i/>
          <w:iCs/>
          <w:shd w:val="clear" w:color="auto" w:fill="FFFFFF"/>
        </w:rPr>
        <w:t>Sectarianism in Syria's civil war</w:t>
      </w:r>
      <w:r w:rsidR="003441AD" w:rsidRPr="003441AD">
        <w:rPr>
          <w:rFonts w:ascii="Times New Roman" w:hAnsi="Times New Roman"/>
          <w:shd w:val="clear" w:color="auto" w:fill="FFFFFF"/>
        </w:rPr>
        <w:t>.</w:t>
      </w:r>
      <w:proofErr w:type="gramEnd"/>
      <w:r w:rsidR="003441AD" w:rsidRPr="003441AD">
        <w:rPr>
          <w:rFonts w:ascii="Times New Roman" w:hAnsi="Times New Roman"/>
          <w:shd w:val="clear" w:color="auto" w:fill="FFFFFF"/>
        </w:rPr>
        <w:t xml:space="preserve"> The Washington Institute for Near East Policy (15th February, 2018).</w:t>
      </w:r>
    </w:p>
  </w:footnote>
  <w:footnote w:id="49">
    <w:p w14:paraId="7AF72E69" w14:textId="77777777"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proofErr w:type="spellStart"/>
      <w:r w:rsidRPr="00F424CD">
        <w:rPr>
          <w:rFonts w:ascii="Times New Roman" w:hAnsi="Times New Roman"/>
        </w:rPr>
        <w:t>Philieppe</w:t>
      </w:r>
      <w:proofErr w:type="spellEnd"/>
      <w:r w:rsidRPr="00F424CD">
        <w:rPr>
          <w:rFonts w:ascii="Times New Roman" w:hAnsi="Times New Roman"/>
        </w:rPr>
        <w:t xml:space="preserve"> </w:t>
      </w:r>
      <w:proofErr w:type="spellStart"/>
      <w:r w:rsidRPr="00F424CD">
        <w:rPr>
          <w:rFonts w:ascii="Times New Roman" w:hAnsi="Times New Roman"/>
        </w:rPr>
        <w:t>Droz</w:t>
      </w:r>
      <w:proofErr w:type="spellEnd"/>
      <w:r w:rsidRPr="00F424CD">
        <w:rPr>
          <w:rFonts w:ascii="Times New Roman" w:hAnsi="Times New Roman"/>
        </w:rPr>
        <w:t xml:space="preserve">-Vincent, </w:t>
      </w:r>
      <w:r w:rsidR="003441AD" w:rsidRPr="003441AD">
        <w:rPr>
          <w:rFonts w:ascii="Times New Roman" w:hAnsi="Times New Roman"/>
          <w:i/>
        </w:rPr>
        <w:t>The renewed ‘struggle for Syria’: From the war ‘in’ Syria to the war ‘over’ Syria.</w:t>
      </w:r>
      <w:r w:rsidR="003441AD" w:rsidRPr="003441AD">
        <w:rPr>
          <w:rFonts w:ascii="Times New Roman" w:hAnsi="Times New Roman"/>
        </w:rPr>
        <w:t> </w:t>
      </w:r>
      <w:proofErr w:type="gramStart"/>
      <w:r w:rsidR="003441AD">
        <w:rPr>
          <w:rFonts w:ascii="Times New Roman" w:hAnsi="Times New Roman"/>
        </w:rPr>
        <w:t xml:space="preserve">THE INTERNATIONAL </w:t>
      </w:r>
      <w:r w:rsidR="003441AD" w:rsidRPr="003441AD">
        <w:rPr>
          <w:rFonts w:ascii="Times New Roman" w:hAnsi="Times New Roman"/>
        </w:rPr>
        <w:t>SPECTATOR, 55(3), 115-131(2020).</w:t>
      </w:r>
      <w:proofErr w:type="gramEnd"/>
    </w:p>
  </w:footnote>
  <w:footnote w:id="50">
    <w:p w14:paraId="77BC7B1C" w14:textId="6CB03FD7" w:rsidR="008D13DF" w:rsidRPr="00F424CD" w:rsidRDefault="008D13DF" w:rsidP="003441AD">
      <w:pPr>
        <w:pStyle w:val="FootnoteText"/>
        <w:spacing w:line="240" w:lineRule="auto"/>
        <w:jc w:val="both"/>
        <w:rPr>
          <w:rFonts w:ascii="Times New Roman" w:hAnsi="Times New Roman"/>
        </w:rPr>
      </w:pPr>
      <w:r w:rsidRPr="00F424CD">
        <w:rPr>
          <w:rStyle w:val="FootnoteReference"/>
          <w:rFonts w:ascii="Times New Roman" w:hAnsi="Times New Roman"/>
        </w:rPr>
        <w:footnoteRef/>
      </w:r>
      <w:r w:rsidR="003441AD">
        <w:rPr>
          <w:rFonts w:ascii="Times New Roman" w:hAnsi="Times New Roman"/>
        </w:rPr>
        <w:t xml:space="preserve"> Diana </w:t>
      </w:r>
      <w:proofErr w:type="spellStart"/>
      <w:r w:rsidR="003441AD">
        <w:rPr>
          <w:rFonts w:ascii="Times New Roman" w:hAnsi="Times New Roman"/>
        </w:rPr>
        <w:t>Arlett</w:t>
      </w:r>
      <w:proofErr w:type="spellEnd"/>
      <w:r w:rsidR="003441AD">
        <w:rPr>
          <w:rFonts w:ascii="Times New Roman" w:hAnsi="Times New Roman"/>
        </w:rPr>
        <w:t xml:space="preserve">, </w:t>
      </w:r>
      <w:r w:rsidR="003441AD" w:rsidRPr="003441AD">
        <w:rPr>
          <w:rFonts w:ascii="Times New Roman" w:hAnsi="Times New Roman"/>
          <w:i/>
        </w:rPr>
        <w:t>Responsibility to Protect in Syria Why was it never enforced?</w:t>
      </w:r>
      <w:r w:rsidR="003441AD">
        <w:rPr>
          <w:rFonts w:ascii="Times New Roman" w:hAnsi="Times New Roman"/>
        </w:rPr>
        <w:t xml:space="preserve"> </w:t>
      </w:r>
      <w:r w:rsidR="000E5A32">
        <w:rPr>
          <w:rFonts w:ascii="Times New Roman" w:hAnsi="Times New Roman"/>
        </w:rPr>
        <w:t>Economy and Politics</w:t>
      </w:r>
      <w:r w:rsidR="000E5A32" w:rsidRPr="003441AD">
        <w:rPr>
          <w:rFonts w:ascii="Times New Roman" w:hAnsi="Times New Roman"/>
          <w:i/>
        </w:rPr>
        <w:t xml:space="preserve"> </w:t>
      </w:r>
      <w:r w:rsidR="003441AD" w:rsidRPr="003441AD">
        <w:rPr>
          <w:rFonts w:ascii="Times New Roman" w:hAnsi="Times New Roman"/>
        </w:rPr>
        <w:t>(9 November 2023</w:t>
      </w:r>
      <w:r w:rsidR="003441AD">
        <w:rPr>
          <w:rFonts w:ascii="Times New Roman" w:hAnsi="Times New Roman"/>
        </w:rPr>
        <w:t>).</w:t>
      </w:r>
      <w:r w:rsidR="003441AD" w:rsidRPr="003441AD">
        <w:t xml:space="preserve"> </w:t>
      </w:r>
      <w:hyperlink r:id="rId5" w:history="1">
        <w:r w:rsidR="003441AD" w:rsidRPr="004D17AE">
          <w:rPr>
            <w:rStyle w:val="Hyperlink"/>
            <w:rFonts w:ascii="Times New Roman" w:hAnsi="Times New Roman"/>
          </w:rPr>
          <w:t>https://www.meer.com/en/75628-responsibility-to-protect-in-syria</w:t>
        </w:r>
      </w:hyperlink>
      <w:r w:rsidR="003441AD">
        <w:rPr>
          <w:rFonts w:ascii="Times New Roman" w:hAnsi="Times New Roman"/>
        </w:rPr>
        <w:t xml:space="preserve"> </w:t>
      </w:r>
    </w:p>
  </w:footnote>
  <w:footnote w:id="51">
    <w:p w14:paraId="14CBE2E0" w14:textId="77777777" w:rsidR="00990F88" w:rsidRPr="00F424CD" w:rsidRDefault="008D13DF" w:rsidP="003441AD">
      <w:pPr>
        <w:pStyle w:val="FootnoteText"/>
        <w:spacing w:line="240" w:lineRule="auto"/>
        <w:rPr>
          <w:rFonts w:ascii="Times New Roman" w:hAnsi="Times New Roman"/>
        </w:rPr>
      </w:pPr>
      <w:r w:rsidRPr="00F424CD">
        <w:rPr>
          <w:rStyle w:val="FootnoteReference"/>
          <w:rFonts w:ascii="Times New Roman" w:hAnsi="Times New Roman"/>
        </w:rPr>
        <w:footnoteRef/>
      </w:r>
      <w:r w:rsidRPr="00F424CD">
        <w:rPr>
          <w:rFonts w:ascii="Times New Roman" w:hAnsi="Times New Roman"/>
        </w:rPr>
        <w:t xml:space="preserve"> </w:t>
      </w:r>
      <w:r w:rsidR="00990F88" w:rsidRPr="00F424CD">
        <w:rPr>
          <w:rFonts w:ascii="Times New Roman" w:hAnsi="Times New Roman"/>
        </w:rPr>
        <w:t xml:space="preserve">Heather Williams, et.al, </w:t>
      </w:r>
      <w:r w:rsidR="00990F88" w:rsidRPr="003441AD">
        <w:rPr>
          <w:rFonts w:ascii="Times New Roman" w:hAnsi="Times New Roman"/>
          <w:i/>
        </w:rPr>
        <w:t>Russian Nuclear Calibration in the War in Ukraine</w:t>
      </w:r>
      <w:r w:rsidR="00990F88" w:rsidRPr="00F424CD">
        <w:rPr>
          <w:rFonts w:ascii="Times New Roman" w:hAnsi="Times New Roman"/>
        </w:rPr>
        <w:t xml:space="preserve">, CSIS, </w:t>
      </w:r>
      <w:r w:rsidR="003441AD">
        <w:rPr>
          <w:rFonts w:ascii="Times New Roman" w:hAnsi="Times New Roman"/>
        </w:rPr>
        <w:t>(</w:t>
      </w:r>
      <w:r w:rsidR="00990F88" w:rsidRPr="00F424CD">
        <w:rPr>
          <w:rFonts w:ascii="Times New Roman" w:hAnsi="Times New Roman"/>
        </w:rPr>
        <w:t>February 23, 2024</w:t>
      </w:r>
      <w:r w:rsidR="003441AD">
        <w:rPr>
          <w:rFonts w:ascii="Times New Roman" w:hAnsi="Times New Roman"/>
        </w:rPr>
        <w:t xml:space="preserve">). </w:t>
      </w:r>
      <w:hyperlink r:id="rId6" w:history="1">
        <w:r w:rsidR="003441AD" w:rsidRPr="004D17AE">
          <w:rPr>
            <w:rStyle w:val="Hyperlink"/>
            <w:rFonts w:ascii="Times New Roman" w:hAnsi="Times New Roman"/>
          </w:rPr>
          <w:t>https://www.csis.org/analysis/russian-nuclear-calibration-war-ukraine</w:t>
        </w:r>
      </w:hyperlink>
      <w:r w:rsidR="003441AD">
        <w:rPr>
          <w:rFonts w:ascii="Times New Roman" w:hAnsi="Times New Roman"/>
        </w:rPr>
        <w:t xml:space="preserve"> </w:t>
      </w:r>
    </w:p>
    <w:p w14:paraId="6CCB6F08" w14:textId="77777777" w:rsidR="008D13DF" w:rsidRDefault="008D13DF" w:rsidP="003441AD">
      <w:pPr>
        <w:pStyle w:val="FootnoteText"/>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FEC"/>
    <w:multiLevelType w:val="multilevel"/>
    <w:tmpl w:val="EE0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1279E"/>
    <w:multiLevelType w:val="multilevel"/>
    <w:tmpl w:val="101EB3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20B23"/>
    <w:multiLevelType w:val="hybridMultilevel"/>
    <w:tmpl w:val="F7A86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43407"/>
    <w:multiLevelType w:val="hybridMultilevel"/>
    <w:tmpl w:val="534AC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005D2"/>
    <w:multiLevelType w:val="hybridMultilevel"/>
    <w:tmpl w:val="534AC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E0E79"/>
    <w:multiLevelType w:val="hybridMultilevel"/>
    <w:tmpl w:val="D8FCF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414E8"/>
    <w:multiLevelType w:val="hybridMultilevel"/>
    <w:tmpl w:val="9B3E1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71276"/>
    <w:multiLevelType w:val="hybridMultilevel"/>
    <w:tmpl w:val="BA24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86E8F"/>
    <w:multiLevelType w:val="multilevel"/>
    <w:tmpl w:val="6E06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161691"/>
    <w:multiLevelType w:val="multilevel"/>
    <w:tmpl w:val="C8C4B1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465775"/>
    <w:multiLevelType w:val="multilevel"/>
    <w:tmpl w:val="C858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E0360"/>
    <w:multiLevelType w:val="hybridMultilevel"/>
    <w:tmpl w:val="6E5071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32BFF"/>
    <w:multiLevelType w:val="multilevel"/>
    <w:tmpl w:val="452A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E74310"/>
    <w:multiLevelType w:val="multilevel"/>
    <w:tmpl w:val="FC5A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73294D"/>
    <w:multiLevelType w:val="multilevel"/>
    <w:tmpl w:val="36F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E36255"/>
    <w:multiLevelType w:val="multilevel"/>
    <w:tmpl w:val="63D6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6D0CF3"/>
    <w:multiLevelType w:val="multilevel"/>
    <w:tmpl w:val="D87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B119AC"/>
    <w:multiLevelType w:val="multilevel"/>
    <w:tmpl w:val="316A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D73458"/>
    <w:multiLevelType w:val="multilevel"/>
    <w:tmpl w:val="C70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4F77DC"/>
    <w:multiLevelType w:val="hybridMultilevel"/>
    <w:tmpl w:val="AD5E8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293A85"/>
    <w:multiLevelType w:val="multilevel"/>
    <w:tmpl w:val="88F211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2A4CFB"/>
    <w:multiLevelType w:val="multilevel"/>
    <w:tmpl w:val="EDFA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D9764B"/>
    <w:multiLevelType w:val="multilevel"/>
    <w:tmpl w:val="FA32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3B6562"/>
    <w:multiLevelType w:val="hybridMultilevel"/>
    <w:tmpl w:val="67F46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8798A"/>
    <w:multiLevelType w:val="hybridMultilevel"/>
    <w:tmpl w:val="10B8B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B4B5A"/>
    <w:multiLevelType w:val="multilevel"/>
    <w:tmpl w:val="0E5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672AE9"/>
    <w:multiLevelType w:val="multilevel"/>
    <w:tmpl w:val="BAD88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FD2294"/>
    <w:multiLevelType w:val="multilevel"/>
    <w:tmpl w:val="7CDE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E77566"/>
    <w:multiLevelType w:val="multilevel"/>
    <w:tmpl w:val="54D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8F4AC2"/>
    <w:multiLevelType w:val="hybridMultilevel"/>
    <w:tmpl w:val="97B8D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816488"/>
    <w:multiLevelType w:val="hybridMultilevel"/>
    <w:tmpl w:val="1182E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CD0EA4"/>
    <w:multiLevelType w:val="hybridMultilevel"/>
    <w:tmpl w:val="C396D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41701E"/>
    <w:multiLevelType w:val="multilevel"/>
    <w:tmpl w:val="DED6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9A6CB3"/>
    <w:multiLevelType w:val="hybridMultilevel"/>
    <w:tmpl w:val="A0404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E25F60"/>
    <w:multiLevelType w:val="hybridMultilevel"/>
    <w:tmpl w:val="77E88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28"/>
  </w:num>
  <w:num w:numId="5">
    <w:abstractNumId w:val="19"/>
  </w:num>
  <w:num w:numId="6">
    <w:abstractNumId w:val="13"/>
  </w:num>
  <w:num w:numId="7">
    <w:abstractNumId w:val="22"/>
  </w:num>
  <w:num w:numId="8">
    <w:abstractNumId w:val="10"/>
  </w:num>
  <w:num w:numId="9">
    <w:abstractNumId w:val="33"/>
  </w:num>
  <w:num w:numId="10">
    <w:abstractNumId w:val="30"/>
  </w:num>
  <w:num w:numId="11">
    <w:abstractNumId w:val="15"/>
  </w:num>
  <w:num w:numId="12">
    <w:abstractNumId w:val="29"/>
  </w:num>
  <w:num w:numId="13">
    <w:abstractNumId w:val="0"/>
  </w:num>
  <w:num w:numId="14">
    <w:abstractNumId w:val="25"/>
  </w:num>
  <w:num w:numId="15">
    <w:abstractNumId w:val="27"/>
  </w:num>
  <w:num w:numId="16">
    <w:abstractNumId w:val="32"/>
  </w:num>
  <w:num w:numId="17">
    <w:abstractNumId w:val="26"/>
  </w:num>
  <w:num w:numId="18">
    <w:abstractNumId w:val="21"/>
  </w:num>
  <w:num w:numId="19">
    <w:abstractNumId w:val="1"/>
  </w:num>
  <w:num w:numId="20">
    <w:abstractNumId w:val="16"/>
  </w:num>
  <w:num w:numId="21">
    <w:abstractNumId w:val="9"/>
  </w:num>
  <w:num w:numId="22">
    <w:abstractNumId w:val="14"/>
  </w:num>
  <w:num w:numId="23">
    <w:abstractNumId w:val="20"/>
  </w:num>
  <w:num w:numId="24">
    <w:abstractNumId w:val="12"/>
  </w:num>
  <w:num w:numId="25">
    <w:abstractNumId w:val="5"/>
  </w:num>
  <w:num w:numId="26">
    <w:abstractNumId w:val="3"/>
  </w:num>
  <w:num w:numId="27">
    <w:abstractNumId w:val="24"/>
  </w:num>
  <w:num w:numId="28">
    <w:abstractNumId w:val="34"/>
  </w:num>
  <w:num w:numId="29">
    <w:abstractNumId w:val="7"/>
  </w:num>
  <w:num w:numId="30">
    <w:abstractNumId w:val="23"/>
  </w:num>
  <w:num w:numId="31">
    <w:abstractNumId w:val="4"/>
  </w:num>
  <w:num w:numId="32">
    <w:abstractNumId w:val="6"/>
  </w:num>
  <w:num w:numId="33">
    <w:abstractNumId w:val="2"/>
  </w:num>
  <w:num w:numId="34">
    <w:abstractNumId w:val="11"/>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nash Bairiganjan">
    <w15:presenceInfo w15:providerId="AD" w15:userId="S::Abinash.Bairiganjan@in.ey.com::af685b92-8753-49fb-b48d-4ae34ebb4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5A"/>
    <w:rsid w:val="00000A03"/>
    <w:rsid w:val="00000BFE"/>
    <w:rsid w:val="0000544D"/>
    <w:rsid w:val="00005590"/>
    <w:rsid w:val="00006ADE"/>
    <w:rsid w:val="00020ACC"/>
    <w:rsid w:val="0003466F"/>
    <w:rsid w:val="000363AF"/>
    <w:rsid w:val="00041BBE"/>
    <w:rsid w:val="00057978"/>
    <w:rsid w:val="00083841"/>
    <w:rsid w:val="000B17BB"/>
    <w:rsid w:val="000C14F0"/>
    <w:rsid w:val="000C7014"/>
    <w:rsid w:val="000D3DBB"/>
    <w:rsid w:val="000D624B"/>
    <w:rsid w:val="000E3833"/>
    <w:rsid w:val="000E5A32"/>
    <w:rsid w:val="000F4361"/>
    <w:rsid w:val="0010131F"/>
    <w:rsid w:val="00105F08"/>
    <w:rsid w:val="0012222E"/>
    <w:rsid w:val="001333E4"/>
    <w:rsid w:val="001363FF"/>
    <w:rsid w:val="00137573"/>
    <w:rsid w:val="001434CB"/>
    <w:rsid w:val="00143F43"/>
    <w:rsid w:val="00155E62"/>
    <w:rsid w:val="00171CB7"/>
    <w:rsid w:val="00173082"/>
    <w:rsid w:val="0017475A"/>
    <w:rsid w:val="001769F0"/>
    <w:rsid w:val="00180716"/>
    <w:rsid w:val="00184D2E"/>
    <w:rsid w:val="001B0D87"/>
    <w:rsid w:val="001B5C96"/>
    <w:rsid w:val="001C4F87"/>
    <w:rsid w:val="001D04DB"/>
    <w:rsid w:val="001E418A"/>
    <w:rsid w:val="001F24E3"/>
    <w:rsid w:val="001F371F"/>
    <w:rsid w:val="00204D62"/>
    <w:rsid w:val="002069AE"/>
    <w:rsid w:val="002126E7"/>
    <w:rsid w:val="0022665B"/>
    <w:rsid w:val="002601F2"/>
    <w:rsid w:val="002650A3"/>
    <w:rsid w:val="0027169B"/>
    <w:rsid w:val="00272524"/>
    <w:rsid w:val="00276983"/>
    <w:rsid w:val="0028458B"/>
    <w:rsid w:val="00295DE4"/>
    <w:rsid w:val="002C3C37"/>
    <w:rsid w:val="002E01CF"/>
    <w:rsid w:val="002E20B0"/>
    <w:rsid w:val="002E732D"/>
    <w:rsid w:val="002F50F0"/>
    <w:rsid w:val="00304A29"/>
    <w:rsid w:val="00307AEA"/>
    <w:rsid w:val="00311AFC"/>
    <w:rsid w:val="00316C30"/>
    <w:rsid w:val="0032083B"/>
    <w:rsid w:val="00331AFC"/>
    <w:rsid w:val="003441AD"/>
    <w:rsid w:val="00382260"/>
    <w:rsid w:val="00390AD1"/>
    <w:rsid w:val="00391D3B"/>
    <w:rsid w:val="003979EC"/>
    <w:rsid w:val="003C2D78"/>
    <w:rsid w:val="003E275D"/>
    <w:rsid w:val="003F307B"/>
    <w:rsid w:val="003F4A7E"/>
    <w:rsid w:val="003F7117"/>
    <w:rsid w:val="00406D3C"/>
    <w:rsid w:val="004101AE"/>
    <w:rsid w:val="00411F43"/>
    <w:rsid w:val="00415E09"/>
    <w:rsid w:val="00436ECA"/>
    <w:rsid w:val="00454B6D"/>
    <w:rsid w:val="00466959"/>
    <w:rsid w:val="00474F50"/>
    <w:rsid w:val="00494751"/>
    <w:rsid w:val="00494833"/>
    <w:rsid w:val="00496201"/>
    <w:rsid w:val="004A4A3A"/>
    <w:rsid w:val="004A4B4B"/>
    <w:rsid w:val="004B25C4"/>
    <w:rsid w:val="004C1E81"/>
    <w:rsid w:val="004C3BE9"/>
    <w:rsid w:val="004D3231"/>
    <w:rsid w:val="004E4A6F"/>
    <w:rsid w:val="004E7D64"/>
    <w:rsid w:val="004F0BDF"/>
    <w:rsid w:val="00502886"/>
    <w:rsid w:val="00505E8F"/>
    <w:rsid w:val="00530A5D"/>
    <w:rsid w:val="00531396"/>
    <w:rsid w:val="00543C0C"/>
    <w:rsid w:val="0055371D"/>
    <w:rsid w:val="00562306"/>
    <w:rsid w:val="00571945"/>
    <w:rsid w:val="00580C6D"/>
    <w:rsid w:val="005840D2"/>
    <w:rsid w:val="00585709"/>
    <w:rsid w:val="00591588"/>
    <w:rsid w:val="00597D56"/>
    <w:rsid w:val="005B0656"/>
    <w:rsid w:val="005B7B4A"/>
    <w:rsid w:val="005E2CB5"/>
    <w:rsid w:val="005F3DF9"/>
    <w:rsid w:val="0060261D"/>
    <w:rsid w:val="00606F56"/>
    <w:rsid w:val="00607341"/>
    <w:rsid w:val="006100FB"/>
    <w:rsid w:val="0061122C"/>
    <w:rsid w:val="00623EE0"/>
    <w:rsid w:val="00631C83"/>
    <w:rsid w:val="00640A10"/>
    <w:rsid w:val="00652CA7"/>
    <w:rsid w:val="006757AD"/>
    <w:rsid w:val="00683934"/>
    <w:rsid w:val="00687383"/>
    <w:rsid w:val="00692F07"/>
    <w:rsid w:val="006A241C"/>
    <w:rsid w:val="006A74F5"/>
    <w:rsid w:val="006B49C5"/>
    <w:rsid w:val="006C4269"/>
    <w:rsid w:val="006D57A3"/>
    <w:rsid w:val="006E4AD1"/>
    <w:rsid w:val="007136C9"/>
    <w:rsid w:val="007263C9"/>
    <w:rsid w:val="0073305A"/>
    <w:rsid w:val="00735E90"/>
    <w:rsid w:val="007434A1"/>
    <w:rsid w:val="00747A78"/>
    <w:rsid w:val="00747B4D"/>
    <w:rsid w:val="00750EEC"/>
    <w:rsid w:val="00755A1A"/>
    <w:rsid w:val="00763921"/>
    <w:rsid w:val="00764977"/>
    <w:rsid w:val="00770EDA"/>
    <w:rsid w:val="00775750"/>
    <w:rsid w:val="00792FF0"/>
    <w:rsid w:val="00795A1D"/>
    <w:rsid w:val="007C3ABC"/>
    <w:rsid w:val="007E734E"/>
    <w:rsid w:val="007F300A"/>
    <w:rsid w:val="007F6AEC"/>
    <w:rsid w:val="0080541F"/>
    <w:rsid w:val="00805DBF"/>
    <w:rsid w:val="0082768E"/>
    <w:rsid w:val="008504C4"/>
    <w:rsid w:val="00857F45"/>
    <w:rsid w:val="00860C2A"/>
    <w:rsid w:val="008741DC"/>
    <w:rsid w:val="00895F7F"/>
    <w:rsid w:val="00896913"/>
    <w:rsid w:val="008A3846"/>
    <w:rsid w:val="008A4A19"/>
    <w:rsid w:val="008B7CF2"/>
    <w:rsid w:val="008D13DF"/>
    <w:rsid w:val="008E517D"/>
    <w:rsid w:val="008F306A"/>
    <w:rsid w:val="008F43A0"/>
    <w:rsid w:val="009165ED"/>
    <w:rsid w:val="00945380"/>
    <w:rsid w:val="00950BFA"/>
    <w:rsid w:val="00955500"/>
    <w:rsid w:val="009609A7"/>
    <w:rsid w:val="00990F88"/>
    <w:rsid w:val="009958FC"/>
    <w:rsid w:val="009A09E7"/>
    <w:rsid w:val="009A254D"/>
    <w:rsid w:val="009A43A8"/>
    <w:rsid w:val="009A7C60"/>
    <w:rsid w:val="009B513E"/>
    <w:rsid w:val="009C1AD2"/>
    <w:rsid w:val="009C6442"/>
    <w:rsid w:val="009E41C9"/>
    <w:rsid w:val="009F139B"/>
    <w:rsid w:val="009F309E"/>
    <w:rsid w:val="009F5294"/>
    <w:rsid w:val="009F55D9"/>
    <w:rsid w:val="00A03AF4"/>
    <w:rsid w:val="00A114B3"/>
    <w:rsid w:val="00A14826"/>
    <w:rsid w:val="00A17DA9"/>
    <w:rsid w:val="00A31307"/>
    <w:rsid w:val="00A479BB"/>
    <w:rsid w:val="00A5724C"/>
    <w:rsid w:val="00A96CD9"/>
    <w:rsid w:val="00AA4D90"/>
    <w:rsid w:val="00AA680B"/>
    <w:rsid w:val="00AC2CE1"/>
    <w:rsid w:val="00AC3386"/>
    <w:rsid w:val="00AE073A"/>
    <w:rsid w:val="00AF0566"/>
    <w:rsid w:val="00B07B6B"/>
    <w:rsid w:val="00B144BF"/>
    <w:rsid w:val="00B27133"/>
    <w:rsid w:val="00B348F4"/>
    <w:rsid w:val="00B34AE7"/>
    <w:rsid w:val="00B35100"/>
    <w:rsid w:val="00B4185A"/>
    <w:rsid w:val="00B44630"/>
    <w:rsid w:val="00B46C3A"/>
    <w:rsid w:val="00B66C31"/>
    <w:rsid w:val="00B70B74"/>
    <w:rsid w:val="00B77CBF"/>
    <w:rsid w:val="00B86486"/>
    <w:rsid w:val="00B87E74"/>
    <w:rsid w:val="00B91A41"/>
    <w:rsid w:val="00B96EB4"/>
    <w:rsid w:val="00BA27CD"/>
    <w:rsid w:val="00BA2957"/>
    <w:rsid w:val="00BB2088"/>
    <w:rsid w:val="00BB3E63"/>
    <w:rsid w:val="00BD5AC9"/>
    <w:rsid w:val="00BE7D8F"/>
    <w:rsid w:val="00BE7F15"/>
    <w:rsid w:val="00BF3AA9"/>
    <w:rsid w:val="00C016DD"/>
    <w:rsid w:val="00C114BF"/>
    <w:rsid w:val="00C32832"/>
    <w:rsid w:val="00C5084D"/>
    <w:rsid w:val="00C55DE0"/>
    <w:rsid w:val="00C57FD6"/>
    <w:rsid w:val="00C6068E"/>
    <w:rsid w:val="00C72A6D"/>
    <w:rsid w:val="00C91488"/>
    <w:rsid w:val="00CA2303"/>
    <w:rsid w:val="00CA5112"/>
    <w:rsid w:val="00CA51D1"/>
    <w:rsid w:val="00CB0A5C"/>
    <w:rsid w:val="00CB5BB1"/>
    <w:rsid w:val="00CC2855"/>
    <w:rsid w:val="00CE13EA"/>
    <w:rsid w:val="00CF16F4"/>
    <w:rsid w:val="00D035B3"/>
    <w:rsid w:val="00D041EF"/>
    <w:rsid w:val="00D04367"/>
    <w:rsid w:val="00D128F2"/>
    <w:rsid w:val="00D2275F"/>
    <w:rsid w:val="00D23CD1"/>
    <w:rsid w:val="00D31602"/>
    <w:rsid w:val="00D442DC"/>
    <w:rsid w:val="00D45F61"/>
    <w:rsid w:val="00D709F7"/>
    <w:rsid w:val="00D742AD"/>
    <w:rsid w:val="00D80360"/>
    <w:rsid w:val="00D817AC"/>
    <w:rsid w:val="00D83DB4"/>
    <w:rsid w:val="00D85E74"/>
    <w:rsid w:val="00D872C5"/>
    <w:rsid w:val="00DA327D"/>
    <w:rsid w:val="00DC7E25"/>
    <w:rsid w:val="00DD28BF"/>
    <w:rsid w:val="00DD3516"/>
    <w:rsid w:val="00DD7B51"/>
    <w:rsid w:val="00E07531"/>
    <w:rsid w:val="00E07DE9"/>
    <w:rsid w:val="00E07ECF"/>
    <w:rsid w:val="00E229C1"/>
    <w:rsid w:val="00E25E09"/>
    <w:rsid w:val="00E2790D"/>
    <w:rsid w:val="00E3259F"/>
    <w:rsid w:val="00E335B9"/>
    <w:rsid w:val="00E4527C"/>
    <w:rsid w:val="00E701DE"/>
    <w:rsid w:val="00E7595E"/>
    <w:rsid w:val="00E85E89"/>
    <w:rsid w:val="00E90A4A"/>
    <w:rsid w:val="00EA59ED"/>
    <w:rsid w:val="00EB5B9C"/>
    <w:rsid w:val="00EE133C"/>
    <w:rsid w:val="00EE22E1"/>
    <w:rsid w:val="00F02413"/>
    <w:rsid w:val="00F04807"/>
    <w:rsid w:val="00F07022"/>
    <w:rsid w:val="00F15FB5"/>
    <w:rsid w:val="00F418CE"/>
    <w:rsid w:val="00F424CD"/>
    <w:rsid w:val="00F73969"/>
    <w:rsid w:val="00F8393E"/>
    <w:rsid w:val="00F87D56"/>
    <w:rsid w:val="00FB0B1F"/>
    <w:rsid w:val="00FB0D17"/>
    <w:rsid w:val="00FB3A26"/>
    <w:rsid w:val="00FD00AC"/>
    <w:rsid w:val="00FD10C4"/>
    <w:rsid w:val="00FD2D89"/>
    <w:rsid w:val="00FD3097"/>
    <w:rsid w:val="00FD518C"/>
    <w:rsid w:val="00FF13C9"/>
    <w:rsid w:val="00FF2ABC"/>
    <w:rsid w:val="00FF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8F"/>
    <w:pPr>
      <w:spacing w:after="200" w:line="276" w:lineRule="auto"/>
    </w:pPr>
    <w:rPr>
      <w:sz w:val="22"/>
      <w:szCs w:val="22"/>
      <w:lang w:val="en-US" w:eastAsia="zh-CN"/>
    </w:rPr>
  </w:style>
  <w:style w:type="paragraph" w:styleId="Heading1">
    <w:name w:val="heading 1"/>
    <w:basedOn w:val="Normal"/>
    <w:link w:val="Heading1Char"/>
    <w:uiPriority w:val="9"/>
    <w:qFormat/>
    <w:rsid w:val="00143F4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37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0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4977"/>
    <w:rPr>
      <w:sz w:val="20"/>
      <w:szCs w:val="20"/>
    </w:rPr>
  </w:style>
  <w:style w:type="character" w:customStyle="1" w:styleId="FootnoteTextChar">
    <w:name w:val="Footnote Text Char"/>
    <w:basedOn w:val="DefaultParagraphFont"/>
    <w:link w:val="FootnoteText"/>
    <w:uiPriority w:val="99"/>
    <w:rsid w:val="00764977"/>
  </w:style>
  <w:style w:type="character" w:styleId="FootnoteReference">
    <w:name w:val="footnote reference"/>
    <w:uiPriority w:val="99"/>
    <w:semiHidden/>
    <w:unhideWhenUsed/>
    <w:rsid w:val="00764977"/>
    <w:rPr>
      <w:vertAlign w:val="superscript"/>
    </w:rPr>
  </w:style>
  <w:style w:type="paragraph" w:styleId="NormalWeb">
    <w:name w:val="Normal (Web)"/>
    <w:basedOn w:val="Normal"/>
    <w:uiPriority w:val="99"/>
    <w:semiHidden/>
    <w:unhideWhenUsed/>
    <w:rsid w:val="001F37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27169B"/>
    <w:rPr>
      <w:i/>
      <w:iCs/>
    </w:rPr>
  </w:style>
  <w:style w:type="character" w:customStyle="1" w:styleId="Heading1Char">
    <w:name w:val="Heading 1 Char"/>
    <w:basedOn w:val="DefaultParagraphFont"/>
    <w:link w:val="Heading1"/>
    <w:uiPriority w:val="9"/>
    <w:rsid w:val="00143F43"/>
    <w:rPr>
      <w:rFonts w:ascii="Times New Roman" w:eastAsia="Times New Roman" w:hAnsi="Times New Roman"/>
      <w:b/>
      <w:bCs/>
      <w:kern w:val="36"/>
      <w:sz w:val="48"/>
      <w:szCs w:val="48"/>
    </w:rPr>
  </w:style>
  <w:style w:type="paragraph" w:customStyle="1" w:styleId="mantine-focus-auto">
    <w:name w:val="mantine-focus-auto"/>
    <w:basedOn w:val="Normal"/>
    <w:rsid w:val="00143F4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811560b9">
    <w:name w:val="m-811560b9"/>
    <w:basedOn w:val="DefaultParagraphFont"/>
    <w:rsid w:val="00143F43"/>
  </w:style>
  <w:style w:type="character" w:styleId="Hyperlink">
    <w:name w:val="Hyperlink"/>
    <w:basedOn w:val="DefaultParagraphFont"/>
    <w:uiPriority w:val="99"/>
    <w:unhideWhenUsed/>
    <w:rsid w:val="00000BFE"/>
    <w:rPr>
      <w:color w:val="0000FF"/>
      <w:u w:val="single"/>
    </w:rPr>
  </w:style>
  <w:style w:type="character" w:customStyle="1" w:styleId="font-semibold">
    <w:name w:val="font-semibold"/>
    <w:basedOn w:val="DefaultParagraphFont"/>
    <w:rsid w:val="00000BFE"/>
  </w:style>
  <w:style w:type="paragraph" w:customStyle="1" w:styleId="pb-3">
    <w:name w:val="pb-3"/>
    <w:basedOn w:val="Normal"/>
    <w:rsid w:val="00FB0B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E275D"/>
    <w:rPr>
      <w:b/>
      <w:bCs/>
    </w:rPr>
  </w:style>
  <w:style w:type="character" w:customStyle="1" w:styleId="Heading3Char">
    <w:name w:val="Heading 3 Char"/>
    <w:basedOn w:val="DefaultParagraphFont"/>
    <w:link w:val="Heading3"/>
    <w:uiPriority w:val="9"/>
    <w:semiHidden/>
    <w:rsid w:val="00750EEC"/>
    <w:rPr>
      <w:rFonts w:asciiTheme="majorHAnsi" w:eastAsiaTheme="majorEastAsia" w:hAnsiTheme="majorHAnsi" w:cstheme="majorBidi"/>
      <w:color w:val="243F60" w:themeColor="accent1" w:themeShade="7F"/>
      <w:sz w:val="24"/>
      <w:szCs w:val="24"/>
      <w:lang w:val="en-US" w:eastAsia="zh-CN"/>
    </w:rPr>
  </w:style>
  <w:style w:type="paragraph" w:styleId="ListParagraph">
    <w:name w:val="List Paragraph"/>
    <w:basedOn w:val="Normal"/>
    <w:uiPriority w:val="34"/>
    <w:qFormat/>
    <w:rsid w:val="00137573"/>
    <w:pPr>
      <w:ind w:left="720"/>
      <w:contextualSpacing/>
    </w:pPr>
  </w:style>
  <w:style w:type="character" w:customStyle="1" w:styleId="Heading2Char">
    <w:name w:val="Heading 2 Char"/>
    <w:basedOn w:val="DefaultParagraphFont"/>
    <w:link w:val="Heading2"/>
    <w:uiPriority w:val="9"/>
    <w:rsid w:val="00137573"/>
    <w:rPr>
      <w:rFonts w:asciiTheme="majorHAnsi" w:eastAsiaTheme="majorEastAsia" w:hAnsiTheme="majorHAnsi" w:cstheme="majorBidi"/>
      <w:color w:val="365F91" w:themeColor="accent1" w:themeShade="BF"/>
      <w:sz w:val="26"/>
      <w:szCs w:val="26"/>
      <w:lang w:val="en-US" w:eastAsia="zh-CN"/>
    </w:rPr>
  </w:style>
  <w:style w:type="paragraph" w:styleId="EndnoteText">
    <w:name w:val="endnote text"/>
    <w:basedOn w:val="Normal"/>
    <w:link w:val="EndnoteTextChar"/>
    <w:uiPriority w:val="99"/>
    <w:semiHidden/>
    <w:unhideWhenUsed/>
    <w:rsid w:val="00474F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0"/>
    <w:rPr>
      <w:lang w:val="en-US" w:eastAsia="zh-CN"/>
    </w:rPr>
  </w:style>
  <w:style w:type="character" w:styleId="EndnoteReference">
    <w:name w:val="endnote reference"/>
    <w:basedOn w:val="DefaultParagraphFont"/>
    <w:uiPriority w:val="99"/>
    <w:semiHidden/>
    <w:unhideWhenUsed/>
    <w:rsid w:val="00474F50"/>
    <w:rPr>
      <w:vertAlign w:val="superscript"/>
    </w:rPr>
  </w:style>
  <w:style w:type="character" w:styleId="FollowedHyperlink">
    <w:name w:val="FollowedHyperlink"/>
    <w:basedOn w:val="DefaultParagraphFont"/>
    <w:uiPriority w:val="99"/>
    <w:semiHidden/>
    <w:unhideWhenUsed/>
    <w:rsid w:val="004F0BDF"/>
    <w:rPr>
      <w:color w:val="800080" w:themeColor="followedHyperlink"/>
      <w:u w:val="single"/>
    </w:rPr>
  </w:style>
  <w:style w:type="character" w:customStyle="1" w:styleId="contributors">
    <w:name w:val="contributors"/>
    <w:basedOn w:val="DefaultParagraphFont"/>
    <w:rsid w:val="00FD2D89"/>
  </w:style>
  <w:style w:type="character" w:customStyle="1" w:styleId="maintitle">
    <w:name w:val="maintitle"/>
    <w:basedOn w:val="DefaultParagraphFont"/>
    <w:rsid w:val="00FD2D89"/>
  </w:style>
  <w:style w:type="character" w:customStyle="1" w:styleId="editors">
    <w:name w:val="editors"/>
    <w:basedOn w:val="DefaultParagraphFont"/>
    <w:rsid w:val="00FD2D89"/>
  </w:style>
  <w:style w:type="character" w:customStyle="1" w:styleId="publisher-location">
    <w:name w:val="publisher-location"/>
    <w:basedOn w:val="DefaultParagraphFont"/>
    <w:rsid w:val="00FD2D89"/>
  </w:style>
  <w:style w:type="character" w:customStyle="1" w:styleId="print-publication-date">
    <w:name w:val="print-publication-date"/>
    <w:basedOn w:val="DefaultParagraphFont"/>
    <w:rsid w:val="00FD2D89"/>
  </w:style>
  <w:style w:type="character" w:customStyle="1" w:styleId="online-edition">
    <w:name w:val="online-edition"/>
    <w:basedOn w:val="DefaultParagraphFont"/>
    <w:rsid w:val="00FD2D89"/>
  </w:style>
  <w:style w:type="character" w:customStyle="1" w:styleId="containing-site">
    <w:name w:val="containing-site"/>
    <w:basedOn w:val="DefaultParagraphFont"/>
    <w:rsid w:val="00FD2D89"/>
  </w:style>
  <w:style w:type="character" w:customStyle="1" w:styleId="online-publication-date">
    <w:name w:val="online-publication-date"/>
    <w:basedOn w:val="DefaultParagraphFont"/>
    <w:rsid w:val="00FD2D89"/>
  </w:style>
  <w:style w:type="character" w:styleId="CommentReference">
    <w:name w:val="annotation reference"/>
    <w:basedOn w:val="DefaultParagraphFont"/>
    <w:uiPriority w:val="99"/>
    <w:semiHidden/>
    <w:unhideWhenUsed/>
    <w:rsid w:val="00B348F4"/>
    <w:rPr>
      <w:sz w:val="16"/>
      <w:szCs w:val="16"/>
    </w:rPr>
  </w:style>
  <w:style w:type="paragraph" w:styleId="CommentText">
    <w:name w:val="annotation text"/>
    <w:basedOn w:val="Normal"/>
    <w:link w:val="CommentTextChar"/>
    <w:uiPriority w:val="99"/>
    <w:unhideWhenUsed/>
    <w:rsid w:val="00B348F4"/>
    <w:pPr>
      <w:spacing w:line="240" w:lineRule="auto"/>
    </w:pPr>
    <w:rPr>
      <w:sz w:val="20"/>
      <w:szCs w:val="20"/>
    </w:rPr>
  </w:style>
  <w:style w:type="character" w:customStyle="1" w:styleId="CommentTextChar">
    <w:name w:val="Comment Text Char"/>
    <w:basedOn w:val="DefaultParagraphFont"/>
    <w:link w:val="CommentText"/>
    <w:uiPriority w:val="99"/>
    <w:rsid w:val="00B348F4"/>
    <w:rPr>
      <w:lang w:val="en-US" w:eastAsia="zh-CN"/>
    </w:rPr>
  </w:style>
  <w:style w:type="paragraph" w:styleId="CommentSubject">
    <w:name w:val="annotation subject"/>
    <w:basedOn w:val="CommentText"/>
    <w:next w:val="CommentText"/>
    <w:link w:val="CommentSubjectChar"/>
    <w:uiPriority w:val="99"/>
    <w:semiHidden/>
    <w:unhideWhenUsed/>
    <w:rsid w:val="00B348F4"/>
    <w:rPr>
      <w:b/>
      <w:bCs/>
    </w:rPr>
  </w:style>
  <w:style w:type="character" w:customStyle="1" w:styleId="CommentSubjectChar">
    <w:name w:val="Comment Subject Char"/>
    <w:basedOn w:val="CommentTextChar"/>
    <w:link w:val="CommentSubject"/>
    <w:uiPriority w:val="99"/>
    <w:semiHidden/>
    <w:rsid w:val="00B348F4"/>
    <w:rPr>
      <w:b/>
      <w:bCs/>
      <w:lang w:val="en-US" w:eastAsia="zh-CN"/>
    </w:rPr>
  </w:style>
  <w:style w:type="paragraph" w:styleId="Revision">
    <w:name w:val="Revision"/>
    <w:hidden/>
    <w:uiPriority w:val="99"/>
    <w:semiHidden/>
    <w:rsid w:val="00B348F4"/>
    <w:rPr>
      <w:sz w:val="22"/>
      <w:szCs w:val="22"/>
      <w:lang w:val="en-US" w:eastAsia="zh-CN"/>
    </w:rPr>
  </w:style>
  <w:style w:type="paragraph" w:styleId="BalloonText">
    <w:name w:val="Balloon Text"/>
    <w:basedOn w:val="Normal"/>
    <w:link w:val="BalloonTextChar"/>
    <w:uiPriority w:val="99"/>
    <w:semiHidden/>
    <w:unhideWhenUsed/>
    <w:rsid w:val="00A4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BB"/>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8F"/>
    <w:pPr>
      <w:spacing w:after="200" w:line="276" w:lineRule="auto"/>
    </w:pPr>
    <w:rPr>
      <w:sz w:val="22"/>
      <w:szCs w:val="22"/>
      <w:lang w:val="en-US" w:eastAsia="zh-CN"/>
    </w:rPr>
  </w:style>
  <w:style w:type="paragraph" w:styleId="Heading1">
    <w:name w:val="heading 1"/>
    <w:basedOn w:val="Normal"/>
    <w:link w:val="Heading1Char"/>
    <w:uiPriority w:val="9"/>
    <w:qFormat/>
    <w:rsid w:val="00143F43"/>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37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0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4977"/>
    <w:rPr>
      <w:sz w:val="20"/>
      <w:szCs w:val="20"/>
    </w:rPr>
  </w:style>
  <w:style w:type="character" w:customStyle="1" w:styleId="FootnoteTextChar">
    <w:name w:val="Footnote Text Char"/>
    <w:basedOn w:val="DefaultParagraphFont"/>
    <w:link w:val="FootnoteText"/>
    <w:uiPriority w:val="99"/>
    <w:rsid w:val="00764977"/>
  </w:style>
  <w:style w:type="character" w:styleId="FootnoteReference">
    <w:name w:val="footnote reference"/>
    <w:uiPriority w:val="99"/>
    <w:semiHidden/>
    <w:unhideWhenUsed/>
    <w:rsid w:val="00764977"/>
    <w:rPr>
      <w:vertAlign w:val="superscript"/>
    </w:rPr>
  </w:style>
  <w:style w:type="paragraph" w:styleId="NormalWeb">
    <w:name w:val="Normal (Web)"/>
    <w:basedOn w:val="Normal"/>
    <w:uiPriority w:val="99"/>
    <w:semiHidden/>
    <w:unhideWhenUsed/>
    <w:rsid w:val="001F37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27169B"/>
    <w:rPr>
      <w:i/>
      <w:iCs/>
    </w:rPr>
  </w:style>
  <w:style w:type="character" w:customStyle="1" w:styleId="Heading1Char">
    <w:name w:val="Heading 1 Char"/>
    <w:basedOn w:val="DefaultParagraphFont"/>
    <w:link w:val="Heading1"/>
    <w:uiPriority w:val="9"/>
    <w:rsid w:val="00143F43"/>
    <w:rPr>
      <w:rFonts w:ascii="Times New Roman" w:eastAsia="Times New Roman" w:hAnsi="Times New Roman"/>
      <w:b/>
      <w:bCs/>
      <w:kern w:val="36"/>
      <w:sz w:val="48"/>
      <w:szCs w:val="48"/>
    </w:rPr>
  </w:style>
  <w:style w:type="paragraph" w:customStyle="1" w:styleId="mantine-focus-auto">
    <w:name w:val="mantine-focus-auto"/>
    <w:basedOn w:val="Normal"/>
    <w:rsid w:val="00143F4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811560b9">
    <w:name w:val="m-811560b9"/>
    <w:basedOn w:val="DefaultParagraphFont"/>
    <w:rsid w:val="00143F43"/>
  </w:style>
  <w:style w:type="character" w:styleId="Hyperlink">
    <w:name w:val="Hyperlink"/>
    <w:basedOn w:val="DefaultParagraphFont"/>
    <w:uiPriority w:val="99"/>
    <w:unhideWhenUsed/>
    <w:rsid w:val="00000BFE"/>
    <w:rPr>
      <w:color w:val="0000FF"/>
      <w:u w:val="single"/>
    </w:rPr>
  </w:style>
  <w:style w:type="character" w:customStyle="1" w:styleId="font-semibold">
    <w:name w:val="font-semibold"/>
    <w:basedOn w:val="DefaultParagraphFont"/>
    <w:rsid w:val="00000BFE"/>
  </w:style>
  <w:style w:type="paragraph" w:customStyle="1" w:styleId="pb-3">
    <w:name w:val="pb-3"/>
    <w:basedOn w:val="Normal"/>
    <w:rsid w:val="00FB0B1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E275D"/>
    <w:rPr>
      <w:b/>
      <w:bCs/>
    </w:rPr>
  </w:style>
  <w:style w:type="character" w:customStyle="1" w:styleId="Heading3Char">
    <w:name w:val="Heading 3 Char"/>
    <w:basedOn w:val="DefaultParagraphFont"/>
    <w:link w:val="Heading3"/>
    <w:uiPriority w:val="9"/>
    <w:semiHidden/>
    <w:rsid w:val="00750EEC"/>
    <w:rPr>
      <w:rFonts w:asciiTheme="majorHAnsi" w:eastAsiaTheme="majorEastAsia" w:hAnsiTheme="majorHAnsi" w:cstheme="majorBidi"/>
      <w:color w:val="243F60" w:themeColor="accent1" w:themeShade="7F"/>
      <w:sz w:val="24"/>
      <w:szCs w:val="24"/>
      <w:lang w:val="en-US" w:eastAsia="zh-CN"/>
    </w:rPr>
  </w:style>
  <w:style w:type="paragraph" w:styleId="ListParagraph">
    <w:name w:val="List Paragraph"/>
    <w:basedOn w:val="Normal"/>
    <w:uiPriority w:val="34"/>
    <w:qFormat/>
    <w:rsid w:val="00137573"/>
    <w:pPr>
      <w:ind w:left="720"/>
      <w:contextualSpacing/>
    </w:pPr>
  </w:style>
  <w:style w:type="character" w:customStyle="1" w:styleId="Heading2Char">
    <w:name w:val="Heading 2 Char"/>
    <w:basedOn w:val="DefaultParagraphFont"/>
    <w:link w:val="Heading2"/>
    <w:uiPriority w:val="9"/>
    <w:rsid w:val="00137573"/>
    <w:rPr>
      <w:rFonts w:asciiTheme="majorHAnsi" w:eastAsiaTheme="majorEastAsia" w:hAnsiTheme="majorHAnsi" w:cstheme="majorBidi"/>
      <w:color w:val="365F91" w:themeColor="accent1" w:themeShade="BF"/>
      <w:sz w:val="26"/>
      <w:szCs w:val="26"/>
      <w:lang w:val="en-US" w:eastAsia="zh-CN"/>
    </w:rPr>
  </w:style>
  <w:style w:type="paragraph" w:styleId="EndnoteText">
    <w:name w:val="endnote text"/>
    <w:basedOn w:val="Normal"/>
    <w:link w:val="EndnoteTextChar"/>
    <w:uiPriority w:val="99"/>
    <w:semiHidden/>
    <w:unhideWhenUsed/>
    <w:rsid w:val="00474F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F50"/>
    <w:rPr>
      <w:lang w:val="en-US" w:eastAsia="zh-CN"/>
    </w:rPr>
  </w:style>
  <w:style w:type="character" w:styleId="EndnoteReference">
    <w:name w:val="endnote reference"/>
    <w:basedOn w:val="DefaultParagraphFont"/>
    <w:uiPriority w:val="99"/>
    <w:semiHidden/>
    <w:unhideWhenUsed/>
    <w:rsid w:val="00474F50"/>
    <w:rPr>
      <w:vertAlign w:val="superscript"/>
    </w:rPr>
  </w:style>
  <w:style w:type="character" w:styleId="FollowedHyperlink">
    <w:name w:val="FollowedHyperlink"/>
    <w:basedOn w:val="DefaultParagraphFont"/>
    <w:uiPriority w:val="99"/>
    <w:semiHidden/>
    <w:unhideWhenUsed/>
    <w:rsid w:val="004F0BDF"/>
    <w:rPr>
      <w:color w:val="800080" w:themeColor="followedHyperlink"/>
      <w:u w:val="single"/>
    </w:rPr>
  </w:style>
  <w:style w:type="character" w:customStyle="1" w:styleId="contributors">
    <w:name w:val="contributors"/>
    <w:basedOn w:val="DefaultParagraphFont"/>
    <w:rsid w:val="00FD2D89"/>
  </w:style>
  <w:style w:type="character" w:customStyle="1" w:styleId="maintitle">
    <w:name w:val="maintitle"/>
    <w:basedOn w:val="DefaultParagraphFont"/>
    <w:rsid w:val="00FD2D89"/>
  </w:style>
  <w:style w:type="character" w:customStyle="1" w:styleId="editors">
    <w:name w:val="editors"/>
    <w:basedOn w:val="DefaultParagraphFont"/>
    <w:rsid w:val="00FD2D89"/>
  </w:style>
  <w:style w:type="character" w:customStyle="1" w:styleId="publisher-location">
    <w:name w:val="publisher-location"/>
    <w:basedOn w:val="DefaultParagraphFont"/>
    <w:rsid w:val="00FD2D89"/>
  </w:style>
  <w:style w:type="character" w:customStyle="1" w:styleId="print-publication-date">
    <w:name w:val="print-publication-date"/>
    <w:basedOn w:val="DefaultParagraphFont"/>
    <w:rsid w:val="00FD2D89"/>
  </w:style>
  <w:style w:type="character" w:customStyle="1" w:styleId="online-edition">
    <w:name w:val="online-edition"/>
    <w:basedOn w:val="DefaultParagraphFont"/>
    <w:rsid w:val="00FD2D89"/>
  </w:style>
  <w:style w:type="character" w:customStyle="1" w:styleId="containing-site">
    <w:name w:val="containing-site"/>
    <w:basedOn w:val="DefaultParagraphFont"/>
    <w:rsid w:val="00FD2D89"/>
  </w:style>
  <w:style w:type="character" w:customStyle="1" w:styleId="online-publication-date">
    <w:name w:val="online-publication-date"/>
    <w:basedOn w:val="DefaultParagraphFont"/>
    <w:rsid w:val="00FD2D89"/>
  </w:style>
  <w:style w:type="character" w:styleId="CommentReference">
    <w:name w:val="annotation reference"/>
    <w:basedOn w:val="DefaultParagraphFont"/>
    <w:uiPriority w:val="99"/>
    <w:semiHidden/>
    <w:unhideWhenUsed/>
    <w:rsid w:val="00B348F4"/>
    <w:rPr>
      <w:sz w:val="16"/>
      <w:szCs w:val="16"/>
    </w:rPr>
  </w:style>
  <w:style w:type="paragraph" w:styleId="CommentText">
    <w:name w:val="annotation text"/>
    <w:basedOn w:val="Normal"/>
    <w:link w:val="CommentTextChar"/>
    <w:uiPriority w:val="99"/>
    <w:unhideWhenUsed/>
    <w:rsid w:val="00B348F4"/>
    <w:pPr>
      <w:spacing w:line="240" w:lineRule="auto"/>
    </w:pPr>
    <w:rPr>
      <w:sz w:val="20"/>
      <w:szCs w:val="20"/>
    </w:rPr>
  </w:style>
  <w:style w:type="character" w:customStyle="1" w:styleId="CommentTextChar">
    <w:name w:val="Comment Text Char"/>
    <w:basedOn w:val="DefaultParagraphFont"/>
    <w:link w:val="CommentText"/>
    <w:uiPriority w:val="99"/>
    <w:rsid w:val="00B348F4"/>
    <w:rPr>
      <w:lang w:val="en-US" w:eastAsia="zh-CN"/>
    </w:rPr>
  </w:style>
  <w:style w:type="paragraph" w:styleId="CommentSubject">
    <w:name w:val="annotation subject"/>
    <w:basedOn w:val="CommentText"/>
    <w:next w:val="CommentText"/>
    <w:link w:val="CommentSubjectChar"/>
    <w:uiPriority w:val="99"/>
    <w:semiHidden/>
    <w:unhideWhenUsed/>
    <w:rsid w:val="00B348F4"/>
    <w:rPr>
      <w:b/>
      <w:bCs/>
    </w:rPr>
  </w:style>
  <w:style w:type="character" w:customStyle="1" w:styleId="CommentSubjectChar">
    <w:name w:val="Comment Subject Char"/>
    <w:basedOn w:val="CommentTextChar"/>
    <w:link w:val="CommentSubject"/>
    <w:uiPriority w:val="99"/>
    <w:semiHidden/>
    <w:rsid w:val="00B348F4"/>
    <w:rPr>
      <w:b/>
      <w:bCs/>
      <w:lang w:val="en-US" w:eastAsia="zh-CN"/>
    </w:rPr>
  </w:style>
  <w:style w:type="paragraph" w:styleId="Revision">
    <w:name w:val="Revision"/>
    <w:hidden/>
    <w:uiPriority w:val="99"/>
    <w:semiHidden/>
    <w:rsid w:val="00B348F4"/>
    <w:rPr>
      <w:sz w:val="22"/>
      <w:szCs w:val="22"/>
      <w:lang w:val="en-US" w:eastAsia="zh-CN"/>
    </w:rPr>
  </w:style>
  <w:style w:type="paragraph" w:styleId="BalloonText">
    <w:name w:val="Balloon Text"/>
    <w:basedOn w:val="Normal"/>
    <w:link w:val="BalloonTextChar"/>
    <w:uiPriority w:val="99"/>
    <w:semiHidden/>
    <w:unhideWhenUsed/>
    <w:rsid w:val="00A4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BB"/>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089">
      <w:bodyDiv w:val="1"/>
      <w:marLeft w:val="0"/>
      <w:marRight w:val="0"/>
      <w:marTop w:val="0"/>
      <w:marBottom w:val="0"/>
      <w:divBdr>
        <w:top w:val="none" w:sz="0" w:space="0" w:color="auto"/>
        <w:left w:val="none" w:sz="0" w:space="0" w:color="auto"/>
        <w:bottom w:val="none" w:sz="0" w:space="0" w:color="auto"/>
        <w:right w:val="none" w:sz="0" w:space="0" w:color="auto"/>
      </w:divBdr>
    </w:div>
    <w:div w:id="26611559">
      <w:bodyDiv w:val="1"/>
      <w:marLeft w:val="0"/>
      <w:marRight w:val="0"/>
      <w:marTop w:val="0"/>
      <w:marBottom w:val="0"/>
      <w:divBdr>
        <w:top w:val="none" w:sz="0" w:space="0" w:color="auto"/>
        <w:left w:val="none" w:sz="0" w:space="0" w:color="auto"/>
        <w:bottom w:val="none" w:sz="0" w:space="0" w:color="auto"/>
        <w:right w:val="none" w:sz="0" w:space="0" w:color="auto"/>
      </w:divBdr>
    </w:div>
    <w:div w:id="35355399">
      <w:bodyDiv w:val="1"/>
      <w:marLeft w:val="0"/>
      <w:marRight w:val="0"/>
      <w:marTop w:val="0"/>
      <w:marBottom w:val="0"/>
      <w:divBdr>
        <w:top w:val="none" w:sz="0" w:space="0" w:color="auto"/>
        <w:left w:val="none" w:sz="0" w:space="0" w:color="auto"/>
        <w:bottom w:val="none" w:sz="0" w:space="0" w:color="auto"/>
        <w:right w:val="none" w:sz="0" w:space="0" w:color="auto"/>
      </w:divBdr>
    </w:div>
    <w:div w:id="55976125">
      <w:bodyDiv w:val="1"/>
      <w:marLeft w:val="0"/>
      <w:marRight w:val="0"/>
      <w:marTop w:val="0"/>
      <w:marBottom w:val="0"/>
      <w:divBdr>
        <w:top w:val="none" w:sz="0" w:space="0" w:color="auto"/>
        <w:left w:val="none" w:sz="0" w:space="0" w:color="auto"/>
        <w:bottom w:val="none" w:sz="0" w:space="0" w:color="auto"/>
        <w:right w:val="none" w:sz="0" w:space="0" w:color="auto"/>
      </w:divBdr>
    </w:div>
    <w:div w:id="159469834">
      <w:bodyDiv w:val="1"/>
      <w:marLeft w:val="0"/>
      <w:marRight w:val="0"/>
      <w:marTop w:val="0"/>
      <w:marBottom w:val="0"/>
      <w:divBdr>
        <w:top w:val="none" w:sz="0" w:space="0" w:color="auto"/>
        <w:left w:val="none" w:sz="0" w:space="0" w:color="auto"/>
        <w:bottom w:val="none" w:sz="0" w:space="0" w:color="auto"/>
        <w:right w:val="none" w:sz="0" w:space="0" w:color="auto"/>
      </w:divBdr>
    </w:div>
    <w:div w:id="200942565">
      <w:bodyDiv w:val="1"/>
      <w:marLeft w:val="0"/>
      <w:marRight w:val="0"/>
      <w:marTop w:val="0"/>
      <w:marBottom w:val="0"/>
      <w:divBdr>
        <w:top w:val="none" w:sz="0" w:space="0" w:color="auto"/>
        <w:left w:val="none" w:sz="0" w:space="0" w:color="auto"/>
        <w:bottom w:val="none" w:sz="0" w:space="0" w:color="auto"/>
        <w:right w:val="none" w:sz="0" w:space="0" w:color="auto"/>
      </w:divBdr>
    </w:div>
    <w:div w:id="223954694">
      <w:bodyDiv w:val="1"/>
      <w:marLeft w:val="0"/>
      <w:marRight w:val="0"/>
      <w:marTop w:val="0"/>
      <w:marBottom w:val="0"/>
      <w:divBdr>
        <w:top w:val="none" w:sz="0" w:space="0" w:color="auto"/>
        <w:left w:val="none" w:sz="0" w:space="0" w:color="auto"/>
        <w:bottom w:val="none" w:sz="0" w:space="0" w:color="auto"/>
        <w:right w:val="none" w:sz="0" w:space="0" w:color="auto"/>
      </w:divBdr>
    </w:div>
    <w:div w:id="227615933">
      <w:bodyDiv w:val="1"/>
      <w:marLeft w:val="0"/>
      <w:marRight w:val="0"/>
      <w:marTop w:val="0"/>
      <w:marBottom w:val="0"/>
      <w:divBdr>
        <w:top w:val="none" w:sz="0" w:space="0" w:color="auto"/>
        <w:left w:val="none" w:sz="0" w:space="0" w:color="auto"/>
        <w:bottom w:val="none" w:sz="0" w:space="0" w:color="auto"/>
        <w:right w:val="none" w:sz="0" w:space="0" w:color="auto"/>
      </w:divBdr>
    </w:div>
    <w:div w:id="262878995">
      <w:bodyDiv w:val="1"/>
      <w:marLeft w:val="0"/>
      <w:marRight w:val="0"/>
      <w:marTop w:val="0"/>
      <w:marBottom w:val="0"/>
      <w:divBdr>
        <w:top w:val="none" w:sz="0" w:space="0" w:color="auto"/>
        <w:left w:val="none" w:sz="0" w:space="0" w:color="auto"/>
        <w:bottom w:val="none" w:sz="0" w:space="0" w:color="auto"/>
        <w:right w:val="none" w:sz="0" w:space="0" w:color="auto"/>
      </w:divBdr>
    </w:div>
    <w:div w:id="297028344">
      <w:bodyDiv w:val="1"/>
      <w:marLeft w:val="0"/>
      <w:marRight w:val="0"/>
      <w:marTop w:val="0"/>
      <w:marBottom w:val="0"/>
      <w:divBdr>
        <w:top w:val="none" w:sz="0" w:space="0" w:color="auto"/>
        <w:left w:val="none" w:sz="0" w:space="0" w:color="auto"/>
        <w:bottom w:val="none" w:sz="0" w:space="0" w:color="auto"/>
        <w:right w:val="none" w:sz="0" w:space="0" w:color="auto"/>
      </w:divBdr>
    </w:div>
    <w:div w:id="333412192">
      <w:bodyDiv w:val="1"/>
      <w:marLeft w:val="0"/>
      <w:marRight w:val="0"/>
      <w:marTop w:val="0"/>
      <w:marBottom w:val="0"/>
      <w:divBdr>
        <w:top w:val="none" w:sz="0" w:space="0" w:color="auto"/>
        <w:left w:val="none" w:sz="0" w:space="0" w:color="auto"/>
        <w:bottom w:val="none" w:sz="0" w:space="0" w:color="auto"/>
        <w:right w:val="none" w:sz="0" w:space="0" w:color="auto"/>
      </w:divBdr>
    </w:div>
    <w:div w:id="391126265">
      <w:bodyDiv w:val="1"/>
      <w:marLeft w:val="0"/>
      <w:marRight w:val="0"/>
      <w:marTop w:val="0"/>
      <w:marBottom w:val="0"/>
      <w:divBdr>
        <w:top w:val="none" w:sz="0" w:space="0" w:color="auto"/>
        <w:left w:val="none" w:sz="0" w:space="0" w:color="auto"/>
        <w:bottom w:val="none" w:sz="0" w:space="0" w:color="auto"/>
        <w:right w:val="none" w:sz="0" w:space="0" w:color="auto"/>
      </w:divBdr>
    </w:div>
    <w:div w:id="392503741">
      <w:bodyDiv w:val="1"/>
      <w:marLeft w:val="0"/>
      <w:marRight w:val="0"/>
      <w:marTop w:val="0"/>
      <w:marBottom w:val="0"/>
      <w:divBdr>
        <w:top w:val="none" w:sz="0" w:space="0" w:color="auto"/>
        <w:left w:val="none" w:sz="0" w:space="0" w:color="auto"/>
        <w:bottom w:val="none" w:sz="0" w:space="0" w:color="auto"/>
        <w:right w:val="none" w:sz="0" w:space="0" w:color="auto"/>
      </w:divBdr>
      <w:divsChild>
        <w:div w:id="439842518">
          <w:marLeft w:val="0"/>
          <w:marRight w:val="0"/>
          <w:marTop w:val="0"/>
          <w:marBottom w:val="0"/>
          <w:divBdr>
            <w:top w:val="none" w:sz="0" w:space="0" w:color="auto"/>
            <w:left w:val="none" w:sz="0" w:space="0" w:color="auto"/>
            <w:bottom w:val="none" w:sz="0" w:space="0" w:color="auto"/>
            <w:right w:val="none" w:sz="0" w:space="0" w:color="auto"/>
          </w:divBdr>
          <w:divsChild>
            <w:div w:id="21590171">
              <w:marLeft w:val="0"/>
              <w:marRight w:val="0"/>
              <w:marTop w:val="0"/>
              <w:marBottom w:val="0"/>
              <w:divBdr>
                <w:top w:val="none" w:sz="0" w:space="0" w:color="auto"/>
                <w:left w:val="none" w:sz="0" w:space="0" w:color="auto"/>
                <w:bottom w:val="none" w:sz="0" w:space="0" w:color="auto"/>
                <w:right w:val="none" w:sz="0" w:space="0" w:color="auto"/>
              </w:divBdr>
              <w:divsChild>
                <w:div w:id="320930573">
                  <w:marLeft w:val="0"/>
                  <w:marRight w:val="0"/>
                  <w:marTop w:val="0"/>
                  <w:marBottom w:val="0"/>
                  <w:divBdr>
                    <w:top w:val="none" w:sz="0" w:space="0" w:color="auto"/>
                    <w:left w:val="none" w:sz="0" w:space="0" w:color="auto"/>
                    <w:bottom w:val="none" w:sz="0" w:space="0" w:color="auto"/>
                    <w:right w:val="none" w:sz="0" w:space="0" w:color="auto"/>
                  </w:divBdr>
                  <w:divsChild>
                    <w:div w:id="1723092241">
                      <w:marLeft w:val="0"/>
                      <w:marRight w:val="0"/>
                      <w:marTop w:val="0"/>
                      <w:marBottom w:val="0"/>
                      <w:divBdr>
                        <w:top w:val="single" w:sz="2" w:space="0" w:color="auto"/>
                        <w:left w:val="single" w:sz="6" w:space="0" w:color="auto"/>
                        <w:bottom w:val="single" w:sz="2" w:space="0" w:color="auto"/>
                        <w:right w:val="single" w:sz="2" w:space="0" w:color="auto"/>
                      </w:divBdr>
                      <w:divsChild>
                        <w:div w:id="312296692">
                          <w:marLeft w:val="0"/>
                          <w:marRight w:val="0"/>
                          <w:marTop w:val="0"/>
                          <w:marBottom w:val="0"/>
                          <w:divBdr>
                            <w:top w:val="none" w:sz="0" w:space="0" w:color="auto"/>
                            <w:left w:val="none" w:sz="0" w:space="0" w:color="auto"/>
                            <w:bottom w:val="none" w:sz="0" w:space="0" w:color="auto"/>
                            <w:right w:val="none" w:sz="0" w:space="0" w:color="auto"/>
                          </w:divBdr>
                          <w:divsChild>
                            <w:div w:id="850679164">
                              <w:marLeft w:val="0"/>
                              <w:marRight w:val="0"/>
                              <w:marTop w:val="0"/>
                              <w:marBottom w:val="0"/>
                              <w:divBdr>
                                <w:top w:val="none" w:sz="0" w:space="0" w:color="auto"/>
                                <w:left w:val="none" w:sz="0" w:space="0" w:color="auto"/>
                                <w:bottom w:val="none" w:sz="0" w:space="0" w:color="auto"/>
                                <w:right w:val="none" w:sz="0" w:space="0" w:color="auto"/>
                              </w:divBdr>
                              <w:divsChild>
                                <w:div w:id="280263069">
                                  <w:marLeft w:val="0"/>
                                  <w:marRight w:val="0"/>
                                  <w:marTop w:val="0"/>
                                  <w:marBottom w:val="0"/>
                                  <w:divBdr>
                                    <w:top w:val="none" w:sz="0" w:space="0" w:color="auto"/>
                                    <w:left w:val="none" w:sz="0" w:space="0" w:color="auto"/>
                                    <w:bottom w:val="none" w:sz="0" w:space="0" w:color="auto"/>
                                    <w:right w:val="none" w:sz="0" w:space="0" w:color="auto"/>
                                  </w:divBdr>
                                  <w:divsChild>
                                    <w:div w:id="1431584286">
                                      <w:marLeft w:val="0"/>
                                      <w:marRight w:val="0"/>
                                      <w:marTop w:val="0"/>
                                      <w:marBottom w:val="0"/>
                                      <w:divBdr>
                                        <w:top w:val="none" w:sz="0" w:space="0" w:color="auto"/>
                                        <w:left w:val="none" w:sz="0" w:space="0" w:color="auto"/>
                                        <w:bottom w:val="none" w:sz="0" w:space="0" w:color="auto"/>
                                        <w:right w:val="none" w:sz="0" w:space="0" w:color="auto"/>
                                      </w:divBdr>
                                      <w:divsChild>
                                        <w:div w:id="29188946">
                                          <w:marLeft w:val="0"/>
                                          <w:marRight w:val="0"/>
                                          <w:marTop w:val="0"/>
                                          <w:marBottom w:val="0"/>
                                          <w:divBdr>
                                            <w:top w:val="none" w:sz="0" w:space="0" w:color="auto"/>
                                            <w:left w:val="none" w:sz="0" w:space="0" w:color="auto"/>
                                            <w:bottom w:val="none" w:sz="0" w:space="0" w:color="auto"/>
                                            <w:right w:val="none" w:sz="0" w:space="0" w:color="auto"/>
                                          </w:divBdr>
                                          <w:divsChild>
                                            <w:div w:id="2127262488">
                                              <w:marLeft w:val="0"/>
                                              <w:marRight w:val="0"/>
                                              <w:marTop w:val="0"/>
                                              <w:marBottom w:val="0"/>
                                              <w:divBdr>
                                                <w:top w:val="none" w:sz="0" w:space="0" w:color="auto"/>
                                                <w:left w:val="none" w:sz="0" w:space="0" w:color="auto"/>
                                                <w:bottom w:val="none" w:sz="0" w:space="0" w:color="auto"/>
                                                <w:right w:val="none" w:sz="0" w:space="0" w:color="auto"/>
                                              </w:divBdr>
                                              <w:divsChild>
                                                <w:div w:id="222719277">
                                                  <w:marLeft w:val="0"/>
                                                  <w:marRight w:val="0"/>
                                                  <w:marTop w:val="0"/>
                                                  <w:marBottom w:val="0"/>
                                                  <w:divBdr>
                                                    <w:top w:val="none" w:sz="0" w:space="0" w:color="auto"/>
                                                    <w:left w:val="none" w:sz="0" w:space="0" w:color="auto"/>
                                                    <w:bottom w:val="none" w:sz="0" w:space="0" w:color="auto"/>
                                                    <w:right w:val="none" w:sz="0" w:space="0" w:color="auto"/>
                                                  </w:divBdr>
                                                  <w:divsChild>
                                                    <w:div w:id="1488284409">
                                                      <w:marLeft w:val="0"/>
                                                      <w:marRight w:val="0"/>
                                                      <w:marTop w:val="0"/>
                                                      <w:marBottom w:val="0"/>
                                                      <w:divBdr>
                                                        <w:top w:val="none" w:sz="0" w:space="0" w:color="auto"/>
                                                        <w:left w:val="none" w:sz="0" w:space="0" w:color="auto"/>
                                                        <w:bottom w:val="none" w:sz="0" w:space="0" w:color="auto"/>
                                                        <w:right w:val="none" w:sz="0" w:space="0" w:color="auto"/>
                                                      </w:divBdr>
                                                      <w:divsChild>
                                                        <w:div w:id="533080476">
                                                          <w:marLeft w:val="0"/>
                                                          <w:marRight w:val="0"/>
                                                          <w:marTop w:val="0"/>
                                                          <w:marBottom w:val="0"/>
                                                          <w:divBdr>
                                                            <w:top w:val="none" w:sz="0" w:space="0" w:color="auto"/>
                                                            <w:left w:val="none" w:sz="0" w:space="0" w:color="auto"/>
                                                            <w:bottom w:val="none" w:sz="0" w:space="0" w:color="auto"/>
                                                            <w:right w:val="none" w:sz="0" w:space="0" w:color="auto"/>
                                                          </w:divBdr>
                                                          <w:divsChild>
                                                            <w:div w:id="1200164519">
                                                              <w:marLeft w:val="0"/>
                                                              <w:marRight w:val="0"/>
                                                              <w:marTop w:val="0"/>
                                                              <w:marBottom w:val="0"/>
                                                              <w:divBdr>
                                                                <w:top w:val="none" w:sz="0" w:space="0" w:color="auto"/>
                                                                <w:left w:val="none" w:sz="0" w:space="0" w:color="auto"/>
                                                                <w:bottom w:val="none" w:sz="0" w:space="0" w:color="auto"/>
                                                                <w:right w:val="none" w:sz="0" w:space="0" w:color="auto"/>
                                                              </w:divBdr>
                                                              <w:divsChild>
                                                                <w:div w:id="58943480">
                                                                  <w:marLeft w:val="0"/>
                                                                  <w:marRight w:val="0"/>
                                                                  <w:marTop w:val="0"/>
                                                                  <w:marBottom w:val="0"/>
                                                                  <w:divBdr>
                                                                    <w:top w:val="none" w:sz="0" w:space="0" w:color="auto"/>
                                                                    <w:left w:val="none" w:sz="0" w:space="0" w:color="auto"/>
                                                                    <w:bottom w:val="none" w:sz="0" w:space="0" w:color="auto"/>
                                                                    <w:right w:val="none" w:sz="0" w:space="0" w:color="auto"/>
                                                                  </w:divBdr>
                                                                  <w:divsChild>
                                                                    <w:div w:id="1626692468">
                                                                      <w:marLeft w:val="0"/>
                                                                      <w:marRight w:val="0"/>
                                                                      <w:marTop w:val="0"/>
                                                                      <w:marBottom w:val="0"/>
                                                                      <w:divBdr>
                                                                        <w:top w:val="none" w:sz="0" w:space="0" w:color="auto"/>
                                                                        <w:left w:val="none" w:sz="0" w:space="0" w:color="auto"/>
                                                                        <w:bottom w:val="none" w:sz="0" w:space="0" w:color="auto"/>
                                                                        <w:right w:val="none" w:sz="0" w:space="0" w:color="auto"/>
                                                                      </w:divBdr>
                                                                      <w:divsChild>
                                                                        <w:div w:id="1878083575">
                                                                          <w:marLeft w:val="0"/>
                                                                          <w:marRight w:val="0"/>
                                                                          <w:marTop w:val="0"/>
                                                                          <w:marBottom w:val="0"/>
                                                                          <w:divBdr>
                                                                            <w:top w:val="none" w:sz="0" w:space="0" w:color="auto"/>
                                                                            <w:left w:val="none" w:sz="0" w:space="0" w:color="auto"/>
                                                                            <w:bottom w:val="none" w:sz="0" w:space="0" w:color="auto"/>
                                                                            <w:right w:val="none" w:sz="0" w:space="0" w:color="auto"/>
                                                                          </w:divBdr>
                                                                          <w:divsChild>
                                                                            <w:div w:id="183515106">
                                                                              <w:marLeft w:val="0"/>
                                                                              <w:marRight w:val="0"/>
                                                                              <w:marTop w:val="0"/>
                                                                              <w:marBottom w:val="0"/>
                                                                              <w:divBdr>
                                                                                <w:top w:val="single" w:sz="2" w:space="0" w:color="auto"/>
                                                                                <w:left w:val="single" w:sz="2" w:space="0" w:color="auto"/>
                                                                                <w:bottom w:val="single" w:sz="6" w:space="0" w:color="auto"/>
                                                                                <w:right w:val="single" w:sz="2" w:space="0" w:color="auto"/>
                                                                              </w:divBdr>
                                                                              <w:divsChild>
                                                                                <w:div w:id="2053915793">
                                                                                  <w:marLeft w:val="0"/>
                                                                                  <w:marRight w:val="0"/>
                                                                                  <w:marTop w:val="0"/>
                                                                                  <w:marBottom w:val="0"/>
                                                                                  <w:divBdr>
                                                                                    <w:top w:val="none" w:sz="0" w:space="0" w:color="auto"/>
                                                                                    <w:left w:val="none" w:sz="0" w:space="0" w:color="auto"/>
                                                                                    <w:bottom w:val="none" w:sz="0" w:space="0" w:color="auto"/>
                                                                                    <w:right w:val="none" w:sz="0" w:space="0" w:color="auto"/>
                                                                                  </w:divBdr>
                                                                                  <w:divsChild>
                                                                                    <w:div w:id="622925949">
                                                                                      <w:marLeft w:val="0"/>
                                                                                      <w:marRight w:val="0"/>
                                                                                      <w:marTop w:val="0"/>
                                                                                      <w:marBottom w:val="0"/>
                                                                                      <w:divBdr>
                                                                                        <w:top w:val="none" w:sz="0" w:space="0" w:color="auto"/>
                                                                                        <w:left w:val="none" w:sz="0" w:space="0" w:color="auto"/>
                                                                                        <w:bottom w:val="none" w:sz="0" w:space="0" w:color="auto"/>
                                                                                        <w:right w:val="none" w:sz="0" w:space="0" w:color="auto"/>
                                                                                      </w:divBdr>
                                                                                      <w:divsChild>
                                                                                        <w:div w:id="4820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9524">
                                                                              <w:marLeft w:val="0"/>
                                                                              <w:marRight w:val="0"/>
                                                                              <w:marTop w:val="0"/>
                                                                              <w:marBottom w:val="0"/>
                                                                              <w:divBdr>
                                                                                <w:top w:val="single" w:sz="2" w:space="0" w:color="auto"/>
                                                                                <w:left w:val="single" w:sz="2" w:space="0" w:color="auto"/>
                                                                                <w:bottom w:val="single" w:sz="6" w:space="0" w:color="auto"/>
                                                                                <w:right w:val="single" w:sz="2" w:space="0" w:color="auto"/>
                                                                              </w:divBdr>
                                                                              <w:divsChild>
                                                                                <w:div w:id="1788355205">
                                                                                  <w:marLeft w:val="0"/>
                                                                                  <w:marRight w:val="0"/>
                                                                                  <w:marTop w:val="0"/>
                                                                                  <w:marBottom w:val="0"/>
                                                                                  <w:divBdr>
                                                                                    <w:top w:val="none" w:sz="0" w:space="0" w:color="auto"/>
                                                                                    <w:left w:val="none" w:sz="0" w:space="0" w:color="auto"/>
                                                                                    <w:bottom w:val="none" w:sz="0" w:space="0" w:color="auto"/>
                                                                                    <w:right w:val="none" w:sz="0" w:space="0" w:color="auto"/>
                                                                                  </w:divBdr>
                                                                                  <w:divsChild>
                                                                                    <w:div w:id="579681911">
                                                                                      <w:marLeft w:val="0"/>
                                                                                      <w:marRight w:val="0"/>
                                                                                      <w:marTop w:val="0"/>
                                                                                      <w:marBottom w:val="0"/>
                                                                                      <w:divBdr>
                                                                                        <w:top w:val="none" w:sz="0" w:space="0" w:color="auto"/>
                                                                                        <w:left w:val="none" w:sz="0" w:space="0" w:color="auto"/>
                                                                                        <w:bottom w:val="none" w:sz="0" w:space="0" w:color="auto"/>
                                                                                        <w:right w:val="none" w:sz="0" w:space="0" w:color="auto"/>
                                                                                      </w:divBdr>
                                                                                      <w:divsChild>
                                                                                        <w:div w:id="9989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7690">
                                                                              <w:marLeft w:val="0"/>
                                                                              <w:marRight w:val="0"/>
                                                                              <w:marTop w:val="0"/>
                                                                              <w:marBottom w:val="0"/>
                                                                              <w:divBdr>
                                                                                <w:top w:val="single" w:sz="2" w:space="0" w:color="auto"/>
                                                                                <w:left w:val="single" w:sz="2" w:space="0" w:color="auto"/>
                                                                                <w:bottom w:val="single" w:sz="6" w:space="0" w:color="auto"/>
                                                                                <w:right w:val="single" w:sz="2" w:space="0" w:color="auto"/>
                                                                              </w:divBdr>
                                                                              <w:divsChild>
                                                                                <w:div w:id="2054765979">
                                                                                  <w:marLeft w:val="0"/>
                                                                                  <w:marRight w:val="0"/>
                                                                                  <w:marTop w:val="0"/>
                                                                                  <w:marBottom w:val="0"/>
                                                                                  <w:divBdr>
                                                                                    <w:top w:val="none" w:sz="0" w:space="0" w:color="auto"/>
                                                                                    <w:left w:val="none" w:sz="0" w:space="0" w:color="auto"/>
                                                                                    <w:bottom w:val="none" w:sz="0" w:space="0" w:color="auto"/>
                                                                                    <w:right w:val="none" w:sz="0" w:space="0" w:color="auto"/>
                                                                                  </w:divBdr>
                                                                                  <w:divsChild>
                                                                                    <w:div w:id="2018382812">
                                                                                      <w:marLeft w:val="0"/>
                                                                                      <w:marRight w:val="0"/>
                                                                                      <w:marTop w:val="0"/>
                                                                                      <w:marBottom w:val="0"/>
                                                                                      <w:divBdr>
                                                                                        <w:top w:val="none" w:sz="0" w:space="0" w:color="auto"/>
                                                                                        <w:left w:val="none" w:sz="0" w:space="0" w:color="auto"/>
                                                                                        <w:bottom w:val="none" w:sz="0" w:space="0" w:color="auto"/>
                                                                                        <w:right w:val="none" w:sz="0" w:space="0" w:color="auto"/>
                                                                                      </w:divBdr>
                                                                                      <w:divsChild>
                                                                                        <w:div w:id="7874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370996">
      <w:bodyDiv w:val="1"/>
      <w:marLeft w:val="0"/>
      <w:marRight w:val="0"/>
      <w:marTop w:val="0"/>
      <w:marBottom w:val="0"/>
      <w:divBdr>
        <w:top w:val="none" w:sz="0" w:space="0" w:color="auto"/>
        <w:left w:val="none" w:sz="0" w:space="0" w:color="auto"/>
        <w:bottom w:val="none" w:sz="0" w:space="0" w:color="auto"/>
        <w:right w:val="none" w:sz="0" w:space="0" w:color="auto"/>
      </w:divBdr>
    </w:div>
    <w:div w:id="484709296">
      <w:bodyDiv w:val="1"/>
      <w:marLeft w:val="0"/>
      <w:marRight w:val="0"/>
      <w:marTop w:val="0"/>
      <w:marBottom w:val="0"/>
      <w:divBdr>
        <w:top w:val="none" w:sz="0" w:space="0" w:color="auto"/>
        <w:left w:val="none" w:sz="0" w:space="0" w:color="auto"/>
        <w:bottom w:val="none" w:sz="0" w:space="0" w:color="auto"/>
        <w:right w:val="none" w:sz="0" w:space="0" w:color="auto"/>
      </w:divBdr>
    </w:div>
    <w:div w:id="495922013">
      <w:bodyDiv w:val="1"/>
      <w:marLeft w:val="0"/>
      <w:marRight w:val="0"/>
      <w:marTop w:val="0"/>
      <w:marBottom w:val="0"/>
      <w:divBdr>
        <w:top w:val="none" w:sz="0" w:space="0" w:color="auto"/>
        <w:left w:val="none" w:sz="0" w:space="0" w:color="auto"/>
        <w:bottom w:val="none" w:sz="0" w:space="0" w:color="auto"/>
        <w:right w:val="none" w:sz="0" w:space="0" w:color="auto"/>
      </w:divBdr>
    </w:div>
    <w:div w:id="497616669">
      <w:bodyDiv w:val="1"/>
      <w:marLeft w:val="0"/>
      <w:marRight w:val="0"/>
      <w:marTop w:val="0"/>
      <w:marBottom w:val="0"/>
      <w:divBdr>
        <w:top w:val="none" w:sz="0" w:space="0" w:color="auto"/>
        <w:left w:val="none" w:sz="0" w:space="0" w:color="auto"/>
        <w:bottom w:val="none" w:sz="0" w:space="0" w:color="auto"/>
        <w:right w:val="none" w:sz="0" w:space="0" w:color="auto"/>
      </w:divBdr>
      <w:divsChild>
        <w:div w:id="351877395">
          <w:marLeft w:val="0"/>
          <w:marRight w:val="0"/>
          <w:marTop w:val="0"/>
          <w:marBottom w:val="0"/>
          <w:divBdr>
            <w:top w:val="none" w:sz="0" w:space="0" w:color="auto"/>
            <w:left w:val="none" w:sz="0" w:space="0" w:color="auto"/>
            <w:bottom w:val="none" w:sz="0" w:space="0" w:color="auto"/>
            <w:right w:val="none" w:sz="0" w:space="0" w:color="auto"/>
          </w:divBdr>
          <w:divsChild>
            <w:div w:id="16446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2449">
      <w:bodyDiv w:val="1"/>
      <w:marLeft w:val="0"/>
      <w:marRight w:val="0"/>
      <w:marTop w:val="0"/>
      <w:marBottom w:val="0"/>
      <w:divBdr>
        <w:top w:val="none" w:sz="0" w:space="0" w:color="auto"/>
        <w:left w:val="none" w:sz="0" w:space="0" w:color="auto"/>
        <w:bottom w:val="none" w:sz="0" w:space="0" w:color="auto"/>
        <w:right w:val="none" w:sz="0" w:space="0" w:color="auto"/>
      </w:divBdr>
    </w:div>
    <w:div w:id="554858015">
      <w:bodyDiv w:val="1"/>
      <w:marLeft w:val="0"/>
      <w:marRight w:val="0"/>
      <w:marTop w:val="0"/>
      <w:marBottom w:val="0"/>
      <w:divBdr>
        <w:top w:val="none" w:sz="0" w:space="0" w:color="auto"/>
        <w:left w:val="none" w:sz="0" w:space="0" w:color="auto"/>
        <w:bottom w:val="none" w:sz="0" w:space="0" w:color="auto"/>
        <w:right w:val="none" w:sz="0" w:space="0" w:color="auto"/>
      </w:divBdr>
    </w:div>
    <w:div w:id="563223096">
      <w:bodyDiv w:val="1"/>
      <w:marLeft w:val="0"/>
      <w:marRight w:val="0"/>
      <w:marTop w:val="0"/>
      <w:marBottom w:val="0"/>
      <w:divBdr>
        <w:top w:val="none" w:sz="0" w:space="0" w:color="auto"/>
        <w:left w:val="none" w:sz="0" w:space="0" w:color="auto"/>
        <w:bottom w:val="none" w:sz="0" w:space="0" w:color="auto"/>
        <w:right w:val="none" w:sz="0" w:space="0" w:color="auto"/>
      </w:divBdr>
    </w:div>
    <w:div w:id="691107369">
      <w:bodyDiv w:val="1"/>
      <w:marLeft w:val="0"/>
      <w:marRight w:val="0"/>
      <w:marTop w:val="0"/>
      <w:marBottom w:val="0"/>
      <w:divBdr>
        <w:top w:val="none" w:sz="0" w:space="0" w:color="auto"/>
        <w:left w:val="none" w:sz="0" w:space="0" w:color="auto"/>
        <w:bottom w:val="none" w:sz="0" w:space="0" w:color="auto"/>
        <w:right w:val="none" w:sz="0" w:space="0" w:color="auto"/>
      </w:divBdr>
    </w:div>
    <w:div w:id="785925290">
      <w:bodyDiv w:val="1"/>
      <w:marLeft w:val="0"/>
      <w:marRight w:val="0"/>
      <w:marTop w:val="0"/>
      <w:marBottom w:val="0"/>
      <w:divBdr>
        <w:top w:val="none" w:sz="0" w:space="0" w:color="auto"/>
        <w:left w:val="none" w:sz="0" w:space="0" w:color="auto"/>
        <w:bottom w:val="none" w:sz="0" w:space="0" w:color="auto"/>
        <w:right w:val="none" w:sz="0" w:space="0" w:color="auto"/>
      </w:divBdr>
    </w:div>
    <w:div w:id="825711136">
      <w:bodyDiv w:val="1"/>
      <w:marLeft w:val="0"/>
      <w:marRight w:val="0"/>
      <w:marTop w:val="0"/>
      <w:marBottom w:val="0"/>
      <w:divBdr>
        <w:top w:val="none" w:sz="0" w:space="0" w:color="auto"/>
        <w:left w:val="none" w:sz="0" w:space="0" w:color="auto"/>
        <w:bottom w:val="none" w:sz="0" w:space="0" w:color="auto"/>
        <w:right w:val="none" w:sz="0" w:space="0" w:color="auto"/>
      </w:divBdr>
    </w:div>
    <w:div w:id="852114416">
      <w:bodyDiv w:val="1"/>
      <w:marLeft w:val="0"/>
      <w:marRight w:val="0"/>
      <w:marTop w:val="0"/>
      <w:marBottom w:val="0"/>
      <w:divBdr>
        <w:top w:val="none" w:sz="0" w:space="0" w:color="auto"/>
        <w:left w:val="none" w:sz="0" w:space="0" w:color="auto"/>
        <w:bottom w:val="none" w:sz="0" w:space="0" w:color="auto"/>
        <w:right w:val="none" w:sz="0" w:space="0" w:color="auto"/>
      </w:divBdr>
    </w:div>
    <w:div w:id="859706967">
      <w:bodyDiv w:val="1"/>
      <w:marLeft w:val="0"/>
      <w:marRight w:val="0"/>
      <w:marTop w:val="0"/>
      <w:marBottom w:val="0"/>
      <w:divBdr>
        <w:top w:val="none" w:sz="0" w:space="0" w:color="auto"/>
        <w:left w:val="none" w:sz="0" w:space="0" w:color="auto"/>
        <w:bottom w:val="none" w:sz="0" w:space="0" w:color="auto"/>
        <w:right w:val="none" w:sz="0" w:space="0" w:color="auto"/>
      </w:divBdr>
    </w:div>
    <w:div w:id="921181089">
      <w:bodyDiv w:val="1"/>
      <w:marLeft w:val="0"/>
      <w:marRight w:val="0"/>
      <w:marTop w:val="0"/>
      <w:marBottom w:val="0"/>
      <w:divBdr>
        <w:top w:val="none" w:sz="0" w:space="0" w:color="auto"/>
        <w:left w:val="none" w:sz="0" w:space="0" w:color="auto"/>
        <w:bottom w:val="none" w:sz="0" w:space="0" w:color="auto"/>
        <w:right w:val="none" w:sz="0" w:space="0" w:color="auto"/>
      </w:divBdr>
    </w:div>
    <w:div w:id="1005519484">
      <w:bodyDiv w:val="1"/>
      <w:marLeft w:val="0"/>
      <w:marRight w:val="0"/>
      <w:marTop w:val="0"/>
      <w:marBottom w:val="0"/>
      <w:divBdr>
        <w:top w:val="none" w:sz="0" w:space="0" w:color="auto"/>
        <w:left w:val="none" w:sz="0" w:space="0" w:color="auto"/>
        <w:bottom w:val="none" w:sz="0" w:space="0" w:color="auto"/>
        <w:right w:val="none" w:sz="0" w:space="0" w:color="auto"/>
      </w:divBdr>
      <w:divsChild>
        <w:div w:id="989290055">
          <w:marLeft w:val="0"/>
          <w:marRight w:val="0"/>
          <w:marTop w:val="0"/>
          <w:marBottom w:val="0"/>
          <w:divBdr>
            <w:top w:val="none" w:sz="0" w:space="0" w:color="auto"/>
            <w:left w:val="none" w:sz="0" w:space="0" w:color="auto"/>
            <w:bottom w:val="none" w:sz="0" w:space="0" w:color="auto"/>
            <w:right w:val="none" w:sz="0" w:space="0" w:color="auto"/>
          </w:divBdr>
          <w:divsChild>
            <w:div w:id="1153334556">
              <w:marLeft w:val="0"/>
              <w:marRight w:val="0"/>
              <w:marTop w:val="0"/>
              <w:marBottom w:val="0"/>
              <w:divBdr>
                <w:top w:val="none" w:sz="0" w:space="0" w:color="auto"/>
                <w:left w:val="none" w:sz="0" w:space="0" w:color="auto"/>
                <w:bottom w:val="none" w:sz="0" w:space="0" w:color="auto"/>
                <w:right w:val="none" w:sz="0" w:space="0" w:color="auto"/>
              </w:divBdr>
              <w:divsChild>
                <w:div w:id="1844857096">
                  <w:marLeft w:val="0"/>
                  <w:marRight w:val="0"/>
                  <w:marTop w:val="0"/>
                  <w:marBottom w:val="0"/>
                  <w:divBdr>
                    <w:top w:val="none" w:sz="0" w:space="0" w:color="auto"/>
                    <w:left w:val="none" w:sz="0" w:space="0" w:color="auto"/>
                    <w:bottom w:val="none" w:sz="0" w:space="0" w:color="auto"/>
                    <w:right w:val="none" w:sz="0" w:space="0" w:color="auto"/>
                  </w:divBdr>
                  <w:divsChild>
                    <w:div w:id="75634275">
                      <w:marLeft w:val="0"/>
                      <w:marRight w:val="0"/>
                      <w:marTop w:val="0"/>
                      <w:marBottom w:val="0"/>
                      <w:divBdr>
                        <w:top w:val="none" w:sz="0" w:space="0" w:color="auto"/>
                        <w:left w:val="none" w:sz="0" w:space="0" w:color="auto"/>
                        <w:bottom w:val="none" w:sz="0" w:space="0" w:color="auto"/>
                        <w:right w:val="none" w:sz="0" w:space="0" w:color="auto"/>
                      </w:divBdr>
                      <w:divsChild>
                        <w:div w:id="16110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45278">
      <w:bodyDiv w:val="1"/>
      <w:marLeft w:val="0"/>
      <w:marRight w:val="0"/>
      <w:marTop w:val="0"/>
      <w:marBottom w:val="0"/>
      <w:divBdr>
        <w:top w:val="none" w:sz="0" w:space="0" w:color="auto"/>
        <w:left w:val="none" w:sz="0" w:space="0" w:color="auto"/>
        <w:bottom w:val="none" w:sz="0" w:space="0" w:color="auto"/>
        <w:right w:val="none" w:sz="0" w:space="0" w:color="auto"/>
      </w:divBdr>
      <w:divsChild>
        <w:div w:id="261842835">
          <w:marLeft w:val="0"/>
          <w:marRight w:val="0"/>
          <w:marTop w:val="0"/>
          <w:marBottom w:val="0"/>
          <w:divBdr>
            <w:top w:val="single" w:sz="2" w:space="0" w:color="auto"/>
            <w:left w:val="single" w:sz="2" w:space="0" w:color="auto"/>
            <w:bottom w:val="single" w:sz="2" w:space="0" w:color="auto"/>
            <w:right w:val="single" w:sz="2" w:space="0" w:color="auto"/>
          </w:divBdr>
          <w:divsChild>
            <w:div w:id="519004841">
              <w:marLeft w:val="0"/>
              <w:marRight w:val="0"/>
              <w:marTop w:val="0"/>
              <w:marBottom w:val="0"/>
              <w:divBdr>
                <w:top w:val="single" w:sz="2" w:space="0" w:color="auto"/>
                <w:left w:val="single" w:sz="2" w:space="0" w:color="auto"/>
                <w:bottom w:val="single" w:sz="2" w:space="0" w:color="auto"/>
                <w:right w:val="single" w:sz="2" w:space="0" w:color="auto"/>
              </w:divBdr>
            </w:div>
          </w:divsChild>
        </w:div>
        <w:div w:id="747380613">
          <w:marLeft w:val="0"/>
          <w:marRight w:val="0"/>
          <w:marTop w:val="0"/>
          <w:marBottom w:val="0"/>
          <w:divBdr>
            <w:top w:val="single" w:sz="2" w:space="0" w:color="auto"/>
            <w:left w:val="single" w:sz="2" w:space="0" w:color="auto"/>
            <w:bottom w:val="single" w:sz="2" w:space="0" w:color="auto"/>
            <w:right w:val="single" w:sz="2" w:space="0" w:color="auto"/>
          </w:divBdr>
          <w:divsChild>
            <w:div w:id="681976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6026481">
      <w:bodyDiv w:val="1"/>
      <w:marLeft w:val="0"/>
      <w:marRight w:val="0"/>
      <w:marTop w:val="0"/>
      <w:marBottom w:val="0"/>
      <w:divBdr>
        <w:top w:val="none" w:sz="0" w:space="0" w:color="auto"/>
        <w:left w:val="none" w:sz="0" w:space="0" w:color="auto"/>
        <w:bottom w:val="none" w:sz="0" w:space="0" w:color="auto"/>
        <w:right w:val="none" w:sz="0" w:space="0" w:color="auto"/>
      </w:divBdr>
    </w:div>
    <w:div w:id="1178885299">
      <w:bodyDiv w:val="1"/>
      <w:marLeft w:val="0"/>
      <w:marRight w:val="0"/>
      <w:marTop w:val="0"/>
      <w:marBottom w:val="0"/>
      <w:divBdr>
        <w:top w:val="none" w:sz="0" w:space="0" w:color="auto"/>
        <w:left w:val="none" w:sz="0" w:space="0" w:color="auto"/>
        <w:bottom w:val="none" w:sz="0" w:space="0" w:color="auto"/>
        <w:right w:val="none" w:sz="0" w:space="0" w:color="auto"/>
      </w:divBdr>
    </w:div>
    <w:div w:id="1182861598">
      <w:bodyDiv w:val="1"/>
      <w:marLeft w:val="0"/>
      <w:marRight w:val="0"/>
      <w:marTop w:val="0"/>
      <w:marBottom w:val="0"/>
      <w:divBdr>
        <w:top w:val="none" w:sz="0" w:space="0" w:color="auto"/>
        <w:left w:val="none" w:sz="0" w:space="0" w:color="auto"/>
        <w:bottom w:val="none" w:sz="0" w:space="0" w:color="auto"/>
        <w:right w:val="none" w:sz="0" w:space="0" w:color="auto"/>
      </w:divBdr>
    </w:div>
    <w:div w:id="1196507157">
      <w:bodyDiv w:val="1"/>
      <w:marLeft w:val="0"/>
      <w:marRight w:val="0"/>
      <w:marTop w:val="0"/>
      <w:marBottom w:val="0"/>
      <w:divBdr>
        <w:top w:val="none" w:sz="0" w:space="0" w:color="auto"/>
        <w:left w:val="none" w:sz="0" w:space="0" w:color="auto"/>
        <w:bottom w:val="none" w:sz="0" w:space="0" w:color="auto"/>
        <w:right w:val="none" w:sz="0" w:space="0" w:color="auto"/>
      </w:divBdr>
    </w:div>
    <w:div w:id="1206405979">
      <w:bodyDiv w:val="1"/>
      <w:marLeft w:val="0"/>
      <w:marRight w:val="0"/>
      <w:marTop w:val="0"/>
      <w:marBottom w:val="0"/>
      <w:divBdr>
        <w:top w:val="none" w:sz="0" w:space="0" w:color="auto"/>
        <w:left w:val="none" w:sz="0" w:space="0" w:color="auto"/>
        <w:bottom w:val="none" w:sz="0" w:space="0" w:color="auto"/>
        <w:right w:val="none" w:sz="0" w:space="0" w:color="auto"/>
      </w:divBdr>
      <w:divsChild>
        <w:div w:id="1605772532">
          <w:marLeft w:val="0"/>
          <w:marRight w:val="0"/>
          <w:marTop w:val="0"/>
          <w:marBottom w:val="240"/>
          <w:divBdr>
            <w:top w:val="none" w:sz="0" w:space="0" w:color="auto"/>
            <w:left w:val="none" w:sz="0" w:space="0" w:color="auto"/>
            <w:bottom w:val="none" w:sz="0" w:space="0" w:color="auto"/>
            <w:right w:val="none" w:sz="0" w:space="0" w:color="auto"/>
          </w:divBdr>
        </w:div>
      </w:divsChild>
    </w:div>
    <w:div w:id="1215579704">
      <w:bodyDiv w:val="1"/>
      <w:marLeft w:val="0"/>
      <w:marRight w:val="0"/>
      <w:marTop w:val="0"/>
      <w:marBottom w:val="0"/>
      <w:divBdr>
        <w:top w:val="none" w:sz="0" w:space="0" w:color="auto"/>
        <w:left w:val="none" w:sz="0" w:space="0" w:color="auto"/>
        <w:bottom w:val="none" w:sz="0" w:space="0" w:color="auto"/>
        <w:right w:val="none" w:sz="0" w:space="0" w:color="auto"/>
      </w:divBdr>
      <w:divsChild>
        <w:div w:id="60715131">
          <w:marLeft w:val="0"/>
          <w:marRight w:val="0"/>
          <w:marTop w:val="0"/>
          <w:marBottom w:val="0"/>
          <w:divBdr>
            <w:top w:val="single" w:sz="6" w:space="0" w:color="auto"/>
            <w:left w:val="single" w:sz="6" w:space="0" w:color="auto"/>
            <w:bottom w:val="single" w:sz="6" w:space="0" w:color="auto"/>
            <w:right w:val="single" w:sz="6" w:space="0" w:color="auto"/>
          </w:divBdr>
        </w:div>
        <w:div w:id="365645933">
          <w:marLeft w:val="0"/>
          <w:marRight w:val="0"/>
          <w:marTop w:val="0"/>
          <w:marBottom w:val="0"/>
          <w:divBdr>
            <w:top w:val="none" w:sz="0" w:space="0" w:color="auto"/>
            <w:left w:val="none" w:sz="0" w:space="0" w:color="auto"/>
            <w:bottom w:val="none" w:sz="0" w:space="0" w:color="auto"/>
            <w:right w:val="none" w:sz="0" w:space="0" w:color="auto"/>
          </w:divBdr>
          <w:divsChild>
            <w:div w:id="923881111">
              <w:marLeft w:val="0"/>
              <w:marRight w:val="0"/>
              <w:marTop w:val="0"/>
              <w:marBottom w:val="0"/>
              <w:divBdr>
                <w:top w:val="none" w:sz="0" w:space="0" w:color="auto"/>
                <w:left w:val="none" w:sz="0" w:space="0" w:color="auto"/>
                <w:bottom w:val="none" w:sz="0" w:space="0" w:color="auto"/>
                <w:right w:val="none" w:sz="0" w:space="0" w:color="auto"/>
              </w:divBdr>
            </w:div>
          </w:divsChild>
        </w:div>
        <w:div w:id="2077587494">
          <w:marLeft w:val="0"/>
          <w:marRight w:val="0"/>
          <w:marTop w:val="0"/>
          <w:marBottom w:val="0"/>
          <w:divBdr>
            <w:top w:val="none" w:sz="0" w:space="0" w:color="auto"/>
            <w:left w:val="none" w:sz="0" w:space="0" w:color="auto"/>
            <w:bottom w:val="none" w:sz="0" w:space="0" w:color="auto"/>
            <w:right w:val="none" w:sz="0" w:space="0" w:color="auto"/>
          </w:divBdr>
          <w:divsChild>
            <w:div w:id="588120768">
              <w:marLeft w:val="0"/>
              <w:marRight w:val="0"/>
              <w:marTop w:val="0"/>
              <w:marBottom w:val="0"/>
              <w:divBdr>
                <w:top w:val="none" w:sz="0" w:space="0" w:color="auto"/>
                <w:left w:val="none" w:sz="0" w:space="0" w:color="auto"/>
                <w:bottom w:val="none" w:sz="0" w:space="0" w:color="auto"/>
                <w:right w:val="none" w:sz="0" w:space="0" w:color="auto"/>
              </w:divBdr>
            </w:div>
            <w:div w:id="2026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2505">
      <w:bodyDiv w:val="1"/>
      <w:marLeft w:val="0"/>
      <w:marRight w:val="0"/>
      <w:marTop w:val="0"/>
      <w:marBottom w:val="0"/>
      <w:divBdr>
        <w:top w:val="none" w:sz="0" w:space="0" w:color="auto"/>
        <w:left w:val="none" w:sz="0" w:space="0" w:color="auto"/>
        <w:bottom w:val="none" w:sz="0" w:space="0" w:color="auto"/>
        <w:right w:val="none" w:sz="0" w:space="0" w:color="auto"/>
      </w:divBdr>
    </w:div>
    <w:div w:id="1284194579">
      <w:bodyDiv w:val="1"/>
      <w:marLeft w:val="0"/>
      <w:marRight w:val="0"/>
      <w:marTop w:val="0"/>
      <w:marBottom w:val="0"/>
      <w:divBdr>
        <w:top w:val="none" w:sz="0" w:space="0" w:color="auto"/>
        <w:left w:val="none" w:sz="0" w:space="0" w:color="auto"/>
        <w:bottom w:val="none" w:sz="0" w:space="0" w:color="auto"/>
        <w:right w:val="none" w:sz="0" w:space="0" w:color="auto"/>
      </w:divBdr>
    </w:div>
    <w:div w:id="1341810888">
      <w:bodyDiv w:val="1"/>
      <w:marLeft w:val="0"/>
      <w:marRight w:val="0"/>
      <w:marTop w:val="0"/>
      <w:marBottom w:val="0"/>
      <w:divBdr>
        <w:top w:val="none" w:sz="0" w:space="0" w:color="auto"/>
        <w:left w:val="none" w:sz="0" w:space="0" w:color="auto"/>
        <w:bottom w:val="none" w:sz="0" w:space="0" w:color="auto"/>
        <w:right w:val="none" w:sz="0" w:space="0" w:color="auto"/>
      </w:divBdr>
    </w:div>
    <w:div w:id="1362394431">
      <w:bodyDiv w:val="1"/>
      <w:marLeft w:val="0"/>
      <w:marRight w:val="0"/>
      <w:marTop w:val="0"/>
      <w:marBottom w:val="0"/>
      <w:divBdr>
        <w:top w:val="none" w:sz="0" w:space="0" w:color="auto"/>
        <w:left w:val="none" w:sz="0" w:space="0" w:color="auto"/>
        <w:bottom w:val="none" w:sz="0" w:space="0" w:color="auto"/>
        <w:right w:val="none" w:sz="0" w:space="0" w:color="auto"/>
      </w:divBdr>
    </w:div>
    <w:div w:id="1375078809">
      <w:bodyDiv w:val="1"/>
      <w:marLeft w:val="0"/>
      <w:marRight w:val="0"/>
      <w:marTop w:val="0"/>
      <w:marBottom w:val="0"/>
      <w:divBdr>
        <w:top w:val="none" w:sz="0" w:space="0" w:color="auto"/>
        <w:left w:val="none" w:sz="0" w:space="0" w:color="auto"/>
        <w:bottom w:val="none" w:sz="0" w:space="0" w:color="auto"/>
        <w:right w:val="none" w:sz="0" w:space="0" w:color="auto"/>
      </w:divBdr>
    </w:div>
    <w:div w:id="1375349777">
      <w:bodyDiv w:val="1"/>
      <w:marLeft w:val="0"/>
      <w:marRight w:val="0"/>
      <w:marTop w:val="0"/>
      <w:marBottom w:val="0"/>
      <w:divBdr>
        <w:top w:val="none" w:sz="0" w:space="0" w:color="auto"/>
        <w:left w:val="none" w:sz="0" w:space="0" w:color="auto"/>
        <w:bottom w:val="none" w:sz="0" w:space="0" w:color="auto"/>
        <w:right w:val="none" w:sz="0" w:space="0" w:color="auto"/>
      </w:divBdr>
    </w:div>
    <w:div w:id="1475683262">
      <w:bodyDiv w:val="1"/>
      <w:marLeft w:val="0"/>
      <w:marRight w:val="0"/>
      <w:marTop w:val="0"/>
      <w:marBottom w:val="0"/>
      <w:divBdr>
        <w:top w:val="none" w:sz="0" w:space="0" w:color="auto"/>
        <w:left w:val="none" w:sz="0" w:space="0" w:color="auto"/>
        <w:bottom w:val="none" w:sz="0" w:space="0" w:color="auto"/>
        <w:right w:val="none" w:sz="0" w:space="0" w:color="auto"/>
      </w:divBdr>
    </w:div>
    <w:div w:id="1501192256">
      <w:bodyDiv w:val="1"/>
      <w:marLeft w:val="0"/>
      <w:marRight w:val="0"/>
      <w:marTop w:val="0"/>
      <w:marBottom w:val="0"/>
      <w:divBdr>
        <w:top w:val="none" w:sz="0" w:space="0" w:color="auto"/>
        <w:left w:val="none" w:sz="0" w:space="0" w:color="auto"/>
        <w:bottom w:val="none" w:sz="0" w:space="0" w:color="auto"/>
        <w:right w:val="none" w:sz="0" w:space="0" w:color="auto"/>
      </w:divBdr>
      <w:divsChild>
        <w:div w:id="840241749">
          <w:marLeft w:val="0"/>
          <w:marRight w:val="0"/>
          <w:marTop w:val="0"/>
          <w:marBottom w:val="0"/>
          <w:divBdr>
            <w:top w:val="none" w:sz="0" w:space="0" w:color="auto"/>
            <w:left w:val="none" w:sz="0" w:space="0" w:color="auto"/>
            <w:bottom w:val="none" w:sz="0" w:space="0" w:color="auto"/>
            <w:right w:val="none" w:sz="0" w:space="0" w:color="auto"/>
          </w:divBdr>
          <w:divsChild>
            <w:div w:id="1655524976">
              <w:marLeft w:val="0"/>
              <w:marRight w:val="0"/>
              <w:marTop w:val="0"/>
              <w:marBottom w:val="0"/>
              <w:divBdr>
                <w:top w:val="none" w:sz="0" w:space="0" w:color="auto"/>
                <w:left w:val="none" w:sz="0" w:space="0" w:color="auto"/>
                <w:bottom w:val="none" w:sz="0" w:space="0" w:color="auto"/>
                <w:right w:val="none" w:sz="0" w:space="0" w:color="auto"/>
              </w:divBdr>
            </w:div>
            <w:div w:id="1903060338">
              <w:marLeft w:val="0"/>
              <w:marRight w:val="0"/>
              <w:marTop w:val="0"/>
              <w:marBottom w:val="0"/>
              <w:divBdr>
                <w:top w:val="none" w:sz="0" w:space="0" w:color="auto"/>
                <w:left w:val="none" w:sz="0" w:space="0" w:color="auto"/>
                <w:bottom w:val="none" w:sz="0" w:space="0" w:color="auto"/>
                <w:right w:val="none" w:sz="0" w:space="0" w:color="auto"/>
              </w:divBdr>
            </w:div>
          </w:divsChild>
        </w:div>
        <w:div w:id="1259144992">
          <w:marLeft w:val="0"/>
          <w:marRight w:val="0"/>
          <w:marTop w:val="0"/>
          <w:marBottom w:val="0"/>
          <w:divBdr>
            <w:top w:val="none" w:sz="0" w:space="0" w:color="auto"/>
            <w:left w:val="none" w:sz="0" w:space="0" w:color="auto"/>
            <w:bottom w:val="none" w:sz="0" w:space="0" w:color="auto"/>
            <w:right w:val="none" w:sz="0" w:space="0" w:color="auto"/>
          </w:divBdr>
          <w:divsChild>
            <w:div w:id="5977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6184">
      <w:bodyDiv w:val="1"/>
      <w:marLeft w:val="0"/>
      <w:marRight w:val="0"/>
      <w:marTop w:val="0"/>
      <w:marBottom w:val="0"/>
      <w:divBdr>
        <w:top w:val="none" w:sz="0" w:space="0" w:color="auto"/>
        <w:left w:val="none" w:sz="0" w:space="0" w:color="auto"/>
        <w:bottom w:val="none" w:sz="0" w:space="0" w:color="auto"/>
        <w:right w:val="none" w:sz="0" w:space="0" w:color="auto"/>
      </w:divBdr>
    </w:div>
    <w:div w:id="1568420452">
      <w:bodyDiv w:val="1"/>
      <w:marLeft w:val="0"/>
      <w:marRight w:val="0"/>
      <w:marTop w:val="0"/>
      <w:marBottom w:val="0"/>
      <w:divBdr>
        <w:top w:val="none" w:sz="0" w:space="0" w:color="auto"/>
        <w:left w:val="none" w:sz="0" w:space="0" w:color="auto"/>
        <w:bottom w:val="none" w:sz="0" w:space="0" w:color="auto"/>
        <w:right w:val="none" w:sz="0" w:space="0" w:color="auto"/>
      </w:divBdr>
      <w:divsChild>
        <w:div w:id="4747591">
          <w:marLeft w:val="0"/>
          <w:marRight w:val="0"/>
          <w:marTop w:val="0"/>
          <w:marBottom w:val="0"/>
          <w:divBdr>
            <w:top w:val="none" w:sz="0" w:space="0" w:color="auto"/>
            <w:left w:val="none" w:sz="0" w:space="0" w:color="auto"/>
            <w:bottom w:val="none" w:sz="0" w:space="0" w:color="auto"/>
            <w:right w:val="none" w:sz="0" w:space="0" w:color="auto"/>
          </w:divBdr>
          <w:divsChild>
            <w:div w:id="297148802">
              <w:marLeft w:val="0"/>
              <w:marRight w:val="0"/>
              <w:marTop w:val="0"/>
              <w:marBottom w:val="0"/>
              <w:divBdr>
                <w:top w:val="none" w:sz="0" w:space="0" w:color="auto"/>
                <w:left w:val="none" w:sz="0" w:space="0" w:color="auto"/>
                <w:bottom w:val="none" w:sz="0" w:space="0" w:color="auto"/>
                <w:right w:val="none" w:sz="0" w:space="0" w:color="auto"/>
              </w:divBdr>
            </w:div>
          </w:divsChild>
        </w:div>
        <w:div w:id="1294167482">
          <w:marLeft w:val="0"/>
          <w:marRight w:val="0"/>
          <w:marTop w:val="0"/>
          <w:marBottom w:val="0"/>
          <w:divBdr>
            <w:top w:val="none" w:sz="0" w:space="0" w:color="auto"/>
            <w:left w:val="none" w:sz="0" w:space="0" w:color="auto"/>
            <w:bottom w:val="none" w:sz="0" w:space="0" w:color="auto"/>
            <w:right w:val="none" w:sz="0" w:space="0" w:color="auto"/>
          </w:divBdr>
          <w:divsChild>
            <w:div w:id="756290253">
              <w:marLeft w:val="0"/>
              <w:marRight w:val="0"/>
              <w:marTop w:val="0"/>
              <w:marBottom w:val="0"/>
              <w:divBdr>
                <w:top w:val="none" w:sz="0" w:space="0" w:color="auto"/>
                <w:left w:val="none" w:sz="0" w:space="0" w:color="auto"/>
                <w:bottom w:val="none" w:sz="0" w:space="0" w:color="auto"/>
                <w:right w:val="none" w:sz="0" w:space="0" w:color="auto"/>
              </w:divBdr>
              <w:divsChild>
                <w:div w:id="264509273">
                  <w:marLeft w:val="0"/>
                  <w:marRight w:val="0"/>
                  <w:marTop w:val="0"/>
                  <w:marBottom w:val="0"/>
                  <w:divBdr>
                    <w:top w:val="single" w:sz="36" w:space="0" w:color="FFFFFF"/>
                    <w:left w:val="single" w:sz="36" w:space="0" w:color="FFFFFF"/>
                    <w:bottom w:val="single" w:sz="36" w:space="0" w:color="FFFFFF"/>
                    <w:right w:val="single" w:sz="36" w:space="0" w:color="FFFFFF"/>
                  </w:divBdr>
                  <w:divsChild>
                    <w:div w:id="218517292">
                      <w:marLeft w:val="0"/>
                      <w:marRight w:val="0"/>
                      <w:marTop w:val="210"/>
                      <w:marBottom w:val="0"/>
                      <w:divBdr>
                        <w:top w:val="none" w:sz="0" w:space="0" w:color="auto"/>
                        <w:left w:val="none" w:sz="0" w:space="0" w:color="auto"/>
                        <w:bottom w:val="none" w:sz="0" w:space="0" w:color="auto"/>
                        <w:right w:val="none" w:sz="0" w:space="0" w:color="auto"/>
                      </w:divBdr>
                    </w:div>
                    <w:div w:id="1625766859">
                      <w:marLeft w:val="0"/>
                      <w:marRight w:val="0"/>
                      <w:marTop w:val="0"/>
                      <w:marBottom w:val="0"/>
                      <w:divBdr>
                        <w:top w:val="none" w:sz="0" w:space="0" w:color="auto"/>
                        <w:left w:val="none" w:sz="0" w:space="0" w:color="auto"/>
                        <w:bottom w:val="none" w:sz="0" w:space="0" w:color="auto"/>
                        <w:right w:val="none" w:sz="0" w:space="0" w:color="auto"/>
                      </w:divBdr>
                    </w:div>
                    <w:div w:id="21396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31029">
      <w:bodyDiv w:val="1"/>
      <w:marLeft w:val="0"/>
      <w:marRight w:val="0"/>
      <w:marTop w:val="0"/>
      <w:marBottom w:val="0"/>
      <w:divBdr>
        <w:top w:val="none" w:sz="0" w:space="0" w:color="auto"/>
        <w:left w:val="none" w:sz="0" w:space="0" w:color="auto"/>
        <w:bottom w:val="none" w:sz="0" w:space="0" w:color="auto"/>
        <w:right w:val="none" w:sz="0" w:space="0" w:color="auto"/>
      </w:divBdr>
    </w:div>
    <w:div w:id="1586038473">
      <w:bodyDiv w:val="1"/>
      <w:marLeft w:val="0"/>
      <w:marRight w:val="0"/>
      <w:marTop w:val="0"/>
      <w:marBottom w:val="0"/>
      <w:divBdr>
        <w:top w:val="none" w:sz="0" w:space="0" w:color="auto"/>
        <w:left w:val="none" w:sz="0" w:space="0" w:color="auto"/>
        <w:bottom w:val="none" w:sz="0" w:space="0" w:color="auto"/>
        <w:right w:val="none" w:sz="0" w:space="0" w:color="auto"/>
      </w:divBdr>
    </w:div>
    <w:div w:id="1651671025">
      <w:bodyDiv w:val="1"/>
      <w:marLeft w:val="0"/>
      <w:marRight w:val="0"/>
      <w:marTop w:val="0"/>
      <w:marBottom w:val="0"/>
      <w:divBdr>
        <w:top w:val="none" w:sz="0" w:space="0" w:color="auto"/>
        <w:left w:val="none" w:sz="0" w:space="0" w:color="auto"/>
        <w:bottom w:val="none" w:sz="0" w:space="0" w:color="auto"/>
        <w:right w:val="none" w:sz="0" w:space="0" w:color="auto"/>
      </w:divBdr>
      <w:divsChild>
        <w:div w:id="1061488780">
          <w:marLeft w:val="0"/>
          <w:marRight w:val="0"/>
          <w:marTop w:val="0"/>
          <w:marBottom w:val="0"/>
          <w:divBdr>
            <w:top w:val="none" w:sz="0" w:space="0" w:color="auto"/>
            <w:left w:val="none" w:sz="0" w:space="0" w:color="auto"/>
            <w:bottom w:val="none" w:sz="0" w:space="0" w:color="auto"/>
            <w:right w:val="none" w:sz="0" w:space="0" w:color="auto"/>
          </w:divBdr>
          <w:divsChild>
            <w:div w:id="232742224">
              <w:marLeft w:val="0"/>
              <w:marRight w:val="0"/>
              <w:marTop w:val="0"/>
              <w:marBottom w:val="0"/>
              <w:divBdr>
                <w:top w:val="none" w:sz="0" w:space="0" w:color="auto"/>
                <w:left w:val="none" w:sz="0" w:space="0" w:color="auto"/>
                <w:bottom w:val="none" w:sz="0" w:space="0" w:color="auto"/>
                <w:right w:val="none" w:sz="0" w:space="0" w:color="auto"/>
              </w:divBdr>
            </w:div>
            <w:div w:id="1482579673">
              <w:marLeft w:val="0"/>
              <w:marRight w:val="0"/>
              <w:marTop w:val="0"/>
              <w:marBottom w:val="0"/>
              <w:divBdr>
                <w:top w:val="none" w:sz="0" w:space="0" w:color="auto"/>
                <w:left w:val="none" w:sz="0" w:space="0" w:color="auto"/>
                <w:bottom w:val="none" w:sz="0" w:space="0" w:color="auto"/>
                <w:right w:val="none" w:sz="0" w:space="0" w:color="auto"/>
              </w:divBdr>
            </w:div>
          </w:divsChild>
        </w:div>
        <w:div w:id="1240822182">
          <w:marLeft w:val="0"/>
          <w:marRight w:val="0"/>
          <w:marTop w:val="0"/>
          <w:marBottom w:val="0"/>
          <w:divBdr>
            <w:top w:val="none" w:sz="0" w:space="0" w:color="auto"/>
            <w:left w:val="none" w:sz="0" w:space="0" w:color="auto"/>
            <w:bottom w:val="none" w:sz="0" w:space="0" w:color="auto"/>
            <w:right w:val="none" w:sz="0" w:space="0" w:color="auto"/>
          </w:divBdr>
          <w:divsChild>
            <w:div w:id="5629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0379">
      <w:bodyDiv w:val="1"/>
      <w:marLeft w:val="0"/>
      <w:marRight w:val="0"/>
      <w:marTop w:val="0"/>
      <w:marBottom w:val="0"/>
      <w:divBdr>
        <w:top w:val="none" w:sz="0" w:space="0" w:color="auto"/>
        <w:left w:val="none" w:sz="0" w:space="0" w:color="auto"/>
        <w:bottom w:val="none" w:sz="0" w:space="0" w:color="auto"/>
        <w:right w:val="none" w:sz="0" w:space="0" w:color="auto"/>
      </w:divBdr>
    </w:div>
    <w:div w:id="1827238588">
      <w:bodyDiv w:val="1"/>
      <w:marLeft w:val="0"/>
      <w:marRight w:val="0"/>
      <w:marTop w:val="0"/>
      <w:marBottom w:val="0"/>
      <w:divBdr>
        <w:top w:val="none" w:sz="0" w:space="0" w:color="auto"/>
        <w:left w:val="none" w:sz="0" w:space="0" w:color="auto"/>
        <w:bottom w:val="none" w:sz="0" w:space="0" w:color="auto"/>
        <w:right w:val="none" w:sz="0" w:space="0" w:color="auto"/>
      </w:divBdr>
    </w:div>
    <w:div w:id="1932426780">
      <w:bodyDiv w:val="1"/>
      <w:marLeft w:val="0"/>
      <w:marRight w:val="0"/>
      <w:marTop w:val="0"/>
      <w:marBottom w:val="0"/>
      <w:divBdr>
        <w:top w:val="none" w:sz="0" w:space="0" w:color="auto"/>
        <w:left w:val="none" w:sz="0" w:space="0" w:color="auto"/>
        <w:bottom w:val="none" w:sz="0" w:space="0" w:color="auto"/>
        <w:right w:val="none" w:sz="0" w:space="0" w:color="auto"/>
      </w:divBdr>
    </w:div>
    <w:div w:id="1939366951">
      <w:bodyDiv w:val="1"/>
      <w:marLeft w:val="0"/>
      <w:marRight w:val="0"/>
      <w:marTop w:val="0"/>
      <w:marBottom w:val="0"/>
      <w:divBdr>
        <w:top w:val="none" w:sz="0" w:space="0" w:color="auto"/>
        <w:left w:val="none" w:sz="0" w:space="0" w:color="auto"/>
        <w:bottom w:val="none" w:sz="0" w:space="0" w:color="auto"/>
        <w:right w:val="none" w:sz="0" w:space="0" w:color="auto"/>
      </w:divBdr>
    </w:div>
    <w:div w:id="1991013855">
      <w:bodyDiv w:val="1"/>
      <w:marLeft w:val="0"/>
      <w:marRight w:val="0"/>
      <w:marTop w:val="0"/>
      <w:marBottom w:val="0"/>
      <w:divBdr>
        <w:top w:val="none" w:sz="0" w:space="0" w:color="auto"/>
        <w:left w:val="none" w:sz="0" w:space="0" w:color="auto"/>
        <w:bottom w:val="none" w:sz="0" w:space="0" w:color="auto"/>
        <w:right w:val="none" w:sz="0" w:space="0" w:color="auto"/>
      </w:divBdr>
    </w:div>
    <w:div w:id="2038702443">
      <w:bodyDiv w:val="1"/>
      <w:marLeft w:val="0"/>
      <w:marRight w:val="0"/>
      <w:marTop w:val="0"/>
      <w:marBottom w:val="0"/>
      <w:divBdr>
        <w:top w:val="none" w:sz="0" w:space="0" w:color="auto"/>
        <w:left w:val="none" w:sz="0" w:space="0" w:color="auto"/>
        <w:bottom w:val="none" w:sz="0" w:space="0" w:color="auto"/>
        <w:right w:val="none" w:sz="0" w:space="0" w:color="auto"/>
      </w:divBdr>
    </w:div>
    <w:div w:id="2074497490">
      <w:bodyDiv w:val="1"/>
      <w:marLeft w:val="0"/>
      <w:marRight w:val="0"/>
      <w:marTop w:val="0"/>
      <w:marBottom w:val="0"/>
      <w:divBdr>
        <w:top w:val="none" w:sz="0" w:space="0" w:color="auto"/>
        <w:left w:val="none" w:sz="0" w:space="0" w:color="auto"/>
        <w:bottom w:val="none" w:sz="0" w:space="0" w:color="auto"/>
        <w:right w:val="none" w:sz="0" w:space="0" w:color="auto"/>
      </w:divBdr>
      <w:divsChild>
        <w:div w:id="219946529">
          <w:marLeft w:val="0"/>
          <w:marRight w:val="0"/>
          <w:marTop w:val="0"/>
          <w:marBottom w:val="0"/>
          <w:divBdr>
            <w:top w:val="single" w:sz="2" w:space="0" w:color="E5E7EB"/>
            <w:left w:val="single" w:sz="2" w:space="0" w:color="E5E7EB"/>
            <w:bottom w:val="single" w:sz="2" w:space="0" w:color="E5E7EB"/>
            <w:right w:val="single" w:sz="2" w:space="0" w:color="E5E7EB"/>
          </w:divBdr>
          <w:divsChild>
            <w:div w:id="2052267714">
              <w:marLeft w:val="0"/>
              <w:marRight w:val="0"/>
              <w:marTop w:val="0"/>
              <w:marBottom w:val="0"/>
              <w:divBdr>
                <w:top w:val="single" w:sz="2" w:space="0" w:color="E5E7EB"/>
                <w:left w:val="single" w:sz="2" w:space="0" w:color="E5E7EB"/>
                <w:bottom w:val="single" w:sz="2" w:space="0" w:color="E5E7EB"/>
                <w:right w:val="single" w:sz="2" w:space="0" w:color="E5E7EB"/>
              </w:divBdr>
              <w:divsChild>
                <w:div w:id="1053502774">
                  <w:marLeft w:val="0"/>
                  <w:marRight w:val="0"/>
                  <w:marTop w:val="0"/>
                  <w:marBottom w:val="0"/>
                  <w:divBdr>
                    <w:top w:val="single" w:sz="2" w:space="0" w:color="E5E7EB"/>
                    <w:left w:val="single" w:sz="2" w:space="0" w:color="E5E7EB"/>
                    <w:bottom w:val="single" w:sz="2" w:space="0" w:color="E5E7EB"/>
                    <w:right w:val="single" w:sz="2" w:space="0" w:color="E5E7EB"/>
                  </w:divBdr>
                  <w:divsChild>
                    <w:div w:id="707410739">
                      <w:marLeft w:val="0"/>
                      <w:marRight w:val="0"/>
                      <w:marTop w:val="0"/>
                      <w:marBottom w:val="0"/>
                      <w:divBdr>
                        <w:top w:val="single" w:sz="2" w:space="0" w:color="E5E7EB"/>
                        <w:left w:val="single" w:sz="2" w:space="0" w:color="E5E7EB"/>
                        <w:bottom w:val="single" w:sz="2" w:space="0" w:color="E5E7EB"/>
                        <w:right w:val="single" w:sz="2" w:space="0" w:color="E5E7EB"/>
                      </w:divBdr>
                      <w:divsChild>
                        <w:div w:id="377316193">
                          <w:marLeft w:val="0"/>
                          <w:marRight w:val="0"/>
                          <w:marTop w:val="0"/>
                          <w:marBottom w:val="0"/>
                          <w:divBdr>
                            <w:top w:val="single" w:sz="2" w:space="0" w:color="E5E7EB"/>
                            <w:left w:val="single" w:sz="2" w:space="0" w:color="E5E7EB"/>
                            <w:bottom w:val="single" w:sz="2" w:space="0" w:color="E5E7EB"/>
                            <w:right w:val="single" w:sz="2" w:space="0" w:color="E5E7EB"/>
                          </w:divBdr>
                        </w:div>
                        <w:div w:id="908417524">
                          <w:marLeft w:val="0"/>
                          <w:marRight w:val="0"/>
                          <w:marTop w:val="0"/>
                          <w:marBottom w:val="0"/>
                          <w:divBdr>
                            <w:top w:val="single" w:sz="2" w:space="0" w:color="E5E7EB"/>
                            <w:left w:val="single" w:sz="2" w:space="0" w:color="E5E7EB"/>
                            <w:bottom w:val="single" w:sz="2" w:space="0" w:color="E5E7EB"/>
                            <w:right w:val="single" w:sz="2" w:space="0" w:color="E5E7EB"/>
                          </w:divBdr>
                          <w:divsChild>
                            <w:div w:id="157162206">
                              <w:marLeft w:val="0"/>
                              <w:marRight w:val="0"/>
                              <w:marTop w:val="0"/>
                              <w:marBottom w:val="0"/>
                              <w:divBdr>
                                <w:top w:val="single" w:sz="2" w:space="0" w:color="E5E7EB"/>
                                <w:left w:val="single" w:sz="2" w:space="0" w:color="E5E7EB"/>
                                <w:bottom w:val="single" w:sz="2" w:space="0" w:color="E5E7EB"/>
                                <w:right w:val="single" w:sz="2" w:space="0" w:color="E5E7EB"/>
                              </w:divBdr>
                              <w:divsChild>
                                <w:div w:id="1822037033">
                                  <w:marLeft w:val="0"/>
                                  <w:marRight w:val="0"/>
                                  <w:marTop w:val="0"/>
                                  <w:marBottom w:val="0"/>
                                  <w:divBdr>
                                    <w:top w:val="single" w:sz="2" w:space="0" w:color="E5E7EB"/>
                                    <w:left w:val="single" w:sz="2" w:space="0" w:color="E5E7EB"/>
                                    <w:bottom w:val="single" w:sz="2" w:space="0" w:color="E5E7EB"/>
                                    <w:right w:val="single" w:sz="2" w:space="0" w:color="E5E7EB"/>
                                  </w:divBdr>
                                  <w:divsChild>
                                    <w:div w:id="1863476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74885326">
          <w:marLeft w:val="0"/>
          <w:marRight w:val="0"/>
          <w:marTop w:val="0"/>
          <w:marBottom w:val="0"/>
          <w:divBdr>
            <w:top w:val="single" w:sz="2" w:space="0" w:color="E5E7EB"/>
            <w:left w:val="single" w:sz="2" w:space="0" w:color="E5E7EB"/>
            <w:bottom w:val="single" w:sz="2" w:space="0" w:color="E5E7EB"/>
            <w:right w:val="single" w:sz="2" w:space="0" w:color="E5E7EB"/>
          </w:divBdr>
          <w:divsChild>
            <w:div w:id="1126968609">
              <w:marLeft w:val="0"/>
              <w:marRight w:val="0"/>
              <w:marTop w:val="0"/>
              <w:marBottom w:val="0"/>
              <w:divBdr>
                <w:top w:val="single" w:sz="2" w:space="0" w:color="E5E7EB"/>
                <w:left w:val="single" w:sz="2" w:space="0" w:color="E5E7EB"/>
                <w:bottom w:val="single" w:sz="2" w:space="0" w:color="E5E7EB"/>
                <w:right w:val="single" w:sz="2" w:space="0" w:color="E5E7EB"/>
              </w:divBdr>
              <w:divsChild>
                <w:div w:id="1185364681">
                  <w:marLeft w:val="0"/>
                  <w:marRight w:val="0"/>
                  <w:marTop w:val="0"/>
                  <w:marBottom w:val="0"/>
                  <w:divBdr>
                    <w:top w:val="single" w:sz="2" w:space="0" w:color="E5E7EB"/>
                    <w:left w:val="single" w:sz="2" w:space="0" w:color="E5E7EB"/>
                    <w:bottom w:val="single" w:sz="2" w:space="0" w:color="E5E7EB"/>
                    <w:right w:val="single" w:sz="2" w:space="0" w:color="E5E7EB"/>
                  </w:divBdr>
                  <w:divsChild>
                    <w:div w:id="706225823">
                      <w:marLeft w:val="0"/>
                      <w:marRight w:val="0"/>
                      <w:marTop w:val="0"/>
                      <w:marBottom w:val="0"/>
                      <w:divBdr>
                        <w:top w:val="single" w:sz="2" w:space="0" w:color="E5E7EB"/>
                        <w:left w:val="single" w:sz="2" w:space="0" w:color="E5E7EB"/>
                        <w:bottom w:val="single" w:sz="2" w:space="0" w:color="E5E7EB"/>
                        <w:right w:val="single" w:sz="2" w:space="0" w:color="E5E7EB"/>
                      </w:divBdr>
                      <w:divsChild>
                        <w:div w:id="1355231416">
                          <w:marLeft w:val="0"/>
                          <w:marRight w:val="0"/>
                          <w:marTop w:val="0"/>
                          <w:marBottom w:val="0"/>
                          <w:divBdr>
                            <w:top w:val="single" w:sz="2" w:space="0" w:color="E5E7EB"/>
                            <w:left w:val="single" w:sz="2" w:space="0" w:color="E5E7EB"/>
                            <w:bottom w:val="single" w:sz="2" w:space="0" w:color="E5E7EB"/>
                            <w:right w:val="single" w:sz="2" w:space="0" w:color="E5E7EB"/>
                          </w:divBdr>
                          <w:divsChild>
                            <w:div w:id="193813626">
                              <w:marLeft w:val="0"/>
                              <w:marRight w:val="0"/>
                              <w:marTop w:val="0"/>
                              <w:marBottom w:val="0"/>
                              <w:divBdr>
                                <w:top w:val="single" w:sz="2" w:space="0" w:color="E5E7EB"/>
                                <w:left w:val="single" w:sz="2" w:space="0" w:color="E5E7EB"/>
                                <w:bottom w:val="single" w:sz="2" w:space="0" w:color="E5E7EB"/>
                                <w:right w:val="single" w:sz="2" w:space="0" w:color="E5E7EB"/>
                              </w:divBdr>
                              <w:divsChild>
                                <w:div w:id="62485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2321709">
                      <w:marLeft w:val="0"/>
                      <w:marRight w:val="0"/>
                      <w:marTop w:val="0"/>
                      <w:marBottom w:val="0"/>
                      <w:divBdr>
                        <w:top w:val="single" w:sz="2" w:space="0" w:color="E5E7EB"/>
                        <w:left w:val="single" w:sz="2" w:space="0" w:color="E5E7EB"/>
                        <w:bottom w:val="single" w:sz="2" w:space="0" w:color="E5E7EB"/>
                        <w:right w:val="single" w:sz="2" w:space="0" w:color="E5E7EB"/>
                      </w:divBdr>
                      <w:divsChild>
                        <w:div w:id="1831939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541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n.org/en/events/pastevents/pdfs/We_The_Peoples.pdf"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acprof:oso/9780199588817.003.0040" TargetMode="External"/><Relationship Id="rId2" Type="http://schemas.openxmlformats.org/officeDocument/2006/relationships/hyperlink" Target="https://www.nato.int/cps/en/natohq/topics_52060.htm" TargetMode="External"/><Relationship Id="rId1" Type="http://schemas.openxmlformats.org/officeDocument/2006/relationships/hyperlink" Target="https://doi.org/10.1093/law/9780192864536.003.0035" TargetMode="External"/><Relationship Id="rId6" Type="http://schemas.openxmlformats.org/officeDocument/2006/relationships/hyperlink" Target="https://www.csis.org/analysis/russian-nuclear-calibration-war-ukraine" TargetMode="External"/><Relationship Id="rId5" Type="http://schemas.openxmlformats.org/officeDocument/2006/relationships/hyperlink" Target="https://www.meer.com/en/75628-responsibility-to-protect-in-syria" TargetMode="External"/><Relationship Id="rId4" Type="http://schemas.openxmlformats.org/officeDocument/2006/relationships/hyperlink" Target="http://www.jstor.org/stable/20447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0EBCC7-4C2C-4D62-992C-506580F8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5644</Words>
  <Characters>32175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23028RN4DI</dc:creator>
  <cp:lastModifiedBy>lenovo</cp:lastModifiedBy>
  <cp:revision>2</cp:revision>
  <dcterms:created xsi:type="dcterms:W3CDTF">2026-06-17T15:12:00Z</dcterms:created>
  <dcterms:modified xsi:type="dcterms:W3CDTF">2026-06-17T15:12:00Z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7cb7fd1fab054a2ea09152bad904aa5b</vt:lpwstr>
  </property>
</Properties>
</file>