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C08F">
      <w:pPr>
        <w:jc w:val="center"/>
        <w:rPr>
          <w:rFonts w:ascii="Times New Roman" w:hAnsi="Times New Roman" w:cs="Times New Roman"/>
          <w:sz w:val="22"/>
          <w:szCs w:val="22"/>
        </w:rPr>
      </w:pPr>
      <w:r>
        <w:rPr>
          <w:rFonts w:ascii="Times New Roman" w:hAnsi="Times New Roman" w:eastAsia="URWPalladioL-Bold" w:cs="Times New Roman"/>
          <w:b/>
          <w:bCs/>
          <w:sz w:val="22"/>
          <w:szCs w:val="22"/>
          <w:lang w:bidi="ar"/>
        </w:rPr>
        <w:t>Connecting Logic and Language: An Assessment of Students’</w:t>
      </w:r>
    </w:p>
    <w:p w14:paraId="24B5E293">
      <w:pPr>
        <w:jc w:val="center"/>
        <w:rPr>
          <w:rFonts w:ascii="Times New Roman" w:hAnsi="Times New Roman" w:cs="Times New Roman"/>
          <w:sz w:val="22"/>
          <w:szCs w:val="22"/>
        </w:rPr>
      </w:pPr>
      <w:r>
        <w:rPr>
          <w:rFonts w:ascii="Times New Roman" w:hAnsi="Times New Roman" w:eastAsia="URWPalladioL-Bold" w:cs="Times New Roman"/>
          <w:b/>
          <w:bCs/>
          <w:sz w:val="22"/>
          <w:szCs w:val="22"/>
          <w:lang w:bidi="ar"/>
        </w:rPr>
        <w:t>Mathematical Logical Reasoning Skills and Grammatical</w:t>
      </w:r>
    </w:p>
    <w:p w14:paraId="02867332">
      <w:pPr>
        <w:jc w:val="center"/>
        <w:rPr>
          <w:rFonts w:ascii="Times New Roman" w:hAnsi="Times New Roman" w:eastAsia="URWPalladioL-Bold" w:cs="Times New Roman"/>
          <w:b/>
          <w:bCs/>
          <w:sz w:val="22"/>
          <w:szCs w:val="22"/>
          <w:lang w:bidi="ar"/>
        </w:rPr>
      </w:pPr>
      <w:r>
        <w:rPr>
          <w:rFonts w:ascii="Times New Roman" w:hAnsi="Times New Roman" w:eastAsia="URWPalladioL-Bold" w:cs="Times New Roman"/>
          <w:b/>
          <w:bCs/>
          <w:sz w:val="22"/>
          <w:szCs w:val="22"/>
          <w:lang w:bidi="ar"/>
        </w:rPr>
        <w:t>Proficiency</w:t>
      </w:r>
    </w:p>
    <w:p w14:paraId="23D03745">
      <w:pPr>
        <w:jc w:val="center"/>
        <w:rPr>
          <w:rFonts w:ascii="Times New Roman" w:hAnsi="Times New Roman" w:eastAsia="URWPalladioL-Bold" w:cs="Times New Roman"/>
          <w:b/>
          <w:bCs/>
          <w:sz w:val="22"/>
          <w:szCs w:val="22"/>
          <w:lang w:bidi="ar"/>
        </w:rPr>
      </w:pPr>
    </w:p>
    <w:p w14:paraId="19C8F031">
      <w:pPr>
        <w:jc w:val="center"/>
        <w:rPr>
          <w:rFonts w:ascii="Times New Roman" w:hAnsi="Times New Roman" w:cs="Times New Roman"/>
          <w:sz w:val="22"/>
          <w:szCs w:val="22"/>
        </w:rPr>
      </w:pPr>
      <w:r>
        <w:rPr>
          <w:rFonts w:ascii="Times New Roman" w:hAnsi="Times New Roman" w:eastAsia="URWPalladioL-Bold" w:cs="Times New Roman"/>
          <w:sz w:val="22"/>
          <w:szCs w:val="22"/>
          <w:lang w:bidi="ar"/>
        </w:rPr>
        <w:t>Sol M. Basañes</w:t>
      </w:r>
    </w:p>
    <w:p w14:paraId="3E08E91A">
      <w:pPr>
        <w:jc w:val="center"/>
        <w:rPr>
          <w:rFonts w:ascii="Times New Roman" w:hAnsi="Times New Roman" w:eastAsia="URWPalladioL-Bold" w:cs="Times New Roman"/>
          <w:sz w:val="22"/>
          <w:szCs w:val="22"/>
          <w:lang w:bidi="ar"/>
        </w:rPr>
      </w:pPr>
      <w:r>
        <w:rPr>
          <w:rFonts w:ascii="Times New Roman" w:hAnsi="Times New Roman" w:eastAsia="URWPalladioL-Bold" w:cs="Times New Roman"/>
          <w:sz w:val="22"/>
          <w:szCs w:val="22"/>
          <w:lang w:bidi="ar"/>
        </w:rPr>
        <w:t>Criste F. Dilag</w:t>
      </w:r>
    </w:p>
    <w:p w14:paraId="7CA729AC">
      <w:pPr>
        <w:rPr>
          <w:rFonts w:ascii="Times New Roman" w:hAnsi="Times New Roman" w:eastAsia="URWPalladioL-Bold" w:cs="Times New Roman"/>
          <w:b/>
          <w:bCs/>
          <w:sz w:val="22"/>
          <w:szCs w:val="22"/>
          <w:lang w:bidi="ar"/>
        </w:rPr>
      </w:pPr>
    </w:p>
    <w:p w14:paraId="454CBD5B">
      <w:pPr>
        <w:rPr>
          <w:rFonts w:ascii="Times New Roman" w:hAnsi="Times New Roman" w:cs="Times New Roman"/>
          <w:sz w:val="22"/>
          <w:szCs w:val="22"/>
        </w:rPr>
      </w:pPr>
      <w:r>
        <w:rPr>
          <w:rFonts w:ascii="Times New Roman" w:hAnsi="Times New Roman" w:eastAsia="URWPalladioL-Bold" w:cs="Times New Roman"/>
          <w:b/>
          <w:bCs/>
          <w:sz w:val="22"/>
          <w:szCs w:val="22"/>
          <w:lang w:bidi="ar"/>
        </w:rPr>
        <w:t xml:space="preserve">Abstract </w:t>
      </w:r>
    </w:p>
    <w:p w14:paraId="210832B2">
      <w:pPr>
        <w:rPr>
          <w:rFonts w:ascii="Times New Roman" w:hAnsi="Times New Roman" w:cs="Times New Roman"/>
          <w:sz w:val="22"/>
          <w:szCs w:val="22"/>
        </w:rPr>
      </w:pPr>
    </w:p>
    <w:p w14:paraId="49005389">
      <w:pPr>
        <w:rPr>
          <w:rFonts w:hint="default" w:ascii="Times New Roman" w:hAnsi="Times New Roman" w:eastAsia="SimSun" w:cs="Times New Roman"/>
          <w:sz w:val="22"/>
          <w:szCs w:val="22"/>
        </w:rPr>
      </w:pPr>
      <w:r>
        <w:rPr>
          <w:rFonts w:ascii="Times New Roman" w:hAnsi="Times New Roman" w:eastAsia="URWPalladioL-Roma" w:cs="Times New Roman"/>
          <w:sz w:val="22"/>
          <w:szCs w:val="22"/>
          <w:lang w:bidi="ar"/>
        </w:rPr>
        <w:t>This study was conducted to determine the Mathematical Logical Reasoning Skills and Grammatical Proficiency among second year college students in the College of Teacher Education</w:t>
      </w:r>
      <w:r>
        <w:rPr>
          <w:rFonts w:hint="default" w:ascii="Times New Roman" w:hAnsi="Times New Roman" w:eastAsia="URWPalladioL-Roma" w:cs="Times New Roman"/>
          <w:sz w:val="22"/>
          <w:szCs w:val="22"/>
          <w:lang w:val="en-US" w:bidi="ar"/>
        </w:rPr>
        <w:t xml:space="preserve"> at </w:t>
      </w:r>
      <w:r>
        <w:rPr>
          <w:rFonts w:ascii="Times New Roman" w:hAnsi="Times New Roman" w:eastAsia="URWPalladioL-Roma" w:cs="Times New Roman"/>
          <w:sz w:val="22"/>
          <w:szCs w:val="22"/>
          <w:lang w:bidi="ar"/>
        </w:rPr>
        <w:t xml:space="preserve">Guimaras State University. A descriptive correlational research design was used in study. </w:t>
      </w:r>
      <w:r>
        <w:rPr>
          <w:rFonts w:hint="default" w:ascii="Times New Roman" w:hAnsi="Times New Roman" w:eastAsia="URWPalladioL-Roma" w:cs="Times New Roman"/>
          <w:sz w:val="22"/>
          <w:szCs w:val="22"/>
          <w:lang w:val="en-US" w:bidi="ar"/>
        </w:rPr>
        <w:t>The r</w:t>
      </w:r>
      <w:r>
        <w:rPr>
          <w:rFonts w:ascii="Times New Roman" w:hAnsi="Times New Roman" w:eastAsia="URWPalladioL-Roma" w:cs="Times New Roman"/>
          <w:sz w:val="22"/>
          <w:szCs w:val="22"/>
          <w:lang w:bidi="ar"/>
        </w:rPr>
        <w:t>esult</w:t>
      </w:r>
      <w:r>
        <w:rPr>
          <w:rFonts w:hint="default" w:ascii="Times New Roman" w:hAnsi="Times New Roman" w:eastAsia="URWPalladioL-Roma" w:cs="Times New Roman"/>
          <w:sz w:val="22"/>
          <w:szCs w:val="22"/>
          <w:lang w:val="en-US" w:bidi="ar"/>
        </w:rPr>
        <w:t>s</w:t>
      </w:r>
      <w:r>
        <w:rPr>
          <w:rFonts w:ascii="Times New Roman" w:hAnsi="Times New Roman" w:eastAsia="URWPalladioL-Roma" w:cs="Times New Roman"/>
          <w:sz w:val="22"/>
          <w:szCs w:val="22"/>
          <w:lang w:bidi="ar"/>
        </w:rPr>
        <w:t xml:space="preserve"> revealed that the overall mathematical</w:t>
      </w:r>
      <w:r>
        <w:rPr>
          <w:rFonts w:hint="default" w:ascii="Times New Roman" w:hAnsi="Times New Roman" w:eastAsia="URWPalladioL-Roma" w:cs="Times New Roman"/>
          <w:sz w:val="22"/>
          <w:szCs w:val="22"/>
          <w:lang w:val="en-US" w:bidi="ar"/>
        </w:rPr>
        <w:t>-</w:t>
      </w:r>
      <w:r>
        <w:rPr>
          <w:rFonts w:ascii="Times New Roman" w:hAnsi="Times New Roman" w:eastAsia="URWPalladioL-Roma" w:cs="Times New Roman"/>
          <w:sz w:val="22"/>
          <w:szCs w:val="22"/>
          <w:lang w:bidi="ar"/>
        </w:rPr>
        <w:t xml:space="preserve">logical reasoning skills of students were satisfactory, with variations based on sex and program. Students major in Filipino, Social Studies, General Education, and Home Economics showed satisfactory skills, while those major in English, Mathematics, and Science demonstrated very satisfactory skills. The students’grammatical proficiency when taken as a whole and when categorized according to sex was satisfactory. In terms of program, students enrolled in BSED and BEED demonstrated satisfactory grammatical proficiency, whereas those in BTLED exhibited only a fair level. With respect to specialization, students major in Social Studies, General Education, English, Mathematics, and Science showed satisfactory grammatical proficiency. In contrast, students major in Filipino and Home Economics demonstrated </w:t>
      </w:r>
      <w:r>
        <w:rPr>
          <w:rFonts w:hint="default" w:ascii="Times New Roman" w:hAnsi="Times New Roman" w:eastAsia="URWPalladioL-Roma" w:cs="Times New Roman"/>
          <w:sz w:val="22"/>
          <w:szCs w:val="22"/>
          <w:lang w:val="en-US" w:bidi="ar"/>
        </w:rPr>
        <w:t xml:space="preserve">a </w:t>
      </w:r>
      <w:r>
        <w:rPr>
          <w:rFonts w:ascii="Times New Roman" w:hAnsi="Times New Roman" w:eastAsia="URWPalladioL-Roma" w:cs="Times New Roman"/>
          <w:sz w:val="22"/>
          <w:szCs w:val="22"/>
          <w:lang w:bidi="ar"/>
        </w:rPr>
        <w:t>fair</w:t>
      </w:r>
      <w:r>
        <w:rPr>
          <w:rFonts w:hint="default" w:ascii="Times New Roman" w:hAnsi="Times New Roman" w:eastAsia="URWPalladioL-Roma" w:cs="Times New Roman"/>
          <w:sz w:val="22"/>
          <w:szCs w:val="22"/>
          <w:lang w:val="en-US" w:bidi="ar"/>
        </w:rPr>
        <w:t xml:space="preserve"> level of</w:t>
      </w:r>
      <w:r>
        <w:rPr>
          <w:rFonts w:ascii="Times New Roman" w:hAnsi="Times New Roman" w:eastAsia="URWPalladioL-Roma" w:cs="Times New Roman"/>
          <w:sz w:val="22"/>
          <w:szCs w:val="22"/>
          <w:lang w:bidi="ar"/>
        </w:rPr>
        <w:t xml:space="preserve"> grammatical proficiency. </w:t>
      </w:r>
      <w:r>
        <w:rPr>
          <w:rFonts w:hint="default" w:ascii="Times New Roman" w:hAnsi="Times New Roman" w:eastAsia="SimSun" w:cs="Times New Roman"/>
          <w:sz w:val="22"/>
          <w:szCs w:val="22"/>
        </w:rPr>
        <w:t>The students' mathematical-logical reasoning skills did not differ significantly when grouped according to sex; however, significant differences were observed when they were categorized according to program and specialization. Similarly, no significant difference was found in the students' grammatical proficiency when grouped according to sex. However, significant differences existed in their grammatical proficiency when categorized according to program and specialization. Furthermore, a significant relationship was found between the students' mathematical-logical reasoning skills and their grammatical proficiency.</w:t>
      </w:r>
    </w:p>
    <w:p w14:paraId="5F6E0FFE">
      <w:pPr>
        <w:rPr>
          <w:rFonts w:hint="default" w:ascii="Times New Roman" w:hAnsi="Times New Roman" w:eastAsia="SimSun" w:cs="Times New Roman"/>
          <w:sz w:val="22"/>
          <w:szCs w:val="22"/>
        </w:rPr>
      </w:pPr>
    </w:p>
    <w:p w14:paraId="45EFF232">
      <w:pPr>
        <w:rPr>
          <w:rFonts w:ascii="Times New Roman" w:hAnsi="Times New Roman" w:eastAsia="URWPalladioL-Roma" w:cs="Times New Roman"/>
          <w:sz w:val="22"/>
          <w:szCs w:val="22"/>
          <w:lang w:bidi="ar"/>
        </w:rPr>
      </w:pPr>
      <w:r>
        <w:rPr>
          <w:rFonts w:ascii="Times New Roman" w:hAnsi="Times New Roman" w:eastAsia="URWPalladioL-Bold" w:cs="Times New Roman"/>
          <w:b/>
          <w:bCs/>
          <w:sz w:val="22"/>
          <w:szCs w:val="22"/>
          <w:lang w:bidi="ar"/>
        </w:rPr>
        <w:t xml:space="preserve">Keywords: </w:t>
      </w:r>
      <w:r>
        <w:rPr>
          <w:rFonts w:ascii="Times New Roman" w:hAnsi="Times New Roman" w:eastAsia="URWPalladioL-Roma" w:cs="Times New Roman"/>
          <w:sz w:val="22"/>
          <w:szCs w:val="22"/>
          <w:lang w:bidi="ar"/>
        </w:rPr>
        <w:t>grammar, proficiency, logical, mathematical, skill</w:t>
      </w:r>
    </w:p>
    <w:p w14:paraId="7BFCAEA1">
      <w:pPr>
        <w:rPr>
          <w:rFonts w:ascii="Times New Roman" w:hAnsi="Times New Roman" w:eastAsia="URWPalladioL-Roma" w:cs="Times New Roman"/>
          <w:sz w:val="22"/>
          <w:szCs w:val="22"/>
          <w:lang w:bidi="ar"/>
        </w:rPr>
      </w:pPr>
    </w:p>
    <w:p w14:paraId="2E00BC95">
      <w:pPr>
        <w:rPr>
          <w:rFonts w:ascii="Times New Roman" w:hAnsi="Times New Roman" w:eastAsia="URWPalladioL-Roma" w:cs="Times New Roman"/>
          <w:sz w:val="22"/>
          <w:szCs w:val="22"/>
          <w:lang w:bidi="ar"/>
        </w:rPr>
      </w:pPr>
    </w:p>
    <w:p w14:paraId="4E0B496B">
      <w:pPr>
        <w:rPr>
          <w:rFonts w:ascii="Times New Roman" w:hAnsi="Times New Roman" w:eastAsia="URWPalladioL-Roma" w:cs="Times New Roman"/>
          <w:sz w:val="22"/>
          <w:szCs w:val="22"/>
          <w:lang w:bidi="ar"/>
        </w:rPr>
      </w:pPr>
    </w:p>
    <w:p w14:paraId="7CF3F0B5">
      <w:pPr>
        <w:rPr>
          <w:rFonts w:ascii="Times New Roman" w:hAnsi="Times New Roman" w:cs="Times New Roman"/>
          <w:sz w:val="22"/>
          <w:szCs w:val="22"/>
        </w:rPr>
      </w:pPr>
      <w:r>
        <w:rPr>
          <w:rFonts w:ascii="Times New Roman" w:hAnsi="Times New Roman" w:eastAsia="URWPalladioL-Bold" w:cs="Times New Roman"/>
          <w:b/>
          <w:bCs/>
          <w:sz w:val="22"/>
          <w:szCs w:val="22"/>
          <w:lang w:bidi="ar"/>
        </w:rPr>
        <w:t xml:space="preserve">Introduction </w:t>
      </w:r>
    </w:p>
    <w:p w14:paraId="0395462A">
      <w:pPr>
        <w:rPr>
          <w:rFonts w:ascii="Times New Roman" w:hAnsi="Times New Roman" w:cs="Times New Roman"/>
          <w:sz w:val="22"/>
          <w:szCs w:val="22"/>
        </w:rPr>
      </w:pPr>
    </w:p>
    <w:p w14:paraId="18A7C98A">
      <w:pPr>
        <w:pStyle w:val="8"/>
        <w:spacing w:beforeAutospacing="0" w:afterAutospacing="0" w:line="18" w:lineRule="atLeast"/>
        <w:ind w:firstLine="720"/>
        <w:rPr>
          <w:sz w:val="22"/>
          <w:szCs w:val="22"/>
        </w:rPr>
      </w:pPr>
      <w:r>
        <w:rPr>
          <w:rFonts w:eastAsia="Tahoma"/>
          <w:color w:val="000000"/>
          <w:sz w:val="22"/>
          <w:szCs w:val="22"/>
        </w:rPr>
        <w:t> College students should exhibit high levels of grammar proficiency and logical reasoning since these are crucial for academic success and professional competence. Grammar proficiency enables clear and effective communication, while logical reasoning supports critical thinking and problem-solving abilities. These skills are essential for academic writing, participating in debates, and engaging in complex analyses. Educational institutions, therefore, aim to integrate comprehensive language and reasoning programs into their curricula to enhance these competencies (Smith, 2021).</w:t>
      </w:r>
    </w:p>
    <w:p w14:paraId="045B73A2">
      <w:pPr>
        <w:pStyle w:val="8"/>
        <w:spacing w:beforeAutospacing="0" w:afterAutospacing="0" w:line="18" w:lineRule="atLeast"/>
        <w:ind w:firstLine="720"/>
        <w:rPr>
          <w:sz w:val="22"/>
          <w:szCs w:val="22"/>
        </w:rPr>
      </w:pPr>
      <w:r>
        <w:rPr>
          <w:rFonts w:eastAsia="Tahoma"/>
          <w:color w:val="000000"/>
          <w:sz w:val="22"/>
          <w:szCs w:val="22"/>
        </w:rPr>
        <w:t>However,</w:t>
      </w:r>
      <w:r>
        <w:rPr>
          <w:rFonts w:eastAsia="Tahoma"/>
          <w:b/>
          <w:bCs/>
          <w:color w:val="000000"/>
          <w:sz w:val="22"/>
          <w:szCs w:val="22"/>
        </w:rPr>
        <w:t xml:space="preserve"> </w:t>
      </w:r>
      <w:r>
        <w:rPr>
          <w:rFonts w:eastAsia="Tahoma"/>
          <w:color w:val="000000"/>
          <w:sz w:val="22"/>
          <w:szCs w:val="22"/>
        </w:rPr>
        <w:t xml:space="preserve">many college students face challenges in mastering grammar and applying logical reasoning effectively. Research indicates that despite having access to various educational resources, students often struggle with grammar issues such as sentence structure, punctuation, and word choice (Jones &amp; Taylor, 2023). </w:t>
      </w:r>
      <w:r>
        <w:rPr>
          <w:rFonts w:hint="default" w:ascii="Times New Roman" w:hAnsi="Times New Roman" w:eastAsia="sans-serif" w:cs="Times New Roman"/>
          <w:b w:val="0"/>
          <w:bCs w:val="0"/>
          <w:i w:val="0"/>
          <w:iCs w:val="0"/>
          <w:caps w:val="0"/>
          <w:color w:val="auto"/>
          <w:spacing w:val="0"/>
          <w:sz w:val="22"/>
          <w:szCs w:val="22"/>
          <w:shd w:val="clear" w:fill="FFFFFF"/>
        </w:rPr>
        <w:t>Additionally, students often underdevelop logical reasoning skills, which are fundamental for higher-order thinking, resulting in difficulties in academic and professional contexts</w:t>
      </w:r>
      <w:r>
        <w:rPr>
          <w:rFonts w:hint="default" w:ascii="Times New Roman" w:hAnsi="Times New Roman" w:eastAsia="Tahoma" w:cs="Times New Roman"/>
          <w:b w:val="0"/>
          <w:bCs w:val="0"/>
          <w:color w:val="auto"/>
          <w:sz w:val="22"/>
          <w:szCs w:val="22"/>
        </w:rPr>
        <w:t>(Lee</w:t>
      </w:r>
      <w:r>
        <w:rPr>
          <w:rFonts w:eastAsia="Tahoma"/>
          <w:color w:val="000000"/>
          <w:sz w:val="22"/>
          <w:szCs w:val="22"/>
        </w:rPr>
        <w:t xml:space="preserve">, 2022). </w:t>
      </w:r>
      <w:r>
        <w:rPr>
          <w:rFonts w:eastAsia="Tahoma"/>
          <w:color w:val="000000"/>
          <w:sz w:val="22"/>
          <w:szCs w:val="22"/>
        </w:rPr>
        <w:t>These deficiencies may be attributed to inadequate instructional methods, lack of targeted practice, and insufficient feedback mechanisms (Martin &amp; Roberts, 2024).</w:t>
      </w:r>
    </w:p>
    <w:p w14:paraId="10A526BC">
      <w:pPr>
        <w:pStyle w:val="8"/>
        <w:spacing w:beforeAutospacing="0" w:afterAutospacing="0" w:line="18" w:lineRule="atLeast"/>
        <w:ind w:firstLine="720"/>
        <w:rPr>
          <w:sz w:val="22"/>
          <w:szCs w:val="22"/>
        </w:rPr>
      </w:pPr>
      <w:r>
        <w:rPr>
          <w:rFonts w:eastAsia="Tahoma"/>
          <w:color w:val="000000"/>
          <w:sz w:val="22"/>
          <w:szCs w:val="22"/>
        </w:rPr>
        <w:t>Given these scenarios, it is the researchers’ belief that there is</w:t>
      </w:r>
      <w:r>
        <w:rPr>
          <w:rFonts w:eastAsia="Tahoma"/>
          <w:b/>
          <w:bCs/>
          <w:color w:val="000000"/>
          <w:sz w:val="22"/>
          <w:szCs w:val="22"/>
        </w:rPr>
        <w:t xml:space="preserve"> </w:t>
      </w:r>
      <w:r>
        <w:rPr>
          <w:rFonts w:eastAsia="Tahoma"/>
          <w:color w:val="000000"/>
          <w:sz w:val="22"/>
          <w:szCs w:val="22"/>
        </w:rPr>
        <w:t>a need for a deeper understanding of the factors contributing to inadequate grammar proficiency and logical reasoning among college students. However, while existing research focuses on various aspects of language learning and cognitive development, there is a lack of comprehensive studies that explore the interplay between grammar proficiency and logical reasoning specifically within the college context (Williams, 2023). Moreover, few studies have investigated how these skills can be effectively improved through targeted interventions and instructional strategies.</w:t>
      </w:r>
    </w:p>
    <w:p w14:paraId="7348320B">
      <w:pPr>
        <w:pStyle w:val="8"/>
        <w:spacing w:beforeAutospacing="0" w:afterAutospacing="0" w:line="18" w:lineRule="atLeast"/>
        <w:ind w:firstLine="720"/>
        <w:rPr>
          <w:rFonts w:hint="default"/>
          <w:sz w:val="22"/>
          <w:szCs w:val="22"/>
          <w:lang w:val="en-US"/>
        </w:rPr>
      </w:pPr>
      <w:r>
        <w:rPr>
          <w:rFonts w:eastAsia="Tahoma"/>
          <w:color w:val="000000"/>
          <w:sz w:val="22"/>
          <w:szCs w:val="22"/>
        </w:rPr>
        <w:t>Addressing this gap is crucial for developing effective educ</w:t>
      </w:r>
      <w:r>
        <w:rPr>
          <w:rFonts w:eastAsia="Tahoma"/>
          <w:color w:val="000000"/>
          <w:sz w:val="22"/>
          <w:szCs w:val="22"/>
        </w:rPr>
        <w:t xml:space="preserve">ational strategies and interventions aimed at enhancing mathematical logical skills and grammar proficiency among college students. By investigating the underlying causes of deficiencies in these areas, educators and policymakers can create more tailored and effective teaching approaches. </w:t>
      </w:r>
      <w:r>
        <w:rPr>
          <w:sz w:val="22"/>
          <w:szCs w:val="22"/>
        </w:rPr>
        <w:t>This research contributes to educational development by showing how stronger grammar and logical reasoning skills can improve students' academic success and better prepare them for future careers.</w:t>
      </w:r>
      <w:r>
        <w:rPr>
          <w:rFonts w:eastAsia="URWPalladioL-Roma"/>
          <w:sz w:val="22"/>
          <w:szCs w:val="22"/>
          <w:lang w:bidi="ar"/>
        </w:rPr>
        <w:t xml:space="preserve"> </w:t>
      </w:r>
      <w:r>
        <w:rPr>
          <w:rFonts w:eastAsia="Tahoma"/>
          <w:color w:val="000000"/>
          <w:sz w:val="22"/>
          <w:szCs w:val="22"/>
        </w:rPr>
        <w:t xml:space="preserve"> Understanding these dynamics can lead to the implementation of evidence-based practices that better support students’ succes</w:t>
      </w:r>
      <w:r>
        <w:rPr>
          <w:rFonts w:hint="default" w:eastAsia="Tahoma"/>
          <w:color w:val="000000"/>
          <w:sz w:val="22"/>
          <w:szCs w:val="22"/>
          <w:lang w:val="en-US"/>
        </w:rPr>
        <w:t xml:space="preserve">s. </w:t>
      </w:r>
    </w:p>
    <w:p w14:paraId="4C0BDE86">
      <w:pPr>
        <w:rPr>
          <w:rFonts w:ascii="Times New Roman" w:hAnsi="Times New Roman" w:eastAsia="URWPalladioL-Roma" w:cs="Times New Roman"/>
          <w:sz w:val="22"/>
          <w:szCs w:val="22"/>
          <w:lang w:bidi="ar"/>
        </w:rPr>
      </w:pPr>
    </w:p>
    <w:p w14:paraId="4C65E1A6">
      <w:pPr>
        <w:rPr>
          <w:rFonts w:ascii="Times New Roman" w:hAnsi="Times New Roman" w:cs="Times New Roman"/>
          <w:b/>
          <w:bCs/>
          <w:sz w:val="22"/>
          <w:szCs w:val="22"/>
        </w:rPr>
      </w:pPr>
      <w:r>
        <w:rPr>
          <w:rFonts w:ascii="Times New Roman" w:hAnsi="Times New Roman" w:eastAsia="URWPalladioL-Ital" w:cs="Times New Roman"/>
          <w:b/>
          <w:bCs/>
          <w:i/>
          <w:iCs/>
          <w:sz w:val="22"/>
          <w:szCs w:val="22"/>
          <w:lang w:bidi="ar"/>
        </w:rPr>
        <w:t xml:space="preserve">Objectives of the Study </w:t>
      </w:r>
    </w:p>
    <w:p w14:paraId="43D240E6">
      <w:pPr>
        <w:rPr>
          <w:rFonts w:ascii="Times New Roman" w:hAnsi="Times New Roman" w:cs="Times New Roman"/>
          <w:sz w:val="22"/>
          <w:szCs w:val="22"/>
        </w:rPr>
      </w:pPr>
    </w:p>
    <w:p w14:paraId="00E814DF">
      <w:pPr>
        <w:rPr>
          <w:rFonts w:ascii="Times New Roman" w:hAnsi="Times New Roman" w:cs="Times New Roman"/>
          <w:sz w:val="22"/>
          <w:szCs w:val="22"/>
        </w:rPr>
      </w:pPr>
      <w:r>
        <w:rPr>
          <w:rFonts w:ascii="Times New Roman" w:hAnsi="Times New Roman" w:eastAsia="URWPalladioL-Roma" w:cs="Times New Roman"/>
          <w:sz w:val="22"/>
          <w:szCs w:val="22"/>
          <w:lang w:bidi="ar"/>
        </w:rPr>
        <w:t xml:space="preserve">The following were the specific objectives of the study. Specifically, this study aimed to determine the: </w:t>
      </w:r>
    </w:p>
    <w:p w14:paraId="29E2191C">
      <w:pPr>
        <w:rPr>
          <w:rFonts w:ascii="Times New Roman" w:hAnsi="Times New Roman" w:cs="Times New Roman"/>
          <w:sz w:val="22"/>
          <w:szCs w:val="22"/>
        </w:rPr>
      </w:pPr>
    </w:p>
    <w:p w14:paraId="08C34773">
      <w:pPr>
        <w:rPr>
          <w:rFonts w:ascii="Times New Roman" w:hAnsi="Times New Roman" w:cs="Times New Roman"/>
          <w:sz w:val="22"/>
          <w:szCs w:val="22"/>
        </w:rPr>
      </w:pPr>
      <w:r>
        <w:rPr>
          <w:rFonts w:ascii="Times New Roman" w:hAnsi="Times New Roman" w:eastAsia="URWPalladioL-Roma" w:cs="Times New Roman"/>
          <w:sz w:val="22"/>
          <w:szCs w:val="22"/>
          <w:lang w:bidi="ar"/>
        </w:rPr>
        <w:t xml:space="preserve">1. level of students’ mathematical logical reasoning skills when taken as a whole and when categorized according to sex, program, and specialization; </w:t>
      </w:r>
    </w:p>
    <w:p w14:paraId="20681055">
      <w:pPr>
        <w:rPr>
          <w:rFonts w:ascii="Times New Roman" w:hAnsi="Times New Roman" w:cs="Times New Roman"/>
          <w:sz w:val="22"/>
          <w:szCs w:val="22"/>
        </w:rPr>
      </w:pPr>
    </w:p>
    <w:p w14:paraId="6776545E">
      <w:pPr>
        <w:rPr>
          <w:rFonts w:ascii="Times New Roman" w:hAnsi="Times New Roman" w:cs="Times New Roman"/>
          <w:sz w:val="22"/>
          <w:szCs w:val="22"/>
        </w:rPr>
      </w:pPr>
      <w:r>
        <w:rPr>
          <w:rFonts w:ascii="Times New Roman" w:hAnsi="Times New Roman" w:eastAsia="URWPalladioL-Roma" w:cs="Times New Roman"/>
          <w:sz w:val="22"/>
          <w:szCs w:val="22"/>
          <w:lang w:bidi="ar"/>
        </w:rPr>
        <w:t xml:space="preserve">2. level of students’ grammatical proficiency when taken as a whole and when categorized according to sex, program, and specialization; </w:t>
      </w:r>
    </w:p>
    <w:p w14:paraId="032961B9">
      <w:pPr>
        <w:rPr>
          <w:rFonts w:ascii="Times New Roman" w:hAnsi="Times New Roman" w:cs="Times New Roman"/>
          <w:sz w:val="22"/>
          <w:szCs w:val="22"/>
        </w:rPr>
      </w:pPr>
    </w:p>
    <w:p w14:paraId="65A784E7">
      <w:pPr>
        <w:rPr>
          <w:rFonts w:ascii="Times New Roman" w:hAnsi="Times New Roman" w:cs="Times New Roman"/>
          <w:sz w:val="22"/>
          <w:szCs w:val="22"/>
        </w:rPr>
      </w:pPr>
      <w:r>
        <w:rPr>
          <w:rFonts w:ascii="Times New Roman" w:hAnsi="Times New Roman" w:eastAsia="URWPalladioL-Roma" w:cs="Times New Roman"/>
          <w:sz w:val="22"/>
          <w:szCs w:val="22"/>
          <w:lang w:bidi="ar"/>
        </w:rPr>
        <w:t xml:space="preserve">3. significant differences in the level of students’ mathematical logical reasoning skills when categorized according to sex, program, and specialization; </w:t>
      </w:r>
    </w:p>
    <w:p w14:paraId="14304751">
      <w:pPr>
        <w:rPr>
          <w:rFonts w:ascii="Times New Roman" w:hAnsi="Times New Roman" w:cs="Times New Roman"/>
          <w:sz w:val="22"/>
          <w:szCs w:val="22"/>
        </w:rPr>
      </w:pPr>
    </w:p>
    <w:p w14:paraId="4BA92FB1">
      <w:pPr>
        <w:rPr>
          <w:rFonts w:ascii="Times New Roman" w:hAnsi="Times New Roman" w:cs="Times New Roman"/>
          <w:sz w:val="22"/>
          <w:szCs w:val="22"/>
        </w:rPr>
      </w:pPr>
      <w:r>
        <w:rPr>
          <w:rFonts w:ascii="Times New Roman" w:hAnsi="Times New Roman" w:eastAsia="URWPalladioL-Roma" w:cs="Times New Roman"/>
          <w:sz w:val="22"/>
          <w:szCs w:val="22"/>
          <w:lang w:bidi="ar"/>
        </w:rPr>
        <w:t xml:space="preserve">4. significant differences in the level of students’ grammatical proficiency when categorized according to sex, program, and specialization; and </w:t>
      </w:r>
    </w:p>
    <w:p w14:paraId="47A4C628">
      <w:pPr>
        <w:rPr>
          <w:rFonts w:ascii="Times New Roman" w:hAnsi="Times New Roman" w:cs="Times New Roman"/>
          <w:sz w:val="22"/>
          <w:szCs w:val="22"/>
        </w:rPr>
      </w:pPr>
    </w:p>
    <w:p w14:paraId="2B31C0A1">
      <w:pPr>
        <w:rPr>
          <w:rFonts w:ascii="Times New Roman" w:hAnsi="Times New Roman" w:cs="Times New Roman"/>
          <w:sz w:val="22"/>
          <w:szCs w:val="22"/>
        </w:rPr>
      </w:pPr>
      <w:r>
        <w:rPr>
          <w:rFonts w:ascii="Times New Roman" w:hAnsi="Times New Roman" w:eastAsia="URWPalladioL-Roma" w:cs="Times New Roman"/>
          <w:sz w:val="22"/>
          <w:szCs w:val="22"/>
          <w:lang w:bidi="ar"/>
        </w:rPr>
        <w:t>5. relationship between the levels of mathematical logical reasoning skills and grammatical proficiency of students.</w:t>
      </w:r>
    </w:p>
    <w:p w14:paraId="1091E09B">
      <w:pPr>
        <w:rPr>
          <w:rFonts w:ascii="Times New Roman" w:hAnsi="Times New Roman" w:eastAsia="URWPalladioL-Roma" w:cs="Times New Roman"/>
          <w:sz w:val="22"/>
          <w:szCs w:val="22"/>
          <w:lang w:bidi="ar"/>
        </w:rPr>
      </w:pPr>
    </w:p>
    <w:p w14:paraId="314C172D">
      <w:pPr>
        <w:rPr>
          <w:rFonts w:ascii="Times New Roman" w:hAnsi="Times New Roman" w:cs="Times New Roman"/>
          <w:sz w:val="22"/>
          <w:szCs w:val="22"/>
        </w:rPr>
      </w:pPr>
      <w:r>
        <w:rPr>
          <w:rFonts w:ascii="Times New Roman" w:hAnsi="Times New Roman" w:eastAsia="URWPalladioL-Bold" w:cs="Times New Roman"/>
          <w:b/>
          <w:bCs/>
          <w:sz w:val="22"/>
          <w:szCs w:val="22"/>
          <w:lang w:bidi="ar"/>
        </w:rPr>
        <w:t xml:space="preserve">Materials and Methods </w:t>
      </w:r>
    </w:p>
    <w:p w14:paraId="576F11DF">
      <w:pPr>
        <w:rPr>
          <w:rFonts w:ascii="Times New Roman" w:hAnsi="Times New Roman" w:cs="Times New Roman"/>
          <w:sz w:val="22"/>
          <w:szCs w:val="22"/>
        </w:rPr>
      </w:pPr>
    </w:p>
    <w:p w14:paraId="3BE8FD5E">
      <w:pPr>
        <w:ind w:firstLine="720"/>
        <w:rPr>
          <w:rFonts w:ascii="Times New Roman" w:hAnsi="Times New Roman" w:eastAsia="URWPalladioL-Roma" w:cs="Times New Roman"/>
          <w:sz w:val="22"/>
          <w:szCs w:val="22"/>
          <w:lang w:bidi="ar"/>
        </w:rPr>
      </w:pPr>
      <w:r>
        <w:rPr>
          <w:rFonts w:ascii="Times New Roman" w:hAnsi="Times New Roman" w:eastAsia="URWPalladioL-Roma" w:cs="Times New Roman"/>
          <w:sz w:val="22"/>
          <w:szCs w:val="22"/>
          <w:lang w:bidi="ar"/>
        </w:rPr>
        <w:t>The researchers employed a descriptive-correlational research design to determine the Mathematical Logical Reasoning Skills and Grammatical Proficiency among CTE randomly selected second</w:t>
      </w:r>
      <w:r>
        <w:rPr>
          <w:rFonts w:hint="default" w:ascii="Times New Roman" w:hAnsi="Times New Roman" w:eastAsia="URWPalladioL-Roma" w:cs="Times New Roman"/>
          <w:sz w:val="22"/>
          <w:szCs w:val="22"/>
          <w:lang w:val="en-US" w:bidi="ar"/>
        </w:rPr>
        <w:t>-</w:t>
      </w:r>
      <w:r>
        <w:rPr>
          <w:rFonts w:ascii="Times New Roman" w:hAnsi="Times New Roman" w:eastAsia="URWPalladioL-Roma" w:cs="Times New Roman"/>
          <w:sz w:val="22"/>
          <w:szCs w:val="22"/>
          <w:lang w:bidi="ar"/>
        </w:rPr>
        <w:t>year college students at Guimaras State University-Salvador Campus for Academic Year 2024-2025 shown in (Table 1).</w:t>
      </w:r>
    </w:p>
    <w:p w14:paraId="47EC8579">
      <w:pPr>
        <w:pStyle w:val="2"/>
        <w:spacing w:beforeAutospacing="0" w:after="11" w:afterAutospacing="0" w:line="19" w:lineRule="atLeast"/>
        <w:ind w:left="1119" w:right="204" w:firstLine="922"/>
        <w:rPr>
          <w:rFonts w:hint="default" w:ascii="Times New Roman" w:hAnsi="Times New Roman"/>
          <w:sz w:val="22"/>
          <w:szCs w:val="22"/>
        </w:rPr>
      </w:pPr>
      <w:r>
        <w:rPr>
          <w:rFonts w:hint="default" w:ascii="Times New Roman" w:hAnsi="Times New Roman" w:eastAsia="Tahoma"/>
          <w:sz w:val="22"/>
          <w:szCs w:val="22"/>
        </w:rPr>
        <w:t>Table 1. Distribution of the Respondents </w:t>
      </w:r>
    </w:p>
    <w:tbl>
      <w:tblPr>
        <w:tblStyle w:val="4"/>
        <w:tblW w:w="0" w:type="auto"/>
        <w:jc w:val="center"/>
        <w:tblLayout w:type="fixed"/>
        <w:tblCellMar>
          <w:top w:w="15" w:type="dxa"/>
          <w:left w:w="15" w:type="dxa"/>
          <w:bottom w:w="15" w:type="dxa"/>
          <w:right w:w="15" w:type="dxa"/>
        </w:tblCellMar>
      </w:tblPr>
      <w:tblGrid>
        <w:gridCol w:w="3544"/>
        <w:gridCol w:w="1701"/>
        <w:gridCol w:w="1134"/>
        <w:gridCol w:w="1843"/>
      </w:tblGrid>
      <w:tr w14:paraId="094C4C08">
        <w:tblPrEx>
          <w:tblCellMar>
            <w:top w:w="15" w:type="dxa"/>
            <w:left w:w="15" w:type="dxa"/>
            <w:bottom w:w="15" w:type="dxa"/>
            <w:right w:w="15" w:type="dxa"/>
          </w:tblCellMar>
        </w:tblPrEx>
        <w:trPr>
          <w:trHeight w:val="532" w:hRule="atLeast"/>
          <w:jc w:val="center"/>
        </w:trPr>
        <w:tc>
          <w:tcPr>
            <w:tcW w:w="3544" w:type="dxa"/>
            <w:tcBorders>
              <w:top w:val="single" w:color="7F7F7F" w:sz="4" w:space="0"/>
              <w:bottom w:val="single" w:color="7F7F7F" w:sz="4" w:space="0"/>
            </w:tcBorders>
            <w:shd w:val="clear" w:color="auto" w:fill="auto"/>
            <w:tcMar>
              <w:top w:w="0" w:type="dxa"/>
              <w:left w:w="108" w:type="dxa"/>
              <w:bottom w:w="0" w:type="dxa"/>
              <w:right w:w="108" w:type="dxa"/>
            </w:tcMar>
          </w:tcPr>
          <w:p w14:paraId="187EC8FE">
            <w:pPr>
              <w:pStyle w:val="8"/>
              <w:spacing w:beforeAutospacing="0" w:afterAutospacing="0" w:line="19" w:lineRule="atLeast"/>
              <w:ind w:left="724" w:right="1177" w:hanging="720"/>
              <w:jc w:val="center"/>
              <w:rPr>
                <w:rFonts w:eastAsia="Tahoma"/>
                <w:b/>
                <w:sz w:val="22"/>
                <w:szCs w:val="22"/>
              </w:rPr>
            </w:pPr>
            <w:r>
              <w:rPr>
                <w:rFonts w:eastAsia="Tahoma"/>
                <w:b/>
                <w:sz w:val="22"/>
                <w:szCs w:val="22"/>
              </w:rPr>
              <w:t>Program &amp;</w:t>
            </w:r>
          </w:p>
          <w:p w14:paraId="06370180">
            <w:pPr>
              <w:pStyle w:val="8"/>
              <w:spacing w:beforeAutospacing="0" w:afterAutospacing="0" w:line="19" w:lineRule="atLeast"/>
              <w:ind w:left="724" w:right="1177" w:hanging="720"/>
              <w:jc w:val="center"/>
              <w:rPr>
                <w:sz w:val="22"/>
                <w:szCs w:val="22"/>
              </w:rPr>
            </w:pPr>
            <w:r>
              <w:rPr>
                <w:rFonts w:eastAsia="Tahoma"/>
                <w:b/>
                <w:sz w:val="22"/>
                <w:szCs w:val="22"/>
              </w:rPr>
              <w:t>Specialization</w:t>
            </w:r>
          </w:p>
        </w:tc>
        <w:tc>
          <w:tcPr>
            <w:tcW w:w="1701" w:type="dxa"/>
            <w:tcBorders>
              <w:top w:val="single" w:color="7F7F7F" w:sz="4" w:space="0"/>
              <w:bottom w:val="single" w:color="7F7F7F" w:sz="4" w:space="0"/>
            </w:tcBorders>
            <w:shd w:val="clear" w:color="auto" w:fill="auto"/>
            <w:tcMar>
              <w:top w:w="0" w:type="dxa"/>
              <w:left w:w="108" w:type="dxa"/>
              <w:bottom w:w="0" w:type="dxa"/>
              <w:right w:w="108" w:type="dxa"/>
            </w:tcMar>
          </w:tcPr>
          <w:p w14:paraId="7D5480AC">
            <w:pPr>
              <w:pStyle w:val="8"/>
              <w:spacing w:beforeAutospacing="0" w:afterAutospacing="0" w:line="19" w:lineRule="atLeast"/>
              <w:ind w:left="144"/>
              <w:jc w:val="center"/>
              <w:rPr>
                <w:sz w:val="22"/>
                <w:szCs w:val="22"/>
              </w:rPr>
            </w:pPr>
            <w:r>
              <w:rPr>
                <w:rFonts w:eastAsia="Times New Roman"/>
                <w:b/>
                <w:bCs/>
                <w:sz w:val="22"/>
                <w:szCs w:val="22"/>
                <w:lang w:eastAsia="en-PH"/>
              </w:rPr>
              <w:t>Population (N)</w:t>
            </w:r>
          </w:p>
        </w:tc>
        <w:tc>
          <w:tcPr>
            <w:tcW w:w="1134" w:type="dxa"/>
            <w:tcBorders>
              <w:top w:val="single" w:color="7F7F7F" w:sz="4" w:space="0"/>
              <w:bottom w:val="single" w:color="7F7F7F" w:sz="4" w:space="0"/>
            </w:tcBorders>
            <w:shd w:val="clear" w:color="auto" w:fill="auto"/>
            <w:tcMar>
              <w:top w:w="0" w:type="dxa"/>
              <w:left w:w="108" w:type="dxa"/>
              <w:bottom w:w="0" w:type="dxa"/>
              <w:right w:w="108" w:type="dxa"/>
            </w:tcMar>
          </w:tcPr>
          <w:p w14:paraId="16872D16">
            <w:pPr>
              <w:pStyle w:val="8"/>
              <w:spacing w:beforeAutospacing="0" w:afterAutospacing="0" w:line="19" w:lineRule="atLeast"/>
              <w:ind w:left="72"/>
              <w:jc w:val="center"/>
              <w:rPr>
                <w:sz w:val="22"/>
                <w:szCs w:val="22"/>
              </w:rPr>
            </w:pPr>
            <w:r>
              <w:rPr>
                <w:rFonts w:eastAsia="Times New Roman"/>
                <w:b/>
                <w:bCs/>
                <w:sz w:val="22"/>
                <w:szCs w:val="22"/>
                <w:lang w:eastAsia="en-PH"/>
              </w:rPr>
              <w:t>Sample (n)</w:t>
            </w:r>
          </w:p>
        </w:tc>
        <w:tc>
          <w:tcPr>
            <w:tcW w:w="1843" w:type="dxa"/>
            <w:tcBorders>
              <w:top w:val="single" w:color="7F7F7F" w:sz="4" w:space="0"/>
              <w:bottom w:val="single" w:color="7F7F7F" w:sz="4" w:space="0"/>
            </w:tcBorders>
            <w:shd w:val="clear" w:color="auto" w:fill="auto"/>
            <w:tcMar>
              <w:top w:w="0" w:type="dxa"/>
              <w:left w:w="108" w:type="dxa"/>
              <w:bottom w:w="0" w:type="dxa"/>
              <w:right w:w="108" w:type="dxa"/>
            </w:tcMar>
          </w:tcPr>
          <w:p w14:paraId="205C98E4">
            <w:pPr>
              <w:pStyle w:val="8"/>
              <w:spacing w:beforeAutospacing="0" w:afterAutospacing="0" w:line="19" w:lineRule="atLeast"/>
              <w:ind w:left="360"/>
              <w:jc w:val="center"/>
              <w:rPr>
                <w:sz w:val="22"/>
                <w:szCs w:val="22"/>
              </w:rPr>
            </w:pPr>
            <w:r>
              <w:rPr>
                <w:rFonts w:eastAsia="Times New Roman"/>
                <w:b/>
                <w:bCs/>
                <w:sz w:val="22"/>
                <w:szCs w:val="22"/>
                <w:lang w:eastAsia="en-PH"/>
              </w:rPr>
              <w:t>Percentage (%)</w:t>
            </w:r>
          </w:p>
        </w:tc>
      </w:tr>
      <w:tr w14:paraId="429E5427">
        <w:tblPrEx>
          <w:tblCellMar>
            <w:top w:w="15" w:type="dxa"/>
            <w:left w:w="15" w:type="dxa"/>
            <w:bottom w:w="15" w:type="dxa"/>
            <w:right w:w="15" w:type="dxa"/>
          </w:tblCellMar>
        </w:tblPrEx>
        <w:trPr>
          <w:trHeight w:val="1612" w:hRule="atLeast"/>
          <w:jc w:val="center"/>
        </w:trPr>
        <w:tc>
          <w:tcPr>
            <w:tcW w:w="3544" w:type="dxa"/>
            <w:tcBorders>
              <w:top w:val="single" w:color="7F7F7F" w:sz="4" w:space="0"/>
              <w:bottom w:val="single" w:color="7F7F7F" w:sz="4" w:space="0"/>
            </w:tcBorders>
            <w:shd w:val="clear" w:color="auto" w:fill="auto"/>
            <w:tcMar>
              <w:top w:w="0" w:type="dxa"/>
              <w:left w:w="108" w:type="dxa"/>
              <w:bottom w:w="0" w:type="dxa"/>
              <w:right w:w="108" w:type="dxa"/>
            </w:tcMar>
          </w:tcPr>
          <w:p w14:paraId="4EA3592D">
            <w:pPr>
              <w:pStyle w:val="8"/>
              <w:spacing w:beforeAutospacing="0" w:afterAutospacing="0" w:line="19" w:lineRule="atLeast"/>
              <w:ind w:left="868"/>
              <w:rPr>
                <w:b/>
                <w:sz w:val="22"/>
                <w:szCs w:val="22"/>
              </w:rPr>
            </w:pPr>
            <w:r>
              <w:rPr>
                <w:rFonts w:eastAsia="Tahoma"/>
                <w:b/>
                <w:sz w:val="22"/>
                <w:szCs w:val="22"/>
              </w:rPr>
              <w:t>BSED</w:t>
            </w:r>
          </w:p>
          <w:p w14:paraId="1E671290">
            <w:pPr>
              <w:pStyle w:val="8"/>
              <w:spacing w:beforeAutospacing="0" w:afterAutospacing="0" w:line="19" w:lineRule="atLeast"/>
              <w:ind w:left="868"/>
              <w:rPr>
                <w:sz w:val="22"/>
                <w:szCs w:val="22"/>
              </w:rPr>
            </w:pPr>
            <w:r>
              <w:rPr>
                <w:rFonts w:eastAsia="Tahoma"/>
                <w:sz w:val="22"/>
                <w:szCs w:val="22"/>
              </w:rPr>
              <w:t>    English</w:t>
            </w:r>
          </w:p>
          <w:p w14:paraId="48CA7838">
            <w:pPr>
              <w:pStyle w:val="8"/>
              <w:spacing w:beforeAutospacing="0" w:afterAutospacing="0" w:line="19" w:lineRule="atLeast"/>
              <w:ind w:left="868"/>
              <w:rPr>
                <w:sz w:val="22"/>
                <w:szCs w:val="22"/>
              </w:rPr>
            </w:pPr>
            <w:r>
              <w:rPr>
                <w:rFonts w:eastAsia="Tahoma"/>
                <w:sz w:val="22"/>
                <w:szCs w:val="22"/>
              </w:rPr>
              <w:t>    Math</w:t>
            </w:r>
          </w:p>
          <w:p w14:paraId="228450D1">
            <w:pPr>
              <w:pStyle w:val="8"/>
              <w:spacing w:beforeAutospacing="0" w:afterAutospacing="0" w:line="19" w:lineRule="atLeast"/>
              <w:ind w:left="868"/>
              <w:rPr>
                <w:sz w:val="22"/>
                <w:szCs w:val="22"/>
              </w:rPr>
            </w:pPr>
            <w:r>
              <w:rPr>
                <w:rFonts w:eastAsia="Tahoma"/>
                <w:sz w:val="22"/>
                <w:szCs w:val="22"/>
              </w:rPr>
              <w:t>    Science</w:t>
            </w:r>
          </w:p>
          <w:p w14:paraId="22F8C275">
            <w:pPr>
              <w:pStyle w:val="8"/>
              <w:spacing w:beforeAutospacing="0" w:afterAutospacing="0" w:line="19" w:lineRule="atLeast"/>
              <w:ind w:left="868"/>
              <w:rPr>
                <w:sz w:val="22"/>
                <w:szCs w:val="22"/>
              </w:rPr>
            </w:pPr>
            <w:r>
              <w:rPr>
                <w:rFonts w:eastAsia="Tahoma"/>
                <w:sz w:val="22"/>
                <w:szCs w:val="22"/>
              </w:rPr>
              <w:t>    Filipino</w:t>
            </w:r>
          </w:p>
          <w:p w14:paraId="34134811">
            <w:pPr>
              <w:pStyle w:val="8"/>
              <w:spacing w:beforeAutospacing="0" w:afterAutospacing="0" w:line="19" w:lineRule="atLeast"/>
              <w:ind w:left="868"/>
              <w:rPr>
                <w:sz w:val="22"/>
                <w:szCs w:val="22"/>
              </w:rPr>
            </w:pPr>
            <w:r>
              <w:rPr>
                <w:rFonts w:eastAsia="Tahoma"/>
                <w:sz w:val="22"/>
                <w:szCs w:val="22"/>
              </w:rPr>
              <w:t>    Social Studies</w:t>
            </w:r>
          </w:p>
        </w:tc>
        <w:tc>
          <w:tcPr>
            <w:tcW w:w="1701" w:type="dxa"/>
            <w:tcBorders>
              <w:top w:val="single" w:color="7F7F7F" w:sz="4" w:space="0"/>
              <w:bottom w:val="single" w:color="7F7F7F" w:sz="4" w:space="0"/>
            </w:tcBorders>
            <w:shd w:val="clear" w:color="auto" w:fill="auto"/>
            <w:tcMar>
              <w:top w:w="0" w:type="dxa"/>
              <w:left w:w="108" w:type="dxa"/>
              <w:bottom w:w="0" w:type="dxa"/>
              <w:right w:w="108" w:type="dxa"/>
            </w:tcMar>
          </w:tcPr>
          <w:p w14:paraId="2E21818E">
            <w:pPr>
              <w:jc w:val="center"/>
              <w:textAlignment w:val="top"/>
              <w:rPr>
                <w:rFonts w:ascii="Times New Roman" w:hAnsi="Times New Roman" w:cs="Times New Roman"/>
                <w:sz w:val="22"/>
                <w:szCs w:val="22"/>
              </w:rPr>
            </w:pPr>
            <w:r>
              <w:rPr>
                <w:rFonts w:ascii="Times New Roman" w:hAnsi="Times New Roman" w:cs="Times New Roman"/>
                <w:sz w:val="22"/>
                <w:szCs w:val="22"/>
              </w:rPr>
              <w:t>158</w:t>
            </w:r>
          </w:p>
          <w:p w14:paraId="45338256">
            <w:pPr>
              <w:pStyle w:val="8"/>
              <w:spacing w:beforeAutospacing="0" w:afterAutospacing="0" w:line="19" w:lineRule="atLeast"/>
              <w:jc w:val="center"/>
              <w:rPr>
                <w:sz w:val="22"/>
                <w:szCs w:val="22"/>
              </w:rPr>
            </w:pPr>
            <w:r>
              <w:rPr>
                <w:rFonts w:eastAsia="Tahoma"/>
                <w:sz w:val="22"/>
                <w:szCs w:val="22"/>
              </w:rPr>
              <w:t>38</w:t>
            </w:r>
          </w:p>
          <w:p w14:paraId="29DC797B">
            <w:pPr>
              <w:pStyle w:val="8"/>
              <w:spacing w:beforeAutospacing="0" w:afterAutospacing="0" w:line="19" w:lineRule="atLeast"/>
              <w:jc w:val="center"/>
              <w:rPr>
                <w:sz w:val="22"/>
                <w:szCs w:val="22"/>
              </w:rPr>
            </w:pPr>
            <w:r>
              <w:rPr>
                <w:rFonts w:eastAsia="Tahoma"/>
                <w:sz w:val="22"/>
                <w:szCs w:val="22"/>
              </w:rPr>
              <w:t>26</w:t>
            </w:r>
          </w:p>
          <w:p w14:paraId="000BDA96">
            <w:pPr>
              <w:pStyle w:val="8"/>
              <w:spacing w:beforeAutospacing="0" w:afterAutospacing="0" w:line="19" w:lineRule="atLeast"/>
              <w:jc w:val="center"/>
              <w:rPr>
                <w:sz w:val="22"/>
                <w:szCs w:val="22"/>
              </w:rPr>
            </w:pPr>
            <w:r>
              <w:rPr>
                <w:rFonts w:eastAsia="Tahoma"/>
                <w:sz w:val="22"/>
                <w:szCs w:val="22"/>
              </w:rPr>
              <w:t>34</w:t>
            </w:r>
          </w:p>
          <w:p w14:paraId="41546598">
            <w:pPr>
              <w:pStyle w:val="8"/>
              <w:spacing w:beforeAutospacing="0" w:afterAutospacing="0" w:line="19" w:lineRule="atLeast"/>
              <w:jc w:val="center"/>
              <w:rPr>
                <w:sz w:val="22"/>
                <w:szCs w:val="22"/>
              </w:rPr>
            </w:pPr>
            <w:r>
              <w:rPr>
                <w:rFonts w:eastAsia="Tahoma"/>
                <w:sz w:val="22"/>
                <w:szCs w:val="22"/>
              </w:rPr>
              <w:t>30</w:t>
            </w:r>
          </w:p>
          <w:p w14:paraId="37435C95">
            <w:pPr>
              <w:pStyle w:val="8"/>
              <w:spacing w:beforeAutospacing="0" w:afterAutospacing="0" w:line="19" w:lineRule="atLeast"/>
              <w:jc w:val="center"/>
              <w:rPr>
                <w:sz w:val="22"/>
                <w:szCs w:val="22"/>
              </w:rPr>
            </w:pPr>
            <w:r>
              <w:rPr>
                <w:rFonts w:eastAsia="Tahoma"/>
                <w:sz w:val="22"/>
                <w:szCs w:val="22"/>
              </w:rPr>
              <w:t>30</w:t>
            </w:r>
          </w:p>
        </w:tc>
        <w:tc>
          <w:tcPr>
            <w:tcW w:w="1134" w:type="dxa"/>
            <w:tcBorders>
              <w:top w:val="single" w:color="7F7F7F" w:sz="4" w:space="0"/>
              <w:bottom w:val="single" w:color="7F7F7F" w:sz="4" w:space="0"/>
            </w:tcBorders>
            <w:shd w:val="clear" w:color="auto" w:fill="auto"/>
            <w:tcMar>
              <w:top w:w="0" w:type="dxa"/>
              <w:left w:w="108" w:type="dxa"/>
              <w:bottom w:w="0" w:type="dxa"/>
              <w:right w:w="108" w:type="dxa"/>
            </w:tcMar>
          </w:tcPr>
          <w:p w14:paraId="04E7CA27">
            <w:pPr>
              <w:jc w:val="center"/>
              <w:textAlignment w:val="top"/>
              <w:rPr>
                <w:rFonts w:ascii="Times New Roman" w:hAnsi="Times New Roman" w:cs="Times New Roman"/>
                <w:sz w:val="22"/>
                <w:szCs w:val="22"/>
              </w:rPr>
            </w:pPr>
            <w:r>
              <w:rPr>
                <w:rFonts w:ascii="Times New Roman" w:hAnsi="Times New Roman" w:cs="Times New Roman"/>
                <w:sz w:val="22"/>
                <w:szCs w:val="22"/>
              </w:rPr>
              <w:t>101</w:t>
            </w:r>
          </w:p>
          <w:p w14:paraId="33728534">
            <w:pPr>
              <w:pStyle w:val="8"/>
              <w:spacing w:beforeAutospacing="0" w:afterAutospacing="0" w:line="19" w:lineRule="atLeast"/>
              <w:jc w:val="center"/>
              <w:rPr>
                <w:sz w:val="22"/>
                <w:szCs w:val="22"/>
              </w:rPr>
            </w:pPr>
            <w:r>
              <w:rPr>
                <w:rFonts w:eastAsia="Tahoma"/>
                <w:sz w:val="22"/>
                <w:szCs w:val="22"/>
              </w:rPr>
              <w:t>24</w:t>
            </w:r>
          </w:p>
          <w:p w14:paraId="4C0A6D58">
            <w:pPr>
              <w:pStyle w:val="8"/>
              <w:spacing w:beforeAutospacing="0" w:afterAutospacing="0" w:line="19" w:lineRule="atLeast"/>
              <w:jc w:val="center"/>
              <w:rPr>
                <w:sz w:val="22"/>
                <w:szCs w:val="22"/>
              </w:rPr>
            </w:pPr>
            <w:r>
              <w:rPr>
                <w:rFonts w:eastAsia="Tahoma"/>
                <w:sz w:val="22"/>
                <w:szCs w:val="22"/>
              </w:rPr>
              <w:t>17</w:t>
            </w:r>
          </w:p>
          <w:p w14:paraId="3F9C84E1">
            <w:pPr>
              <w:pStyle w:val="8"/>
              <w:spacing w:beforeAutospacing="0" w:afterAutospacing="0" w:line="19" w:lineRule="atLeast"/>
              <w:jc w:val="center"/>
              <w:rPr>
                <w:sz w:val="22"/>
                <w:szCs w:val="22"/>
              </w:rPr>
            </w:pPr>
            <w:r>
              <w:rPr>
                <w:rFonts w:eastAsia="Tahoma"/>
                <w:sz w:val="22"/>
                <w:szCs w:val="22"/>
              </w:rPr>
              <w:t>22</w:t>
            </w:r>
          </w:p>
          <w:p w14:paraId="58C40C58">
            <w:pPr>
              <w:pStyle w:val="8"/>
              <w:spacing w:beforeAutospacing="0" w:afterAutospacing="0" w:line="19" w:lineRule="atLeast"/>
              <w:jc w:val="center"/>
              <w:rPr>
                <w:sz w:val="22"/>
                <w:szCs w:val="22"/>
              </w:rPr>
            </w:pPr>
            <w:r>
              <w:rPr>
                <w:rFonts w:eastAsia="Tahoma"/>
                <w:sz w:val="22"/>
                <w:szCs w:val="22"/>
              </w:rPr>
              <w:t>19</w:t>
            </w:r>
          </w:p>
          <w:p w14:paraId="19A6ACE8">
            <w:pPr>
              <w:pStyle w:val="8"/>
              <w:spacing w:beforeAutospacing="0" w:afterAutospacing="0" w:line="19" w:lineRule="atLeast"/>
              <w:jc w:val="center"/>
              <w:rPr>
                <w:sz w:val="22"/>
                <w:szCs w:val="22"/>
              </w:rPr>
            </w:pPr>
            <w:r>
              <w:rPr>
                <w:rFonts w:eastAsia="Tahoma"/>
                <w:sz w:val="22"/>
                <w:szCs w:val="22"/>
              </w:rPr>
              <w:t>19</w:t>
            </w:r>
          </w:p>
        </w:tc>
        <w:tc>
          <w:tcPr>
            <w:tcW w:w="1843" w:type="dxa"/>
            <w:tcBorders>
              <w:top w:val="single" w:color="7F7F7F" w:sz="4" w:space="0"/>
              <w:bottom w:val="single" w:color="7F7F7F" w:sz="4" w:space="0"/>
            </w:tcBorders>
            <w:shd w:val="clear" w:color="auto" w:fill="auto"/>
            <w:tcMar>
              <w:top w:w="0" w:type="dxa"/>
              <w:left w:w="108" w:type="dxa"/>
              <w:bottom w:w="0" w:type="dxa"/>
              <w:right w:w="108" w:type="dxa"/>
            </w:tcMar>
          </w:tcPr>
          <w:p w14:paraId="63D6601A">
            <w:pPr>
              <w:jc w:val="center"/>
              <w:textAlignment w:val="top"/>
              <w:rPr>
                <w:rFonts w:ascii="Times New Roman" w:hAnsi="Times New Roman" w:cs="Times New Roman"/>
                <w:sz w:val="22"/>
                <w:szCs w:val="22"/>
              </w:rPr>
            </w:pPr>
            <w:r>
              <w:rPr>
                <w:rFonts w:ascii="Times New Roman" w:hAnsi="Times New Roman" w:cs="Times New Roman"/>
                <w:sz w:val="22"/>
                <w:szCs w:val="22"/>
              </w:rPr>
              <w:t>70.63%</w:t>
            </w:r>
          </w:p>
          <w:p w14:paraId="4A7D456D">
            <w:pPr>
              <w:pStyle w:val="8"/>
              <w:spacing w:beforeAutospacing="0" w:afterAutospacing="0" w:line="19" w:lineRule="atLeast"/>
              <w:jc w:val="center"/>
              <w:rPr>
                <w:sz w:val="22"/>
                <w:szCs w:val="22"/>
              </w:rPr>
            </w:pPr>
            <w:r>
              <w:rPr>
                <w:rFonts w:eastAsia="Tahoma"/>
                <w:sz w:val="22"/>
                <w:szCs w:val="22"/>
              </w:rPr>
              <w:t>16.78%</w:t>
            </w:r>
          </w:p>
          <w:p w14:paraId="4D7B253A">
            <w:pPr>
              <w:pStyle w:val="8"/>
              <w:spacing w:beforeAutospacing="0" w:afterAutospacing="0" w:line="19" w:lineRule="atLeast"/>
              <w:jc w:val="center"/>
              <w:rPr>
                <w:sz w:val="22"/>
                <w:szCs w:val="22"/>
              </w:rPr>
            </w:pPr>
            <w:r>
              <w:rPr>
                <w:rFonts w:eastAsia="Tahoma"/>
                <w:sz w:val="22"/>
                <w:szCs w:val="22"/>
              </w:rPr>
              <w:t>11.89%</w:t>
            </w:r>
          </w:p>
          <w:p w14:paraId="1334E36B">
            <w:pPr>
              <w:pStyle w:val="8"/>
              <w:spacing w:beforeAutospacing="0" w:afterAutospacing="0" w:line="19" w:lineRule="atLeast"/>
              <w:jc w:val="center"/>
              <w:rPr>
                <w:sz w:val="22"/>
                <w:szCs w:val="22"/>
              </w:rPr>
            </w:pPr>
            <w:r>
              <w:rPr>
                <w:rFonts w:eastAsia="Tahoma"/>
                <w:sz w:val="22"/>
                <w:szCs w:val="22"/>
              </w:rPr>
              <w:t>15.38%</w:t>
            </w:r>
          </w:p>
          <w:p w14:paraId="1E007196">
            <w:pPr>
              <w:pStyle w:val="8"/>
              <w:spacing w:beforeAutospacing="0" w:afterAutospacing="0" w:line="19" w:lineRule="atLeast"/>
              <w:jc w:val="center"/>
              <w:rPr>
                <w:sz w:val="22"/>
                <w:szCs w:val="22"/>
              </w:rPr>
            </w:pPr>
            <w:r>
              <w:rPr>
                <w:rFonts w:eastAsia="Tahoma"/>
                <w:sz w:val="22"/>
                <w:szCs w:val="22"/>
              </w:rPr>
              <w:t>13.29%</w:t>
            </w:r>
          </w:p>
          <w:p w14:paraId="4C0D69C3">
            <w:pPr>
              <w:pStyle w:val="8"/>
              <w:spacing w:beforeAutospacing="0" w:afterAutospacing="0" w:line="19" w:lineRule="atLeast"/>
              <w:jc w:val="center"/>
              <w:rPr>
                <w:sz w:val="22"/>
                <w:szCs w:val="22"/>
              </w:rPr>
            </w:pPr>
            <w:r>
              <w:rPr>
                <w:rFonts w:eastAsia="Tahoma"/>
                <w:sz w:val="22"/>
                <w:szCs w:val="22"/>
              </w:rPr>
              <w:t>13.29%</w:t>
            </w:r>
          </w:p>
        </w:tc>
      </w:tr>
      <w:tr w14:paraId="04C7FF51">
        <w:tblPrEx>
          <w:tblCellMar>
            <w:top w:w="15" w:type="dxa"/>
            <w:left w:w="15" w:type="dxa"/>
            <w:bottom w:w="15" w:type="dxa"/>
            <w:right w:w="15" w:type="dxa"/>
          </w:tblCellMar>
        </w:tblPrEx>
        <w:trPr>
          <w:trHeight w:val="202" w:hRule="atLeast"/>
          <w:jc w:val="center"/>
        </w:trPr>
        <w:tc>
          <w:tcPr>
            <w:tcW w:w="3544" w:type="dxa"/>
            <w:tcBorders>
              <w:top w:val="single" w:color="7F7F7F" w:sz="4" w:space="0"/>
              <w:bottom w:val="single" w:color="7F7F7F" w:sz="4" w:space="0"/>
            </w:tcBorders>
            <w:shd w:val="clear" w:color="auto" w:fill="auto"/>
            <w:tcMar>
              <w:top w:w="0" w:type="dxa"/>
              <w:left w:w="108" w:type="dxa"/>
              <w:bottom w:w="0" w:type="dxa"/>
              <w:right w:w="108" w:type="dxa"/>
            </w:tcMar>
          </w:tcPr>
          <w:p w14:paraId="6FB19D74">
            <w:pPr>
              <w:pStyle w:val="8"/>
              <w:spacing w:beforeAutospacing="0" w:afterAutospacing="0" w:line="19" w:lineRule="atLeast"/>
              <w:ind w:left="868"/>
              <w:rPr>
                <w:b/>
                <w:sz w:val="22"/>
                <w:szCs w:val="22"/>
              </w:rPr>
            </w:pPr>
            <w:r>
              <w:rPr>
                <w:rFonts w:eastAsia="Tahoma"/>
                <w:b/>
                <w:sz w:val="22"/>
                <w:szCs w:val="22"/>
              </w:rPr>
              <w:t>BEED </w:t>
            </w:r>
          </w:p>
        </w:tc>
        <w:tc>
          <w:tcPr>
            <w:tcW w:w="1701" w:type="dxa"/>
            <w:tcBorders>
              <w:top w:val="single" w:color="7F7F7F" w:sz="4" w:space="0"/>
              <w:bottom w:val="single" w:color="7F7F7F" w:sz="4" w:space="0"/>
            </w:tcBorders>
            <w:shd w:val="clear" w:color="auto" w:fill="auto"/>
            <w:tcMar>
              <w:top w:w="0" w:type="dxa"/>
              <w:left w:w="108" w:type="dxa"/>
              <w:bottom w:w="0" w:type="dxa"/>
              <w:right w:w="108" w:type="dxa"/>
            </w:tcMar>
          </w:tcPr>
          <w:p w14:paraId="04FCCB0F">
            <w:pPr>
              <w:pStyle w:val="8"/>
              <w:spacing w:beforeAutospacing="0" w:afterAutospacing="0" w:line="19" w:lineRule="atLeast"/>
              <w:jc w:val="center"/>
              <w:rPr>
                <w:sz w:val="22"/>
                <w:szCs w:val="22"/>
              </w:rPr>
            </w:pPr>
            <w:r>
              <w:rPr>
                <w:rFonts w:eastAsia="Tahoma"/>
                <w:sz w:val="22"/>
                <w:szCs w:val="22"/>
              </w:rPr>
              <w:t>35</w:t>
            </w:r>
          </w:p>
        </w:tc>
        <w:tc>
          <w:tcPr>
            <w:tcW w:w="1134" w:type="dxa"/>
            <w:tcBorders>
              <w:top w:val="single" w:color="7F7F7F" w:sz="4" w:space="0"/>
              <w:bottom w:val="single" w:color="7F7F7F" w:sz="4" w:space="0"/>
            </w:tcBorders>
            <w:shd w:val="clear" w:color="auto" w:fill="auto"/>
            <w:tcMar>
              <w:top w:w="0" w:type="dxa"/>
              <w:left w:w="108" w:type="dxa"/>
              <w:bottom w:w="0" w:type="dxa"/>
              <w:right w:w="108" w:type="dxa"/>
            </w:tcMar>
          </w:tcPr>
          <w:p w14:paraId="409DF1B0">
            <w:pPr>
              <w:pStyle w:val="8"/>
              <w:spacing w:beforeAutospacing="0" w:afterAutospacing="0" w:line="19" w:lineRule="atLeast"/>
              <w:jc w:val="center"/>
              <w:rPr>
                <w:sz w:val="22"/>
                <w:szCs w:val="22"/>
              </w:rPr>
            </w:pPr>
            <w:r>
              <w:rPr>
                <w:rFonts w:eastAsia="Tahoma"/>
                <w:sz w:val="22"/>
                <w:szCs w:val="22"/>
              </w:rPr>
              <w:t>23</w:t>
            </w:r>
          </w:p>
        </w:tc>
        <w:tc>
          <w:tcPr>
            <w:tcW w:w="1843" w:type="dxa"/>
            <w:tcBorders>
              <w:top w:val="single" w:color="7F7F7F" w:sz="4" w:space="0"/>
              <w:bottom w:val="single" w:color="7F7F7F" w:sz="4" w:space="0"/>
            </w:tcBorders>
            <w:shd w:val="clear" w:color="auto" w:fill="auto"/>
            <w:tcMar>
              <w:top w:w="0" w:type="dxa"/>
              <w:left w:w="108" w:type="dxa"/>
              <w:bottom w:w="0" w:type="dxa"/>
              <w:right w:w="108" w:type="dxa"/>
            </w:tcMar>
          </w:tcPr>
          <w:p w14:paraId="306CE323">
            <w:pPr>
              <w:pStyle w:val="8"/>
              <w:spacing w:beforeAutospacing="0" w:afterAutospacing="0" w:line="19" w:lineRule="atLeast"/>
              <w:jc w:val="center"/>
              <w:rPr>
                <w:sz w:val="22"/>
                <w:szCs w:val="22"/>
              </w:rPr>
            </w:pPr>
            <w:r>
              <w:rPr>
                <w:rFonts w:eastAsia="Tahoma"/>
                <w:sz w:val="22"/>
                <w:szCs w:val="22"/>
              </w:rPr>
              <w:t>16.08%</w:t>
            </w:r>
          </w:p>
        </w:tc>
      </w:tr>
      <w:tr w14:paraId="09662AC6">
        <w:tblPrEx>
          <w:tblCellMar>
            <w:top w:w="15" w:type="dxa"/>
            <w:left w:w="15" w:type="dxa"/>
            <w:bottom w:w="15" w:type="dxa"/>
            <w:right w:w="15" w:type="dxa"/>
          </w:tblCellMar>
        </w:tblPrEx>
        <w:trPr>
          <w:trHeight w:val="219" w:hRule="atLeast"/>
          <w:jc w:val="center"/>
        </w:trPr>
        <w:tc>
          <w:tcPr>
            <w:tcW w:w="3544" w:type="dxa"/>
            <w:tcBorders>
              <w:top w:val="single" w:color="7F7F7F" w:sz="4" w:space="0"/>
              <w:bottom w:val="single" w:color="7F7F7F" w:sz="4" w:space="0"/>
            </w:tcBorders>
            <w:shd w:val="clear" w:color="auto" w:fill="auto"/>
            <w:tcMar>
              <w:top w:w="0" w:type="dxa"/>
              <w:left w:w="108" w:type="dxa"/>
              <w:bottom w:w="0" w:type="dxa"/>
              <w:right w:w="108" w:type="dxa"/>
            </w:tcMar>
          </w:tcPr>
          <w:p w14:paraId="2BB34E7E">
            <w:pPr>
              <w:pStyle w:val="8"/>
              <w:spacing w:beforeAutospacing="0" w:afterAutospacing="0" w:line="19" w:lineRule="atLeast"/>
              <w:ind w:left="868"/>
              <w:rPr>
                <w:b/>
                <w:sz w:val="22"/>
                <w:szCs w:val="22"/>
              </w:rPr>
            </w:pPr>
            <w:r>
              <w:rPr>
                <w:rFonts w:eastAsia="Tahoma"/>
                <w:b/>
                <w:sz w:val="22"/>
                <w:szCs w:val="22"/>
              </w:rPr>
              <w:t>BTLED </w:t>
            </w:r>
          </w:p>
        </w:tc>
        <w:tc>
          <w:tcPr>
            <w:tcW w:w="1701" w:type="dxa"/>
            <w:tcBorders>
              <w:top w:val="single" w:color="7F7F7F" w:sz="4" w:space="0"/>
              <w:bottom w:val="single" w:color="7F7F7F" w:sz="4" w:space="0"/>
            </w:tcBorders>
            <w:shd w:val="clear" w:color="auto" w:fill="auto"/>
            <w:tcMar>
              <w:top w:w="0" w:type="dxa"/>
              <w:left w:w="108" w:type="dxa"/>
              <w:bottom w:w="0" w:type="dxa"/>
              <w:right w:w="108" w:type="dxa"/>
            </w:tcMar>
          </w:tcPr>
          <w:p w14:paraId="2519EC15">
            <w:pPr>
              <w:pStyle w:val="8"/>
              <w:spacing w:beforeAutospacing="0" w:afterAutospacing="0" w:line="19" w:lineRule="atLeast"/>
              <w:jc w:val="center"/>
              <w:rPr>
                <w:sz w:val="22"/>
                <w:szCs w:val="22"/>
              </w:rPr>
            </w:pPr>
            <w:r>
              <w:rPr>
                <w:rFonts w:eastAsia="Tahoma"/>
                <w:sz w:val="22"/>
                <w:szCs w:val="22"/>
              </w:rPr>
              <w:t>29</w:t>
            </w:r>
          </w:p>
        </w:tc>
        <w:tc>
          <w:tcPr>
            <w:tcW w:w="1134" w:type="dxa"/>
            <w:tcBorders>
              <w:top w:val="single" w:color="7F7F7F" w:sz="4" w:space="0"/>
              <w:bottom w:val="single" w:color="7F7F7F" w:sz="4" w:space="0"/>
            </w:tcBorders>
            <w:shd w:val="clear" w:color="auto" w:fill="auto"/>
            <w:tcMar>
              <w:top w:w="0" w:type="dxa"/>
              <w:left w:w="108" w:type="dxa"/>
              <w:bottom w:w="0" w:type="dxa"/>
              <w:right w:w="108" w:type="dxa"/>
            </w:tcMar>
          </w:tcPr>
          <w:p w14:paraId="7BBEC97D">
            <w:pPr>
              <w:pStyle w:val="8"/>
              <w:spacing w:beforeAutospacing="0" w:afterAutospacing="0" w:line="19" w:lineRule="atLeast"/>
              <w:jc w:val="center"/>
              <w:rPr>
                <w:sz w:val="22"/>
                <w:szCs w:val="22"/>
              </w:rPr>
            </w:pPr>
            <w:r>
              <w:rPr>
                <w:rFonts w:eastAsia="Tahoma"/>
                <w:sz w:val="22"/>
                <w:szCs w:val="22"/>
              </w:rPr>
              <w:t>19</w:t>
            </w:r>
          </w:p>
        </w:tc>
        <w:tc>
          <w:tcPr>
            <w:tcW w:w="1843" w:type="dxa"/>
            <w:tcBorders>
              <w:top w:val="single" w:color="7F7F7F" w:sz="4" w:space="0"/>
              <w:bottom w:val="single" w:color="7F7F7F" w:sz="4" w:space="0"/>
            </w:tcBorders>
            <w:shd w:val="clear" w:color="auto" w:fill="auto"/>
            <w:tcMar>
              <w:top w:w="0" w:type="dxa"/>
              <w:left w:w="108" w:type="dxa"/>
              <w:bottom w:w="0" w:type="dxa"/>
              <w:right w:w="108" w:type="dxa"/>
            </w:tcMar>
          </w:tcPr>
          <w:p w14:paraId="65FD0CD8">
            <w:pPr>
              <w:pStyle w:val="8"/>
              <w:spacing w:beforeAutospacing="0" w:afterAutospacing="0" w:line="19" w:lineRule="atLeast"/>
              <w:jc w:val="center"/>
              <w:rPr>
                <w:sz w:val="22"/>
                <w:szCs w:val="22"/>
              </w:rPr>
            </w:pPr>
            <w:r>
              <w:rPr>
                <w:rFonts w:eastAsia="Tahoma"/>
                <w:sz w:val="22"/>
                <w:szCs w:val="22"/>
              </w:rPr>
              <w:t>13.29%</w:t>
            </w:r>
          </w:p>
        </w:tc>
      </w:tr>
      <w:tr w14:paraId="6312BAF3">
        <w:tblPrEx>
          <w:tblCellMar>
            <w:top w:w="15" w:type="dxa"/>
            <w:left w:w="15" w:type="dxa"/>
            <w:bottom w:w="15" w:type="dxa"/>
            <w:right w:w="15" w:type="dxa"/>
          </w:tblCellMar>
        </w:tblPrEx>
        <w:trPr>
          <w:trHeight w:val="218" w:hRule="atLeast"/>
          <w:jc w:val="center"/>
        </w:trPr>
        <w:tc>
          <w:tcPr>
            <w:tcW w:w="3544" w:type="dxa"/>
            <w:tcBorders>
              <w:top w:val="single" w:color="7F7F7F" w:sz="4" w:space="0"/>
              <w:bottom w:val="single" w:color="7F7F7F" w:sz="4" w:space="0"/>
            </w:tcBorders>
            <w:shd w:val="clear" w:color="auto" w:fill="auto"/>
            <w:tcMar>
              <w:top w:w="0" w:type="dxa"/>
              <w:left w:w="108" w:type="dxa"/>
              <w:bottom w:w="0" w:type="dxa"/>
              <w:right w:w="108" w:type="dxa"/>
            </w:tcMar>
          </w:tcPr>
          <w:p w14:paraId="727A9175">
            <w:pPr>
              <w:pStyle w:val="8"/>
              <w:spacing w:beforeAutospacing="0" w:afterAutospacing="0" w:line="19" w:lineRule="atLeast"/>
              <w:rPr>
                <w:sz w:val="22"/>
                <w:szCs w:val="22"/>
              </w:rPr>
            </w:pPr>
            <w:r>
              <w:rPr>
                <w:rFonts w:eastAsia="Tahoma"/>
                <w:b/>
                <w:bCs/>
                <w:sz w:val="22"/>
                <w:szCs w:val="22"/>
              </w:rPr>
              <w:t>               Total </w:t>
            </w:r>
          </w:p>
        </w:tc>
        <w:tc>
          <w:tcPr>
            <w:tcW w:w="1701" w:type="dxa"/>
            <w:tcBorders>
              <w:top w:val="single" w:color="7F7F7F" w:sz="4" w:space="0"/>
              <w:bottom w:val="single" w:color="7F7F7F" w:sz="4" w:space="0"/>
            </w:tcBorders>
            <w:shd w:val="clear" w:color="auto" w:fill="auto"/>
            <w:tcMar>
              <w:top w:w="0" w:type="dxa"/>
              <w:left w:w="108" w:type="dxa"/>
              <w:bottom w:w="0" w:type="dxa"/>
              <w:right w:w="108" w:type="dxa"/>
            </w:tcMar>
          </w:tcPr>
          <w:p w14:paraId="533B904E">
            <w:pPr>
              <w:pStyle w:val="8"/>
              <w:spacing w:beforeAutospacing="0" w:afterAutospacing="0" w:line="19" w:lineRule="atLeast"/>
              <w:jc w:val="center"/>
              <w:rPr>
                <w:sz w:val="22"/>
                <w:szCs w:val="22"/>
              </w:rPr>
            </w:pPr>
            <w:r>
              <w:rPr>
                <w:rFonts w:eastAsia="Tahoma"/>
                <w:b/>
                <w:bCs/>
                <w:sz w:val="22"/>
                <w:szCs w:val="22"/>
              </w:rPr>
              <w:t>222</w:t>
            </w:r>
          </w:p>
        </w:tc>
        <w:tc>
          <w:tcPr>
            <w:tcW w:w="1134" w:type="dxa"/>
            <w:tcBorders>
              <w:top w:val="single" w:color="7F7F7F" w:sz="4" w:space="0"/>
              <w:bottom w:val="single" w:color="7F7F7F" w:sz="4" w:space="0"/>
            </w:tcBorders>
            <w:shd w:val="clear" w:color="auto" w:fill="auto"/>
            <w:tcMar>
              <w:top w:w="0" w:type="dxa"/>
              <w:left w:w="108" w:type="dxa"/>
              <w:bottom w:w="0" w:type="dxa"/>
              <w:right w:w="108" w:type="dxa"/>
            </w:tcMar>
          </w:tcPr>
          <w:p w14:paraId="65212214">
            <w:pPr>
              <w:pStyle w:val="8"/>
              <w:spacing w:beforeAutospacing="0" w:afterAutospacing="0" w:line="19" w:lineRule="atLeast"/>
              <w:jc w:val="center"/>
              <w:rPr>
                <w:sz w:val="22"/>
                <w:szCs w:val="22"/>
              </w:rPr>
            </w:pPr>
            <w:r>
              <w:rPr>
                <w:rFonts w:eastAsia="Tahoma"/>
                <w:b/>
                <w:bCs/>
                <w:sz w:val="22"/>
                <w:szCs w:val="22"/>
              </w:rPr>
              <w:t>143</w:t>
            </w:r>
          </w:p>
        </w:tc>
        <w:tc>
          <w:tcPr>
            <w:tcW w:w="1843" w:type="dxa"/>
            <w:tcBorders>
              <w:top w:val="single" w:color="7F7F7F" w:sz="4" w:space="0"/>
              <w:bottom w:val="single" w:color="7F7F7F" w:sz="4" w:space="0"/>
            </w:tcBorders>
            <w:shd w:val="clear" w:color="auto" w:fill="auto"/>
            <w:tcMar>
              <w:top w:w="0" w:type="dxa"/>
              <w:left w:w="108" w:type="dxa"/>
              <w:bottom w:w="0" w:type="dxa"/>
              <w:right w:w="108" w:type="dxa"/>
            </w:tcMar>
          </w:tcPr>
          <w:p w14:paraId="13DC8972">
            <w:pPr>
              <w:pStyle w:val="8"/>
              <w:spacing w:beforeAutospacing="0" w:afterAutospacing="0" w:line="19" w:lineRule="atLeast"/>
              <w:jc w:val="center"/>
              <w:rPr>
                <w:sz w:val="22"/>
                <w:szCs w:val="22"/>
              </w:rPr>
            </w:pPr>
            <w:r>
              <w:rPr>
                <w:rFonts w:eastAsia="Tahoma"/>
                <w:b/>
                <w:bCs/>
                <w:sz w:val="22"/>
                <w:szCs w:val="22"/>
              </w:rPr>
              <w:t>100%</w:t>
            </w:r>
          </w:p>
        </w:tc>
      </w:tr>
    </w:tbl>
    <w:p w14:paraId="64D4469B">
      <w:pPr>
        <w:rPr>
          <w:rFonts w:ascii="Times New Roman" w:hAnsi="Times New Roman" w:eastAsia="URWPalladioL-Roma" w:cs="Times New Roman"/>
          <w:sz w:val="22"/>
          <w:szCs w:val="22"/>
          <w:lang w:bidi="ar"/>
        </w:rPr>
      </w:pPr>
    </w:p>
    <w:p w14:paraId="1DF2339C">
      <w:pPr>
        <w:rPr>
          <w:rFonts w:ascii="Times New Roman" w:hAnsi="Times New Roman" w:eastAsia="URWPalladioL-Roma" w:cs="Times New Roman"/>
          <w:sz w:val="22"/>
          <w:szCs w:val="22"/>
          <w:lang w:bidi="ar"/>
        </w:rPr>
      </w:pPr>
    </w:p>
    <w:p w14:paraId="66F7DD89">
      <w:pPr>
        <w:rPr>
          <w:rFonts w:ascii="Times New Roman" w:hAnsi="Times New Roman" w:eastAsia="URWPalladioL-Roma" w:cs="Times New Roman"/>
          <w:sz w:val="22"/>
          <w:szCs w:val="22"/>
          <w:lang w:bidi="ar"/>
        </w:rPr>
      </w:pPr>
    </w:p>
    <w:p w14:paraId="60ADCF14">
      <w:pPr>
        <w:rPr>
          <w:rFonts w:ascii="Times New Roman" w:hAnsi="Times New Roman" w:eastAsia="URWPalladioL-Roma" w:cs="Times New Roman"/>
          <w:sz w:val="22"/>
          <w:szCs w:val="22"/>
          <w:lang w:bidi="ar"/>
        </w:rPr>
      </w:pPr>
    </w:p>
    <w:p w14:paraId="4273771C">
      <w:pPr>
        <w:rPr>
          <w:rFonts w:ascii="Times New Roman" w:hAnsi="Times New Roman" w:eastAsia="URWPalladioL-Roma" w:cs="Times New Roman"/>
          <w:sz w:val="22"/>
          <w:szCs w:val="22"/>
          <w:lang w:bidi="ar"/>
        </w:rPr>
      </w:pPr>
    </w:p>
    <w:p w14:paraId="26A027B0">
      <w:pPr>
        <w:ind w:firstLine="720"/>
        <w:rPr>
          <w:rFonts w:hint="default" w:ascii="Times New Roman" w:hAnsi="Times New Roman" w:cs="Times New Roman"/>
          <w:sz w:val="22"/>
          <w:szCs w:val="22"/>
        </w:rPr>
      </w:pPr>
      <w:r>
        <w:rPr>
          <w:rFonts w:hint="default" w:ascii="Times New Roman" w:hAnsi="Times New Roman" w:eastAsia="SimSun" w:cs="Times New Roman"/>
          <w:sz w:val="22"/>
          <w:szCs w:val="22"/>
        </w:rPr>
        <w:t>A researcher-made test was utilized to gather data on the students' mathematical-logical reasoning skills and grammatical proficiency. Part I of the research instrument consisted of the respondents' profile. Part II contained the mathematical-logical reasoning test, while Part III focused on the grammatical proficiency test.</w:t>
      </w:r>
      <w:r>
        <w:rPr>
          <w:rFonts w:hint="default" w:ascii="Times New Roman" w:hAnsi="Times New Roman" w:eastAsia="SimSun" w:cs="Times New Roman"/>
          <w:sz w:val="22"/>
          <w:szCs w:val="22"/>
          <w:lang w:val="en-US"/>
        </w:rPr>
        <w:t xml:space="preserve"> </w:t>
      </w:r>
      <w:r>
        <w:rPr>
          <w:rFonts w:hint="default" w:ascii="Times New Roman" w:hAnsi="Times New Roman" w:eastAsia="SimSun" w:cs="Times New Roman"/>
          <w:sz w:val="22"/>
          <w:szCs w:val="22"/>
        </w:rPr>
        <w:t>To ensure the validity of the research instrument, the questionnaire underwent a thorough review by a panel of validators. They evaluated each item to determine its relevance, clarity, and appropriateness in measuring the intended constructs. To establish the reliability of the instrument, a pilot test was conducted among 30 second-year students who were not included in the actual study sample.</w:t>
      </w:r>
      <w:r>
        <w:rPr>
          <w:rFonts w:hint="default" w:ascii="Times New Roman" w:hAnsi="Times New Roman" w:eastAsia="URWPalladioL-Roma" w:cs="Times New Roman"/>
          <w:sz w:val="22"/>
          <w:szCs w:val="22"/>
          <w:lang w:bidi="ar"/>
        </w:rPr>
        <w:t>The data were subjected to Cronbach’s Alpha reliability analysis, a statistical method used to measure internal consistency. The reliability result for Mathematical Logical Reasoning Skills was 0.869 and for the Grammatical Proficiency was 0.845.The data were gathered, analyzed and evaluated using the appropriate statistical tools. The study utilized both descriptive and inferential statistics such as frequency, percentage, mean, mann-whitney U-test, kruskal-wallis H-test and spearman’s rho correlation</w:t>
      </w:r>
      <w:r>
        <w:rPr>
          <w:rFonts w:hint="default" w:ascii="Times New Roman" w:hAnsi="Times New Roman" w:eastAsia="SFSS0800" w:cs="Times New Roman"/>
          <w:sz w:val="22"/>
          <w:szCs w:val="22"/>
          <w:lang w:bidi="ar"/>
        </w:rPr>
        <w:t xml:space="preserve"> </w:t>
      </w:r>
      <w:r>
        <w:rPr>
          <w:rFonts w:hint="default" w:ascii="Times New Roman" w:hAnsi="Times New Roman" w:eastAsia="URWPalladioL-Roma" w:cs="Times New Roman"/>
          <w:sz w:val="22"/>
          <w:szCs w:val="22"/>
          <w:lang w:bidi="ar"/>
        </w:rPr>
        <w:t xml:space="preserve">coefficient. </w:t>
      </w:r>
    </w:p>
    <w:p w14:paraId="0EF4CB9F">
      <w:pPr>
        <w:ind w:firstLine="720"/>
        <w:rPr>
          <w:rFonts w:ascii="Times New Roman" w:hAnsi="Times New Roman" w:eastAsia="URWPalladioL-Roma" w:cs="Times New Roman"/>
          <w:sz w:val="22"/>
          <w:szCs w:val="22"/>
          <w:lang w:bidi="ar"/>
        </w:rPr>
      </w:pPr>
      <w:r>
        <w:rPr>
          <w:rFonts w:ascii="Times New Roman" w:hAnsi="Times New Roman" w:eastAsia="URWPalladioL-Roma" w:cs="Times New Roman"/>
          <w:sz w:val="22"/>
          <w:szCs w:val="22"/>
          <w:lang w:bidi="ar"/>
        </w:rPr>
        <w:t>To determine the level of the Mathematical Logical Reasoning Skills and Grammatical Proficiency among second year CTE students, the following scale was used shown in (Table 2)</w:t>
      </w:r>
    </w:p>
    <w:p w14:paraId="1D6FAFFF">
      <w:pPr>
        <w:rPr>
          <w:rFonts w:ascii="Times New Roman" w:hAnsi="Times New Roman" w:eastAsia="URWPalladioL-Bold" w:cs="Times New Roman"/>
          <w:b/>
          <w:bCs/>
          <w:color w:val="000000"/>
          <w:sz w:val="22"/>
          <w:szCs w:val="22"/>
          <w:lang w:bidi="ar"/>
        </w:rPr>
      </w:pPr>
    </w:p>
    <w:p w14:paraId="5FFFC624">
      <w:pPr>
        <w:ind w:firstLine="1540" w:firstLineChars="700"/>
        <w:rPr>
          <w:rFonts w:ascii="Times New Roman" w:hAnsi="Times New Roman" w:eastAsia="URWPalladioL-Roma" w:cs="Times New Roman"/>
          <w:sz w:val="22"/>
          <w:szCs w:val="22"/>
          <w:lang w:bidi="ar"/>
        </w:rPr>
      </w:pPr>
      <w:r>
        <w:rPr>
          <w:rFonts w:ascii="Times New Roman" w:hAnsi="Times New Roman" w:eastAsia="URWPalladioL-Bold" w:cs="Times New Roman"/>
          <w:color w:val="000000"/>
          <w:sz w:val="22"/>
          <w:szCs w:val="22"/>
          <w:lang w:bidi="ar"/>
        </w:rPr>
        <w:t xml:space="preserve">Table 2. </w:t>
      </w:r>
      <w:r>
        <w:rPr>
          <w:rFonts w:ascii="Times New Roman" w:hAnsi="Times New Roman" w:eastAsia="URWPalladioL-Roma" w:cs="Times New Roman"/>
          <w:color w:val="000000"/>
          <w:sz w:val="22"/>
          <w:szCs w:val="22"/>
          <w:lang w:bidi="ar"/>
        </w:rPr>
        <w:t>Scale of Means and Qualitative Description</w:t>
      </w:r>
    </w:p>
    <w:tbl>
      <w:tblPr>
        <w:tblStyle w:val="4"/>
        <w:tblW w:w="0" w:type="auto"/>
        <w:jc w:val="center"/>
        <w:tblLayout w:type="autofit"/>
        <w:tblCellMar>
          <w:top w:w="15" w:type="dxa"/>
          <w:left w:w="15" w:type="dxa"/>
          <w:bottom w:w="15" w:type="dxa"/>
          <w:right w:w="15" w:type="dxa"/>
        </w:tblCellMar>
      </w:tblPr>
      <w:tblGrid>
        <w:gridCol w:w="2905"/>
        <w:gridCol w:w="1762"/>
      </w:tblGrid>
      <w:tr w14:paraId="61FF4EF5">
        <w:tblPrEx>
          <w:tblCellMar>
            <w:top w:w="15" w:type="dxa"/>
            <w:left w:w="15" w:type="dxa"/>
            <w:bottom w:w="15" w:type="dxa"/>
            <w:right w:w="15" w:type="dxa"/>
          </w:tblCellMar>
        </w:tblPrEx>
        <w:trPr>
          <w:trHeight w:val="243" w:hRule="atLeast"/>
          <w:jc w:val="center"/>
        </w:trPr>
        <w:tc>
          <w:tcPr>
            <w:tcW w:w="2905" w:type="dxa"/>
            <w:tcBorders>
              <w:top w:val="single" w:color="7F7F7F" w:sz="4" w:space="0"/>
              <w:bottom w:val="single" w:color="7F7F7F" w:sz="4" w:space="0"/>
            </w:tcBorders>
            <w:shd w:val="clear" w:color="auto" w:fill="auto"/>
            <w:tcMar>
              <w:top w:w="0" w:type="dxa"/>
              <w:left w:w="108" w:type="dxa"/>
              <w:bottom w:w="0" w:type="dxa"/>
              <w:right w:w="108" w:type="dxa"/>
            </w:tcMar>
          </w:tcPr>
          <w:p w14:paraId="055BAFDB">
            <w:pPr>
              <w:pStyle w:val="8"/>
              <w:spacing w:beforeAutospacing="0" w:after="160" w:afterAutospacing="0" w:line="19" w:lineRule="atLeast"/>
              <w:rPr>
                <w:sz w:val="22"/>
                <w:szCs w:val="22"/>
              </w:rPr>
            </w:pPr>
            <w:r>
              <w:rPr>
                <w:rFonts w:eastAsia="Tahoma"/>
                <w:b/>
                <w:bCs/>
                <w:sz w:val="22"/>
                <w:szCs w:val="22"/>
              </w:rPr>
              <w:t>Scale of Means</w:t>
            </w:r>
          </w:p>
        </w:tc>
        <w:tc>
          <w:tcPr>
            <w:tcW w:w="1762" w:type="dxa"/>
            <w:tcBorders>
              <w:top w:val="single" w:color="7F7F7F" w:sz="4" w:space="0"/>
              <w:bottom w:val="single" w:color="7F7F7F" w:sz="4" w:space="0"/>
            </w:tcBorders>
            <w:shd w:val="clear" w:color="auto" w:fill="auto"/>
            <w:tcMar>
              <w:top w:w="0" w:type="dxa"/>
              <w:left w:w="108" w:type="dxa"/>
              <w:bottom w:w="0" w:type="dxa"/>
              <w:right w:w="108" w:type="dxa"/>
            </w:tcMar>
          </w:tcPr>
          <w:p w14:paraId="29DE57DC">
            <w:pPr>
              <w:pStyle w:val="8"/>
              <w:spacing w:beforeAutospacing="0" w:after="160" w:afterAutospacing="0" w:line="19" w:lineRule="atLeast"/>
              <w:rPr>
                <w:sz w:val="22"/>
                <w:szCs w:val="22"/>
              </w:rPr>
            </w:pPr>
            <w:r>
              <w:rPr>
                <w:rFonts w:eastAsia="Tahoma"/>
                <w:b/>
                <w:bCs/>
                <w:sz w:val="22"/>
                <w:szCs w:val="22"/>
              </w:rPr>
              <w:t>Description</w:t>
            </w:r>
          </w:p>
        </w:tc>
      </w:tr>
      <w:tr w14:paraId="7B7A1E61">
        <w:tblPrEx>
          <w:tblCellMar>
            <w:top w:w="15" w:type="dxa"/>
            <w:left w:w="15" w:type="dxa"/>
            <w:bottom w:w="15" w:type="dxa"/>
            <w:right w:w="15" w:type="dxa"/>
          </w:tblCellMar>
        </w:tblPrEx>
        <w:trPr>
          <w:trHeight w:val="250" w:hRule="atLeast"/>
          <w:jc w:val="center"/>
        </w:trPr>
        <w:tc>
          <w:tcPr>
            <w:tcW w:w="2905" w:type="dxa"/>
            <w:tcBorders>
              <w:top w:val="single" w:color="7F7F7F" w:sz="4" w:space="0"/>
              <w:bottom w:val="single" w:color="7F7F7F" w:sz="4" w:space="0"/>
            </w:tcBorders>
            <w:shd w:val="clear" w:color="auto" w:fill="auto"/>
            <w:tcMar>
              <w:top w:w="0" w:type="dxa"/>
              <w:left w:w="108" w:type="dxa"/>
              <w:bottom w:w="0" w:type="dxa"/>
              <w:right w:w="108" w:type="dxa"/>
            </w:tcMar>
          </w:tcPr>
          <w:p w14:paraId="75033034">
            <w:pPr>
              <w:pStyle w:val="8"/>
              <w:spacing w:beforeAutospacing="0" w:after="160" w:afterAutospacing="0" w:line="19" w:lineRule="atLeast"/>
              <w:rPr>
                <w:sz w:val="22"/>
                <w:szCs w:val="22"/>
              </w:rPr>
            </w:pPr>
            <w:r>
              <w:rPr>
                <w:rFonts w:eastAsia="Tahoma"/>
                <w:b/>
                <w:bCs/>
                <w:sz w:val="22"/>
                <w:szCs w:val="22"/>
              </w:rPr>
              <w:t>25-30</w:t>
            </w:r>
          </w:p>
        </w:tc>
        <w:tc>
          <w:tcPr>
            <w:tcW w:w="1762" w:type="dxa"/>
            <w:tcBorders>
              <w:top w:val="single" w:color="7F7F7F" w:sz="4" w:space="0"/>
              <w:bottom w:val="single" w:color="7F7F7F" w:sz="4" w:space="0"/>
            </w:tcBorders>
            <w:shd w:val="clear" w:color="auto" w:fill="auto"/>
            <w:tcMar>
              <w:top w:w="0" w:type="dxa"/>
              <w:left w:w="108" w:type="dxa"/>
              <w:bottom w:w="0" w:type="dxa"/>
              <w:right w:w="108" w:type="dxa"/>
            </w:tcMar>
          </w:tcPr>
          <w:p w14:paraId="3BEB74E7">
            <w:pPr>
              <w:pStyle w:val="8"/>
              <w:spacing w:beforeAutospacing="0" w:after="160" w:afterAutospacing="0" w:line="19" w:lineRule="atLeast"/>
              <w:rPr>
                <w:sz w:val="22"/>
                <w:szCs w:val="22"/>
              </w:rPr>
            </w:pPr>
            <w:r>
              <w:rPr>
                <w:rFonts w:eastAsia="Tahoma"/>
                <w:sz w:val="22"/>
                <w:szCs w:val="22"/>
              </w:rPr>
              <w:t>Outstanding</w:t>
            </w:r>
          </w:p>
        </w:tc>
      </w:tr>
      <w:tr w14:paraId="1FEA2247">
        <w:tblPrEx>
          <w:tblCellMar>
            <w:top w:w="15" w:type="dxa"/>
            <w:left w:w="15" w:type="dxa"/>
            <w:bottom w:w="15" w:type="dxa"/>
            <w:right w:w="15" w:type="dxa"/>
          </w:tblCellMar>
        </w:tblPrEx>
        <w:trPr>
          <w:trHeight w:val="243" w:hRule="atLeast"/>
          <w:jc w:val="center"/>
        </w:trPr>
        <w:tc>
          <w:tcPr>
            <w:tcW w:w="2905" w:type="dxa"/>
            <w:tcBorders>
              <w:top w:val="single" w:color="7F7F7F" w:sz="4" w:space="0"/>
              <w:bottom w:val="single" w:color="7F7F7F" w:sz="4" w:space="0"/>
            </w:tcBorders>
            <w:shd w:val="clear" w:color="auto" w:fill="auto"/>
            <w:tcMar>
              <w:top w:w="0" w:type="dxa"/>
              <w:left w:w="108" w:type="dxa"/>
              <w:bottom w:w="0" w:type="dxa"/>
              <w:right w:w="108" w:type="dxa"/>
            </w:tcMar>
          </w:tcPr>
          <w:p w14:paraId="3D16163F">
            <w:pPr>
              <w:pStyle w:val="8"/>
              <w:spacing w:beforeAutospacing="0" w:after="160" w:afterAutospacing="0" w:line="19" w:lineRule="atLeast"/>
              <w:rPr>
                <w:sz w:val="22"/>
                <w:szCs w:val="22"/>
              </w:rPr>
            </w:pPr>
            <w:r>
              <w:rPr>
                <w:rFonts w:eastAsia="Tahoma"/>
                <w:b/>
                <w:bCs/>
                <w:sz w:val="22"/>
                <w:szCs w:val="22"/>
              </w:rPr>
              <w:t>19-24</w:t>
            </w:r>
          </w:p>
        </w:tc>
        <w:tc>
          <w:tcPr>
            <w:tcW w:w="1762" w:type="dxa"/>
            <w:tcBorders>
              <w:top w:val="single" w:color="7F7F7F" w:sz="4" w:space="0"/>
              <w:bottom w:val="single" w:color="7F7F7F" w:sz="4" w:space="0"/>
            </w:tcBorders>
            <w:shd w:val="clear" w:color="auto" w:fill="auto"/>
            <w:tcMar>
              <w:top w:w="0" w:type="dxa"/>
              <w:left w:w="108" w:type="dxa"/>
              <w:bottom w:w="0" w:type="dxa"/>
              <w:right w:w="108" w:type="dxa"/>
            </w:tcMar>
          </w:tcPr>
          <w:p w14:paraId="3E2B3C03">
            <w:pPr>
              <w:pStyle w:val="8"/>
              <w:spacing w:beforeAutospacing="0" w:after="160" w:afterAutospacing="0" w:line="19" w:lineRule="atLeast"/>
              <w:rPr>
                <w:sz w:val="22"/>
                <w:szCs w:val="22"/>
              </w:rPr>
            </w:pPr>
            <w:r>
              <w:rPr>
                <w:rFonts w:eastAsia="Tahoma"/>
                <w:sz w:val="22"/>
                <w:szCs w:val="22"/>
              </w:rPr>
              <w:t>Very Satisfactory</w:t>
            </w:r>
          </w:p>
        </w:tc>
      </w:tr>
      <w:tr w14:paraId="720C5AD3">
        <w:tblPrEx>
          <w:tblCellMar>
            <w:top w:w="15" w:type="dxa"/>
            <w:left w:w="15" w:type="dxa"/>
            <w:bottom w:w="15" w:type="dxa"/>
            <w:right w:w="15" w:type="dxa"/>
          </w:tblCellMar>
        </w:tblPrEx>
        <w:trPr>
          <w:trHeight w:val="250" w:hRule="atLeast"/>
          <w:jc w:val="center"/>
        </w:trPr>
        <w:tc>
          <w:tcPr>
            <w:tcW w:w="2905" w:type="dxa"/>
            <w:tcBorders>
              <w:top w:val="single" w:color="7F7F7F" w:sz="4" w:space="0"/>
              <w:bottom w:val="single" w:color="7F7F7F" w:sz="4" w:space="0"/>
            </w:tcBorders>
            <w:shd w:val="clear" w:color="auto" w:fill="auto"/>
            <w:tcMar>
              <w:top w:w="0" w:type="dxa"/>
              <w:left w:w="108" w:type="dxa"/>
              <w:bottom w:w="0" w:type="dxa"/>
              <w:right w:w="108" w:type="dxa"/>
            </w:tcMar>
          </w:tcPr>
          <w:p w14:paraId="1AD49560">
            <w:pPr>
              <w:pStyle w:val="8"/>
              <w:spacing w:beforeAutospacing="0" w:after="160" w:afterAutospacing="0" w:line="19" w:lineRule="atLeast"/>
              <w:rPr>
                <w:sz w:val="22"/>
                <w:szCs w:val="22"/>
              </w:rPr>
            </w:pPr>
            <w:r>
              <w:rPr>
                <w:rFonts w:eastAsia="Tahoma"/>
                <w:b/>
                <w:bCs/>
                <w:sz w:val="22"/>
                <w:szCs w:val="22"/>
              </w:rPr>
              <w:t>13-18</w:t>
            </w:r>
          </w:p>
        </w:tc>
        <w:tc>
          <w:tcPr>
            <w:tcW w:w="1762" w:type="dxa"/>
            <w:tcBorders>
              <w:top w:val="single" w:color="7F7F7F" w:sz="4" w:space="0"/>
              <w:bottom w:val="single" w:color="7F7F7F" w:sz="4" w:space="0"/>
            </w:tcBorders>
            <w:shd w:val="clear" w:color="auto" w:fill="auto"/>
            <w:tcMar>
              <w:top w:w="0" w:type="dxa"/>
              <w:left w:w="108" w:type="dxa"/>
              <w:bottom w:w="0" w:type="dxa"/>
              <w:right w:w="108" w:type="dxa"/>
            </w:tcMar>
          </w:tcPr>
          <w:p w14:paraId="0FC8227B">
            <w:pPr>
              <w:pStyle w:val="8"/>
              <w:spacing w:beforeAutospacing="0" w:after="160" w:afterAutospacing="0" w:line="19" w:lineRule="atLeast"/>
              <w:rPr>
                <w:sz w:val="22"/>
                <w:szCs w:val="22"/>
              </w:rPr>
            </w:pPr>
            <w:r>
              <w:rPr>
                <w:rFonts w:eastAsia="Tahoma"/>
                <w:sz w:val="22"/>
                <w:szCs w:val="22"/>
              </w:rPr>
              <w:t>Satisfactory</w:t>
            </w:r>
          </w:p>
        </w:tc>
      </w:tr>
      <w:tr w14:paraId="2BCCEAFD">
        <w:tblPrEx>
          <w:tblCellMar>
            <w:top w:w="15" w:type="dxa"/>
            <w:left w:w="15" w:type="dxa"/>
            <w:bottom w:w="15" w:type="dxa"/>
            <w:right w:w="15" w:type="dxa"/>
          </w:tblCellMar>
        </w:tblPrEx>
        <w:trPr>
          <w:trHeight w:val="243" w:hRule="atLeast"/>
          <w:jc w:val="center"/>
        </w:trPr>
        <w:tc>
          <w:tcPr>
            <w:tcW w:w="2905" w:type="dxa"/>
            <w:tcBorders>
              <w:top w:val="single" w:color="7F7F7F" w:sz="4" w:space="0"/>
              <w:bottom w:val="single" w:color="7F7F7F" w:sz="4" w:space="0"/>
            </w:tcBorders>
            <w:shd w:val="clear" w:color="auto" w:fill="auto"/>
            <w:tcMar>
              <w:top w:w="0" w:type="dxa"/>
              <w:left w:w="108" w:type="dxa"/>
              <w:bottom w:w="0" w:type="dxa"/>
              <w:right w:w="108" w:type="dxa"/>
            </w:tcMar>
          </w:tcPr>
          <w:p w14:paraId="530DDFBA">
            <w:pPr>
              <w:pStyle w:val="8"/>
              <w:spacing w:beforeAutospacing="0" w:after="160" w:afterAutospacing="0" w:line="19" w:lineRule="atLeast"/>
              <w:rPr>
                <w:sz w:val="22"/>
                <w:szCs w:val="22"/>
              </w:rPr>
            </w:pPr>
            <w:r>
              <w:rPr>
                <w:rFonts w:eastAsia="Tahoma"/>
                <w:b/>
                <w:bCs/>
                <w:sz w:val="22"/>
                <w:szCs w:val="22"/>
              </w:rPr>
              <w:t>7-12</w:t>
            </w:r>
          </w:p>
        </w:tc>
        <w:tc>
          <w:tcPr>
            <w:tcW w:w="1762" w:type="dxa"/>
            <w:tcBorders>
              <w:top w:val="single" w:color="7F7F7F" w:sz="4" w:space="0"/>
              <w:bottom w:val="single" w:color="7F7F7F" w:sz="4" w:space="0"/>
            </w:tcBorders>
            <w:shd w:val="clear" w:color="auto" w:fill="auto"/>
            <w:tcMar>
              <w:top w:w="0" w:type="dxa"/>
              <w:left w:w="108" w:type="dxa"/>
              <w:bottom w:w="0" w:type="dxa"/>
              <w:right w:w="108" w:type="dxa"/>
            </w:tcMar>
          </w:tcPr>
          <w:p w14:paraId="077EC723">
            <w:pPr>
              <w:pStyle w:val="8"/>
              <w:spacing w:beforeAutospacing="0" w:after="160" w:afterAutospacing="0" w:line="19" w:lineRule="atLeast"/>
              <w:rPr>
                <w:sz w:val="22"/>
                <w:szCs w:val="22"/>
              </w:rPr>
            </w:pPr>
            <w:r>
              <w:rPr>
                <w:rFonts w:eastAsia="Tahoma"/>
                <w:sz w:val="22"/>
                <w:szCs w:val="22"/>
              </w:rPr>
              <w:t>Fair</w:t>
            </w:r>
          </w:p>
        </w:tc>
      </w:tr>
      <w:tr w14:paraId="68B1FB5D">
        <w:tblPrEx>
          <w:tblCellMar>
            <w:top w:w="15" w:type="dxa"/>
            <w:left w:w="15" w:type="dxa"/>
            <w:bottom w:w="15" w:type="dxa"/>
            <w:right w:w="15" w:type="dxa"/>
          </w:tblCellMar>
        </w:tblPrEx>
        <w:trPr>
          <w:trHeight w:val="250" w:hRule="atLeast"/>
          <w:jc w:val="center"/>
        </w:trPr>
        <w:tc>
          <w:tcPr>
            <w:tcW w:w="2905" w:type="dxa"/>
            <w:tcBorders>
              <w:top w:val="single" w:color="7F7F7F" w:sz="4" w:space="0"/>
              <w:bottom w:val="single" w:color="7F7F7F" w:sz="4" w:space="0"/>
            </w:tcBorders>
            <w:shd w:val="clear" w:color="auto" w:fill="auto"/>
            <w:tcMar>
              <w:top w:w="0" w:type="dxa"/>
              <w:left w:w="108" w:type="dxa"/>
              <w:bottom w:w="0" w:type="dxa"/>
              <w:right w:w="108" w:type="dxa"/>
            </w:tcMar>
          </w:tcPr>
          <w:p w14:paraId="30D9DCB4">
            <w:pPr>
              <w:pStyle w:val="8"/>
              <w:spacing w:beforeAutospacing="0" w:after="160" w:afterAutospacing="0" w:line="19" w:lineRule="atLeast"/>
              <w:rPr>
                <w:sz w:val="22"/>
                <w:szCs w:val="22"/>
              </w:rPr>
            </w:pPr>
            <w:r>
              <w:rPr>
                <w:rFonts w:eastAsia="Tahoma"/>
                <w:b/>
                <w:bCs/>
                <w:sz w:val="22"/>
                <w:szCs w:val="22"/>
              </w:rPr>
              <w:t>0-6</w:t>
            </w:r>
          </w:p>
        </w:tc>
        <w:tc>
          <w:tcPr>
            <w:tcW w:w="1762" w:type="dxa"/>
            <w:tcBorders>
              <w:top w:val="single" w:color="7F7F7F" w:sz="4" w:space="0"/>
              <w:bottom w:val="single" w:color="7F7F7F" w:sz="4" w:space="0"/>
            </w:tcBorders>
            <w:shd w:val="clear" w:color="auto" w:fill="auto"/>
            <w:tcMar>
              <w:top w:w="0" w:type="dxa"/>
              <w:left w:w="108" w:type="dxa"/>
              <w:bottom w:w="0" w:type="dxa"/>
              <w:right w:w="108" w:type="dxa"/>
            </w:tcMar>
          </w:tcPr>
          <w:p w14:paraId="470F1A19">
            <w:pPr>
              <w:pStyle w:val="8"/>
              <w:spacing w:beforeAutospacing="0" w:after="160" w:afterAutospacing="0" w:line="19" w:lineRule="atLeast"/>
              <w:rPr>
                <w:sz w:val="22"/>
                <w:szCs w:val="22"/>
              </w:rPr>
            </w:pPr>
            <w:r>
              <w:rPr>
                <w:rFonts w:eastAsia="Tahoma"/>
                <w:sz w:val="22"/>
                <w:szCs w:val="22"/>
              </w:rPr>
              <w:t>Poor</w:t>
            </w:r>
          </w:p>
        </w:tc>
      </w:tr>
    </w:tbl>
    <w:p w14:paraId="6B5514B1">
      <w:pPr>
        <w:rPr>
          <w:rFonts w:ascii="Times New Roman" w:hAnsi="Times New Roman" w:eastAsia="URWPalladioL-Roma" w:cs="Times New Roman"/>
          <w:sz w:val="22"/>
          <w:szCs w:val="22"/>
          <w:lang w:bidi="ar"/>
        </w:rPr>
      </w:pPr>
    </w:p>
    <w:p w14:paraId="2C526D86">
      <w:pPr>
        <w:rPr>
          <w:rFonts w:ascii="Times New Roman" w:hAnsi="Times New Roman" w:eastAsia="URWPalladioL-Bold" w:cs="Times New Roman"/>
          <w:b/>
          <w:bCs/>
          <w:sz w:val="22"/>
          <w:szCs w:val="22"/>
          <w:lang w:bidi="ar"/>
        </w:rPr>
      </w:pPr>
    </w:p>
    <w:p w14:paraId="5977C211">
      <w:pPr>
        <w:rPr>
          <w:rFonts w:ascii="Times New Roman" w:hAnsi="Times New Roman" w:cs="Times New Roman"/>
          <w:sz w:val="22"/>
          <w:szCs w:val="22"/>
        </w:rPr>
      </w:pPr>
      <w:r>
        <w:rPr>
          <w:rFonts w:ascii="Times New Roman" w:hAnsi="Times New Roman" w:eastAsia="URWPalladioL-Bold" w:cs="Times New Roman"/>
          <w:b/>
          <w:bCs/>
          <w:sz w:val="22"/>
          <w:szCs w:val="22"/>
          <w:lang w:bidi="ar"/>
        </w:rPr>
        <w:t xml:space="preserve">Results </w:t>
      </w:r>
    </w:p>
    <w:p w14:paraId="5BF2536E">
      <w:pPr>
        <w:rPr>
          <w:rFonts w:ascii="Times New Roman" w:hAnsi="Times New Roman" w:cs="Times New Roman"/>
          <w:sz w:val="22"/>
          <w:szCs w:val="22"/>
        </w:rPr>
      </w:pPr>
    </w:p>
    <w:p w14:paraId="73DE2762">
      <w:pPr>
        <w:ind w:firstLine="720"/>
        <w:rPr>
          <w:rFonts w:ascii="Times New Roman" w:hAnsi="Times New Roman" w:eastAsia="URWPalladioL-Roma" w:cs="Times New Roman"/>
          <w:sz w:val="22"/>
          <w:szCs w:val="22"/>
          <w:lang w:bidi="ar"/>
        </w:rPr>
      </w:pPr>
      <w:r>
        <w:rPr>
          <w:rFonts w:ascii="Times New Roman" w:hAnsi="Times New Roman" w:eastAsia="URWPalladioL-Roma" w:cs="Times New Roman"/>
          <w:sz w:val="22"/>
          <w:szCs w:val="22"/>
          <w:lang w:bidi="ar"/>
        </w:rPr>
        <w:t xml:space="preserve">Table 3 presents the students’ mathematical logical reasoning skills when taken as a whole and when categorized according to sex, program and specialization. </w:t>
      </w:r>
      <w:r>
        <w:rPr>
          <w:rFonts w:hint="default" w:ascii="Times New Roman" w:hAnsi="Times New Roman" w:eastAsia="URWPalladioL-Roma" w:cs="Times New Roman"/>
          <w:sz w:val="22"/>
          <w:szCs w:val="22"/>
          <w:lang w:val="en-US" w:bidi="ar"/>
        </w:rPr>
        <w:t>The r</w:t>
      </w:r>
      <w:r>
        <w:rPr>
          <w:rFonts w:ascii="Times New Roman" w:hAnsi="Times New Roman" w:eastAsia="URWPalladioL-Roma" w:cs="Times New Roman"/>
          <w:sz w:val="22"/>
          <w:szCs w:val="22"/>
          <w:lang w:bidi="ar"/>
        </w:rPr>
        <w:t xml:space="preserve">esults revealed that students had satisfactory mathematical logical reasoning skills when taken as a whole (M=17.79). As to sex, </w:t>
      </w:r>
      <w:r>
        <w:rPr>
          <w:rFonts w:hint="default" w:ascii="Times New Roman" w:hAnsi="Times New Roman" w:eastAsia="URWPalladioL-Roma" w:cs="Times New Roman"/>
          <w:sz w:val="22"/>
          <w:szCs w:val="22"/>
          <w:lang w:val="en-US" w:bidi="ar"/>
        </w:rPr>
        <w:t xml:space="preserve">both </w:t>
      </w:r>
      <w:r>
        <w:rPr>
          <w:rFonts w:ascii="Times New Roman" w:hAnsi="Times New Roman" w:eastAsia="URWPalladioL-Roma" w:cs="Times New Roman"/>
          <w:sz w:val="22"/>
          <w:szCs w:val="22"/>
          <w:lang w:bidi="ar"/>
        </w:rPr>
        <w:t>male (M=17.18) and female (M=17.87) students had satisfactory mathematical logical reasoning skills. As to program</w:t>
      </w:r>
      <w:r>
        <w:rPr>
          <w:rFonts w:hint="default" w:ascii="Times New Roman" w:hAnsi="Times New Roman" w:eastAsia="URWPalladioL-Roma" w:cs="Times New Roman"/>
          <w:sz w:val="22"/>
          <w:szCs w:val="22"/>
          <w:lang w:val="en-US" w:bidi="ar"/>
        </w:rPr>
        <w:t>s</w:t>
      </w:r>
      <w:r>
        <w:rPr>
          <w:rFonts w:ascii="Times New Roman" w:hAnsi="Times New Roman" w:eastAsia="URWPalladioL-Roma" w:cs="Times New Roman"/>
          <w:sz w:val="22"/>
          <w:szCs w:val="22"/>
          <w:lang w:bidi="ar"/>
        </w:rPr>
        <w:t>, BSED (M=18.59), BEED (M=16.35), and BTLED (M=15.26) had satisfactory mathematical logical reasoning skills. This means that, among the programs, BSED students obtained the highest mean</w:t>
      </w:r>
      <w:r>
        <w:rPr>
          <w:rFonts w:hint="default" w:ascii="Times New Roman" w:hAnsi="Times New Roman" w:eastAsia="URWPalladioL-Roma" w:cs="Times New Roman"/>
          <w:sz w:val="22"/>
          <w:szCs w:val="22"/>
          <w:lang w:val="en-US" w:bidi="ar"/>
        </w:rPr>
        <w:t>,</w:t>
      </w:r>
      <w:r>
        <w:rPr>
          <w:rFonts w:ascii="Times New Roman" w:hAnsi="Times New Roman" w:eastAsia="URWPalladioL-Roma" w:cs="Times New Roman"/>
          <w:sz w:val="22"/>
          <w:szCs w:val="22"/>
          <w:lang w:bidi="ar"/>
        </w:rPr>
        <w:t xml:space="preserve"> indicating a stronger performance compared to BEED, BTLED and BTLED. As to specialization, English (M=20.00), Math (M=20.29), and Science (M=20.45) had very satisfactory mathematical logical reasoning skills; however, Filipino (M=14.37), Social Studies (M=17.37), General Education (M=16.35) and Home Economics (M=15.26) had satisfactory mathematical logical reasoning skills. This means that students major in English, Mathematics, and Science showed higher performance</w:t>
      </w:r>
      <w:r>
        <w:rPr>
          <w:rFonts w:hint="default" w:ascii="Times New Roman" w:hAnsi="Times New Roman" w:eastAsia="URWPalladioL-Roma" w:cs="Times New Roman"/>
          <w:sz w:val="22"/>
          <w:szCs w:val="22"/>
          <w:lang w:val="en-US" w:bidi="ar"/>
        </w:rPr>
        <w:t>,</w:t>
      </w:r>
      <w:r>
        <w:rPr>
          <w:rFonts w:ascii="Times New Roman" w:hAnsi="Times New Roman" w:eastAsia="URWPalladioL-Roma" w:cs="Times New Roman"/>
          <w:sz w:val="22"/>
          <w:szCs w:val="22"/>
          <w:lang w:bidi="ar"/>
        </w:rPr>
        <w:t xml:space="preserve"> while those in Filipino, Social Studies, General Education, and Home Economics demonstrated </w:t>
      </w:r>
      <w:r>
        <w:rPr>
          <w:rFonts w:hint="default" w:ascii="Times New Roman" w:hAnsi="Times New Roman" w:eastAsia="URWPalladioL-Roma" w:cs="Times New Roman"/>
          <w:sz w:val="22"/>
          <w:szCs w:val="22"/>
          <w:lang w:val="en-US" w:bidi="ar"/>
        </w:rPr>
        <w:t>s</w:t>
      </w:r>
      <w:r>
        <w:rPr>
          <w:rFonts w:ascii="Times New Roman" w:hAnsi="Times New Roman" w:eastAsia="URWPalladioL-Roma" w:cs="Times New Roman"/>
          <w:sz w:val="22"/>
          <w:szCs w:val="22"/>
          <w:lang w:bidi="ar"/>
        </w:rPr>
        <w:t>atisfactory performance, with Filipino having the lowest mean score.</w:t>
      </w:r>
    </w:p>
    <w:p w14:paraId="68038775">
      <w:pPr>
        <w:ind w:firstLine="720"/>
        <w:rPr>
          <w:rFonts w:ascii="Times New Roman" w:hAnsi="Times New Roman" w:eastAsia="URWPalladioL-Roma" w:cs="Times New Roman"/>
          <w:sz w:val="22"/>
          <w:szCs w:val="22"/>
          <w:lang w:bidi="ar"/>
        </w:rPr>
      </w:pPr>
    </w:p>
    <w:p w14:paraId="1FF02573">
      <w:pPr>
        <w:ind w:firstLine="720"/>
        <w:rPr>
          <w:rFonts w:ascii="Times New Roman" w:hAnsi="Times New Roman" w:eastAsia="URWPalladioL-Roma" w:cs="Times New Roman"/>
          <w:sz w:val="22"/>
          <w:szCs w:val="22"/>
          <w:lang w:bidi="ar"/>
        </w:rPr>
      </w:pPr>
    </w:p>
    <w:p w14:paraId="6749CA5E">
      <w:pPr>
        <w:ind w:firstLine="720"/>
        <w:rPr>
          <w:rFonts w:ascii="Times New Roman" w:hAnsi="Times New Roman" w:eastAsia="URWPalladioL-Roma" w:cs="Times New Roman"/>
          <w:sz w:val="22"/>
          <w:szCs w:val="22"/>
          <w:lang w:bidi="ar"/>
        </w:rPr>
      </w:pPr>
    </w:p>
    <w:p w14:paraId="3914FF45">
      <w:pPr>
        <w:rPr>
          <w:rFonts w:ascii="Times New Roman" w:hAnsi="Times New Roman" w:cs="Times New Roman"/>
          <w:sz w:val="22"/>
          <w:szCs w:val="22"/>
        </w:rPr>
      </w:pPr>
    </w:p>
    <w:p w14:paraId="5CBD9EBA">
      <w:pPr>
        <w:pStyle w:val="8"/>
        <w:spacing w:beforeAutospacing="0" w:afterAutospacing="0" w:line="18" w:lineRule="atLeast"/>
        <w:rPr>
          <w:sz w:val="22"/>
          <w:szCs w:val="22"/>
        </w:rPr>
      </w:pPr>
      <w:r>
        <w:rPr>
          <w:rFonts w:eastAsia="Tahoma"/>
          <w:sz w:val="22"/>
          <w:szCs w:val="22"/>
        </w:rPr>
        <w:t>Table 3. Students’ mathematical logical reasoning skills when taken as a whole and when categorized according to sex, program and specialization</w:t>
      </w:r>
    </w:p>
    <w:tbl>
      <w:tblPr>
        <w:tblStyle w:val="4"/>
        <w:tblW w:w="0" w:type="auto"/>
        <w:tblInd w:w="108" w:type="dxa"/>
        <w:tblLayout w:type="autofit"/>
        <w:tblCellMar>
          <w:top w:w="15" w:type="dxa"/>
          <w:left w:w="15" w:type="dxa"/>
          <w:bottom w:w="15" w:type="dxa"/>
          <w:right w:w="15" w:type="dxa"/>
        </w:tblCellMar>
      </w:tblPr>
      <w:tblGrid>
        <w:gridCol w:w="4047"/>
        <w:gridCol w:w="1455"/>
        <w:gridCol w:w="2216"/>
      </w:tblGrid>
      <w:tr w14:paraId="160A3981">
        <w:tblPrEx>
          <w:tblCellMar>
            <w:top w:w="15" w:type="dxa"/>
            <w:left w:w="15" w:type="dxa"/>
            <w:bottom w:w="15" w:type="dxa"/>
            <w:right w:w="15" w:type="dxa"/>
          </w:tblCellMar>
        </w:tblPrEx>
        <w:trPr>
          <w:trHeight w:val="302" w:hRule="atLeast"/>
        </w:trPr>
        <w:tc>
          <w:tcPr>
            <w:tcW w:w="4047" w:type="dxa"/>
            <w:tcBorders>
              <w:top w:val="single" w:color="000000" w:sz="4" w:space="0"/>
              <w:bottom w:val="single" w:color="000000" w:sz="4" w:space="0"/>
              <w:right w:val="single" w:color="000000" w:sz="4" w:space="0"/>
            </w:tcBorders>
            <w:shd w:val="clear" w:color="auto" w:fill="auto"/>
            <w:vAlign w:val="bottom"/>
          </w:tcPr>
          <w:p w14:paraId="48CBEC04">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b/>
                <w:bCs/>
                <w:sz w:val="22"/>
                <w:szCs w:val="22"/>
              </w:rPr>
              <w:t>Variable</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3044B8">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b/>
                <w:bCs/>
                <w:sz w:val="22"/>
                <w:szCs w:val="22"/>
              </w:rPr>
              <w:t>Mean</w:t>
            </w:r>
          </w:p>
        </w:tc>
        <w:tc>
          <w:tcPr>
            <w:tcW w:w="2216" w:type="dxa"/>
            <w:tcBorders>
              <w:top w:val="single" w:color="000000" w:sz="4" w:space="0"/>
              <w:left w:val="single" w:color="000000" w:sz="4" w:space="0"/>
              <w:bottom w:val="single" w:color="000000" w:sz="4" w:space="0"/>
            </w:tcBorders>
            <w:shd w:val="clear" w:color="auto" w:fill="auto"/>
            <w:vAlign w:val="bottom"/>
          </w:tcPr>
          <w:p w14:paraId="0D6FC972">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b/>
                <w:bCs/>
                <w:sz w:val="22"/>
                <w:szCs w:val="22"/>
              </w:rPr>
              <w:t>Description</w:t>
            </w:r>
          </w:p>
        </w:tc>
      </w:tr>
      <w:tr w14:paraId="30B03255">
        <w:tblPrEx>
          <w:tblCellMar>
            <w:top w:w="15" w:type="dxa"/>
            <w:left w:w="15" w:type="dxa"/>
            <w:bottom w:w="15" w:type="dxa"/>
            <w:right w:w="15" w:type="dxa"/>
          </w:tblCellMar>
        </w:tblPrEx>
        <w:trPr>
          <w:trHeight w:val="225" w:hRule="atLeast"/>
        </w:trPr>
        <w:tc>
          <w:tcPr>
            <w:tcW w:w="4047" w:type="dxa"/>
            <w:tcBorders>
              <w:top w:val="single" w:color="000000" w:sz="4" w:space="0"/>
              <w:bottom w:val="single" w:color="AEAEAE" w:sz="8" w:space="0"/>
              <w:right w:val="single" w:color="000000" w:sz="4" w:space="0"/>
            </w:tcBorders>
            <w:shd w:val="clear" w:color="auto" w:fill="auto"/>
            <w:vAlign w:val="bottom"/>
          </w:tcPr>
          <w:p w14:paraId="2F6DA235">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b/>
                <w:bCs/>
                <w:sz w:val="22"/>
                <w:szCs w:val="22"/>
              </w:rPr>
              <w:t>Sex</w:t>
            </w:r>
          </w:p>
        </w:tc>
        <w:tc>
          <w:tcPr>
            <w:tcW w:w="1455" w:type="dxa"/>
            <w:tcBorders>
              <w:top w:val="single" w:color="000000" w:sz="4" w:space="0"/>
              <w:left w:val="single" w:color="000000" w:sz="4" w:space="0"/>
              <w:bottom w:val="single" w:color="AEAEAE" w:sz="8" w:space="0"/>
              <w:right w:val="single" w:color="000000" w:sz="4" w:space="0"/>
            </w:tcBorders>
            <w:shd w:val="clear" w:color="auto" w:fill="auto"/>
            <w:vAlign w:val="bottom"/>
          </w:tcPr>
          <w:p w14:paraId="0B58B29E">
            <w:pPr>
              <w:textAlignment w:val="bottom"/>
              <w:rPr>
                <w:rFonts w:hint="default" w:ascii="Times New Roman" w:hAnsi="Times New Roman" w:cs="Times New Roman"/>
                <w:sz w:val="22"/>
                <w:szCs w:val="22"/>
              </w:rPr>
            </w:pPr>
          </w:p>
        </w:tc>
        <w:tc>
          <w:tcPr>
            <w:tcW w:w="2216" w:type="dxa"/>
            <w:tcBorders>
              <w:top w:val="single" w:color="000000" w:sz="4" w:space="0"/>
              <w:left w:val="single" w:color="000000" w:sz="4" w:space="0"/>
              <w:bottom w:val="single" w:color="AEAEAE" w:sz="8" w:space="0"/>
            </w:tcBorders>
            <w:shd w:val="clear" w:color="auto" w:fill="auto"/>
            <w:vAlign w:val="bottom"/>
          </w:tcPr>
          <w:p w14:paraId="79DEE810">
            <w:pPr>
              <w:textAlignment w:val="bottom"/>
              <w:rPr>
                <w:rFonts w:hint="default" w:ascii="Times New Roman" w:hAnsi="Times New Roman" w:cs="Times New Roman"/>
                <w:sz w:val="22"/>
                <w:szCs w:val="22"/>
              </w:rPr>
            </w:pPr>
          </w:p>
        </w:tc>
      </w:tr>
      <w:tr w14:paraId="7A1838F1">
        <w:tblPrEx>
          <w:tblCellMar>
            <w:top w:w="15" w:type="dxa"/>
            <w:left w:w="15" w:type="dxa"/>
            <w:bottom w:w="15" w:type="dxa"/>
            <w:right w:w="15" w:type="dxa"/>
          </w:tblCellMar>
        </w:tblPrEx>
        <w:trPr>
          <w:trHeight w:val="177" w:hRule="atLeast"/>
        </w:trPr>
        <w:tc>
          <w:tcPr>
            <w:tcW w:w="4047" w:type="dxa"/>
            <w:tcBorders>
              <w:top w:val="single" w:color="AEAEAE" w:sz="8" w:space="0"/>
              <w:bottom w:val="single" w:color="AEAEAE" w:sz="8" w:space="0"/>
              <w:right w:val="single" w:color="000000" w:sz="4" w:space="0"/>
            </w:tcBorders>
            <w:shd w:val="clear" w:color="auto" w:fill="auto"/>
          </w:tcPr>
          <w:p w14:paraId="5C16716F">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  Male</w:t>
            </w:r>
          </w:p>
        </w:tc>
        <w:tc>
          <w:tcPr>
            <w:tcW w:w="1455" w:type="dxa"/>
            <w:tcBorders>
              <w:top w:val="single" w:color="AEAEAE" w:sz="8" w:space="0"/>
              <w:left w:val="single" w:color="000000" w:sz="4" w:space="0"/>
              <w:bottom w:val="single" w:color="AEAEAE" w:sz="8" w:space="0"/>
              <w:right w:val="single" w:color="000000" w:sz="4" w:space="0"/>
            </w:tcBorders>
            <w:shd w:val="clear" w:color="auto" w:fill="auto"/>
          </w:tcPr>
          <w:p w14:paraId="577F5948">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17.18</w:t>
            </w:r>
          </w:p>
        </w:tc>
        <w:tc>
          <w:tcPr>
            <w:tcW w:w="2216" w:type="dxa"/>
            <w:tcBorders>
              <w:top w:val="single" w:color="AEAEAE" w:sz="8" w:space="0"/>
              <w:left w:val="single" w:color="000000" w:sz="4" w:space="0"/>
              <w:bottom w:val="single" w:color="AEAEAE" w:sz="8" w:space="0"/>
            </w:tcBorders>
            <w:shd w:val="clear" w:color="auto" w:fill="auto"/>
          </w:tcPr>
          <w:p w14:paraId="4DA16B2A">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Satisfactory</w:t>
            </w:r>
          </w:p>
        </w:tc>
      </w:tr>
      <w:tr w14:paraId="6FB88A74">
        <w:tblPrEx>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tcPr>
          <w:p w14:paraId="39A3FAF1">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  Female</w:t>
            </w:r>
          </w:p>
        </w:tc>
        <w:tc>
          <w:tcPr>
            <w:tcW w:w="1455" w:type="dxa"/>
            <w:tcBorders>
              <w:top w:val="single" w:color="AEAEAE" w:sz="8" w:space="0"/>
              <w:left w:val="single" w:color="000000" w:sz="4" w:space="0"/>
              <w:bottom w:val="single" w:color="AEAEAE" w:sz="8" w:space="0"/>
              <w:right w:val="single" w:color="000000" w:sz="4" w:space="0"/>
            </w:tcBorders>
            <w:shd w:val="clear" w:color="auto" w:fill="auto"/>
          </w:tcPr>
          <w:p w14:paraId="5EF2DE8C">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17.87</w:t>
            </w:r>
          </w:p>
        </w:tc>
        <w:tc>
          <w:tcPr>
            <w:tcW w:w="2216" w:type="dxa"/>
            <w:tcBorders>
              <w:top w:val="single" w:color="AEAEAE" w:sz="8" w:space="0"/>
              <w:left w:val="single" w:color="000000" w:sz="4" w:space="0"/>
              <w:bottom w:val="single" w:color="AEAEAE" w:sz="8" w:space="0"/>
            </w:tcBorders>
            <w:shd w:val="clear" w:color="auto" w:fill="auto"/>
          </w:tcPr>
          <w:p w14:paraId="4F995D45">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Satisfactory</w:t>
            </w:r>
          </w:p>
        </w:tc>
      </w:tr>
      <w:tr w14:paraId="61ADCDBF">
        <w:tblPrEx>
          <w:tblCellMar>
            <w:top w:w="15" w:type="dxa"/>
            <w:left w:w="15" w:type="dxa"/>
            <w:bottom w:w="15" w:type="dxa"/>
            <w:right w:w="15" w:type="dxa"/>
          </w:tblCellMar>
        </w:tblPrEx>
        <w:trPr>
          <w:trHeight w:val="314" w:hRule="atLeast"/>
        </w:trPr>
        <w:tc>
          <w:tcPr>
            <w:tcW w:w="4047" w:type="dxa"/>
            <w:tcBorders>
              <w:top w:val="single" w:color="AEAEAE" w:sz="8" w:space="0"/>
              <w:bottom w:val="single" w:color="AEAEAE" w:sz="8" w:space="0"/>
              <w:right w:val="single" w:color="000000" w:sz="4" w:space="0"/>
            </w:tcBorders>
            <w:shd w:val="clear" w:color="auto" w:fill="auto"/>
          </w:tcPr>
          <w:p w14:paraId="2B272B7A">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Total</w:t>
            </w:r>
          </w:p>
        </w:tc>
        <w:tc>
          <w:tcPr>
            <w:tcW w:w="1455" w:type="dxa"/>
            <w:tcBorders>
              <w:top w:val="single" w:color="AEAEAE" w:sz="8" w:space="0"/>
              <w:left w:val="single" w:color="000000" w:sz="4" w:space="0"/>
              <w:bottom w:val="single" w:color="AEAEAE" w:sz="8" w:space="0"/>
              <w:right w:val="single" w:color="000000" w:sz="4" w:space="0"/>
            </w:tcBorders>
            <w:shd w:val="clear" w:color="auto" w:fill="auto"/>
          </w:tcPr>
          <w:p w14:paraId="3D5C8757">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17.79</w:t>
            </w:r>
          </w:p>
        </w:tc>
        <w:tc>
          <w:tcPr>
            <w:tcW w:w="2216" w:type="dxa"/>
            <w:tcBorders>
              <w:top w:val="single" w:color="AEAEAE" w:sz="8" w:space="0"/>
              <w:left w:val="single" w:color="000000" w:sz="4" w:space="0"/>
              <w:bottom w:val="single" w:color="AEAEAE" w:sz="8" w:space="0"/>
            </w:tcBorders>
            <w:shd w:val="clear" w:color="auto" w:fill="auto"/>
          </w:tcPr>
          <w:p w14:paraId="1C968338">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Satisfactory</w:t>
            </w:r>
          </w:p>
        </w:tc>
      </w:tr>
      <w:tr w14:paraId="4199E500">
        <w:tblPrEx>
          <w:tblCellMar>
            <w:top w:w="15" w:type="dxa"/>
            <w:left w:w="15" w:type="dxa"/>
            <w:bottom w:w="15" w:type="dxa"/>
            <w:right w:w="15" w:type="dxa"/>
          </w:tblCellMar>
        </w:tblPrEx>
        <w:trPr>
          <w:trHeight w:val="314" w:hRule="atLeast"/>
        </w:trPr>
        <w:tc>
          <w:tcPr>
            <w:tcW w:w="4047" w:type="dxa"/>
            <w:tcBorders>
              <w:top w:val="single" w:color="AEAEAE" w:sz="8" w:space="0"/>
              <w:bottom w:val="single" w:color="AEAEAE" w:sz="8" w:space="0"/>
              <w:right w:val="single" w:color="000000" w:sz="4" w:space="0"/>
            </w:tcBorders>
            <w:shd w:val="clear" w:color="auto" w:fill="auto"/>
          </w:tcPr>
          <w:p w14:paraId="4A4951CD">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b/>
                <w:bCs/>
                <w:sz w:val="22"/>
                <w:szCs w:val="22"/>
              </w:rPr>
              <w:t>Program</w:t>
            </w:r>
          </w:p>
        </w:tc>
        <w:tc>
          <w:tcPr>
            <w:tcW w:w="1455" w:type="dxa"/>
            <w:tcBorders>
              <w:top w:val="single" w:color="AEAEAE" w:sz="8" w:space="0"/>
              <w:left w:val="single" w:color="000000" w:sz="4" w:space="0"/>
              <w:bottom w:val="single" w:color="AEAEAE" w:sz="8" w:space="0"/>
              <w:right w:val="single" w:color="000000" w:sz="4" w:space="0"/>
            </w:tcBorders>
            <w:shd w:val="clear" w:color="auto" w:fill="auto"/>
          </w:tcPr>
          <w:p w14:paraId="58803F8F">
            <w:pPr>
              <w:textAlignment w:val="top"/>
              <w:rPr>
                <w:rFonts w:hint="default" w:ascii="Times New Roman" w:hAnsi="Times New Roman" w:cs="Times New Roman"/>
                <w:sz w:val="22"/>
                <w:szCs w:val="22"/>
              </w:rPr>
            </w:pPr>
          </w:p>
        </w:tc>
        <w:tc>
          <w:tcPr>
            <w:tcW w:w="2216" w:type="dxa"/>
            <w:tcBorders>
              <w:top w:val="single" w:color="AEAEAE" w:sz="8" w:space="0"/>
              <w:left w:val="single" w:color="000000" w:sz="4" w:space="0"/>
              <w:bottom w:val="single" w:color="AEAEAE" w:sz="8" w:space="0"/>
            </w:tcBorders>
            <w:shd w:val="clear" w:color="auto" w:fill="auto"/>
          </w:tcPr>
          <w:p w14:paraId="7F5986BA">
            <w:pPr>
              <w:textAlignment w:val="top"/>
              <w:rPr>
                <w:rFonts w:hint="default" w:ascii="Times New Roman" w:hAnsi="Times New Roman" w:cs="Times New Roman"/>
                <w:sz w:val="22"/>
                <w:szCs w:val="22"/>
              </w:rPr>
            </w:pPr>
          </w:p>
        </w:tc>
      </w:tr>
      <w:tr w14:paraId="7A8F05F1">
        <w:tblPrEx>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tcPr>
          <w:p w14:paraId="77E1D0DE">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  BSED</w:t>
            </w:r>
          </w:p>
        </w:tc>
        <w:tc>
          <w:tcPr>
            <w:tcW w:w="1455" w:type="dxa"/>
            <w:tcBorders>
              <w:top w:val="single" w:color="AEAEAE" w:sz="8" w:space="0"/>
              <w:left w:val="single" w:color="000000" w:sz="4" w:space="0"/>
              <w:bottom w:val="single" w:color="AEAEAE" w:sz="8" w:space="0"/>
              <w:right w:val="single" w:color="000000" w:sz="4" w:space="0"/>
            </w:tcBorders>
            <w:shd w:val="clear" w:color="auto" w:fill="auto"/>
          </w:tcPr>
          <w:p w14:paraId="18B41D70">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18.59</w:t>
            </w:r>
          </w:p>
        </w:tc>
        <w:tc>
          <w:tcPr>
            <w:tcW w:w="2216" w:type="dxa"/>
            <w:tcBorders>
              <w:top w:val="single" w:color="AEAEAE" w:sz="8" w:space="0"/>
              <w:left w:val="single" w:color="000000" w:sz="4" w:space="0"/>
              <w:bottom w:val="single" w:color="AEAEAE" w:sz="8" w:space="0"/>
            </w:tcBorders>
            <w:shd w:val="clear" w:color="auto" w:fill="auto"/>
          </w:tcPr>
          <w:p w14:paraId="1379749E">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Satisfactory</w:t>
            </w:r>
          </w:p>
        </w:tc>
      </w:tr>
      <w:tr w14:paraId="6C978F84">
        <w:tblPrEx>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tcPr>
          <w:p w14:paraId="05B3649E">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  BEED</w:t>
            </w:r>
          </w:p>
        </w:tc>
        <w:tc>
          <w:tcPr>
            <w:tcW w:w="1455" w:type="dxa"/>
            <w:tcBorders>
              <w:top w:val="single" w:color="AEAEAE" w:sz="8" w:space="0"/>
              <w:left w:val="single" w:color="000000" w:sz="4" w:space="0"/>
              <w:bottom w:val="single" w:color="AEAEAE" w:sz="8" w:space="0"/>
              <w:right w:val="single" w:color="000000" w:sz="4" w:space="0"/>
            </w:tcBorders>
            <w:shd w:val="clear" w:color="auto" w:fill="auto"/>
          </w:tcPr>
          <w:p w14:paraId="7F48B493">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16.35</w:t>
            </w:r>
          </w:p>
        </w:tc>
        <w:tc>
          <w:tcPr>
            <w:tcW w:w="2216" w:type="dxa"/>
            <w:tcBorders>
              <w:top w:val="single" w:color="AEAEAE" w:sz="8" w:space="0"/>
              <w:left w:val="single" w:color="000000" w:sz="4" w:space="0"/>
              <w:bottom w:val="single" w:color="AEAEAE" w:sz="8" w:space="0"/>
            </w:tcBorders>
            <w:shd w:val="clear" w:color="auto" w:fill="auto"/>
          </w:tcPr>
          <w:p w14:paraId="32FC07E5">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Satisfactory</w:t>
            </w:r>
          </w:p>
        </w:tc>
      </w:tr>
      <w:tr w14:paraId="4C37F868">
        <w:tblPrEx>
          <w:tblCellMar>
            <w:top w:w="15" w:type="dxa"/>
            <w:left w:w="15" w:type="dxa"/>
            <w:bottom w:w="15" w:type="dxa"/>
            <w:right w:w="15" w:type="dxa"/>
          </w:tblCellMar>
        </w:tblPrEx>
        <w:trPr>
          <w:trHeight w:val="314" w:hRule="atLeast"/>
        </w:trPr>
        <w:tc>
          <w:tcPr>
            <w:tcW w:w="4047" w:type="dxa"/>
            <w:tcBorders>
              <w:top w:val="single" w:color="AEAEAE" w:sz="8" w:space="0"/>
              <w:bottom w:val="single" w:color="AEAEAE" w:sz="8" w:space="0"/>
              <w:right w:val="single" w:color="000000" w:sz="4" w:space="0"/>
            </w:tcBorders>
            <w:shd w:val="clear" w:color="auto" w:fill="auto"/>
          </w:tcPr>
          <w:p w14:paraId="11FC8D4F">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  BTLED</w:t>
            </w:r>
          </w:p>
        </w:tc>
        <w:tc>
          <w:tcPr>
            <w:tcW w:w="1455" w:type="dxa"/>
            <w:tcBorders>
              <w:top w:val="single" w:color="AEAEAE" w:sz="8" w:space="0"/>
              <w:left w:val="single" w:color="000000" w:sz="4" w:space="0"/>
              <w:bottom w:val="single" w:color="AEAEAE" w:sz="8" w:space="0"/>
              <w:right w:val="single" w:color="000000" w:sz="4" w:space="0"/>
            </w:tcBorders>
            <w:shd w:val="clear" w:color="auto" w:fill="auto"/>
          </w:tcPr>
          <w:p w14:paraId="45B98FFA">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15.26</w:t>
            </w:r>
          </w:p>
        </w:tc>
        <w:tc>
          <w:tcPr>
            <w:tcW w:w="2216" w:type="dxa"/>
            <w:tcBorders>
              <w:top w:val="single" w:color="AEAEAE" w:sz="8" w:space="0"/>
              <w:left w:val="single" w:color="000000" w:sz="4" w:space="0"/>
              <w:bottom w:val="single" w:color="AEAEAE" w:sz="8" w:space="0"/>
            </w:tcBorders>
            <w:shd w:val="clear" w:color="auto" w:fill="auto"/>
          </w:tcPr>
          <w:p w14:paraId="28F5D0EF">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Satisfactory</w:t>
            </w:r>
          </w:p>
        </w:tc>
      </w:tr>
      <w:tr w14:paraId="6527296B">
        <w:tblPrEx>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tcPr>
          <w:p w14:paraId="4516B647">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Total</w:t>
            </w:r>
          </w:p>
        </w:tc>
        <w:tc>
          <w:tcPr>
            <w:tcW w:w="1455" w:type="dxa"/>
            <w:tcBorders>
              <w:top w:val="single" w:color="AEAEAE" w:sz="8" w:space="0"/>
              <w:left w:val="single" w:color="000000" w:sz="4" w:space="0"/>
              <w:bottom w:val="single" w:color="AEAEAE" w:sz="8" w:space="0"/>
              <w:right w:val="single" w:color="000000" w:sz="4" w:space="0"/>
            </w:tcBorders>
            <w:shd w:val="clear" w:color="auto" w:fill="auto"/>
          </w:tcPr>
          <w:p w14:paraId="082E8F29">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17.79</w:t>
            </w:r>
          </w:p>
        </w:tc>
        <w:tc>
          <w:tcPr>
            <w:tcW w:w="2216" w:type="dxa"/>
            <w:tcBorders>
              <w:top w:val="single" w:color="AEAEAE" w:sz="8" w:space="0"/>
              <w:left w:val="single" w:color="000000" w:sz="4" w:space="0"/>
              <w:bottom w:val="single" w:color="AEAEAE" w:sz="8" w:space="0"/>
            </w:tcBorders>
            <w:shd w:val="clear" w:color="auto" w:fill="auto"/>
          </w:tcPr>
          <w:p w14:paraId="4CF0E066">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Satisfactory</w:t>
            </w:r>
          </w:p>
        </w:tc>
      </w:tr>
      <w:tr w14:paraId="5570202F">
        <w:tblPrEx>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tcPr>
          <w:p w14:paraId="47C50EE8">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b/>
                <w:bCs/>
                <w:sz w:val="22"/>
                <w:szCs w:val="22"/>
              </w:rPr>
              <w:t>Specialization</w:t>
            </w:r>
          </w:p>
        </w:tc>
        <w:tc>
          <w:tcPr>
            <w:tcW w:w="1455" w:type="dxa"/>
            <w:tcBorders>
              <w:top w:val="single" w:color="AEAEAE" w:sz="8" w:space="0"/>
              <w:left w:val="single" w:color="000000" w:sz="4" w:space="0"/>
              <w:bottom w:val="single" w:color="AEAEAE" w:sz="8" w:space="0"/>
              <w:right w:val="single" w:color="000000" w:sz="4" w:space="0"/>
            </w:tcBorders>
            <w:shd w:val="clear" w:color="auto" w:fill="auto"/>
          </w:tcPr>
          <w:p w14:paraId="43FF3F8C">
            <w:pPr>
              <w:textAlignment w:val="top"/>
              <w:rPr>
                <w:rFonts w:hint="default" w:ascii="Times New Roman" w:hAnsi="Times New Roman" w:cs="Times New Roman"/>
                <w:sz w:val="22"/>
                <w:szCs w:val="22"/>
              </w:rPr>
            </w:pPr>
          </w:p>
        </w:tc>
        <w:tc>
          <w:tcPr>
            <w:tcW w:w="2216" w:type="dxa"/>
            <w:tcBorders>
              <w:top w:val="single" w:color="AEAEAE" w:sz="8" w:space="0"/>
              <w:left w:val="single" w:color="000000" w:sz="4" w:space="0"/>
              <w:bottom w:val="single" w:color="AEAEAE" w:sz="8" w:space="0"/>
            </w:tcBorders>
            <w:shd w:val="clear" w:color="auto" w:fill="auto"/>
          </w:tcPr>
          <w:p w14:paraId="6D0EEF58">
            <w:pPr>
              <w:textAlignment w:val="top"/>
              <w:rPr>
                <w:rFonts w:hint="default" w:ascii="Times New Roman" w:hAnsi="Times New Roman" w:cs="Times New Roman"/>
                <w:sz w:val="22"/>
                <w:szCs w:val="22"/>
              </w:rPr>
            </w:pPr>
          </w:p>
        </w:tc>
      </w:tr>
      <w:tr w14:paraId="3159A674">
        <w:tblPrEx>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tcPr>
          <w:p w14:paraId="199D8035">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  English</w:t>
            </w:r>
          </w:p>
        </w:tc>
        <w:tc>
          <w:tcPr>
            <w:tcW w:w="1455" w:type="dxa"/>
            <w:tcBorders>
              <w:top w:val="single" w:color="AEAEAE" w:sz="8" w:space="0"/>
              <w:left w:val="single" w:color="000000" w:sz="4" w:space="0"/>
              <w:bottom w:val="single" w:color="AEAEAE" w:sz="8" w:space="0"/>
              <w:right w:val="single" w:color="000000" w:sz="4" w:space="0"/>
            </w:tcBorders>
            <w:shd w:val="clear" w:color="auto" w:fill="auto"/>
          </w:tcPr>
          <w:p w14:paraId="260A3327">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20.00</w:t>
            </w:r>
          </w:p>
        </w:tc>
        <w:tc>
          <w:tcPr>
            <w:tcW w:w="2216" w:type="dxa"/>
            <w:tcBorders>
              <w:top w:val="single" w:color="AEAEAE" w:sz="8" w:space="0"/>
              <w:left w:val="single" w:color="000000" w:sz="4" w:space="0"/>
              <w:bottom w:val="single" w:color="AEAEAE" w:sz="8" w:space="0"/>
            </w:tcBorders>
            <w:shd w:val="clear" w:color="auto" w:fill="auto"/>
          </w:tcPr>
          <w:p w14:paraId="6AB5E0D8">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Very Satisfactory</w:t>
            </w:r>
          </w:p>
        </w:tc>
      </w:tr>
      <w:tr w14:paraId="7CC20DE8">
        <w:tblPrEx>
          <w:tblCellMar>
            <w:top w:w="15" w:type="dxa"/>
            <w:left w:w="15" w:type="dxa"/>
            <w:bottom w:w="15" w:type="dxa"/>
            <w:right w:w="15" w:type="dxa"/>
          </w:tblCellMar>
        </w:tblPrEx>
        <w:trPr>
          <w:trHeight w:val="314" w:hRule="atLeast"/>
        </w:trPr>
        <w:tc>
          <w:tcPr>
            <w:tcW w:w="4047" w:type="dxa"/>
            <w:tcBorders>
              <w:top w:val="single" w:color="AEAEAE" w:sz="8" w:space="0"/>
              <w:bottom w:val="single" w:color="AEAEAE" w:sz="8" w:space="0"/>
              <w:right w:val="single" w:color="000000" w:sz="4" w:space="0"/>
            </w:tcBorders>
            <w:shd w:val="clear" w:color="auto" w:fill="auto"/>
          </w:tcPr>
          <w:p w14:paraId="71D53EA4">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  Math</w:t>
            </w:r>
          </w:p>
        </w:tc>
        <w:tc>
          <w:tcPr>
            <w:tcW w:w="1455" w:type="dxa"/>
            <w:tcBorders>
              <w:top w:val="single" w:color="AEAEAE" w:sz="8" w:space="0"/>
              <w:left w:val="single" w:color="000000" w:sz="4" w:space="0"/>
              <w:bottom w:val="single" w:color="AEAEAE" w:sz="8" w:space="0"/>
              <w:right w:val="single" w:color="000000" w:sz="4" w:space="0"/>
            </w:tcBorders>
            <w:shd w:val="clear" w:color="auto" w:fill="auto"/>
          </w:tcPr>
          <w:p w14:paraId="2C27BC73">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20.29</w:t>
            </w:r>
          </w:p>
        </w:tc>
        <w:tc>
          <w:tcPr>
            <w:tcW w:w="2216" w:type="dxa"/>
            <w:tcBorders>
              <w:top w:val="single" w:color="AEAEAE" w:sz="8" w:space="0"/>
              <w:left w:val="single" w:color="000000" w:sz="4" w:space="0"/>
              <w:bottom w:val="single" w:color="AEAEAE" w:sz="8" w:space="0"/>
            </w:tcBorders>
            <w:shd w:val="clear" w:color="auto" w:fill="auto"/>
          </w:tcPr>
          <w:p w14:paraId="0A524F52">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Very Satisfactory </w:t>
            </w:r>
          </w:p>
        </w:tc>
      </w:tr>
      <w:tr w14:paraId="49444A89">
        <w:tblPrEx>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tcPr>
          <w:p w14:paraId="47A1364A">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  Science</w:t>
            </w:r>
          </w:p>
        </w:tc>
        <w:tc>
          <w:tcPr>
            <w:tcW w:w="1455" w:type="dxa"/>
            <w:tcBorders>
              <w:top w:val="single" w:color="AEAEAE" w:sz="8" w:space="0"/>
              <w:left w:val="single" w:color="000000" w:sz="4" w:space="0"/>
              <w:bottom w:val="single" w:color="AEAEAE" w:sz="8" w:space="0"/>
              <w:right w:val="single" w:color="000000" w:sz="4" w:space="0"/>
            </w:tcBorders>
            <w:shd w:val="clear" w:color="auto" w:fill="auto"/>
          </w:tcPr>
          <w:p w14:paraId="050A7226">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20.45</w:t>
            </w:r>
          </w:p>
        </w:tc>
        <w:tc>
          <w:tcPr>
            <w:tcW w:w="2216" w:type="dxa"/>
            <w:tcBorders>
              <w:top w:val="single" w:color="AEAEAE" w:sz="8" w:space="0"/>
              <w:left w:val="single" w:color="000000" w:sz="4" w:space="0"/>
              <w:bottom w:val="single" w:color="AEAEAE" w:sz="8" w:space="0"/>
            </w:tcBorders>
            <w:shd w:val="clear" w:color="auto" w:fill="auto"/>
          </w:tcPr>
          <w:p w14:paraId="71B348DD">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Very Satisfactory </w:t>
            </w:r>
          </w:p>
        </w:tc>
      </w:tr>
      <w:tr w14:paraId="3A330F42">
        <w:tblPrEx>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tcPr>
          <w:p w14:paraId="1C1AECDE">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  Filipino</w:t>
            </w:r>
          </w:p>
        </w:tc>
        <w:tc>
          <w:tcPr>
            <w:tcW w:w="1455" w:type="dxa"/>
            <w:tcBorders>
              <w:top w:val="single" w:color="AEAEAE" w:sz="8" w:space="0"/>
              <w:left w:val="single" w:color="000000" w:sz="4" w:space="0"/>
              <w:bottom w:val="single" w:color="AEAEAE" w:sz="8" w:space="0"/>
              <w:right w:val="single" w:color="000000" w:sz="4" w:space="0"/>
            </w:tcBorders>
            <w:shd w:val="clear" w:color="auto" w:fill="auto"/>
          </w:tcPr>
          <w:p w14:paraId="6BC57277">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14.37</w:t>
            </w:r>
          </w:p>
        </w:tc>
        <w:tc>
          <w:tcPr>
            <w:tcW w:w="2216" w:type="dxa"/>
            <w:tcBorders>
              <w:top w:val="single" w:color="AEAEAE" w:sz="8" w:space="0"/>
              <w:left w:val="single" w:color="000000" w:sz="4" w:space="0"/>
              <w:bottom w:val="single" w:color="AEAEAE" w:sz="8" w:space="0"/>
            </w:tcBorders>
            <w:shd w:val="clear" w:color="auto" w:fill="auto"/>
          </w:tcPr>
          <w:p w14:paraId="2785DA0C">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Satisfactory</w:t>
            </w:r>
          </w:p>
        </w:tc>
      </w:tr>
      <w:tr w14:paraId="5C41EC42">
        <w:tblPrEx>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tcPr>
          <w:p w14:paraId="50D17D42">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  Social Studies</w:t>
            </w:r>
          </w:p>
        </w:tc>
        <w:tc>
          <w:tcPr>
            <w:tcW w:w="1455" w:type="dxa"/>
            <w:tcBorders>
              <w:top w:val="single" w:color="AEAEAE" w:sz="8" w:space="0"/>
              <w:left w:val="single" w:color="000000" w:sz="4" w:space="0"/>
              <w:bottom w:val="single" w:color="AEAEAE" w:sz="8" w:space="0"/>
              <w:right w:val="single" w:color="000000" w:sz="4" w:space="0"/>
            </w:tcBorders>
            <w:shd w:val="clear" w:color="auto" w:fill="auto"/>
          </w:tcPr>
          <w:p w14:paraId="18E060FF">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17.37</w:t>
            </w:r>
          </w:p>
        </w:tc>
        <w:tc>
          <w:tcPr>
            <w:tcW w:w="2216" w:type="dxa"/>
            <w:tcBorders>
              <w:top w:val="single" w:color="AEAEAE" w:sz="8" w:space="0"/>
              <w:left w:val="single" w:color="000000" w:sz="4" w:space="0"/>
              <w:bottom w:val="single" w:color="AEAEAE" w:sz="8" w:space="0"/>
            </w:tcBorders>
            <w:shd w:val="clear" w:color="auto" w:fill="auto"/>
          </w:tcPr>
          <w:p w14:paraId="28E673B8">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Satisfactory</w:t>
            </w:r>
          </w:p>
        </w:tc>
      </w:tr>
      <w:tr w14:paraId="3050EA20">
        <w:tblPrEx>
          <w:tblCellMar>
            <w:top w:w="15" w:type="dxa"/>
            <w:left w:w="15" w:type="dxa"/>
            <w:bottom w:w="15" w:type="dxa"/>
            <w:right w:w="15" w:type="dxa"/>
          </w:tblCellMar>
        </w:tblPrEx>
        <w:trPr>
          <w:trHeight w:val="314" w:hRule="atLeast"/>
        </w:trPr>
        <w:tc>
          <w:tcPr>
            <w:tcW w:w="4047" w:type="dxa"/>
            <w:tcBorders>
              <w:top w:val="single" w:color="AEAEAE" w:sz="8" w:space="0"/>
              <w:bottom w:val="single" w:color="AEAEAE" w:sz="8" w:space="0"/>
              <w:right w:val="single" w:color="000000" w:sz="4" w:space="0"/>
            </w:tcBorders>
            <w:shd w:val="clear" w:color="auto" w:fill="auto"/>
          </w:tcPr>
          <w:p w14:paraId="6D63171E">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  General Education</w:t>
            </w:r>
          </w:p>
        </w:tc>
        <w:tc>
          <w:tcPr>
            <w:tcW w:w="1455" w:type="dxa"/>
            <w:tcBorders>
              <w:top w:val="single" w:color="AEAEAE" w:sz="8" w:space="0"/>
              <w:left w:val="single" w:color="000000" w:sz="4" w:space="0"/>
              <w:bottom w:val="single" w:color="AEAEAE" w:sz="8" w:space="0"/>
              <w:right w:val="single" w:color="000000" w:sz="4" w:space="0"/>
            </w:tcBorders>
            <w:shd w:val="clear" w:color="auto" w:fill="auto"/>
          </w:tcPr>
          <w:p w14:paraId="52A00BC0">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16.35</w:t>
            </w:r>
          </w:p>
        </w:tc>
        <w:tc>
          <w:tcPr>
            <w:tcW w:w="2216" w:type="dxa"/>
            <w:tcBorders>
              <w:top w:val="single" w:color="AEAEAE" w:sz="8" w:space="0"/>
              <w:left w:val="single" w:color="000000" w:sz="4" w:space="0"/>
              <w:bottom w:val="single" w:color="AEAEAE" w:sz="8" w:space="0"/>
            </w:tcBorders>
            <w:shd w:val="clear" w:color="auto" w:fill="auto"/>
          </w:tcPr>
          <w:p w14:paraId="49D28EDA">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Satisfactory</w:t>
            </w:r>
          </w:p>
        </w:tc>
      </w:tr>
      <w:tr w14:paraId="6554B88A">
        <w:tblPrEx>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tcPr>
          <w:p w14:paraId="63FDF002">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  Home Economics</w:t>
            </w:r>
          </w:p>
        </w:tc>
        <w:tc>
          <w:tcPr>
            <w:tcW w:w="1455" w:type="dxa"/>
            <w:tcBorders>
              <w:top w:val="single" w:color="AEAEAE" w:sz="8" w:space="0"/>
              <w:left w:val="single" w:color="000000" w:sz="4" w:space="0"/>
              <w:bottom w:val="single" w:color="AEAEAE" w:sz="8" w:space="0"/>
              <w:right w:val="single" w:color="000000" w:sz="4" w:space="0"/>
            </w:tcBorders>
            <w:shd w:val="clear" w:color="auto" w:fill="auto"/>
          </w:tcPr>
          <w:p w14:paraId="0CC35B4D">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15.26</w:t>
            </w:r>
          </w:p>
        </w:tc>
        <w:tc>
          <w:tcPr>
            <w:tcW w:w="2216" w:type="dxa"/>
            <w:tcBorders>
              <w:top w:val="single" w:color="AEAEAE" w:sz="8" w:space="0"/>
              <w:left w:val="single" w:color="000000" w:sz="4" w:space="0"/>
              <w:bottom w:val="single" w:color="AEAEAE" w:sz="8" w:space="0"/>
            </w:tcBorders>
            <w:shd w:val="clear" w:color="auto" w:fill="auto"/>
          </w:tcPr>
          <w:p w14:paraId="18145D38">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Satisfactory</w:t>
            </w:r>
          </w:p>
        </w:tc>
      </w:tr>
      <w:tr w14:paraId="224EBE5C">
        <w:tblPrEx>
          <w:tblCellMar>
            <w:top w:w="15" w:type="dxa"/>
            <w:left w:w="15" w:type="dxa"/>
            <w:bottom w:w="15" w:type="dxa"/>
            <w:right w:w="15" w:type="dxa"/>
          </w:tblCellMar>
        </w:tblPrEx>
        <w:trPr>
          <w:trHeight w:val="333" w:hRule="atLeast"/>
        </w:trPr>
        <w:tc>
          <w:tcPr>
            <w:tcW w:w="4047" w:type="dxa"/>
            <w:tcBorders>
              <w:top w:val="single" w:color="AEAEAE" w:sz="8" w:space="0"/>
              <w:bottom w:val="single" w:color="152935" w:sz="8" w:space="0"/>
              <w:right w:val="single" w:color="000000" w:sz="4" w:space="0"/>
            </w:tcBorders>
            <w:shd w:val="clear" w:color="auto" w:fill="auto"/>
          </w:tcPr>
          <w:p w14:paraId="3D2A5531">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Total</w:t>
            </w:r>
          </w:p>
        </w:tc>
        <w:tc>
          <w:tcPr>
            <w:tcW w:w="1455" w:type="dxa"/>
            <w:tcBorders>
              <w:top w:val="single" w:color="AEAEAE" w:sz="8" w:space="0"/>
              <w:left w:val="single" w:color="000000" w:sz="4" w:space="0"/>
              <w:bottom w:val="single" w:color="152935" w:sz="8" w:space="0"/>
              <w:right w:val="single" w:color="000000" w:sz="4" w:space="0"/>
            </w:tcBorders>
            <w:shd w:val="clear" w:color="auto" w:fill="auto"/>
          </w:tcPr>
          <w:p w14:paraId="4B943830">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17.79</w:t>
            </w:r>
          </w:p>
        </w:tc>
        <w:tc>
          <w:tcPr>
            <w:tcW w:w="2216" w:type="dxa"/>
            <w:tcBorders>
              <w:top w:val="single" w:color="AEAEAE" w:sz="8" w:space="0"/>
              <w:left w:val="single" w:color="000000" w:sz="4" w:space="0"/>
              <w:bottom w:val="single" w:color="152935" w:sz="8" w:space="0"/>
            </w:tcBorders>
            <w:shd w:val="clear" w:color="auto" w:fill="auto"/>
          </w:tcPr>
          <w:p w14:paraId="67F7635A">
            <w:pPr>
              <w:pStyle w:val="8"/>
              <w:spacing w:beforeAutospacing="0" w:afterAutospacing="0"/>
              <w:rPr>
                <w:rFonts w:hint="default" w:ascii="Times New Roman" w:hAnsi="Times New Roman" w:cs="Times New Roman"/>
                <w:sz w:val="22"/>
                <w:szCs w:val="22"/>
              </w:rPr>
            </w:pPr>
            <w:r>
              <w:rPr>
                <w:rFonts w:hint="default" w:ascii="Times New Roman" w:hAnsi="Times New Roman" w:eastAsia="Tahoma" w:cs="Times New Roman"/>
                <w:sz w:val="22"/>
                <w:szCs w:val="22"/>
              </w:rPr>
              <w:t>Satisfactory</w:t>
            </w:r>
          </w:p>
        </w:tc>
      </w:tr>
    </w:tbl>
    <w:p w14:paraId="404D61B7">
      <w:pPr>
        <w:pStyle w:val="8"/>
        <w:spacing w:beforeAutospacing="0" w:afterAutospacing="0" w:line="18" w:lineRule="atLeast"/>
        <w:rPr>
          <w:sz w:val="22"/>
          <w:szCs w:val="22"/>
        </w:rPr>
      </w:pPr>
      <w:r>
        <w:rPr>
          <w:rFonts w:eastAsia="Tahoma"/>
          <w:sz w:val="22"/>
          <w:szCs w:val="22"/>
        </w:rPr>
        <w:t>Scale of means: 25-30 Outstanding; 19-24 Very Satisfactory; 13-18 Satisfactory; 7-12 Fair; 0-6 Poor</w:t>
      </w:r>
    </w:p>
    <w:p w14:paraId="03CFC88E">
      <w:pPr>
        <w:rPr>
          <w:rFonts w:ascii="Times New Roman" w:hAnsi="Times New Roman" w:eastAsia="URWPalladioL-Bold" w:cs="Times New Roman"/>
          <w:b/>
          <w:bCs/>
          <w:sz w:val="22"/>
          <w:szCs w:val="22"/>
          <w:lang w:bidi="ar"/>
        </w:rPr>
      </w:pPr>
    </w:p>
    <w:p w14:paraId="1BB69206">
      <w:pPr>
        <w:pStyle w:val="8"/>
        <w:spacing w:beforeAutospacing="0" w:afterAutospacing="0" w:line="18" w:lineRule="atLeast"/>
        <w:ind w:firstLine="720"/>
        <w:rPr>
          <w:sz w:val="22"/>
          <w:szCs w:val="22"/>
        </w:rPr>
      </w:pPr>
      <w:r>
        <w:rPr>
          <w:rFonts w:eastAsia="Tahoma"/>
          <w:sz w:val="22"/>
          <w:szCs w:val="22"/>
        </w:rPr>
        <w:t>Table 4 presents the students’ grammatical proficiency when taken as a whole and when categorized according to sex, program and specialization. </w:t>
      </w:r>
    </w:p>
    <w:p w14:paraId="1086827F">
      <w:pPr>
        <w:pStyle w:val="8"/>
        <w:spacing w:beforeAutospacing="0" w:afterAutospacing="0" w:line="18" w:lineRule="atLeast"/>
        <w:ind w:firstLine="720"/>
        <w:rPr>
          <w:sz w:val="22"/>
          <w:szCs w:val="22"/>
        </w:rPr>
      </w:pPr>
      <w:r>
        <w:rPr>
          <w:rFonts w:eastAsia="Tahoma"/>
          <w:sz w:val="22"/>
          <w:szCs w:val="22"/>
        </w:rPr>
        <w:t>Results revealed that students had satisfactory grammatical proficiency when taken as a whole (M=14.67).</w:t>
      </w:r>
    </w:p>
    <w:p w14:paraId="44F82C68">
      <w:pPr>
        <w:pStyle w:val="8"/>
        <w:spacing w:beforeAutospacing="0" w:afterAutospacing="0" w:line="18" w:lineRule="atLeast"/>
        <w:ind w:firstLine="720"/>
        <w:rPr>
          <w:sz w:val="22"/>
          <w:szCs w:val="22"/>
        </w:rPr>
      </w:pPr>
      <w:r>
        <w:rPr>
          <w:rFonts w:eastAsia="Tahoma"/>
          <w:sz w:val="22"/>
          <w:szCs w:val="22"/>
        </w:rPr>
        <w:t>As to sex, male (M=12.71) and female (M=14.94) students had satisfactory grammatical proficiency. </w:t>
      </w:r>
    </w:p>
    <w:p w14:paraId="394E5BF2">
      <w:pPr>
        <w:pStyle w:val="8"/>
        <w:spacing w:beforeAutospacing="0" w:afterAutospacing="0" w:line="18" w:lineRule="atLeast"/>
        <w:ind w:firstLine="720"/>
        <w:rPr>
          <w:rFonts w:ascii="SimSun" w:hAnsi="SimSun" w:cs="SimSun"/>
          <w:sz w:val="22"/>
          <w:szCs w:val="22"/>
        </w:rPr>
      </w:pPr>
      <w:r>
        <w:rPr>
          <w:rFonts w:eastAsia="Tahoma"/>
          <w:sz w:val="22"/>
          <w:szCs w:val="22"/>
        </w:rPr>
        <w:t>As to program, BSED (M=15.51) and BEED (M=14.22) had satisfactory grammatical proficiency</w:t>
      </w:r>
      <w:r>
        <w:rPr>
          <w:rFonts w:hint="default" w:eastAsia="Tahoma"/>
          <w:sz w:val="22"/>
          <w:szCs w:val="22"/>
          <w:lang w:val="en-US"/>
        </w:rPr>
        <w:t>,</w:t>
      </w:r>
      <w:r>
        <w:rPr>
          <w:rFonts w:eastAsia="Tahoma"/>
          <w:sz w:val="22"/>
          <w:szCs w:val="22"/>
        </w:rPr>
        <w:t xml:space="preserve"> while BTLED (M=10.74) had a fair grammatical proficiency. This means that s</w:t>
      </w:r>
      <w:r>
        <w:rPr>
          <w:sz w:val="22"/>
          <w:szCs w:val="22"/>
        </w:rPr>
        <w:t xml:space="preserve">tudents enrolled in the BSED and BEED programs demonstrated a stronger command of grammar compared to students in the BTLED, suggesting that BTLED program may need additional support or interventions to improve their grammar skills. </w:t>
      </w:r>
    </w:p>
    <w:p w14:paraId="191FD3D8">
      <w:pPr>
        <w:pStyle w:val="8"/>
        <w:spacing w:beforeAutospacing="0" w:afterAutospacing="0" w:line="18" w:lineRule="atLeast"/>
        <w:ind w:firstLine="720"/>
        <w:rPr>
          <w:rFonts w:eastAsia="Tahoma"/>
          <w:sz w:val="22"/>
          <w:szCs w:val="22"/>
        </w:rPr>
      </w:pPr>
      <w:r>
        <w:rPr>
          <w:rFonts w:eastAsia="Tahoma"/>
          <w:sz w:val="22"/>
          <w:szCs w:val="22"/>
        </w:rPr>
        <w:t>As to specialization, English (M=17.79), Math (M=17.41), and Science (M=18.05), Social Studies (M=13.21), and General Education (M=14.22)  had satisfactory grammatical proficiency. However, Filipino (M=10.32) and Home Economics (M=10.74) showed</w:t>
      </w:r>
      <w:r>
        <w:rPr>
          <w:rFonts w:hint="default" w:eastAsia="Tahoma"/>
          <w:sz w:val="22"/>
          <w:szCs w:val="22"/>
          <w:lang w:val="en-US"/>
        </w:rPr>
        <w:t xml:space="preserve"> </w:t>
      </w:r>
      <w:r>
        <w:rPr>
          <w:rFonts w:eastAsia="Tahoma"/>
          <w:sz w:val="22"/>
          <w:szCs w:val="22"/>
        </w:rPr>
        <w:t>fair grammatical proficiency. This means that grammatical proficiency is not the same across all majors. Students in Filipino and Home Economics need more improvement than those in other majors.</w:t>
      </w:r>
    </w:p>
    <w:p w14:paraId="163E2C59">
      <w:pPr>
        <w:pStyle w:val="8"/>
        <w:spacing w:beforeAutospacing="0" w:afterAutospacing="0" w:line="18" w:lineRule="atLeast"/>
        <w:ind w:firstLine="720"/>
        <w:rPr>
          <w:rFonts w:eastAsia="Tahoma"/>
          <w:sz w:val="22"/>
          <w:szCs w:val="22"/>
        </w:rPr>
      </w:pPr>
    </w:p>
    <w:p w14:paraId="593DD60E">
      <w:pPr>
        <w:pStyle w:val="8"/>
        <w:spacing w:beforeAutospacing="0" w:afterAutospacing="0" w:line="18" w:lineRule="atLeast"/>
        <w:ind w:firstLine="720"/>
        <w:rPr>
          <w:rFonts w:eastAsia="Tahoma"/>
          <w:sz w:val="22"/>
          <w:szCs w:val="22"/>
        </w:rPr>
      </w:pPr>
    </w:p>
    <w:p w14:paraId="2DE296EA">
      <w:pPr>
        <w:pStyle w:val="8"/>
        <w:spacing w:beforeAutospacing="0" w:afterAutospacing="0" w:line="18" w:lineRule="atLeast"/>
        <w:ind w:firstLine="720"/>
        <w:rPr>
          <w:rFonts w:eastAsia="Tahoma"/>
          <w:sz w:val="22"/>
          <w:szCs w:val="22"/>
        </w:rPr>
      </w:pPr>
    </w:p>
    <w:p w14:paraId="59DCF9B3">
      <w:pPr>
        <w:pStyle w:val="8"/>
        <w:spacing w:beforeAutospacing="0" w:afterAutospacing="0" w:line="18" w:lineRule="atLeast"/>
        <w:ind w:firstLine="720"/>
        <w:rPr>
          <w:rFonts w:eastAsia="Tahoma"/>
          <w:sz w:val="22"/>
          <w:szCs w:val="22"/>
        </w:rPr>
      </w:pPr>
    </w:p>
    <w:p w14:paraId="4F56E580">
      <w:pPr>
        <w:pStyle w:val="8"/>
        <w:spacing w:beforeAutospacing="0" w:afterAutospacing="0" w:line="18" w:lineRule="atLeast"/>
        <w:ind w:firstLine="720"/>
        <w:rPr>
          <w:rFonts w:eastAsia="Tahoma"/>
          <w:sz w:val="22"/>
          <w:szCs w:val="22"/>
        </w:rPr>
      </w:pPr>
    </w:p>
    <w:p w14:paraId="52D64989">
      <w:pPr>
        <w:pStyle w:val="8"/>
        <w:spacing w:beforeAutospacing="0" w:afterAutospacing="0" w:line="18" w:lineRule="atLeast"/>
        <w:ind w:firstLine="720"/>
        <w:rPr>
          <w:sz w:val="22"/>
          <w:szCs w:val="22"/>
        </w:rPr>
      </w:pPr>
      <w:r>
        <w:rPr>
          <w:rFonts w:eastAsia="Tahoma"/>
          <w:sz w:val="22"/>
          <w:szCs w:val="22"/>
        </w:rPr>
        <w:t>Table 4. Students’ Grammatical Proficiency when taken as a whole and when categorized according to sex, program, and specialization</w:t>
      </w:r>
    </w:p>
    <w:tbl>
      <w:tblPr>
        <w:tblStyle w:val="4"/>
        <w:tblW w:w="0" w:type="auto"/>
        <w:jc w:val="center"/>
        <w:tblLayout w:type="autofit"/>
        <w:tblCellMar>
          <w:top w:w="15" w:type="dxa"/>
          <w:left w:w="15" w:type="dxa"/>
          <w:bottom w:w="15" w:type="dxa"/>
          <w:right w:w="15" w:type="dxa"/>
        </w:tblCellMar>
      </w:tblPr>
      <w:tblGrid>
        <w:gridCol w:w="5966"/>
        <w:gridCol w:w="597"/>
        <w:gridCol w:w="1176"/>
      </w:tblGrid>
      <w:tr w14:paraId="4DDB9ED6">
        <w:tblPrEx>
          <w:tblCellMar>
            <w:top w:w="15" w:type="dxa"/>
            <w:left w:w="15" w:type="dxa"/>
            <w:bottom w:w="15" w:type="dxa"/>
            <w:right w:w="15" w:type="dxa"/>
          </w:tblCellMar>
        </w:tblPrEx>
        <w:trPr>
          <w:trHeight w:val="290" w:hRule="atLeast"/>
          <w:jc w:val="center"/>
        </w:trPr>
        <w:tc>
          <w:tcPr>
            <w:tcW w:w="5966" w:type="dxa"/>
            <w:tcBorders>
              <w:top w:val="single" w:color="000000" w:sz="4" w:space="0"/>
              <w:bottom w:val="single" w:color="000000" w:sz="4" w:space="0"/>
              <w:right w:val="single" w:color="000000" w:sz="4" w:space="0"/>
            </w:tcBorders>
            <w:shd w:val="clear" w:color="auto" w:fill="auto"/>
            <w:vAlign w:val="bottom"/>
          </w:tcPr>
          <w:p w14:paraId="2B2F9670">
            <w:pPr>
              <w:pStyle w:val="8"/>
              <w:spacing w:beforeAutospacing="0" w:afterAutospacing="0" w:line="18" w:lineRule="atLeast"/>
              <w:rPr>
                <w:sz w:val="22"/>
                <w:szCs w:val="22"/>
              </w:rPr>
            </w:pPr>
            <w:r>
              <w:rPr>
                <w:rFonts w:eastAsia="Tahoma"/>
                <w:b/>
                <w:bCs/>
                <w:sz w:val="22"/>
                <w:szCs w:val="22"/>
              </w:rPr>
              <w:t>Variable</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A68EA3">
            <w:pPr>
              <w:pStyle w:val="8"/>
              <w:spacing w:beforeAutospacing="0" w:afterAutospacing="0" w:line="18" w:lineRule="atLeast"/>
              <w:rPr>
                <w:sz w:val="22"/>
                <w:szCs w:val="22"/>
              </w:rPr>
            </w:pPr>
            <w:r>
              <w:rPr>
                <w:rFonts w:eastAsia="Tahoma"/>
                <w:b/>
                <w:bCs/>
                <w:sz w:val="22"/>
                <w:szCs w:val="22"/>
              </w:rPr>
              <w:t>Mean</w:t>
            </w:r>
          </w:p>
        </w:tc>
        <w:tc>
          <w:tcPr>
            <w:tcW w:w="1176" w:type="dxa"/>
            <w:tcBorders>
              <w:top w:val="single" w:color="000000" w:sz="4" w:space="0"/>
              <w:left w:val="single" w:color="000000" w:sz="4" w:space="0"/>
              <w:bottom w:val="single" w:color="000000" w:sz="4" w:space="0"/>
            </w:tcBorders>
            <w:shd w:val="clear" w:color="auto" w:fill="auto"/>
            <w:vAlign w:val="bottom"/>
          </w:tcPr>
          <w:p w14:paraId="25E1D240">
            <w:pPr>
              <w:pStyle w:val="8"/>
              <w:spacing w:beforeAutospacing="0" w:afterAutospacing="0" w:line="18" w:lineRule="atLeast"/>
              <w:rPr>
                <w:sz w:val="22"/>
                <w:szCs w:val="22"/>
              </w:rPr>
            </w:pPr>
            <w:r>
              <w:rPr>
                <w:rFonts w:eastAsia="Tahoma"/>
                <w:b/>
                <w:bCs/>
                <w:sz w:val="22"/>
                <w:szCs w:val="22"/>
              </w:rPr>
              <w:t>Description</w:t>
            </w:r>
          </w:p>
        </w:tc>
      </w:tr>
      <w:tr w14:paraId="41DAB0CD">
        <w:tblPrEx>
          <w:tblCellMar>
            <w:top w:w="15" w:type="dxa"/>
            <w:left w:w="15" w:type="dxa"/>
            <w:bottom w:w="15" w:type="dxa"/>
            <w:right w:w="15" w:type="dxa"/>
          </w:tblCellMar>
        </w:tblPrEx>
        <w:trPr>
          <w:trHeight w:val="290" w:hRule="atLeast"/>
          <w:jc w:val="center"/>
        </w:trPr>
        <w:tc>
          <w:tcPr>
            <w:tcW w:w="5966" w:type="dxa"/>
            <w:tcBorders>
              <w:top w:val="single" w:color="000000" w:sz="4" w:space="0"/>
              <w:bottom w:val="single" w:color="AEAEAE" w:sz="8" w:space="0"/>
              <w:right w:val="single" w:color="000000" w:sz="4" w:space="0"/>
            </w:tcBorders>
            <w:shd w:val="clear" w:color="auto" w:fill="auto"/>
            <w:vAlign w:val="bottom"/>
          </w:tcPr>
          <w:p w14:paraId="0F3CD3F8">
            <w:pPr>
              <w:pStyle w:val="8"/>
              <w:spacing w:beforeAutospacing="0" w:afterAutospacing="0" w:line="18" w:lineRule="atLeast"/>
              <w:rPr>
                <w:sz w:val="22"/>
                <w:szCs w:val="22"/>
              </w:rPr>
            </w:pPr>
            <w:r>
              <w:rPr>
                <w:rFonts w:eastAsia="Tahoma"/>
                <w:b/>
                <w:bCs/>
                <w:sz w:val="22"/>
                <w:szCs w:val="22"/>
              </w:rPr>
              <w:t>Sex</w:t>
            </w:r>
          </w:p>
        </w:tc>
        <w:tc>
          <w:tcPr>
            <w:tcW w:w="597" w:type="dxa"/>
            <w:tcBorders>
              <w:top w:val="single" w:color="000000" w:sz="4" w:space="0"/>
              <w:left w:val="single" w:color="000000" w:sz="4" w:space="0"/>
              <w:bottom w:val="single" w:color="AEAEAE" w:sz="8" w:space="0"/>
              <w:right w:val="single" w:color="000000" w:sz="4" w:space="0"/>
            </w:tcBorders>
            <w:shd w:val="clear" w:color="auto" w:fill="auto"/>
            <w:vAlign w:val="bottom"/>
          </w:tcPr>
          <w:p w14:paraId="6A3FC326">
            <w:pPr>
              <w:textAlignment w:val="bottom"/>
              <w:rPr>
                <w:rFonts w:ascii="Times New Roman" w:hAnsi="Times New Roman" w:cs="Times New Roman"/>
                <w:sz w:val="22"/>
                <w:szCs w:val="22"/>
              </w:rPr>
            </w:pPr>
          </w:p>
        </w:tc>
        <w:tc>
          <w:tcPr>
            <w:tcW w:w="1176" w:type="dxa"/>
            <w:tcBorders>
              <w:top w:val="single" w:color="000000" w:sz="4" w:space="0"/>
              <w:left w:val="single" w:color="000000" w:sz="4" w:space="0"/>
              <w:bottom w:val="single" w:color="AEAEAE" w:sz="8" w:space="0"/>
            </w:tcBorders>
            <w:shd w:val="clear" w:color="auto" w:fill="auto"/>
            <w:vAlign w:val="bottom"/>
          </w:tcPr>
          <w:p w14:paraId="2AB53BD4">
            <w:pPr>
              <w:textAlignment w:val="bottom"/>
              <w:rPr>
                <w:rFonts w:ascii="Times New Roman" w:hAnsi="Times New Roman" w:cs="Times New Roman"/>
                <w:sz w:val="22"/>
                <w:szCs w:val="22"/>
              </w:rPr>
            </w:pPr>
          </w:p>
        </w:tc>
      </w:tr>
      <w:tr w14:paraId="3CBB2F81">
        <w:tblPrEx>
          <w:tblCellMar>
            <w:top w:w="15" w:type="dxa"/>
            <w:left w:w="15" w:type="dxa"/>
            <w:bottom w:w="15" w:type="dxa"/>
            <w:right w:w="15" w:type="dxa"/>
          </w:tblCellMar>
        </w:tblPrEx>
        <w:trPr>
          <w:trHeight w:val="316" w:hRule="atLeast"/>
          <w:jc w:val="center"/>
        </w:trPr>
        <w:tc>
          <w:tcPr>
            <w:tcW w:w="5966" w:type="dxa"/>
            <w:tcBorders>
              <w:top w:val="single" w:color="AEAEAE" w:sz="8" w:space="0"/>
              <w:bottom w:val="single" w:color="AEAEAE" w:sz="8" w:space="0"/>
              <w:right w:val="single" w:color="000000" w:sz="4" w:space="0"/>
            </w:tcBorders>
            <w:shd w:val="clear" w:color="auto" w:fill="auto"/>
          </w:tcPr>
          <w:p w14:paraId="26819592">
            <w:pPr>
              <w:pStyle w:val="8"/>
              <w:spacing w:beforeAutospacing="0" w:afterAutospacing="0" w:line="18" w:lineRule="atLeast"/>
              <w:rPr>
                <w:sz w:val="22"/>
                <w:szCs w:val="22"/>
              </w:rPr>
            </w:pPr>
            <w:r>
              <w:rPr>
                <w:rFonts w:eastAsia="Tahoma"/>
                <w:sz w:val="22"/>
                <w:szCs w:val="22"/>
              </w:rPr>
              <w:t>  Male</w:t>
            </w:r>
          </w:p>
        </w:tc>
        <w:tc>
          <w:tcPr>
            <w:tcW w:w="597" w:type="dxa"/>
            <w:tcBorders>
              <w:top w:val="single" w:color="AEAEAE" w:sz="8" w:space="0"/>
              <w:left w:val="single" w:color="000000" w:sz="4" w:space="0"/>
              <w:bottom w:val="single" w:color="AEAEAE" w:sz="8" w:space="0"/>
              <w:right w:val="single" w:color="000000" w:sz="4" w:space="0"/>
            </w:tcBorders>
            <w:shd w:val="clear" w:color="auto" w:fill="auto"/>
          </w:tcPr>
          <w:p w14:paraId="0FFEA5DA">
            <w:pPr>
              <w:pStyle w:val="8"/>
              <w:spacing w:beforeAutospacing="0" w:afterAutospacing="0" w:line="18" w:lineRule="atLeast"/>
              <w:rPr>
                <w:sz w:val="22"/>
                <w:szCs w:val="22"/>
              </w:rPr>
            </w:pPr>
            <w:r>
              <w:rPr>
                <w:rFonts w:eastAsia="Tahoma"/>
                <w:sz w:val="22"/>
                <w:szCs w:val="22"/>
              </w:rPr>
              <w:t>12.71</w:t>
            </w:r>
          </w:p>
        </w:tc>
        <w:tc>
          <w:tcPr>
            <w:tcW w:w="1176" w:type="dxa"/>
            <w:tcBorders>
              <w:top w:val="single" w:color="AEAEAE" w:sz="8" w:space="0"/>
              <w:left w:val="single" w:color="000000" w:sz="4" w:space="0"/>
              <w:bottom w:val="single" w:color="AEAEAE" w:sz="8" w:space="0"/>
            </w:tcBorders>
            <w:shd w:val="clear" w:color="auto" w:fill="auto"/>
          </w:tcPr>
          <w:p w14:paraId="54EB4E7F">
            <w:pPr>
              <w:pStyle w:val="8"/>
              <w:spacing w:beforeAutospacing="0" w:afterAutospacing="0" w:line="18" w:lineRule="atLeast"/>
              <w:rPr>
                <w:sz w:val="22"/>
                <w:szCs w:val="22"/>
              </w:rPr>
            </w:pPr>
            <w:r>
              <w:rPr>
                <w:rFonts w:eastAsia="Tahoma"/>
                <w:sz w:val="22"/>
                <w:szCs w:val="22"/>
              </w:rPr>
              <w:t>Satisfactory</w:t>
            </w:r>
          </w:p>
        </w:tc>
      </w:tr>
      <w:tr w14:paraId="38AA6F58">
        <w:tblPrEx>
          <w:tblCellMar>
            <w:top w:w="15" w:type="dxa"/>
            <w:left w:w="15" w:type="dxa"/>
            <w:bottom w:w="15" w:type="dxa"/>
            <w:right w:w="15" w:type="dxa"/>
          </w:tblCellMar>
        </w:tblPrEx>
        <w:trPr>
          <w:trHeight w:val="316" w:hRule="atLeast"/>
          <w:jc w:val="center"/>
        </w:trPr>
        <w:tc>
          <w:tcPr>
            <w:tcW w:w="5966" w:type="dxa"/>
            <w:tcBorders>
              <w:top w:val="single" w:color="AEAEAE" w:sz="8" w:space="0"/>
              <w:bottom w:val="single" w:color="AEAEAE" w:sz="8" w:space="0"/>
              <w:right w:val="single" w:color="000000" w:sz="4" w:space="0"/>
            </w:tcBorders>
            <w:shd w:val="clear" w:color="auto" w:fill="auto"/>
          </w:tcPr>
          <w:p w14:paraId="7A84B426">
            <w:pPr>
              <w:pStyle w:val="8"/>
              <w:spacing w:beforeAutospacing="0" w:afterAutospacing="0" w:line="18" w:lineRule="atLeast"/>
              <w:rPr>
                <w:sz w:val="22"/>
                <w:szCs w:val="22"/>
              </w:rPr>
            </w:pPr>
            <w:r>
              <w:rPr>
                <w:rFonts w:eastAsia="Tahoma"/>
                <w:sz w:val="22"/>
                <w:szCs w:val="22"/>
              </w:rPr>
              <w:t>  Female</w:t>
            </w:r>
          </w:p>
        </w:tc>
        <w:tc>
          <w:tcPr>
            <w:tcW w:w="597" w:type="dxa"/>
            <w:tcBorders>
              <w:top w:val="single" w:color="AEAEAE" w:sz="8" w:space="0"/>
              <w:left w:val="single" w:color="000000" w:sz="4" w:space="0"/>
              <w:bottom w:val="single" w:color="AEAEAE" w:sz="8" w:space="0"/>
              <w:right w:val="single" w:color="000000" w:sz="4" w:space="0"/>
            </w:tcBorders>
            <w:shd w:val="clear" w:color="auto" w:fill="auto"/>
          </w:tcPr>
          <w:p w14:paraId="2924C2F9">
            <w:pPr>
              <w:pStyle w:val="8"/>
              <w:spacing w:beforeAutospacing="0" w:afterAutospacing="0" w:line="18" w:lineRule="atLeast"/>
              <w:rPr>
                <w:sz w:val="22"/>
                <w:szCs w:val="22"/>
              </w:rPr>
            </w:pPr>
            <w:r>
              <w:rPr>
                <w:rFonts w:eastAsia="Tahoma"/>
                <w:sz w:val="22"/>
                <w:szCs w:val="22"/>
              </w:rPr>
              <w:t>14.94</w:t>
            </w:r>
          </w:p>
        </w:tc>
        <w:tc>
          <w:tcPr>
            <w:tcW w:w="1176" w:type="dxa"/>
            <w:tcBorders>
              <w:top w:val="single" w:color="AEAEAE" w:sz="8" w:space="0"/>
              <w:left w:val="single" w:color="000000" w:sz="4" w:space="0"/>
              <w:bottom w:val="single" w:color="AEAEAE" w:sz="8" w:space="0"/>
            </w:tcBorders>
            <w:shd w:val="clear" w:color="auto" w:fill="auto"/>
          </w:tcPr>
          <w:p w14:paraId="10270A9D">
            <w:pPr>
              <w:pStyle w:val="8"/>
              <w:spacing w:beforeAutospacing="0" w:afterAutospacing="0" w:line="18" w:lineRule="atLeast"/>
              <w:rPr>
                <w:sz w:val="22"/>
                <w:szCs w:val="22"/>
              </w:rPr>
            </w:pPr>
            <w:r>
              <w:rPr>
                <w:rFonts w:eastAsia="Tahoma"/>
                <w:sz w:val="22"/>
                <w:szCs w:val="22"/>
              </w:rPr>
              <w:t>Satisfactory</w:t>
            </w:r>
          </w:p>
        </w:tc>
      </w:tr>
      <w:tr w14:paraId="2A991B00">
        <w:tblPrEx>
          <w:tblCellMar>
            <w:top w:w="15" w:type="dxa"/>
            <w:left w:w="15" w:type="dxa"/>
            <w:bottom w:w="15" w:type="dxa"/>
            <w:right w:w="15" w:type="dxa"/>
          </w:tblCellMar>
        </w:tblPrEx>
        <w:trPr>
          <w:trHeight w:val="325" w:hRule="atLeast"/>
          <w:jc w:val="center"/>
        </w:trPr>
        <w:tc>
          <w:tcPr>
            <w:tcW w:w="5966" w:type="dxa"/>
            <w:tcBorders>
              <w:top w:val="single" w:color="AEAEAE" w:sz="8" w:space="0"/>
              <w:bottom w:val="single" w:color="AEAEAE" w:sz="8" w:space="0"/>
              <w:right w:val="single" w:color="000000" w:sz="4" w:space="0"/>
            </w:tcBorders>
            <w:shd w:val="clear" w:color="auto" w:fill="auto"/>
          </w:tcPr>
          <w:p w14:paraId="1408E464">
            <w:pPr>
              <w:pStyle w:val="8"/>
              <w:spacing w:beforeAutospacing="0" w:afterAutospacing="0" w:line="18" w:lineRule="atLeast"/>
              <w:rPr>
                <w:sz w:val="22"/>
                <w:szCs w:val="22"/>
              </w:rPr>
            </w:pPr>
            <w:r>
              <w:rPr>
                <w:rFonts w:eastAsia="Tahoma"/>
                <w:sz w:val="22"/>
                <w:szCs w:val="22"/>
              </w:rPr>
              <w:t>Total</w:t>
            </w:r>
          </w:p>
        </w:tc>
        <w:tc>
          <w:tcPr>
            <w:tcW w:w="597" w:type="dxa"/>
            <w:tcBorders>
              <w:top w:val="single" w:color="AEAEAE" w:sz="8" w:space="0"/>
              <w:left w:val="single" w:color="000000" w:sz="4" w:space="0"/>
              <w:bottom w:val="single" w:color="AEAEAE" w:sz="8" w:space="0"/>
              <w:right w:val="single" w:color="000000" w:sz="4" w:space="0"/>
            </w:tcBorders>
            <w:shd w:val="clear" w:color="auto" w:fill="auto"/>
          </w:tcPr>
          <w:p w14:paraId="54A7C285">
            <w:pPr>
              <w:pStyle w:val="8"/>
              <w:spacing w:beforeAutospacing="0" w:afterAutospacing="0" w:line="18" w:lineRule="atLeast"/>
              <w:rPr>
                <w:sz w:val="22"/>
                <w:szCs w:val="22"/>
              </w:rPr>
            </w:pPr>
            <w:r>
              <w:rPr>
                <w:rFonts w:eastAsia="Tahoma"/>
                <w:sz w:val="22"/>
                <w:szCs w:val="22"/>
              </w:rPr>
              <w:t>14.67</w:t>
            </w:r>
          </w:p>
        </w:tc>
        <w:tc>
          <w:tcPr>
            <w:tcW w:w="1176" w:type="dxa"/>
            <w:tcBorders>
              <w:top w:val="single" w:color="AEAEAE" w:sz="8" w:space="0"/>
              <w:left w:val="single" w:color="000000" w:sz="4" w:space="0"/>
              <w:bottom w:val="single" w:color="AEAEAE" w:sz="8" w:space="0"/>
            </w:tcBorders>
            <w:shd w:val="clear" w:color="auto" w:fill="auto"/>
          </w:tcPr>
          <w:p w14:paraId="3B63E5E0">
            <w:pPr>
              <w:pStyle w:val="8"/>
              <w:spacing w:beforeAutospacing="0" w:afterAutospacing="0" w:line="18" w:lineRule="atLeast"/>
              <w:rPr>
                <w:sz w:val="22"/>
                <w:szCs w:val="22"/>
              </w:rPr>
            </w:pPr>
            <w:r>
              <w:rPr>
                <w:rFonts w:eastAsia="Tahoma"/>
                <w:sz w:val="22"/>
                <w:szCs w:val="22"/>
              </w:rPr>
              <w:t>Satisfactory</w:t>
            </w:r>
          </w:p>
        </w:tc>
      </w:tr>
      <w:tr w14:paraId="1D5A1A2C">
        <w:tblPrEx>
          <w:tblCellMar>
            <w:top w:w="15" w:type="dxa"/>
            <w:left w:w="15" w:type="dxa"/>
            <w:bottom w:w="15" w:type="dxa"/>
            <w:right w:w="15" w:type="dxa"/>
          </w:tblCellMar>
        </w:tblPrEx>
        <w:trPr>
          <w:trHeight w:val="325" w:hRule="atLeast"/>
          <w:jc w:val="center"/>
        </w:trPr>
        <w:tc>
          <w:tcPr>
            <w:tcW w:w="5966" w:type="dxa"/>
            <w:tcBorders>
              <w:top w:val="single" w:color="AEAEAE" w:sz="8" w:space="0"/>
              <w:bottom w:val="single" w:color="AEAEAE" w:sz="8" w:space="0"/>
              <w:right w:val="single" w:color="000000" w:sz="4" w:space="0"/>
            </w:tcBorders>
            <w:shd w:val="clear" w:color="auto" w:fill="auto"/>
          </w:tcPr>
          <w:p w14:paraId="2FCE79EA">
            <w:pPr>
              <w:pStyle w:val="8"/>
              <w:spacing w:beforeAutospacing="0" w:afterAutospacing="0" w:line="18" w:lineRule="atLeast"/>
              <w:rPr>
                <w:sz w:val="22"/>
                <w:szCs w:val="22"/>
              </w:rPr>
            </w:pPr>
            <w:r>
              <w:rPr>
                <w:rFonts w:eastAsia="Tahoma"/>
                <w:b/>
                <w:bCs/>
                <w:sz w:val="22"/>
                <w:szCs w:val="22"/>
              </w:rPr>
              <w:t>Program</w:t>
            </w:r>
          </w:p>
        </w:tc>
        <w:tc>
          <w:tcPr>
            <w:tcW w:w="597" w:type="dxa"/>
            <w:tcBorders>
              <w:top w:val="single" w:color="AEAEAE" w:sz="8" w:space="0"/>
              <w:left w:val="single" w:color="000000" w:sz="4" w:space="0"/>
              <w:bottom w:val="single" w:color="AEAEAE" w:sz="8" w:space="0"/>
              <w:right w:val="single" w:color="000000" w:sz="4" w:space="0"/>
            </w:tcBorders>
            <w:shd w:val="clear" w:color="auto" w:fill="auto"/>
          </w:tcPr>
          <w:p w14:paraId="176B1C00">
            <w:pPr>
              <w:textAlignment w:val="top"/>
              <w:rPr>
                <w:rFonts w:ascii="Times New Roman" w:hAnsi="Times New Roman" w:cs="Times New Roman"/>
                <w:sz w:val="22"/>
                <w:szCs w:val="22"/>
              </w:rPr>
            </w:pPr>
          </w:p>
        </w:tc>
        <w:tc>
          <w:tcPr>
            <w:tcW w:w="1176" w:type="dxa"/>
            <w:tcBorders>
              <w:top w:val="single" w:color="AEAEAE" w:sz="8" w:space="0"/>
              <w:left w:val="single" w:color="000000" w:sz="4" w:space="0"/>
              <w:bottom w:val="single" w:color="AEAEAE" w:sz="8" w:space="0"/>
            </w:tcBorders>
            <w:shd w:val="clear" w:color="auto" w:fill="auto"/>
          </w:tcPr>
          <w:p w14:paraId="161E7AB7">
            <w:pPr>
              <w:textAlignment w:val="top"/>
              <w:rPr>
                <w:rFonts w:ascii="Times New Roman" w:hAnsi="Times New Roman" w:cs="Times New Roman"/>
                <w:sz w:val="22"/>
                <w:szCs w:val="22"/>
              </w:rPr>
            </w:pPr>
          </w:p>
        </w:tc>
      </w:tr>
      <w:tr w14:paraId="0006E599">
        <w:tblPrEx>
          <w:tblCellMar>
            <w:top w:w="15" w:type="dxa"/>
            <w:left w:w="15" w:type="dxa"/>
            <w:bottom w:w="15" w:type="dxa"/>
            <w:right w:w="15" w:type="dxa"/>
          </w:tblCellMar>
        </w:tblPrEx>
        <w:trPr>
          <w:trHeight w:val="316" w:hRule="atLeast"/>
          <w:jc w:val="center"/>
        </w:trPr>
        <w:tc>
          <w:tcPr>
            <w:tcW w:w="5966" w:type="dxa"/>
            <w:tcBorders>
              <w:top w:val="single" w:color="AEAEAE" w:sz="8" w:space="0"/>
              <w:bottom w:val="single" w:color="AEAEAE" w:sz="8" w:space="0"/>
              <w:right w:val="single" w:color="000000" w:sz="4" w:space="0"/>
            </w:tcBorders>
            <w:shd w:val="clear" w:color="auto" w:fill="auto"/>
          </w:tcPr>
          <w:p w14:paraId="2F99507E">
            <w:pPr>
              <w:pStyle w:val="8"/>
              <w:spacing w:beforeAutospacing="0" w:afterAutospacing="0" w:line="18" w:lineRule="atLeast"/>
              <w:rPr>
                <w:sz w:val="22"/>
                <w:szCs w:val="22"/>
              </w:rPr>
            </w:pPr>
            <w:r>
              <w:rPr>
                <w:rFonts w:eastAsia="Tahoma"/>
                <w:sz w:val="22"/>
                <w:szCs w:val="22"/>
              </w:rPr>
              <w:t>  BSED</w:t>
            </w:r>
          </w:p>
        </w:tc>
        <w:tc>
          <w:tcPr>
            <w:tcW w:w="597" w:type="dxa"/>
            <w:tcBorders>
              <w:top w:val="single" w:color="AEAEAE" w:sz="8" w:space="0"/>
              <w:left w:val="single" w:color="000000" w:sz="4" w:space="0"/>
              <w:bottom w:val="single" w:color="AEAEAE" w:sz="8" w:space="0"/>
              <w:right w:val="single" w:color="000000" w:sz="4" w:space="0"/>
            </w:tcBorders>
            <w:shd w:val="clear" w:color="auto" w:fill="auto"/>
          </w:tcPr>
          <w:p w14:paraId="64646A5B">
            <w:pPr>
              <w:pStyle w:val="8"/>
              <w:spacing w:beforeAutospacing="0" w:afterAutospacing="0" w:line="18" w:lineRule="atLeast"/>
              <w:rPr>
                <w:sz w:val="22"/>
                <w:szCs w:val="22"/>
              </w:rPr>
            </w:pPr>
            <w:r>
              <w:rPr>
                <w:rFonts w:eastAsia="Tahoma"/>
                <w:sz w:val="22"/>
                <w:szCs w:val="22"/>
              </w:rPr>
              <w:t>15.51</w:t>
            </w:r>
          </w:p>
        </w:tc>
        <w:tc>
          <w:tcPr>
            <w:tcW w:w="1176" w:type="dxa"/>
            <w:tcBorders>
              <w:top w:val="single" w:color="AEAEAE" w:sz="8" w:space="0"/>
              <w:left w:val="single" w:color="000000" w:sz="4" w:space="0"/>
              <w:bottom w:val="single" w:color="AEAEAE" w:sz="8" w:space="0"/>
            </w:tcBorders>
            <w:shd w:val="clear" w:color="auto" w:fill="auto"/>
          </w:tcPr>
          <w:p w14:paraId="4D4B2F5B">
            <w:pPr>
              <w:pStyle w:val="8"/>
              <w:spacing w:beforeAutospacing="0" w:afterAutospacing="0" w:line="18" w:lineRule="atLeast"/>
              <w:rPr>
                <w:sz w:val="22"/>
                <w:szCs w:val="22"/>
              </w:rPr>
            </w:pPr>
            <w:r>
              <w:rPr>
                <w:rFonts w:eastAsia="Tahoma"/>
                <w:sz w:val="22"/>
                <w:szCs w:val="22"/>
              </w:rPr>
              <w:t>Satisfactory</w:t>
            </w:r>
          </w:p>
        </w:tc>
      </w:tr>
      <w:tr w14:paraId="0B150B6C">
        <w:tblPrEx>
          <w:tblCellMar>
            <w:top w:w="15" w:type="dxa"/>
            <w:left w:w="15" w:type="dxa"/>
            <w:bottom w:w="15" w:type="dxa"/>
            <w:right w:w="15" w:type="dxa"/>
          </w:tblCellMar>
        </w:tblPrEx>
        <w:trPr>
          <w:trHeight w:val="316" w:hRule="atLeast"/>
          <w:jc w:val="center"/>
        </w:trPr>
        <w:tc>
          <w:tcPr>
            <w:tcW w:w="5966" w:type="dxa"/>
            <w:tcBorders>
              <w:top w:val="single" w:color="AEAEAE" w:sz="8" w:space="0"/>
              <w:bottom w:val="single" w:color="AEAEAE" w:sz="8" w:space="0"/>
              <w:right w:val="single" w:color="000000" w:sz="4" w:space="0"/>
            </w:tcBorders>
            <w:shd w:val="clear" w:color="auto" w:fill="auto"/>
          </w:tcPr>
          <w:p w14:paraId="61324AB3">
            <w:pPr>
              <w:pStyle w:val="8"/>
              <w:spacing w:beforeAutospacing="0" w:afterAutospacing="0" w:line="18" w:lineRule="atLeast"/>
              <w:rPr>
                <w:sz w:val="22"/>
                <w:szCs w:val="22"/>
              </w:rPr>
            </w:pPr>
            <w:r>
              <w:rPr>
                <w:rFonts w:eastAsia="Tahoma"/>
                <w:sz w:val="22"/>
                <w:szCs w:val="22"/>
              </w:rPr>
              <w:t>  BEED</w:t>
            </w:r>
          </w:p>
        </w:tc>
        <w:tc>
          <w:tcPr>
            <w:tcW w:w="597" w:type="dxa"/>
            <w:tcBorders>
              <w:top w:val="single" w:color="AEAEAE" w:sz="8" w:space="0"/>
              <w:left w:val="single" w:color="000000" w:sz="4" w:space="0"/>
              <w:bottom w:val="single" w:color="AEAEAE" w:sz="8" w:space="0"/>
              <w:right w:val="single" w:color="000000" w:sz="4" w:space="0"/>
            </w:tcBorders>
            <w:shd w:val="clear" w:color="auto" w:fill="auto"/>
          </w:tcPr>
          <w:p w14:paraId="59A89796">
            <w:pPr>
              <w:pStyle w:val="8"/>
              <w:spacing w:beforeAutospacing="0" w:afterAutospacing="0" w:line="18" w:lineRule="atLeast"/>
              <w:rPr>
                <w:sz w:val="22"/>
                <w:szCs w:val="22"/>
              </w:rPr>
            </w:pPr>
            <w:r>
              <w:rPr>
                <w:rFonts w:eastAsia="Tahoma"/>
                <w:sz w:val="22"/>
                <w:szCs w:val="22"/>
              </w:rPr>
              <w:t>14.22</w:t>
            </w:r>
          </w:p>
        </w:tc>
        <w:tc>
          <w:tcPr>
            <w:tcW w:w="1176" w:type="dxa"/>
            <w:tcBorders>
              <w:top w:val="single" w:color="AEAEAE" w:sz="8" w:space="0"/>
              <w:left w:val="single" w:color="000000" w:sz="4" w:space="0"/>
              <w:bottom w:val="single" w:color="AEAEAE" w:sz="8" w:space="0"/>
            </w:tcBorders>
            <w:shd w:val="clear" w:color="auto" w:fill="auto"/>
          </w:tcPr>
          <w:p w14:paraId="3E941F67">
            <w:pPr>
              <w:pStyle w:val="8"/>
              <w:spacing w:beforeAutospacing="0" w:afterAutospacing="0" w:line="18" w:lineRule="atLeast"/>
              <w:rPr>
                <w:sz w:val="22"/>
                <w:szCs w:val="22"/>
              </w:rPr>
            </w:pPr>
            <w:r>
              <w:rPr>
                <w:rFonts w:eastAsia="Tahoma"/>
                <w:sz w:val="22"/>
                <w:szCs w:val="22"/>
              </w:rPr>
              <w:t>Satisfactory</w:t>
            </w:r>
          </w:p>
        </w:tc>
      </w:tr>
      <w:tr w14:paraId="325E5ACC">
        <w:tblPrEx>
          <w:tblCellMar>
            <w:top w:w="15" w:type="dxa"/>
            <w:left w:w="15" w:type="dxa"/>
            <w:bottom w:w="15" w:type="dxa"/>
            <w:right w:w="15" w:type="dxa"/>
          </w:tblCellMar>
        </w:tblPrEx>
        <w:trPr>
          <w:trHeight w:val="325" w:hRule="atLeast"/>
          <w:jc w:val="center"/>
        </w:trPr>
        <w:tc>
          <w:tcPr>
            <w:tcW w:w="5966" w:type="dxa"/>
            <w:tcBorders>
              <w:top w:val="single" w:color="AEAEAE" w:sz="8" w:space="0"/>
              <w:bottom w:val="single" w:color="AEAEAE" w:sz="8" w:space="0"/>
              <w:right w:val="single" w:color="000000" w:sz="4" w:space="0"/>
            </w:tcBorders>
            <w:shd w:val="clear" w:color="auto" w:fill="auto"/>
          </w:tcPr>
          <w:p w14:paraId="1643632B">
            <w:pPr>
              <w:pStyle w:val="8"/>
              <w:spacing w:beforeAutospacing="0" w:afterAutospacing="0" w:line="18" w:lineRule="atLeast"/>
              <w:rPr>
                <w:sz w:val="22"/>
                <w:szCs w:val="22"/>
              </w:rPr>
            </w:pPr>
            <w:r>
              <w:rPr>
                <w:rFonts w:eastAsia="Tahoma"/>
                <w:sz w:val="22"/>
                <w:szCs w:val="22"/>
              </w:rPr>
              <w:t>  BTLED</w:t>
            </w:r>
          </w:p>
        </w:tc>
        <w:tc>
          <w:tcPr>
            <w:tcW w:w="597" w:type="dxa"/>
            <w:tcBorders>
              <w:top w:val="single" w:color="AEAEAE" w:sz="8" w:space="0"/>
              <w:left w:val="single" w:color="000000" w:sz="4" w:space="0"/>
              <w:bottom w:val="single" w:color="AEAEAE" w:sz="8" w:space="0"/>
              <w:right w:val="single" w:color="000000" w:sz="4" w:space="0"/>
            </w:tcBorders>
            <w:shd w:val="clear" w:color="auto" w:fill="auto"/>
          </w:tcPr>
          <w:p w14:paraId="41CB4106">
            <w:pPr>
              <w:pStyle w:val="8"/>
              <w:spacing w:beforeAutospacing="0" w:afterAutospacing="0" w:line="18" w:lineRule="atLeast"/>
              <w:rPr>
                <w:sz w:val="22"/>
                <w:szCs w:val="22"/>
              </w:rPr>
            </w:pPr>
            <w:r>
              <w:rPr>
                <w:rFonts w:eastAsia="Tahoma"/>
                <w:sz w:val="22"/>
                <w:szCs w:val="22"/>
              </w:rPr>
              <w:t>10.74</w:t>
            </w:r>
          </w:p>
        </w:tc>
        <w:tc>
          <w:tcPr>
            <w:tcW w:w="1176" w:type="dxa"/>
            <w:tcBorders>
              <w:top w:val="single" w:color="AEAEAE" w:sz="8" w:space="0"/>
              <w:left w:val="single" w:color="000000" w:sz="4" w:space="0"/>
              <w:bottom w:val="single" w:color="AEAEAE" w:sz="8" w:space="0"/>
            </w:tcBorders>
            <w:shd w:val="clear" w:color="auto" w:fill="auto"/>
          </w:tcPr>
          <w:p w14:paraId="54D6BF76">
            <w:pPr>
              <w:pStyle w:val="8"/>
              <w:spacing w:beforeAutospacing="0" w:afterAutospacing="0" w:line="18" w:lineRule="atLeast"/>
              <w:rPr>
                <w:sz w:val="22"/>
                <w:szCs w:val="22"/>
              </w:rPr>
            </w:pPr>
            <w:r>
              <w:rPr>
                <w:rFonts w:eastAsia="Tahoma"/>
                <w:sz w:val="22"/>
                <w:szCs w:val="22"/>
              </w:rPr>
              <w:t>Fair</w:t>
            </w:r>
          </w:p>
        </w:tc>
      </w:tr>
      <w:tr w14:paraId="3179091F">
        <w:tblPrEx>
          <w:tblCellMar>
            <w:top w:w="15" w:type="dxa"/>
            <w:left w:w="15" w:type="dxa"/>
            <w:bottom w:w="15" w:type="dxa"/>
            <w:right w:w="15" w:type="dxa"/>
          </w:tblCellMar>
        </w:tblPrEx>
        <w:trPr>
          <w:trHeight w:val="316" w:hRule="atLeast"/>
          <w:jc w:val="center"/>
        </w:trPr>
        <w:tc>
          <w:tcPr>
            <w:tcW w:w="5966" w:type="dxa"/>
            <w:tcBorders>
              <w:top w:val="single" w:color="AEAEAE" w:sz="8" w:space="0"/>
              <w:bottom w:val="single" w:color="AEAEAE" w:sz="8" w:space="0"/>
              <w:right w:val="single" w:color="000000" w:sz="4" w:space="0"/>
            </w:tcBorders>
            <w:shd w:val="clear" w:color="auto" w:fill="auto"/>
          </w:tcPr>
          <w:p w14:paraId="24019F7F">
            <w:pPr>
              <w:pStyle w:val="8"/>
              <w:spacing w:beforeAutospacing="0" w:afterAutospacing="0" w:line="18" w:lineRule="atLeast"/>
              <w:rPr>
                <w:sz w:val="22"/>
                <w:szCs w:val="22"/>
              </w:rPr>
            </w:pPr>
            <w:r>
              <w:rPr>
                <w:rFonts w:eastAsia="Tahoma"/>
                <w:sz w:val="22"/>
                <w:szCs w:val="22"/>
              </w:rPr>
              <w:t>Total</w:t>
            </w:r>
          </w:p>
        </w:tc>
        <w:tc>
          <w:tcPr>
            <w:tcW w:w="597" w:type="dxa"/>
            <w:tcBorders>
              <w:top w:val="single" w:color="AEAEAE" w:sz="8" w:space="0"/>
              <w:left w:val="single" w:color="000000" w:sz="4" w:space="0"/>
              <w:bottom w:val="single" w:color="AEAEAE" w:sz="8" w:space="0"/>
              <w:right w:val="single" w:color="000000" w:sz="4" w:space="0"/>
            </w:tcBorders>
            <w:shd w:val="clear" w:color="auto" w:fill="auto"/>
          </w:tcPr>
          <w:p w14:paraId="4CFB341F">
            <w:pPr>
              <w:pStyle w:val="8"/>
              <w:spacing w:beforeAutospacing="0" w:afterAutospacing="0" w:line="18" w:lineRule="atLeast"/>
              <w:rPr>
                <w:sz w:val="22"/>
                <w:szCs w:val="22"/>
              </w:rPr>
            </w:pPr>
            <w:r>
              <w:rPr>
                <w:rFonts w:eastAsia="Tahoma"/>
                <w:sz w:val="22"/>
                <w:szCs w:val="22"/>
              </w:rPr>
              <w:t>14.67</w:t>
            </w:r>
          </w:p>
        </w:tc>
        <w:tc>
          <w:tcPr>
            <w:tcW w:w="1176" w:type="dxa"/>
            <w:tcBorders>
              <w:top w:val="single" w:color="AEAEAE" w:sz="8" w:space="0"/>
              <w:left w:val="single" w:color="000000" w:sz="4" w:space="0"/>
              <w:bottom w:val="single" w:color="AEAEAE" w:sz="8" w:space="0"/>
            </w:tcBorders>
            <w:shd w:val="clear" w:color="auto" w:fill="auto"/>
          </w:tcPr>
          <w:p w14:paraId="2445CFF0">
            <w:pPr>
              <w:pStyle w:val="8"/>
              <w:spacing w:beforeAutospacing="0" w:afterAutospacing="0" w:line="18" w:lineRule="atLeast"/>
              <w:rPr>
                <w:sz w:val="22"/>
                <w:szCs w:val="22"/>
              </w:rPr>
            </w:pPr>
            <w:r>
              <w:rPr>
                <w:rFonts w:eastAsia="Tahoma"/>
                <w:sz w:val="22"/>
                <w:szCs w:val="22"/>
              </w:rPr>
              <w:t>Satisfactory</w:t>
            </w:r>
          </w:p>
        </w:tc>
      </w:tr>
      <w:tr w14:paraId="78604A74">
        <w:tblPrEx>
          <w:tblCellMar>
            <w:top w:w="15" w:type="dxa"/>
            <w:left w:w="15" w:type="dxa"/>
            <w:bottom w:w="15" w:type="dxa"/>
            <w:right w:w="15" w:type="dxa"/>
          </w:tblCellMar>
        </w:tblPrEx>
        <w:trPr>
          <w:trHeight w:val="316" w:hRule="atLeast"/>
          <w:jc w:val="center"/>
        </w:trPr>
        <w:tc>
          <w:tcPr>
            <w:tcW w:w="5966" w:type="dxa"/>
            <w:tcBorders>
              <w:top w:val="single" w:color="AEAEAE" w:sz="8" w:space="0"/>
              <w:bottom w:val="single" w:color="AEAEAE" w:sz="8" w:space="0"/>
              <w:right w:val="single" w:color="000000" w:sz="4" w:space="0"/>
            </w:tcBorders>
            <w:shd w:val="clear" w:color="auto" w:fill="auto"/>
          </w:tcPr>
          <w:p w14:paraId="5FD83B87">
            <w:pPr>
              <w:pStyle w:val="8"/>
              <w:spacing w:beforeAutospacing="0" w:afterAutospacing="0" w:line="18" w:lineRule="atLeast"/>
              <w:rPr>
                <w:sz w:val="22"/>
                <w:szCs w:val="22"/>
              </w:rPr>
            </w:pPr>
            <w:r>
              <w:rPr>
                <w:rFonts w:eastAsia="Tahoma"/>
                <w:b/>
                <w:bCs/>
                <w:sz w:val="22"/>
                <w:szCs w:val="22"/>
              </w:rPr>
              <w:t>Specialization</w:t>
            </w:r>
          </w:p>
        </w:tc>
        <w:tc>
          <w:tcPr>
            <w:tcW w:w="597" w:type="dxa"/>
            <w:tcBorders>
              <w:top w:val="single" w:color="AEAEAE" w:sz="8" w:space="0"/>
              <w:left w:val="single" w:color="000000" w:sz="4" w:space="0"/>
              <w:bottom w:val="single" w:color="AEAEAE" w:sz="8" w:space="0"/>
              <w:right w:val="single" w:color="000000" w:sz="4" w:space="0"/>
            </w:tcBorders>
            <w:shd w:val="clear" w:color="auto" w:fill="auto"/>
          </w:tcPr>
          <w:p w14:paraId="73EAD922">
            <w:pPr>
              <w:textAlignment w:val="top"/>
              <w:rPr>
                <w:rFonts w:ascii="Times New Roman" w:hAnsi="Times New Roman" w:cs="Times New Roman"/>
                <w:sz w:val="22"/>
                <w:szCs w:val="22"/>
              </w:rPr>
            </w:pPr>
          </w:p>
        </w:tc>
        <w:tc>
          <w:tcPr>
            <w:tcW w:w="1176" w:type="dxa"/>
            <w:tcBorders>
              <w:top w:val="single" w:color="AEAEAE" w:sz="8" w:space="0"/>
              <w:left w:val="single" w:color="000000" w:sz="4" w:space="0"/>
              <w:bottom w:val="single" w:color="AEAEAE" w:sz="8" w:space="0"/>
            </w:tcBorders>
            <w:shd w:val="clear" w:color="auto" w:fill="auto"/>
          </w:tcPr>
          <w:p w14:paraId="661A4CCB">
            <w:pPr>
              <w:textAlignment w:val="top"/>
              <w:rPr>
                <w:rFonts w:ascii="Times New Roman" w:hAnsi="Times New Roman" w:cs="Times New Roman"/>
                <w:sz w:val="22"/>
                <w:szCs w:val="22"/>
              </w:rPr>
            </w:pPr>
          </w:p>
        </w:tc>
      </w:tr>
      <w:tr w14:paraId="38B14D9F">
        <w:tblPrEx>
          <w:tblCellMar>
            <w:top w:w="15" w:type="dxa"/>
            <w:left w:w="15" w:type="dxa"/>
            <w:bottom w:w="15" w:type="dxa"/>
            <w:right w:w="15" w:type="dxa"/>
          </w:tblCellMar>
        </w:tblPrEx>
        <w:trPr>
          <w:trHeight w:val="316" w:hRule="atLeast"/>
          <w:jc w:val="center"/>
        </w:trPr>
        <w:tc>
          <w:tcPr>
            <w:tcW w:w="5966" w:type="dxa"/>
            <w:tcBorders>
              <w:top w:val="single" w:color="AEAEAE" w:sz="8" w:space="0"/>
              <w:bottom w:val="single" w:color="AEAEAE" w:sz="8" w:space="0"/>
              <w:right w:val="single" w:color="000000" w:sz="4" w:space="0"/>
            </w:tcBorders>
            <w:shd w:val="clear" w:color="auto" w:fill="auto"/>
          </w:tcPr>
          <w:p w14:paraId="69B5644A">
            <w:pPr>
              <w:pStyle w:val="8"/>
              <w:spacing w:beforeAutospacing="0" w:afterAutospacing="0" w:line="18" w:lineRule="atLeast"/>
              <w:rPr>
                <w:sz w:val="22"/>
                <w:szCs w:val="22"/>
              </w:rPr>
            </w:pPr>
            <w:r>
              <w:rPr>
                <w:rFonts w:eastAsia="Tahoma"/>
                <w:sz w:val="22"/>
                <w:szCs w:val="22"/>
              </w:rPr>
              <w:t>  English</w:t>
            </w:r>
          </w:p>
        </w:tc>
        <w:tc>
          <w:tcPr>
            <w:tcW w:w="597" w:type="dxa"/>
            <w:tcBorders>
              <w:top w:val="single" w:color="AEAEAE" w:sz="8" w:space="0"/>
              <w:left w:val="single" w:color="000000" w:sz="4" w:space="0"/>
              <w:bottom w:val="single" w:color="AEAEAE" w:sz="8" w:space="0"/>
              <w:right w:val="single" w:color="000000" w:sz="4" w:space="0"/>
            </w:tcBorders>
            <w:shd w:val="clear" w:color="auto" w:fill="auto"/>
          </w:tcPr>
          <w:p w14:paraId="235AB28C">
            <w:pPr>
              <w:pStyle w:val="8"/>
              <w:spacing w:beforeAutospacing="0" w:afterAutospacing="0" w:line="18" w:lineRule="atLeast"/>
              <w:rPr>
                <w:sz w:val="22"/>
                <w:szCs w:val="22"/>
              </w:rPr>
            </w:pPr>
            <w:r>
              <w:rPr>
                <w:rFonts w:eastAsia="Tahoma"/>
                <w:sz w:val="22"/>
                <w:szCs w:val="22"/>
              </w:rPr>
              <w:t>17.79</w:t>
            </w:r>
          </w:p>
        </w:tc>
        <w:tc>
          <w:tcPr>
            <w:tcW w:w="1176" w:type="dxa"/>
            <w:tcBorders>
              <w:top w:val="single" w:color="AEAEAE" w:sz="8" w:space="0"/>
              <w:left w:val="single" w:color="000000" w:sz="4" w:space="0"/>
              <w:bottom w:val="single" w:color="AEAEAE" w:sz="8" w:space="0"/>
            </w:tcBorders>
            <w:shd w:val="clear" w:color="auto" w:fill="auto"/>
          </w:tcPr>
          <w:p w14:paraId="4C991A25">
            <w:pPr>
              <w:pStyle w:val="8"/>
              <w:spacing w:beforeAutospacing="0" w:afterAutospacing="0" w:line="18" w:lineRule="atLeast"/>
              <w:rPr>
                <w:sz w:val="22"/>
                <w:szCs w:val="22"/>
              </w:rPr>
            </w:pPr>
            <w:r>
              <w:rPr>
                <w:rFonts w:eastAsia="Tahoma"/>
                <w:sz w:val="22"/>
                <w:szCs w:val="22"/>
              </w:rPr>
              <w:t>Satisfactory</w:t>
            </w:r>
          </w:p>
        </w:tc>
      </w:tr>
      <w:tr w14:paraId="1DB97D28">
        <w:tblPrEx>
          <w:tblCellMar>
            <w:top w:w="15" w:type="dxa"/>
            <w:left w:w="15" w:type="dxa"/>
            <w:bottom w:w="15" w:type="dxa"/>
            <w:right w:w="15" w:type="dxa"/>
          </w:tblCellMar>
        </w:tblPrEx>
        <w:trPr>
          <w:trHeight w:val="325" w:hRule="atLeast"/>
          <w:jc w:val="center"/>
        </w:trPr>
        <w:tc>
          <w:tcPr>
            <w:tcW w:w="5966" w:type="dxa"/>
            <w:tcBorders>
              <w:top w:val="single" w:color="AEAEAE" w:sz="8" w:space="0"/>
              <w:bottom w:val="single" w:color="AEAEAE" w:sz="8" w:space="0"/>
              <w:right w:val="single" w:color="000000" w:sz="4" w:space="0"/>
            </w:tcBorders>
            <w:shd w:val="clear" w:color="auto" w:fill="auto"/>
          </w:tcPr>
          <w:p w14:paraId="71515DCB">
            <w:pPr>
              <w:pStyle w:val="8"/>
              <w:spacing w:beforeAutospacing="0" w:afterAutospacing="0" w:line="18" w:lineRule="atLeast"/>
              <w:rPr>
                <w:sz w:val="22"/>
                <w:szCs w:val="22"/>
              </w:rPr>
            </w:pPr>
            <w:r>
              <w:rPr>
                <w:rFonts w:eastAsia="Tahoma"/>
                <w:sz w:val="22"/>
                <w:szCs w:val="22"/>
              </w:rPr>
              <w:t>  Math</w:t>
            </w:r>
          </w:p>
        </w:tc>
        <w:tc>
          <w:tcPr>
            <w:tcW w:w="597" w:type="dxa"/>
            <w:tcBorders>
              <w:top w:val="single" w:color="AEAEAE" w:sz="8" w:space="0"/>
              <w:left w:val="single" w:color="000000" w:sz="4" w:space="0"/>
              <w:bottom w:val="single" w:color="AEAEAE" w:sz="8" w:space="0"/>
              <w:right w:val="single" w:color="000000" w:sz="4" w:space="0"/>
            </w:tcBorders>
            <w:shd w:val="clear" w:color="auto" w:fill="auto"/>
          </w:tcPr>
          <w:p w14:paraId="3052748B">
            <w:pPr>
              <w:pStyle w:val="8"/>
              <w:spacing w:beforeAutospacing="0" w:afterAutospacing="0" w:line="18" w:lineRule="atLeast"/>
              <w:rPr>
                <w:sz w:val="22"/>
                <w:szCs w:val="22"/>
              </w:rPr>
            </w:pPr>
            <w:r>
              <w:rPr>
                <w:rFonts w:eastAsia="Tahoma"/>
                <w:sz w:val="22"/>
                <w:szCs w:val="22"/>
              </w:rPr>
              <w:t>17.41</w:t>
            </w:r>
          </w:p>
        </w:tc>
        <w:tc>
          <w:tcPr>
            <w:tcW w:w="1176" w:type="dxa"/>
            <w:tcBorders>
              <w:top w:val="single" w:color="AEAEAE" w:sz="8" w:space="0"/>
              <w:left w:val="single" w:color="000000" w:sz="4" w:space="0"/>
              <w:bottom w:val="single" w:color="AEAEAE" w:sz="8" w:space="0"/>
            </w:tcBorders>
            <w:shd w:val="clear" w:color="auto" w:fill="auto"/>
          </w:tcPr>
          <w:p w14:paraId="68DA4682">
            <w:pPr>
              <w:pStyle w:val="8"/>
              <w:spacing w:beforeAutospacing="0" w:afterAutospacing="0" w:line="18" w:lineRule="atLeast"/>
              <w:rPr>
                <w:sz w:val="22"/>
                <w:szCs w:val="22"/>
              </w:rPr>
            </w:pPr>
            <w:r>
              <w:rPr>
                <w:rFonts w:eastAsia="Tahoma"/>
                <w:sz w:val="22"/>
                <w:szCs w:val="22"/>
              </w:rPr>
              <w:t>Satisfactory</w:t>
            </w:r>
          </w:p>
        </w:tc>
      </w:tr>
      <w:tr w14:paraId="3F1433AB">
        <w:tblPrEx>
          <w:tblCellMar>
            <w:top w:w="15" w:type="dxa"/>
            <w:left w:w="15" w:type="dxa"/>
            <w:bottom w:w="15" w:type="dxa"/>
            <w:right w:w="15" w:type="dxa"/>
          </w:tblCellMar>
        </w:tblPrEx>
        <w:trPr>
          <w:trHeight w:val="316" w:hRule="atLeast"/>
          <w:jc w:val="center"/>
        </w:trPr>
        <w:tc>
          <w:tcPr>
            <w:tcW w:w="5966" w:type="dxa"/>
            <w:tcBorders>
              <w:top w:val="single" w:color="AEAEAE" w:sz="8" w:space="0"/>
              <w:bottom w:val="single" w:color="AEAEAE" w:sz="8" w:space="0"/>
              <w:right w:val="single" w:color="000000" w:sz="4" w:space="0"/>
            </w:tcBorders>
            <w:shd w:val="clear" w:color="auto" w:fill="auto"/>
          </w:tcPr>
          <w:p w14:paraId="3AA44100">
            <w:pPr>
              <w:pStyle w:val="8"/>
              <w:spacing w:beforeAutospacing="0" w:afterAutospacing="0" w:line="18" w:lineRule="atLeast"/>
              <w:rPr>
                <w:sz w:val="22"/>
                <w:szCs w:val="22"/>
              </w:rPr>
            </w:pPr>
            <w:r>
              <w:rPr>
                <w:rFonts w:eastAsia="Tahoma"/>
                <w:sz w:val="22"/>
                <w:szCs w:val="22"/>
              </w:rPr>
              <w:t>  Science</w:t>
            </w:r>
          </w:p>
        </w:tc>
        <w:tc>
          <w:tcPr>
            <w:tcW w:w="597" w:type="dxa"/>
            <w:tcBorders>
              <w:top w:val="single" w:color="AEAEAE" w:sz="8" w:space="0"/>
              <w:left w:val="single" w:color="000000" w:sz="4" w:space="0"/>
              <w:bottom w:val="single" w:color="AEAEAE" w:sz="8" w:space="0"/>
              <w:right w:val="single" w:color="000000" w:sz="4" w:space="0"/>
            </w:tcBorders>
            <w:shd w:val="clear" w:color="auto" w:fill="auto"/>
          </w:tcPr>
          <w:p w14:paraId="43F50AD5">
            <w:pPr>
              <w:pStyle w:val="8"/>
              <w:spacing w:beforeAutospacing="0" w:afterAutospacing="0" w:line="18" w:lineRule="atLeast"/>
              <w:rPr>
                <w:sz w:val="22"/>
                <w:szCs w:val="22"/>
              </w:rPr>
            </w:pPr>
            <w:r>
              <w:rPr>
                <w:rFonts w:eastAsia="Tahoma"/>
                <w:sz w:val="22"/>
                <w:szCs w:val="22"/>
              </w:rPr>
              <w:t>18.05</w:t>
            </w:r>
          </w:p>
        </w:tc>
        <w:tc>
          <w:tcPr>
            <w:tcW w:w="1176" w:type="dxa"/>
            <w:tcBorders>
              <w:top w:val="single" w:color="AEAEAE" w:sz="8" w:space="0"/>
              <w:left w:val="single" w:color="000000" w:sz="4" w:space="0"/>
              <w:bottom w:val="single" w:color="AEAEAE" w:sz="8" w:space="0"/>
            </w:tcBorders>
            <w:shd w:val="clear" w:color="auto" w:fill="auto"/>
          </w:tcPr>
          <w:p w14:paraId="2F3AEC6F">
            <w:pPr>
              <w:pStyle w:val="8"/>
              <w:spacing w:beforeAutospacing="0" w:afterAutospacing="0" w:line="18" w:lineRule="atLeast"/>
              <w:rPr>
                <w:sz w:val="22"/>
                <w:szCs w:val="22"/>
              </w:rPr>
            </w:pPr>
            <w:r>
              <w:rPr>
                <w:rFonts w:eastAsia="Tahoma"/>
                <w:sz w:val="22"/>
                <w:szCs w:val="22"/>
              </w:rPr>
              <w:t>Satisfactory</w:t>
            </w:r>
          </w:p>
        </w:tc>
      </w:tr>
      <w:tr w14:paraId="7F9AA172">
        <w:tblPrEx>
          <w:tblCellMar>
            <w:top w:w="15" w:type="dxa"/>
            <w:left w:w="15" w:type="dxa"/>
            <w:bottom w:w="15" w:type="dxa"/>
            <w:right w:w="15" w:type="dxa"/>
          </w:tblCellMar>
        </w:tblPrEx>
        <w:trPr>
          <w:trHeight w:val="316" w:hRule="atLeast"/>
          <w:jc w:val="center"/>
        </w:trPr>
        <w:tc>
          <w:tcPr>
            <w:tcW w:w="5966" w:type="dxa"/>
            <w:tcBorders>
              <w:top w:val="single" w:color="AEAEAE" w:sz="8" w:space="0"/>
              <w:bottom w:val="single" w:color="AEAEAE" w:sz="8" w:space="0"/>
              <w:right w:val="single" w:color="000000" w:sz="4" w:space="0"/>
            </w:tcBorders>
            <w:shd w:val="clear" w:color="auto" w:fill="auto"/>
          </w:tcPr>
          <w:p w14:paraId="16321183">
            <w:pPr>
              <w:pStyle w:val="8"/>
              <w:spacing w:beforeAutospacing="0" w:afterAutospacing="0" w:line="18" w:lineRule="atLeast"/>
              <w:rPr>
                <w:sz w:val="22"/>
                <w:szCs w:val="22"/>
              </w:rPr>
            </w:pPr>
            <w:r>
              <w:rPr>
                <w:rFonts w:eastAsia="Tahoma"/>
                <w:sz w:val="22"/>
                <w:szCs w:val="22"/>
              </w:rPr>
              <w:t>  Filipino</w:t>
            </w:r>
          </w:p>
        </w:tc>
        <w:tc>
          <w:tcPr>
            <w:tcW w:w="597" w:type="dxa"/>
            <w:tcBorders>
              <w:top w:val="single" w:color="AEAEAE" w:sz="8" w:space="0"/>
              <w:left w:val="single" w:color="000000" w:sz="4" w:space="0"/>
              <w:bottom w:val="single" w:color="AEAEAE" w:sz="8" w:space="0"/>
              <w:right w:val="single" w:color="000000" w:sz="4" w:space="0"/>
            </w:tcBorders>
            <w:shd w:val="clear" w:color="auto" w:fill="auto"/>
          </w:tcPr>
          <w:p w14:paraId="100978FC">
            <w:pPr>
              <w:pStyle w:val="8"/>
              <w:spacing w:beforeAutospacing="0" w:afterAutospacing="0" w:line="18" w:lineRule="atLeast"/>
              <w:rPr>
                <w:sz w:val="22"/>
                <w:szCs w:val="22"/>
              </w:rPr>
            </w:pPr>
            <w:r>
              <w:rPr>
                <w:rFonts w:eastAsia="Tahoma"/>
                <w:sz w:val="22"/>
                <w:szCs w:val="22"/>
              </w:rPr>
              <w:t>10.32</w:t>
            </w:r>
          </w:p>
        </w:tc>
        <w:tc>
          <w:tcPr>
            <w:tcW w:w="1176" w:type="dxa"/>
            <w:tcBorders>
              <w:top w:val="single" w:color="AEAEAE" w:sz="8" w:space="0"/>
              <w:left w:val="single" w:color="000000" w:sz="4" w:space="0"/>
              <w:bottom w:val="single" w:color="AEAEAE" w:sz="8" w:space="0"/>
            </w:tcBorders>
            <w:shd w:val="clear" w:color="auto" w:fill="auto"/>
          </w:tcPr>
          <w:p w14:paraId="5AF4D833">
            <w:pPr>
              <w:pStyle w:val="8"/>
              <w:spacing w:beforeAutospacing="0" w:afterAutospacing="0" w:line="18" w:lineRule="atLeast"/>
              <w:rPr>
                <w:sz w:val="22"/>
                <w:szCs w:val="22"/>
              </w:rPr>
            </w:pPr>
            <w:r>
              <w:rPr>
                <w:rFonts w:eastAsia="Tahoma"/>
                <w:sz w:val="22"/>
                <w:szCs w:val="22"/>
              </w:rPr>
              <w:t>Fair</w:t>
            </w:r>
          </w:p>
        </w:tc>
      </w:tr>
      <w:tr w14:paraId="0D4A9023">
        <w:tblPrEx>
          <w:tblCellMar>
            <w:top w:w="15" w:type="dxa"/>
            <w:left w:w="15" w:type="dxa"/>
            <w:bottom w:w="15" w:type="dxa"/>
            <w:right w:w="15" w:type="dxa"/>
          </w:tblCellMar>
        </w:tblPrEx>
        <w:trPr>
          <w:trHeight w:val="316" w:hRule="atLeast"/>
          <w:jc w:val="center"/>
        </w:trPr>
        <w:tc>
          <w:tcPr>
            <w:tcW w:w="5966" w:type="dxa"/>
            <w:tcBorders>
              <w:top w:val="single" w:color="AEAEAE" w:sz="8" w:space="0"/>
              <w:bottom w:val="single" w:color="AEAEAE" w:sz="8" w:space="0"/>
              <w:right w:val="single" w:color="000000" w:sz="4" w:space="0"/>
            </w:tcBorders>
            <w:shd w:val="clear" w:color="auto" w:fill="auto"/>
          </w:tcPr>
          <w:p w14:paraId="668BAD9B">
            <w:pPr>
              <w:pStyle w:val="8"/>
              <w:spacing w:beforeAutospacing="0" w:afterAutospacing="0" w:line="18" w:lineRule="atLeast"/>
              <w:rPr>
                <w:sz w:val="22"/>
                <w:szCs w:val="22"/>
              </w:rPr>
            </w:pPr>
            <w:r>
              <w:rPr>
                <w:rFonts w:eastAsia="Tahoma"/>
                <w:sz w:val="22"/>
                <w:szCs w:val="22"/>
              </w:rPr>
              <w:t>  Social Studies</w:t>
            </w:r>
          </w:p>
        </w:tc>
        <w:tc>
          <w:tcPr>
            <w:tcW w:w="597" w:type="dxa"/>
            <w:tcBorders>
              <w:top w:val="single" w:color="AEAEAE" w:sz="8" w:space="0"/>
              <w:left w:val="single" w:color="000000" w:sz="4" w:space="0"/>
              <w:bottom w:val="single" w:color="AEAEAE" w:sz="8" w:space="0"/>
              <w:right w:val="single" w:color="000000" w:sz="4" w:space="0"/>
            </w:tcBorders>
            <w:shd w:val="clear" w:color="auto" w:fill="auto"/>
          </w:tcPr>
          <w:p w14:paraId="6FFFA23F">
            <w:pPr>
              <w:pStyle w:val="8"/>
              <w:spacing w:beforeAutospacing="0" w:afterAutospacing="0" w:line="18" w:lineRule="atLeast"/>
              <w:rPr>
                <w:sz w:val="22"/>
                <w:szCs w:val="22"/>
              </w:rPr>
            </w:pPr>
            <w:r>
              <w:rPr>
                <w:rFonts w:eastAsia="Tahoma"/>
                <w:sz w:val="22"/>
                <w:szCs w:val="22"/>
              </w:rPr>
              <w:t>13.21</w:t>
            </w:r>
          </w:p>
        </w:tc>
        <w:tc>
          <w:tcPr>
            <w:tcW w:w="1176" w:type="dxa"/>
            <w:tcBorders>
              <w:top w:val="single" w:color="AEAEAE" w:sz="8" w:space="0"/>
              <w:left w:val="single" w:color="000000" w:sz="4" w:space="0"/>
              <w:bottom w:val="single" w:color="AEAEAE" w:sz="8" w:space="0"/>
            </w:tcBorders>
            <w:shd w:val="clear" w:color="auto" w:fill="auto"/>
          </w:tcPr>
          <w:p w14:paraId="4F192AFD">
            <w:pPr>
              <w:pStyle w:val="8"/>
              <w:spacing w:beforeAutospacing="0" w:afterAutospacing="0" w:line="18" w:lineRule="atLeast"/>
              <w:rPr>
                <w:sz w:val="22"/>
                <w:szCs w:val="22"/>
              </w:rPr>
            </w:pPr>
            <w:r>
              <w:rPr>
                <w:rFonts w:eastAsia="Tahoma"/>
                <w:sz w:val="22"/>
                <w:szCs w:val="22"/>
              </w:rPr>
              <w:t>Satisfactory</w:t>
            </w:r>
          </w:p>
        </w:tc>
      </w:tr>
      <w:tr w14:paraId="28D3FC72">
        <w:tblPrEx>
          <w:tblCellMar>
            <w:top w:w="15" w:type="dxa"/>
            <w:left w:w="15" w:type="dxa"/>
            <w:bottom w:w="15" w:type="dxa"/>
            <w:right w:w="15" w:type="dxa"/>
          </w:tblCellMar>
        </w:tblPrEx>
        <w:trPr>
          <w:trHeight w:val="325" w:hRule="atLeast"/>
          <w:jc w:val="center"/>
        </w:trPr>
        <w:tc>
          <w:tcPr>
            <w:tcW w:w="5966" w:type="dxa"/>
            <w:tcBorders>
              <w:top w:val="single" w:color="AEAEAE" w:sz="8" w:space="0"/>
              <w:bottom w:val="single" w:color="AEAEAE" w:sz="8" w:space="0"/>
              <w:right w:val="single" w:color="000000" w:sz="4" w:space="0"/>
            </w:tcBorders>
            <w:shd w:val="clear" w:color="auto" w:fill="auto"/>
          </w:tcPr>
          <w:p w14:paraId="4C0020B5">
            <w:pPr>
              <w:pStyle w:val="8"/>
              <w:spacing w:beforeAutospacing="0" w:afterAutospacing="0" w:line="18" w:lineRule="atLeast"/>
              <w:rPr>
                <w:sz w:val="22"/>
                <w:szCs w:val="22"/>
              </w:rPr>
            </w:pPr>
            <w:r>
              <w:rPr>
                <w:rFonts w:eastAsia="Tahoma"/>
                <w:sz w:val="22"/>
                <w:szCs w:val="22"/>
              </w:rPr>
              <w:t>  General Education</w:t>
            </w:r>
          </w:p>
        </w:tc>
        <w:tc>
          <w:tcPr>
            <w:tcW w:w="597" w:type="dxa"/>
            <w:tcBorders>
              <w:top w:val="single" w:color="AEAEAE" w:sz="8" w:space="0"/>
              <w:left w:val="single" w:color="000000" w:sz="4" w:space="0"/>
              <w:bottom w:val="single" w:color="AEAEAE" w:sz="8" w:space="0"/>
              <w:right w:val="single" w:color="000000" w:sz="4" w:space="0"/>
            </w:tcBorders>
            <w:shd w:val="clear" w:color="auto" w:fill="auto"/>
          </w:tcPr>
          <w:p w14:paraId="746ED873">
            <w:pPr>
              <w:pStyle w:val="8"/>
              <w:spacing w:beforeAutospacing="0" w:afterAutospacing="0" w:line="18" w:lineRule="atLeast"/>
              <w:rPr>
                <w:sz w:val="22"/>
                <w:szCs w:val="22"/>
              </w:rPr>
            </w:pPr>
            <w:r>
              <w:rPr>
                <w:rFonts w:eastAsia="Tahoma"/>
                <w:sz w:val="22"/>
                <w:szCs w:val="22"/>
              </w:rPr>
              <w:t>14.22</w:t>
            </w:r>
          </w:p>
        </w:tc>
        <w:tc>
          <w:tcPr>
            <w:tcW w:w="1176" w:type="dxa"/>
            <w:tcBorders>
              <w:top w:val="single" w:color="AEAEAE" w:sz="8" w:space="0"/>
              <w:left w:val="single" w:color="000000" w:sz="4" w:space="0"/>
              <w:bottom w:val="single" w:color="AEAEAE" w:sz="8" w:space="0"/>
            </w:tcBorders>
            <w:shd w:val="clear" w:color="auto" w:fill="auto"/>
          </w:tcPr>
          <w:p w14:paraId="0589C0F3">
            <w:pPr>
              <w:pStyle w:val="8"/>
              <w:spacing w:beforeAutospacing="0" w:afterAutospacing="0" w:line="18" w:lineRule="atLeast"/>
              <w:rPr>
                <w:sz w:val="22"/>
                <w:szCs w:val="22"/>
              </w:rPr>
            </w:pPr>
            <w:r>
              <w:rPr>
                <w:rFonts w:eastAsia="Tahoma"/>
                <w:sz w:val="22"/>
                <w:szCs w:val="22"/>
              </w:rPr>
              <w:t>Satisfactory</w:t>
            </w:r>
          </w:p>
        </w:tc>
      </w:tr>
      <w:tr w14:paraId="03869697">
        <w:tblPrEx>
          <w:tblCellMar>
            <w:top w:w="15" w:type="dxa"/>
            <w:left w:w="15" w:type="dxa"/>
            <w:bottom w:w="15" w:type="dxa"/>
            <w:right w:w="15" w:type="dxa"/>
          </w:tblCellMar>
        </w:tblPrEx>
        <w:trPr>
          <w:trHeight w:val="316" w:hRule="atLeast"/>
          <w:jc w:val="center"/>
        </w:trPr>
        <w:tc>
          <w:tcPr>
            <w:tcW w:w="5966" w:type="dxa"/>
            <w:tcBorders>
              <w:top w:val="single" w:color="AEAEAE" w:sz="8" w:space="0"/>
              <w:bottom w:val="single" w:color="AEAEAE" w:sz="8" w:space="0"/>
              <w:right w:val="single" w:color="000000" w:sz="4" w:space="0"/>
            </w:tcBorders>
            <w:shd w:val="clear" w:color="auto" w:fill="auto"/>
          </w:tcPr>
          <w:p w14:paraId="096256FA">
            <w:pPr>
              <w:pStyle w:val="8"/>
              <w:spacing w:beforeAutospacing="0" w:afterAutospacing="0" w:line="18" w:lineRule="atLeast"/>
              <w:rPr>
                <w:sz w:val="22"/>
                <w:szCs w:val="22"/>
              </w:rPr>
            </w:pPr>
            <w:r>
              <w:rPr>
                <w:rFonts w:eastAsia="Tahoma"/>
                <w:sz w:val="22"/>
                <w:szCs w:val="22"/>
              </w:rPr>
              <w:t>  Home Economics</w:t>
            </w:r>
          </w:p>
        </w:tc>
        <w:tc>
          <w:tcPr>
            <w:tcW w:w="597" w:type="dxa"/>
            <w:tcBorders>
              <w:top w:val="single" w:color="AEAEAE" w:sz="8" w:space="0"/>
              <w:left w:val="single" w:color="000000" w:sz="4" w:space="0"/>
              <w:bottom w:val="single" w:color="AEAEAE" w:sz="8" w:space="0"/>
              <w:right w:val="single" w:color="000000" w:sz="4" w:space="0"/>
            </w:tcBorders>
            <w:shd w:val="clear" w:color="auto" w:fill="auto"/>
          </w:tcPr>
          <w:p w14:paraId="68BD9464">
            <w:pPr>
              <w:pStyle w:val="8"/>
              <w:spacing w:beforeAutospacing="0" w:afterAutospacing="0" w:line="18" w:lineRule="atLeast"/>
              <w:rPr>
                <w:sz w:val="22"/>
                <w:szCs w:val="22"/>
              </w:rPr>
            </w:pPr>
            <w:r>
              <w:rPr>
                <w:rFonts w:eastAsia="Tahoma"/>
                <w:sz w:val="22"/>
                <w:szCs w:val="22"/>
              </w:rPr>
              <w:t>10.74</w:t>
            </w:r>
          </w:p>
        </w:tc>
        <w:tc>
          <w:tcPr>
            <w:tcW w:w="1176" w:type="dxa"/>
            <w:tcBorders>
              <w:top w:val="single" w:color="AEAEAE" w:sz="8" w:space="0"/>
              <w:left w:val="single" w:color="000000" w:sz="4" w:space="0"/>
              <w:bottom w:val="single" w:color="AEAEAE" w:sz="8" w:space="0"/>
            </w:tcBorders>
            <w:shd w:val="clear" w:color="auto" w:fill="auto"/>
          </w:tcPr>
          <w:p w14:paraId="01BBE52A">
            <w:pPr>
              <w:pStyle w:val="8"/>
              <w:spacing w:beforeAutospacing="0" w:afterAutospacing="0" w:line="18" w:lineRule="atLeast"/>
              <w:rPr>
                <w:sz w:val="22"/>
                <w:szCs w:val="22"/>
              </w:rPr>
            </w:pPr>
            <w:r>
              <w:rPr>
                <w:rFonts w:eastAsia="Tahoma"/>
                <w:sz w:val="22"/>
                <w:szCs w:val="22"/>
              </w:rPr>
              <w:t>Fair</w:t>
            </w:r>
          </w:p>
        </w:tc>
      </w:tr>
      <w:tr w14:paraId="7185175B">
        <w:tblPrEx>
          <w:tblCellMar>
            <w:top w:w="15" w:type="dxa"/>
            <w:left w:w="15" w:type="dxa"/>
            <w:bottom w:w="15" w:type="dxa"/>
            <w:right w:w="15" w:type="dxa"/>
          </w:tblCellMar>
        </w:tblPrEx>
        <w:trPr>
          <w:trHeight w:val="344" w:hRule="atLeast"/>
          <w:jc w:val="center"/>
        </w:trPr>
        <w:tc>
          <w:tcPr>
            <w:tcW w:w="5966" w:type="dxa"/>
            <w:tcBorders>
              <w:top w:val="single" w:color="AEAEAE" w:sz="8" w:space="0"/>
              <w:bottom w:val="single" w:color="152935" w:sz="8" w:space="0"/>
              <w:right w:val="single" w:color="000000" w:sz="4" w:space="0"/>
            </w:tcBorders>
            <w:shd w:val="clear" w:color="auto" w:fill="auto"/>
          </w:tcPr>
          <w:p w14:paraId="61499A5E">
            <w:pPr>
              <w:pStyle w:val="8"/>
              <w:spacing w:beforeAutospacing="0" w:afterAutospacing="0" w:line="18" w:lineRule="atLeast"/>
              <w:rPr>
                <w:sz w:val="22"/>
                <w:szCs w:val="22"/>
              </w:rPr>
            </w:pPr>
            <w:r>
              <w:rPr>
                <w:rFonts w:eastAsia="Tahoma"/>
                <w:sz w:val="22"/>
                <w:szCs w:val="22"/>
              </w:rPr>
              <w:t>Total</w:t>
            </w:r>
          </w:p>
        </w:tc>
        <w:tc>
          <w:tcPr>
            <w:tcW w:w="597" w:type="dxa"/>
            <w:tcBorders>
              <w:top w:val="single" w:color="AEAEAE" w:sz="8" w:space="0"/>
              <w:left w:val="single" w:color="000000" w:sz="4" w:space="0"/>
              <w:bottom w:val="single" w:color="152935" w:sz="8" w:space="0"/>
              <w:right w:val="single" w:color="000000" w:sz="4" w:space="0"/>
            </w:tcBorders>
            <w:shd w:val="clear" w:color="auto" w:fill="auto"/>
          </w:tcPr>
          <w:p w14:paraId="5C1A85B7">
            <w:pPr>
              <w:pStyle w:val="8"/>
              <w:spacing w:beforeAutospacing="0" w:afterAutospacing="0" w:line="18" w:lineRule="atLeast"/>
              <w:rPr>
                <w:sz w:val="22"/>
                <w:szCs w:val="22"/>
              </w:rPr>
            </w:pPr>
            <w:r>
              <w:rPr>
                <w:rFonts w:eastAsia="Tahoma"/>
                <w:sz w:val="22"/>
                <w:szCs w:val="22"/>
              </w:rPr>
              <w:t>14.67</w:t>
            </w:r>
          </w:p>
        </w:tc>
        <w:tc>
          <w:tcPr>
            <w:tcW w:w="1176" w:type="dxa"/>
            <w:tcBorders>
              <w:top w:val="single" w:color="AEAEAE" w:sz="8" w:space="0"/>
              <w:left w:val="single" w:color="000000" w:sz="4" w:space="0"/>
              <w:bottom w:val="single" w:color="152935" w:sz="8" w:space="0"/>
            </w:tcBorders>
            <w:shd w:val="clear" w:color="auto" w:fill="auto"/>
          </w:tcPr>
          <w:p w14:paraId="07E9810E">
            <w:pPr>
              <w:pStyle w:val="8"/>
              <w:spacing w:beforeAutospacing="0" w:afterAutospacing="0" w:line="18" w:lineRule="atLeast"/>
              <w:rPr>
                <w:sz w:val="22"/>
                <w:szCs w:val="22"/>
              </w:rPr>
            </w:pPr>
            <w:r>
              <w:rPr>
                <w:rFonts w:eastAsia="Tahoma"/>
                <w:sz w:val="22"/>
                <w:szCs w:val="22"/>
              </w:rPr>
              <w:t>Satisfactory</w:t>
            </w:r>
          </w:p>
        </w:tc>
      </w:tr>
    </w:tbl>
    <w:p w14:paraId="02CCD764">
      <w:pPr>
        <w:pStyle w:val="8"/>
        <w:spacing w:beforeAutospacing="0" w:afterAutospacing="0" w:line="18" w:lineRule="atLeast"/>
        <w:ind w:firstLine="200" w:firstLineChars="100"/>
        <w:rPr>
          <w:sz w:val="20"/>
          <w:szCs w:val="20"/>
        </w:rPr>
      </w:pPr>
      <w:r>
        <w:rPr>
          <w:rFonts w:eastAsia="Tahoma"/>
          <w:sz w:val="20"/>
          <w:szCs w:val="20"/>
        </w:rPr>
        <w:t>Scale of means: 25-30 Outstanding; 19-24 Very Satisfactory; 13-18 Satisfactory; 7-12 Fair; 0-6 Poor</w:t>
      </w:r>
    </w:p>
    <w:p w14:paraId="1322B7B5">
      <w:pPr>
        <w:rPr>
          <w:rFonts w:ascii="Times New Roman" w:hAnsi="Times New Roman" w:cs="Times New Roman"/>
          <w:sz w:val="22"/>
          <w:szCs w:val="22"/>
        </w:rPr>
      </w:pPr>
    </w:p>
    <w:p w14:paraId="71C25AE1">
      <w:pPr>
        <w:pStyle w:val="8"/>
        <w:spacing w:beforeAutospacing="0" w:afterAutospacing="0" w:line="18" w:lineRule="atLeast"/>
        <w:ind w:firstLine="720"/>
        <w:rPr>
          <w:sz w:val="22"/>
          <w:szCs w:val="22"/>
        </w:rPr>
      </w:pPr>
      <w:r>
        <w:rPr>
          <w:rFonts w:eastAsia="Tahoma"/>
          <w:sz w:val="22"/>
          <w:szCs w:val="22"/>
        </w:rPr>
        <w:t>Table 5 presents the differences in the Students’ mathematical logical reasoning skills when categorized according to sex using the Mann</w:t>
      </w:r>
      <w:r>
        <w:rPr>
          <w:rFonts w:hint="default" w:eastAsia="Tahoma"/>
          <w:sz w:val="22"/>
          <w:szCs w:val="22"/>
          <w:lang w:val="en-US"/>
        </w:rPr>
        <w:t>-</w:t>
      </w:r>
      <w:r>
        <w:rPr>
          <w:rFonts w:eastAsia="Tahoma"/>
          <w:sz w:val="22"/>
          <w:szCs w:val="22"/>
        </w:rPr>
        <w:t>Whitney U</w:t>
      </w:r>
      <w:r>
        <w:rPr>
          <w:rFonts w:hint="default" w:eastAsia="Tahoma"/>
          <w:sz w:val="22"/>
          <w:szCs w:val="22"/>
          <w:lang w:val="en-US"/>
        </w:rPr>
        <w:t xml:space="preserve"> </w:t>
      </w:r>
      <w:r>
        <w:rPr>
          <w:rFonts w:eastAsia="Tahoma"/>
          <w:sz w:val="22"/>
          <w:szCs w:val="22"/>
        </w:rPr>
        <w:t xml:space="preserve">test. </w:t>
      </w:r>
      <w:r>
        <w:rPr>
          <w:rFonts w:hint="default" w:eastAsia="Tahoma"/>
          <w:sz w:val="22"/>
          <w:szCs w:val="22"/>
          <w:lang w:val="en-US"/>
        </w:rPr>
        <w:t>The r</w:t>
      </w:r>
      <w:r>
        <w:rPr>
          <w:rFonts w:eastAsia="Tahoma"/>
          <w:sz w:val="22"/>
          <w:szCs w:val="22"/>
        </w:rPr>
        <w:t>esult</w:t>
      </w:r>
      <w:r>
        <w:rPr>
          <w:rFonts w:hint="default" w:eastAsia="Tahoma"/>
          <w:sz w:val="22"/>
          <w:szCs w:val="22"/>
          <w:lang w:val="en-US"/>
        </w:rPr>
        <w:t>s</w:t>
      </w:r>
      <w:r>
        <w:rPr>
          <w:rFonts w:eastAsia="Tahoma"/>
          <w:sz w:val="22"/>
          <w:szCs w:val="22"/>
        </w:rPr>
        <w:t xml:space="preserve"> revealed that there was no significant difference in the students’ mathematical logical reasoning skills when categorized according to sex. The p-value was .538</w:t>
      </w:r>
      <w:r>
        <w:rPr>
          <w:rFonts w:hint="default" w:eastAsia="Tahoma"/>
          <w:sz w:val="22"/>
          <w:szCs w:val="22"/>
          <w:lang w:val="en-US"/>
        </w:rPr>
        <w:t>,</w:t>
      </w:r>
      <w:r>
        <w:rPr>
          <w:rFonts w:eastAsia="Tahoma"/>
          <w:sz w:val="22"/>
          <w:szCs w:val="22"/>
        </w:rPr>
        <w:t xml:space="preserve"> which was higher than </w:t>
      </w:r>
      <w:r>
        <w:rPr>
          <w:rFonts w:hint="default" w:eastAsia="Tahoma"/>
          <w:sz w:val="22"/>
          <w:szCs w:val="22"/>
          <w:lang w:val="en-US"/>
        </w:rPr>
        <w:t xml:space="preserve">the </w:t>
      </w:r>
      <w:r>
        <w:rPr>
          <w:rFonts w:eastAsia="Tahoma"/>
          <w:sz w:val="22"/>
          <w:szCs w:val="22"/>
        </w:rPr>
        <w:t>0.05 level of significance. Thus, the hypothesis that states that “there was no significant difference in the students’ mathematical logical reasoning skills when categorized according to sex” was not rejected. This means that male and female learners had the same level of mathematical logical reasoning skills. </w:t>
      </w:r>
    </w:p>
    <w:p w14:paraId="7670AFA2">
      <w:pPr>
        <w:pStyle w:val="8"/>
        <w:spacing w:beforeAutospacing="0" w:afterAutospacing="0" w:line="18" w:lineRule="atLeast"/>
        <w:rPr>
          <w:rFonts w:eastAsia="Tahoma"/>
          <w:b/>
          <w:bCs/>
          <w:sz w:val="22"/>
          <w:szCs w:val="22"/>
        </w:rPr>
      </w:pPr>
    </w:p>
    <w:p w14:paraId="10D65FC4">
      <w:pPr>
        <w:pStyle w:val="8"/>
        <w:spacing w:beforeAutospacing="0" w:afterAutospacing="0" w:line="18" w:lineRule="atLeast"/>
        <w:rPr>
          <w:sz w:val="22"/>
          <w:szCs w:val="22"/>
        </w:rPr>
      </w:pPr>
      <w:r>
        <w:rPr>
          <w:rFonts w:eastAsia="Tahoma"/>
          <w:sz w:val="22"/>
          <w:szCs w:val="22"/>
        </w:rPr>
        <w:t>Table 5. Differences in the Students’ Mathematical Logical Reasoning Skills when categorized according to sex</w:t>
      </w:r>
    </w:p>
    <w:tbl>
      <w:tblPr>
        <w:tblStyle w:val="4"/>
        <w:tblW w:w="0" w:type="auto"/>
        <w:tblInd w:w="311" w:type="dxa"/>
        <w:tblLayout w:type="autofit"/>
        <w:tblCellMar>
          <w:top w:w="15" w:type="dxa"/>
          <w:left w:w="15" w:type="dxa"/>
          <w:bottom w:w="15" w:type="dxa"/>
          <w:right w:w="15" w:type="dxa"/>
        </w:tblCellMar>
      </w:tblPr>
      <w:tblGrid>
        <w:gridCol w:w="1153"/>
        <w:gridCol w:w="560"/>
        <w:gridCol w:w="1251"/>
        <w:gridCol w:w="1477"/>
        <w:gridCol w:w="939"/>
        <w:gridCol w:w="890"/>
        <w:gridCol w:w="1581"/>
      </w:tblGrid>
      <w:tr w14:paraId="7C5C308B">
        <w:tblPrEx>
          <w:tblCellMar>
            <w:top w:w="15" w:type="dxa"/>
            <w:left w:w="15" w:type="dxa"/>
            <w:bottom w:w="15" w:type="dxa"/>
            <w:right w:w="15" w:type="dxa"/>
          </w:tblCellMar>
        </w:tblPrEx>
        <w:trPr>
          <w:trHeight w:val="358" w:hRule="atLeast"/>
        </w:trPr>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1D4610D6">
            <w:pPr>
              <w:pStyle w:val="8"/>
              <w:spacing w:beforeAutospacing="0" w:afterAutospacing="0" w:line="18" w:lineRule="atLeast"/>
              <w:rPr>
                <w:sz w:val="22"/>
                <w:szCs w:val="22"/>
              </w:rPr>
            </w:pPr>
            <w:r>
              <w:rPr>
                <w:rFonts w:eastAsia="Tahoma"/>
                <w:sz w:val="22"/>
                <w:szCs w:val="22"/>
              </w:rPr>
              <w:t>Variable  </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497C187B">
            <w:pPr>
              <w:pStyle w:val="8"/>
              <w:spacing w:beforeAutospacing="0" w:afterAutospacing="0" w:line="18" w:lineRule="atLeast"/>
              <w:rPr>
                <w:sz w:val="22"/>
                <w:szCs w:val="22"/>
              </w:rPr>
            </w:pPr>
            <w:r>
              <w:rPr>
                <w:rFonts w:eastAsia="Tahoma"/>
                <w:sz w:val="22"/>
                <w:szCs w:val="22"/>
              </w:rPr>
              <w:t>N</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4872CBB3">
            <w:pPr>
              <w:pStyle w:val="8"/>
              <w:spacing w:beforeAutospacing="0" w:afterAutospacing="0" w:line="18" w:lineRule="atLeast"/>
              <w:rPr>
                <w:sz w:val="22"/>
                <w:szCs w:val="22"/>
              </w:rPr>
            </w:pPr>
            <w:r>
              <w:rPr>
                <w:rFonts w:eastAsia="Tahoma"/>
                <w:sz w:val="22"/>
                <w:szCs w:val="22"/>
              </w:rPr>
              <w:t>Mean Rank</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7D4A4B3C">
            <w:pPr>
              <w:pStyle w:val="8"/>
              <w:spacing w:beforeAutospacing="0" w:afterAutospacing="0" w:line="18" w:lineRule="atLeast"/>
              <w:rPr>
                <w:sz w:val="22"/>
                <w:szCs w:val="22"/>
              </w:rPr>
            </w:pPr>
            <w:r>
              <w:rPr>
                <w:rFonts w:eastAsia="Tahoma"/>
                <w:sz w:val="22"/>
                <w:szCs w:val="22"/>
              </w:rPr>
              <w:t>Sum of Ranks</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18CAC1E8">
            <w:pPr>
              <w:pStyle w:val="8"/>
              <w:spacing w:beforeAutospacing="0" w:afterAutospacing="0" w:line="18" w:lineRule="atLeast"/>
              <w:rPr>
                <w:sz w:val="22"/>
                <w:szCs w:val="22"/>
              </w:rPr>
            </w:pPr>
            <w:r>
              <w:rPr>
                <w:rFonts w:eastAsia="Tahoma"/>
                <w:sz w:val="22"/>
                <w:szCs w:val="22"/>
              </w:rPr>
              <w:t>U-value</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33AC93D1">
            <w:pPr>
              <w:pStyle w:val="8"/>
              <w:spacing w:beforeAutospacing="0" w:afterAutospacing="0" w:line="18" w:lineRule="atLeast"/>
              <w:rPr>
                <w:sz w:val="22"/>
                <w:szCs w:val="22"/>
              </w:rPr>
            </w:pPr>
            <w:r>
              <w:rPr>
                <w:rFonts w:eastAsia="Tahoma"/>
                <w:sz w:val="22"/>
                <w:szCs w:val="22"/>
              </w:rPr>
              <w:t>p-value</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6FBD541B">
            <w:pPr>
              <w:pStyle w:val="8"/>
              <w:spacing w:beforeAutospacing="0" w:afterAutospacing="0" w:line="18" w:lineRule="atLeast"/>
              <w:rPr>
                <w:sz w:val="22"/>
                <w:szCs w:val="22"/>
              </w:rPr>
            </w:pPr>
            <w:r>
              <w:rPr>
                <w:rFonts w:eastAsia="Tahoma"/>
                <w:sz w:val="22"/>
                <w:szCs w:val="22"/>
              </w:rPr>
              <w:t>Remarks </w:t>
            </w:r>
          </w:p>
        </w:tc>
      </w:tr>
      <w:tr w14:paraId="424DD871">
        <w:tblPrEx>
          <w:tblCellMar>
            <w:top w:w="15" w:type="dxa"/>
            <w:left w:w="15" w:type="dxa"/>
            <w:bottom w:w="15" w:type="dxa"/>
            <w:right w:w="15" w:type="dxa"/>
          </w:tblCellMar>
        </w:tblPrEx>
        <w:trPr>
          <w:trHeight w:val="1497" w:hRule="atLeast"/>
        </w:trPr>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277E59DA">
            <w:pPr>
              <w:pStyle w:val="8"/>
              <w:spacing w:beforeAutospacing="0" w:afterAutospacing="0" w:line="18" w:lineRule="atLeast"/>
              <w:rPr>
                <w:sz w:val="22"/>
                <w:szCs w:val="22"/>
              </w:rPr>
            </w:pPr>
            <w:r>
              <w:rPr>
                <w:rFonts w:eastAsia="Tahoma"/>
                <w:b/>
                <w:bCs/>
                <w:sz w:val="22"/>
                <w:szCs w:val="22"/>
              </w:rPr>
              <w:t>Sex</w:t>
            </w:r>
          </w:p>
          <w:p w14:paraId="43DE0325">
            <w:pPr>
              <w:pStyle w:val="8"/>
              <w:spacing w:beforeAutospacing="0" w:afterAutospacing="0" w:line="18" w:lineRule="atLeast"/>
              <w:rPr>
                <w:sz w:val="22"/>
                <w:szCs w:val="22"/>
              </w:rPr>
            </w:pPr>
            <w:r>
              <w:rPr>
                <w:rFonts w:eastAsia="Tahoma"/>
                <w:b/>
                <w:bCs/>
                <w:sz w:val="22"/>
                <w:szCs w:val="22"/>
              </w:rPr>
              <w:t>     </w:t>
            </w:r>
            <w:r>
              <w:rPr>
                <w:rFonts w:eastAsia="Tahoma"/>
                <w:sz w:val="22"/>
                <w:szCs w:val="22"/>
              </w:rPr>
              <w:t>Male</w:t>
            </w:r>
          </w:p>
          <w:p w14:paraId="1258A157">
            <w:pPr>
              <w:pStyle w:val="8"/>
              <w:spacing w:beforeAutospacing="0" w:afterAutospacing="0" w:line="18" w:lineRule="atLeast"/>
              <w:rPr>
                <w:sz w:val="22"/>
                <w:szCs w:val="22"/>
              </w:rPr>
            </w:pPr>
            <w:r>
              <w:rPr>
                <w:rFonts w:eastAsia="Tahoma"/>
                <w:sz w:val="22"/>
                <w:szCs w:val="22"/>
              </w:rPr>
              <w:t>     Female</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25F6832B">
            <w:pPr>
              <w:textAlignment w:val="top"/>
              <w:rPr>
                <w:rFonts w:ascii="Times New Roman" w:hAnsi="Times New Roman" w:cs="Times New Roman"/>
                <w:sz w:val="22"/>
                <w:szCs w:val="22"/>
              </w:rPr>
            </w:pPr>
          </w:p>
          <w:p w14:paraId="2F593A62">
            <w:pPr>
              <w:pStyle w:val="8"/>
              <w:spacing w:beforeAutospacing="0" w:afterAutospacing="0" w:line="18" w:lineRule="atLeast"/>
              <w:rPr>
                <w:sz w:val="22"/>
                <w:szCs w:val="22"/>
              </w:rPr>
            </w:pPr>
            <w:r>
              <w:rPr>
                <w:rFonts w:eastAsia="Tahoma"/>
                <w:sz w:val="22"/>
                <w:szCs w:val="22"/>
              </w:rPr>
              <w:t>17</w:t>
            </w:r>
          </w:p>
          <w:p w14:paraId="28602348">
            <w:pPr>
              <w:pStyle w:val="8"/>
              <w:spacing w:beforeAutospacing="0" w:afterAutospacing="0" w:line="18" w:lineRule="atLeast"/>
              <w:rPr>
                <w:sz w:val="22"/>
                <w:szCs w:val="22"/>
              </w:rPr>
            </w:pPr>
            <w:r>
              <w:rPr>
                <w:rFonts w:eastAsia="Tahoma"/>
                <w:sz w:val="22"/>
                <w:szCs w:val="22"/>
              </w:rPr>
              <w:t>126</w:t>
            </w:r>
          </w:p>
          <w:p w14:paraId="3CA85638">
            <w:pPr>
              <w:spacing w:after="240"/>
              <w:rPr>
                <w:rFonts w:ascii="Times New Roman" w:hAnsi="Times New Roman" w:cs="Times New Roman"/>
                <w:sz w:val="22"/>
                <w:szCs w:val="22"/>
              </w:rPr>
            </w:pP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2654AF8A">
            <w:pPr>
              <w:textAlignment w:val="top"/>
              <w:rPr>
                <w:rFonts w:ascii="Times New Roman" w:hAnsi="Times New Roman" w:cs="Times New Roman"/>
                <w:sz w:val="22"/>
                <w:szCs w:val="22"/>
              </w:rPr>
            </w:pPr>
          </w:p>
          <w:p w14:paraId="5D6D36B5">
            <w:pPr>
              <w:pStyle w:val="8"/>
              <w:spacing w:beforeAutospacing="0" w:afterAutospacing="0" w:line="18" w:lineRule="atLeast"/>
              <w:rPr>
                <w:sz w:val="22"/>
                <w:szCs w:val="22"/>
              </w:rPr>
            </w:pPr>
            <w:r>
              <w:rPr>
                <w:rFonts w:eastAsia="Tahoma"/>
                <w:sz w:val="22"/>
                <w:szCs w:val="22"/>
              </w:rPr>
              <w:t>66.21</w:t>
            </w:r>
          </w:p>
          <w:p w14:paraId="6EE73D8B">
            <w:pPr>
              <w:pStyle w:val="8"/>
              <w:spacing w:beforeAutospacing="0" w:afterAutospacing="0" w:line="18" w:lineRule="atLeast"/>
              <w:rPr>
                <w:sz w:val="22"/>
                <w:szCs w:val="22"/>
              </w:rPr>
            </w:pPr>
            <w:r>
              <w:rPr>
                <w:rFonts w:eastAsia="Tahoma"/>
                <w:sz w:val="22"/>
                <w:szCs w:val="22"/>
              </w:rPr>
              <w:t>72.78</w:t>
            </w:r>
          </w:p>
          <w:p w14:paraId="3C2C2CEC">
            <w:pPr>
              <w:spacing w:after="240"/>
              <w:rPr>
                <w:rFonts w:ascii="Times New Roman" w:hAnsi="Times New Roman" w:cs="Times New Roman"/>
                <w:sz w:val="22"/>
                <w:szCs w:val="22"/>
              </w:rPr>
            </w:pP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3E757967">
            <w:pPr>
              <w:textAlignment w:val="top"/>
              <w:rPr>
                <w:rFonts w:ascii="Times New Roman" w:hAnsi="Times New Roman" w:cs="Times New Roman"/>
                <w:sz w:val="22"/>
                <w:szCs w:val="22"/>
              </w:rPr>
            </w:pPr>
          </w:p>
          <w:p w14:paraId="6688C659">
            <w:pPr>
              <w:pStyle w:val="8"/>
              <w:spacing w:beforeAutospacing="0" w:afterAutospacing="0" w:line="19" w:lineRule="atLeast"/>
              <w:rPr>
                <w:sz w:val="22"/>
                <w:szCs w:val="22"/>
              </w:rPr>
            </w:pPr>
            <w:r>
              <w:rPr>
                <w:rFonts w:eastAsia="Tahoma"/>
                <w:sz w:val="22"/>
                <w:szCs w:val="22"/>
              </w:rPr>
              <w:t>1125.50</w:t>
            </w:r>
          </w:p>
          <w:p w14:paraId="60ECA316">
            <w:pPr>
              <w:pStyle w:val="8"/>
              <w:spacing w:beforeAutospacing="0" w:afterAutospacing="0" w:line="19" w:lineRule="atLeast"/>
              <w:rPr>
                <w:sz w:val="22"/>
                <w:szCs w:val="22"/>
              </w:rPr>
            </w:pPr>
            <w:r>
              <w:rPr>
                <w:rFonts w:eastAsia="Tahoma"/>
                <w:sz w:val="22"/>
                <w:szCs w:val="22"/>
              </w:rPr>
              <w:t>9170.50</w:t>
            </w:r>
          </w:p>
          <w:p w14:paraId="055131CE">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7649A75C">
            <w:pPr>
              <w:textAlignment w:val="top"/>
              <w:rPr>
                <w:rFonts w:ascii="Times New Roman" w:hAnsi="Times New Roman" w:cs="Times New Roman"/>
                <w:sz w:val="22"/>
                <w:szCs w:val="22"/>
              </w:rPr>
            </w:pPr>
          </w:p>
          <w:p w14:paraId="47B8D0FA">
            <w:pPr>
              <w:pStyle w:val="8"/>
              <w:spacing w:beforeAutospacing="0" w:afterAutospacing="0" w:line="18" w:lineRule="atLeast"/>
              <w:rPr>
                <w:sz w:val="22"/>
                <w:szCs w:val="22"/>
              </w:rPr>
            </w:pPr>
            <w:r>
              <w:rPr>
                <w:rFonts w:eastAsia="Tahoma"/>
                <w:sz w:val="22"/>
                <w:szCs w:val="22"/>
              </w:rPr>
              <w:t>-.616</w:t>
            </w:r>
          </w:p>
          <w:p w14:paraId="6B967C09">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2079CA69">
            <w:pPr>
              <w:textAlignment w:val="top"/>
              <w:rPr>
                <w:rFonts w:ascii="Times New Roman" w:hAnsi="Times New Roman" w:cs="Times New Roman"/>
                <w:sz w:val="22"/>
                <w:szCs w:val="22"/>
              </w:rPr>
            </w:pPr>
          </w:p>
          <w:p w14:paraId="014CBBEF">
            <w:pPr>
              <w:pStyle w:val="8"/>
              <w:spacing w:beforeAutospacing="0" w:afterAutospacing="0" w:line="18" w:lineRule="atLeast"/>
              <w:rPr>
                <w:sz w:val="22"/>
                <w:szCs w:val="22"/>
              </w:rPr>
            </w:pPr>
            <w:r>
              <w:rPr>
                <w:rFonts w:eastAsia="Tahoma"/>
                <w:sz w:val="22"/>
                <w:szCs w:val="22"/>
              </w:rPr>
              <w:t>.538</w:t>
            </w:r>
          </w:p>
          <w:p w14:paraId="526E509F">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0C598A9D">
            <w:pPr>
              <w:textAlignment w:val="top"/>
              <w:rPr>
                <w:rFonts w:ascii="Times New Roman" w:hAnsi="Times New Roman" w:cs="Times New Roman"/>
                <w:sz w:val="22"/>
                <w:szCs w:val="22"/>
              </w:rPr>
            </w:pPr>
          </w:p>
          <w:p w14:paraId="4E392526">
            <w:pPr>
              <w:pStyle w:val="8"/>
              <w:spacing w:beforeAutospacing="0" w:after="160" w:afterAutospacing="0" w:line="19" w:lineRule="atLeast"/>
              <w:rPr>
                <w:sz w:val="22"/>
                <w:szCs w:val="22"/>
              </w:rPr>
            </w:pPr>
            <w:r>
              <w:rPr>
                <w:rFonts w:eastAsia="Tahoma"/>
                <w:sz w:val="22"/>
                <w:szCs w:val="22"/>
              </w:rPr>
              <w:t>Not Significant</w:t>
            </w:r>
          </w:p>
          <w:p w14:paraId="7A84FBF5">
            <w:pPr>
              <w:spacing w:after="240"/>
              <w:rPr>
                <w:rFonts w:ascii="Times New Roman" w:hAnsi="Times New Roman" w:cs="Times New Roman"/>
                <w:sz w:val="22"/>
                <w:szCs w:val="22"/>
              </w:rPr>
            </w:pPr>
          </w:p>
        </w:tc>
      </w:tr>
    </w:tbl>
    <w:p w14:paraId="5D45F2BB">
      <w:pPr>
        <w:rPr>
          <w:rFonts w:ascii="Times New Roman" w:hAnsi="Times New Roman" w:cs="Times New Roman"/>
          <w:sz w:val="22"/>
          <w:szCs w:val="22"/>
        </w:rPr>
      </w:pPr>
    </w:p>
    <w:p w14:paraId="03B1EFEA">
      <w:pPr>
        <w:pStyle w:val="8"/>
        <w:spacing w:beforeAutospacing="0" w:afterAutospacing="0" w:line="18" w:lineRule="atLeast"/>
        <w:ind w:firstLine="720"/>
        <w:rPr>
          <w:sz w:val="22"/>
          <w:szCs w:val="22"/>
        </w:rPr>
      </w:pPr>
      <w:r>
        <w:rPr>
          <w:rFonts w:eastAsia="Tahoma"/>
          <w:sz w:val="22"/>
          <w:szCs w:val="22"/>
        </w:rPr>
        <w:t>Table 6 presents the differences in the students’ mathematical logical reasoning skills when categorized according to program and specialization using the Kruskal</w:t>
      </w:r>
      <w:r>
        <w:rPr>
          <w:rFonts w:hint="default" w:eastAsia="Tahoma"/>
          <w:sz w:val="22"/>
          <w:szCs w:val="22"/>
          <w:lang w:val="en-US"/>
        </w:rPr>
        <w:t>-</w:t>
      </w:r>
      <w:r>
        <w:rPr>
          <w:rFonts w:eastAsia="Tahoma"/>
          <w:sz w:val="22"/>
          <w:szCs w:val="22"/>
        </w:rPr>
        <w:t>Wallis H</w:t>
      </w:r>
      <w:r>
        <w:rPr>
          <w:rFonts w:hint="default" w:eastAsia="Tahoma"/>
          <w:sz w:val="22"/>
          <w:szCs w:val="22"/>
          <w:lang w:val="en-US"/>
        </w:rPr>
        <w:t xml:space="preserve"> </w:t>
      </w:r>
      <w:r>
        <w:rPr>
          <w:rFonts w:eastAsia="Tahoma"/>
          <w:sz w:val="22"/>
          <w:szCs w:val="22"/>
        </w:rPr>
        <w:t xml:space="preserve">test. </w:t>
      </w:r>
      <w:r>
        <w:rPr>
          <w:rFonts w:hint="default" w:eastAsia="Tahoma"/>
          <w:sz w:val="22"/>
          <w:szCs w:val="22"/>
          <w:lang w:val="en-US"/>
        </w:rPr>
        <w:t>The r</w:t>
      </w:r>
      <w:r>
        <w:rPr>
          <w:rFonts w:eastAsia="Tahoma"/>
          <w:sz w:val="22"/>
          <w:szCs w:val="22"/>
        </w:rPr>
        <w:t>esult</w:t>
      </w:r>
      <w:r>
        <w:rPr>
          <w:rFonts w:hint="default" w:eastAsia="Tahoma"/>
          <w:sz w:val="22"/>
          <w:szCs w:val="22"/>
          <w:lang w:val="en-US"/>
        </w:rPr>
        <w:t>s</w:t>
      </w:r>
      <w:r>
        <w:rPr>
          <w:rFonts w:eastAsia="Tahoma"/>
          <w:sz w:val="22"/>
          <w:szCs w:val="22"/>
        </w:rPr>
        <w:t xml:space="preserve"> revealed that there was a significant difference in the students’ mathematical logical reasoning skills when categorized according to program and specialization. The p-values for program (.006) and specialization (.000) were lower than the 0.05 level of significance.  Thus, the hypothesis that states that “there was no significant difference in the students’ mathematical logical reasoning skills when categorized according to program and specialization</w:t>
      </w:r>
      <w:r>
        <w:rPr>
          <w:rFonts w:hint="default" w:eastAsia="Tahoma"/>
          <w:sz w:val="22"/>
          <w:szCs w:val="22"/>
          <w:lang w:val="en-US"/>
        </w:rPr>
        <w:t>”</w:t>
      </w:r>
      <w:r>
        <w:rPr>
          <w:rFonts w:eastAsia="Tahoma"/>
          <w:sz w:val="22"/>
          <w:szCs w:val="22"/>
        </w:rPr>
        <w:t xml:space="preserve"> was rejected. This means that students from different program</w:t>
      </w:r>
      <w:r>
        <w:rPr>
          <w:rFonts w:hint="default" w:eastAsia="Tahoma"/>
          <w:sz w:val="22"/>
          <w:szCs w:val="22"/>
          <w:lang w:val="en-US"/>
        </w:rPr>
        <w:t>s</w:t>
      </w:r>
      <w:r>
        <w:rPr>
          <w:rFonts w:eastAsia="Tahoma"/>
          <w:sz w:val="22"/>
          <w:szCs w:val="22"/>
        </w:rPr>
        <w:t xml:space="preserve"> and specialization</w:t>
      </w:r>
      <w:r>
        <w:rPr>
          <w:rFonts w:hint="default" w:eastAsia="Tahoma"/>
          <w:sz w:val="22"/>
          <w:szCs w:val="22"/>
          <w:lang w:val="en-US"/>
        </w:rPr>
        <w:t>s</w:t>
      </w:r>
      <w:r>
        <w:rPr>
          <w:rFonts w:eastAsia="Tahoma"/>
          <w:sz w:val="22"/>
          <w:szCs w:val="22"/>
        </w:rPr>
        <w:t xml:space="preserve"> do not perform the same in mathematical logical reasoning.</w:t>
      </w:r>
    </w:p>
    <w:p w14:paraId="4F82F0F0">
      <w:pPr>
        <w:rPr>
          <w:rFonts w:ascii="Times New Roman" w:hAnsi="Times New Roman" w:cs="Times New Roman"/>
          <w:sz w:val="22"/>
          <w:szCs w:val="22"/>
        </w:rPr>
      </w:pPr>
    </w:p>
    <w:p w14:paraId="2B914ADF">
      <w:pPr>
        <w:pStyle w:val="8"/>
        <w:spacing w:beforeAutospacing="0" w:afterAutospacing="0" w:line="18" w:lineRule="atLeast"/>
        <w:rPr>
          <w:sz w:val="22"/>
          <w:szCs w:val="22"/>
        </w:rPr>
      </w:pPr>
      <w:r>
        <w:rPr>
          <w:rFonts w:eastAsia="Tahoma"/>
          <w:sz w:val="22"/>
          <w:szCs w:val="22"/>
        </w:rPr>
        <w:t>Table 6. Differences in the Students’ Mathematical Logical Reasoning Skills when categorized according to program and specialization</w:t>
      </w:r>
    </w:p>
    <w:tbl>
      <w:tblPr>
        <w:tblStyle w:val="4"/>
        <w:tblW w:w="0" w:type="auto"/>
        <w:tblInd w:w="0" w:type="dxa"/>
        <w:tblLayout w:type="autofit"/>
        <w:tblCellMar>
          <w:top w:w="15" w:type="dxa"/>
          <w:left w:w="15" w:type="dxa"/>
          <w:bottom w:w="15" w:type="dxa"/>
          <w:right w:w="15" w:type="dxa"/>
        </w:tblCellMar>
      </w:tblPr>
      <w:tblGrid>
        <w:gridCol w:w="2227"/>
        <w:gridCol w:w="546"/>
        <w:gridCol w:w="1237"/>
        <w:gridCol w:w="449"/>
        <w:gridCol w:w="925"/>
        <w:gridCol w:w="889"/>
        <w:gridCol w:w="1182"/>
      </w:tblGrid>
      <w:tr w14:paraId="1E7B8AA2">
        <w:tblPrEx>
          <w:tblCellMar>
            <w:top w:w="15" w:type="dxa"/>
            <w:left w:w="15" w:type="dxa"/>
            <w:bottom w:w="15" w:type="dxa"/>
            <w:right w:w="15" w:type="dxa"/>
          </w:tblCellMar>
        </w:tblPrEx>
        <w:trPr>
          <w:trHeight w:val="348" w:hRule="atLeast"/>
        </w:trPr>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11106F9C">
            <w:pPr>
              <w:pStyle w:val="8"/>
              <w:spacing w:beforeAutospacing="0" w:afterAutospacing="0" w:line="18" w:lineRule="atLeast"/>
              <w:rPr>
                <w:sz w:val="22"/>
                <w:szCs w:val="22"/>
              </w:rPr>
            </w:pPr>
            <w:r>
              <w:rPr>
                <w:rFonts w:eastAsia="Tahoma"/>
                <w:sz w:val="22"/>
                <w:szCs w:val="22"/>
              </w:rPr>
              <w:t>Variable</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789CC2FB">
            <w:pPr>
              <w:pStyle w:val="8"/>
              <w:spacing w:beforeAutospacing="0" w:afterAutospacing="0" w:line="18" w:lineRule="atLeast"/>
              <w:rPr>
                <w:sz w:val="22"/>
                <w:szCs w:val="22"/>
              </w:rPr>
            </w:pPr>
            <w:r>
              <w:rPr>
                <w:rFonts w:eastAsia="Tahoma"/>
                <w:sz w:val="22"/>
                <w:szCs w:val="22"/>
              </w:rPr>
              <w:t>N</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52C80440">
            <w:pPr>
              <w:pStyle w:val="8"/>
              <w:spacing w:beforeAutospacing="0" w:afterAutospacing="0" w:line="18" w:lineRule="atLeast"/>
              <w:rPr>
                <w:sz w:val="22"/>
                <w:szCs w:val="22"/>
              </w:rPr>
            </w:pPr>
            <w:r>
              <w:rPr>
                <w:rFonts w:eastAsia="Tahoma"/>
                <w:sz w:val="22"/>
                <w:szCs w:val="22"/>
              </w:rPr>
              <w:t>Mean Rank</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4DDCDCD6">
            <w:pPr>
              <w:pStyle w:val="8"/>
              <w:spacing w:beforeAutospacing="0" w:afterAutospacing="0" w:line="18" w:lineRule="atLeast"/>
              <w:rPr>
                <w:sz w:val="22"/>
                <w:szCs w:val="22"/>
              </w:rPr>
            </w:pPr>
            <w:r>
              <w:rPr>
                <w:rFonts w:eastAsia="Tahoma"/>
                <w:sz w:val="22"/>
                <w:szCs w:val="22"/>
              </w:rPr>
              <w:t>Df</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2162F4F4">
            <w:pPr>
              <w:pStyle w:val="8"/>
              <w:spacing w:beforeAutospacing="0" w:afterAutospacing="0" w:line="18" w:lineRule="atLeast"/>
              <w:rPr>
                <w:sz w:val="22"/>
                <w:szCs w:val="22"/>
              </w:rPr>
            </w:pPr>
            <w:r>
              <w:rPr>
                <w:rFonts w:eastAsia="Tahoma"/>
                <w:sz w:val="22"/>
                <w:szCs w:val="22"/>
              </w:rPr>
              <w:t>H-value</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3BAA3DC1">
            <w:pPr>
              <w:pStyle w:val="8"/>
              <w:spacing w:beforeAutospacing="0" w:afterAutospacing="0" w:line="18" w:lineRule="atLeast"/>
              <w:rPr>
                <w:sz w:val="22"/>
                <w:szCs w:val="22"/>
              </w:rPr>
            </w:pPr>
            <w:r>
              <w:rPr>
                <w:rFonts w:eastAsia="Tahoma"/>
                <w:sz w:val="22"/>
                <w:szCs w:val="22"/>
              </w:rPr>
              <w:t>P-value</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64274497">
            <w:pPr>
              <w:pStyle w:val="8"/>
              <w:spacing w:beforeAutospacing="0" w:afterAutospacing="0" w:line="18" w:lineRule="atLeast"/>
              <w:rPr>
                <w:sz w:val="22"/>
                <w:szCs w:val="22"/>
              </w:rPr>
            </w:pPr>
            <w:r>
              <w:rPr>
                <w:rFonts w:eastAsia="Tahoma"/>
                <w:sz w:val="22"/>
                <w:szCs w:val="22"/>
              </w:rPr>
              <w:t>Remarks</w:t>
            </w:r>
          </w:p>
        </w:tc>
      </w:tr>
      <w:tr w14:paraId="178166E8">
        <w:tblPrEx>
          <w:tblCellMar>
            <w:top w:w="15" w:type="dxa"/>
            <w:left w:w="15" w:type="dxa"/>
            <w:bottom w:w="15" w:type="dxa"/>
            <w:right w:w="15" w:type="dxa"/>
          </w:tblCellMar>
        </w:tblPrEx>
        <w:trPr>
          <w:trHeight w:val="2096" w:hRule="atLeast"/>
        </w:trPr>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0FAC7990">
            <w:pPr>
              <w:pStyle w:val="8"/>
              <w:spacing w:beforeAutospacing="0" w:afterAutospacing="0" w:line="18" w:lineRule="atLeast"/>
              <w:rPr>
                <w:sz w:val="22"/>
                <w:szCs w:val="22"/>
              </w:rPr>
            </w:pPr>
            <w:r>
              <w:rPr>
                <w:rFonts w:eastAsia="Tahoma"/>
                <w:sz w:val="22"/>
                <w:szCs w:val="22"/>
              </w:rPr>
              <w:t>Program</w:t>
            </w:r>
          </w:p>
          <w:p w14:paraId="44631772">
            <w:pPr>
              <w:pStyle w:val="8"/>
              <w:spacing w:beforeAutospacing="0" w:afterAutospacing="0" w:line="18" w:lineRule="atLeast"/>
              <w:rPr>
                <w:sz w:val="22"/>
                <w:szCs w:val="22"/>
              </w:rPr>
            </w:pPr>
            <w:r>
              <w:rPr>
                <w:rFonts w:eastAsia="Tahoma"/>
                <w:sz w:val="22"/>
                <w:szCs w:val="22"/>
              </w:rPr>
              <w:t>        BSED</w:t>
            </w:r>
          </w:p>
          <w:p w14:paraId="4BCD705F">
            <w:pPr>
              <w:pStyle w:val="8"/>
              <w:spacing w:beforeAutospacing="0" w:afterAutospacing="0" w:line="18" w:lineRule="atLeast"/>
              <w:rPr>
                <w:sz w:val="22"/>
                <w:szCs w:val="22"/>
              </w:rPr>
            </w:pPr>
            <w:r>
              <w:rPr>
                <w:rFonts w:eastAsia="Tahoma"/>
                <w:sz w:val="22"/>
                <w:szCs w:val="22"/>
              </w:rPr>
              <w:t>        BEED</w:t>
            </w:r>
          </w:p>
          <w:p w14:paraId="29602276">
            <w:pPr>
              <w:pStyle w:val="8"/>
              <w:spacing w:beforeAutospacing="0" w:afterAutospacing="0" w:line="18" w:lineRule="atLeast"/>
              <w:rPr>
                <w:sz w:val="22"/>
                <w:szCs w:val="22"/>
              </w:rPr>
            </w:pPr>
            <w:r>
              <w:rPr>
                <w:rFonts w:eastAsia="Tahoma"/>
                <w:sz w:val="22"/>
                <w:szCs w:val="22"/>
              </w:rPr>
              <w:t>        BTLED</w:t>
            </w:r>
          </w:p>
          <w:p w14:paraId="1E7C3AAF">
            <w:pPr>
              <w:textAlignment w:val="top"/>
              <w:rPr>
                <w:rFonts w:ascii="Times New Roman" w:hAnsi="Times New Roman" w:cs="Times New Roman"/>
                <w:sz w:val="22"/>
                <w:szCs w:val="22"/>
              </w:rPr>
            </w:pPr>
          </w:p>
          <w:p w14:paraId="4A9AB4A7">
            <w:pPr>
              <w:pStyle w:val="8"/>
              <w:spacing w:beforeAutospacing="0" w:afterAutospacing="0" w:line="18" w:lineRule="atLeast"/>
              <w:rPr>
                <w:sz w:val="22"/>
                <w:szCs w:val="22"/>
              </w:rPr>
            </w:pPr>
            <w:r>
              <w:rPr>
                <w:rFonts w:eastAsia="Tahoma"/>
                <w:sz w:val="22"/>
                <w:szCs w:val="22"/>
              </w:rPr>
              <w:t> </w:t>
            </w:r>
          </w:p>
          <w:p w14:paraId="6A7C2FB8">
            <w:pPr>
              <w:pStyle w:val="8"/>
              <w:spacing w:beforeAutospacing="0" w:afterAutospacing="0" w:line="18" w:lineRule="atLeast"/>
              <w:rPr>
                <w:sz w:val="22"/>
                <w:szCs w:val="22"/>
              </w:rPr>
            </w:pPr>
            <w:r>
              <w:rPr>
                <w:rFonts w:eastAsia="Tahoma"/>
                <w:sz w:val="22"/>
                <w:szCs w:val="22"/>
              </w:rPr>
              <w:t>Specialization</w:t>
            </w:r>
          </w:p>
          <w:p w14:paraId="1807C252">
            <w:pPr>
              <w:pStyle w:val="8"/>
              <w:spacing w:beforeAutospacing="0" w:afterAutospacing="0" w:line="18" w:lineRule="atLeast"/>
              <w:rPr>
                <w:sz w:val="22"/>
                <w:szCs w:val="22"/>
              </w:rPr>
            </w:pPr>
            <w:r>
              <w:rPr>
                <w:rFonts w:eastAsia="Tahoma"/>
                <w:sz w:val="22"/>
                <w:szCs w:val="22"/>
              </w:rPr>
              <w:t>        English</w:t>
            </w:r>
          </w:p>
          <w:p w14:paraId="7BDC5036">
            <w:pPr>
              <w:pStyle w:val="8"/>
              <w:spacing w:beforeAutospacing="0" w:afterAutospacing="0" w:line="18" w:lineRule="atLeast"/>
              <w:rPr>
                <w:sz w:val="22"/>
                <w:szCs w:val="22"/>
              </w:rPr>
            </w:pPr>
            <w:r>
              <w:rPr>
                <w:rFonts w:eastAsia="Tahoma"/>
                <w:sz w:val="22"/>
                <w:szCs w:val="22"/>
              </w:rPr>
              <w:t>        Math</w:t>
            </w:r>
          </w:p>
          <w:p w14:paraId="09A4C9D1">
            <w:pPr>
              <w:pStyle w:val="8"/>
              <w:spacing w:beforeAutospacing="0" w:afterAutospacing="0" w:line="18" w:lineRule="atLeast"/>
              <w:rPr>
                <w:sz w:val="22"/>
                <w:szCs w:val="22"/>
              </w:rPr>
            </w:pPr>
            <w:r>
              <w:rPr>
                <w:rFonts w:eastAsia="Tahoma"/>
                <w:sz w:val="22"/>
                <w:szCs w:val="22"/>
              </w:rPr>
              <w:t>        Science</w:t>
            </w:r>
          </w:p>
          <w:p w14:paraId="4831B53D">
            <w:pPr>
              <w:pStyle w:val="8"/>
              <w:spacing w:beforeAutospacing="0" w:afterAutospacing="0" w:line="18" w:lineRule="atLeast"/>
              <w:rPr>
                <w:sz w:val="22"/>
                <w:szCs w:val="22"/>
              </w:rPr>
            </w:pPr>
            <w:r>
              <w:rPr>
                <w:rFonts w:eastAsia="Tahoma"/>
                <w:sz w:val="22"/>
                <w:szCs w:val="22"/>
              </w:rPr>
              <w:t>        Filipino</w:t>
            </w:r>
          </w:p>
          <w:p w14:paraId="0D2AECCB">
            <w:pPr>
              <w:pStyle w:val="8"/>
              <w:spacing w:beforeAutospacing="0" w:afterAutospacing="0" w:line="18" w:lineRule="atLeast"/>
              <w:rPr>
                <w:sz w:val="22"/>
                <w:szCs w:val="22"/>
              </w:rPr>
            </w:pPr>
            <w:r>
              <w:rPr>
                <w:rFonts w:eastAsia="Tahoma"/>
                <w:sz w:val="22"/>
                <w:szCs w:val="22"/>
              </w:rPr>
              <w:t>        Social Studies</w:t>
            </w:r>
          </w:p>
          <w:p w14:paraId="55D74A9C">
            <w:pPr>
              <w:pStyle w:val="8"/>
              <w:spacing w:beforeAutospacing="0" w:afterAutospacing="0" w:line="18" w:lineRule="atLeast"/>
              <w:rPr>
                <w:sz w:val="22"/>
                <w:szCs w:val="22"/>
              </w:rPr>
            </w:pPr>
            <w:r>
              <w:rPr>
                <w:rFonts w:eastAsia="Tahoma"/>
                <w:sz w:val="22"/>
                <w:szCs w:val="22"/>
              </w:rPr>
              <w:t>        Gen. Ed</w:t>
            </w:r>
          </w:p>
          <w:p w14:paraId="6B5891BE">
            <w:pPr>
              <w:pStyle w:val="8"/>
              <w:spacing w:beforeAutospacing="0" w:afterAutospacing="0" w:line="18" w:lineRule="atLeast"/>
              <w:rPr>
                <w:sz w:val="22"/>
                <w:szCs w:val="22"/>
              </w:rPr>
            </w:pPr>
            <w:r>
              <w:rPr>
                <w:rFonts w:eastAsia="Tahoma"/>
                <w:sz w:val="22"/>
                <w:szCs w:val="22"/>
              </w:rPr>
              <w:t>        Home Economics</w:t>
            </w:r>
          </w:p>
          <w:p w14:paraId="4BB91A78">
            <w:pPr>
              <w:rPr>
                <w:rFonts w:ascii="Times New Roman" w:hAnsi="Times New Roman" w:cs="Times New Roman"/>
                <w:sz w:val="22"/>
                <w:szCs w:val="22"/>
              </w:rPr>
            </w:pP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287C9C99">
            <w:pPr>
              <w:textAlignment w:val="top"/>
              <w:rPr>
                <w:rFonts w:ascii="Times New Roman" w:hAnsi="Times New Roman" w:cs="Times New Roman"/>
                <w:sz w:val="22"/>
                <w:szCs w:val="22"/>
              </w:rPr>
            </w:pPr>
          </w:p>
          <w:p w14:paraId="182B2740">
            <w:pPr>
              <w:pStyle w:val="8"/>
              <w:spacing w:beforeAutospacing="0" w:afterAutospacing="0" w:line="18" w:lineRule="atLeast"/>
              <w:rPr>
                <w:sz w:val="22"/>
                <w:szCs w:val="22"/>
              </w:rPr>
            </w:pPr>
            <w:r>
              <w:rPr>
                <w:rFonts w:eastAsia="Tahoma"/>
                <w:sz w:val="22"/>
                <w:szCs w:val="22"/>
              </w:rPr>
              <w:t>101</w:t>
            </w:r>
          </w:p>
          <w:p w14:paraId="424AD72E">
            <w:pPr>
              <w:pStyle w:val="8"/>
              <w:spacing w:beforeAutospacing="0" w:afterAutospacing="0" w:line="18" w:lineRule="atLeast"/>
              <w:rPr>
                <w:sz w:val="22"/>
                <w:szCs w:val="22"/>
              </w:rPr>
            </w:pPr>
            <w:r>
              <w:rPr>
                <w:rFonts w:eastAsia="Tahoma"/>
                <w:sz w:val="22"/>
                <w:szCs w:val="22"/>
              </w:rPr>
              <w:t>23</w:t>
            </w:r>
          </w:p>
          <w:p w14:paraId="625EA979">
            <w:pPr>
              <w:pStyle w:val="8"/>
              <w:spacing w:beforeAutospacing="0" w:afterAutospacing="0" w:line="18" w:lineRule="atLeast"/>
              <w:rPr>
                <w:sz w:val="22"/>
                <w:szCs w:val="22"/>
              </w:rPr>
            </w:pPr>
            <w:r>
              <w:rPr>
                <w:rFonts w:eastAsia="Tahoma"/>
                <w:sz w:val="22"/>
                <w:szCs w:val="22"/>
              </w:rPr>
              <w:t>19</w:t>
            </w:r>
          </w:p>
          <w:p w14:paraId="2EC68B8D">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p>
          <w:p w14:paraId="2F43BBD7">
            <w:pPr>
              <w:pStyle w:val="8"/>
              <w:spacing w:beforeAutospacing="0" w:afterAutospacing="0" w:line="18" w:lineRule="atLeast"/>
              <w:rPr>
                <w:sz w:val="22"/>
                <w:szCs w:val="22"/>
              </w:rPr>
            </w:pPr>
            <w:r>
              <w:rPr>
                <w:rFonts w:eastAsia="Tahoma"/>
                <w:sz w:val="22"/>
                <w:szCs w:val="22"/>
              </w:rPr>
              <w:t>24</w:t>
            </w:r>
          </w:p>
          <w:p w14:paraId="21EAB90D">
            <w:pPr>
              <w:pStyle w:val="8"/>
              <w:spacing w:beforeAutospacing="0" w:afterAutospacing="0" w:line="18" w:lineRule="atLeast"/>
              <w:rPr>
                <w:sz w:val="22"/>
                <w:szCs w:val="22"/>
              </w:rPr>
            </w:pPr>
            <w:r>
              <w:rPr>
                <w:rFonts w:eastAsia="Tahoma"/>
                <w:sz w:val="22"/>
                <w:szCs w:val="22"/>
              </w:rPr>
              <w:t>17</w:t>
            </w:r>
          </w:p>
          <w:p w14:paraId="29A41FD9">
            <w:pPr>
              <w:pStyle w:val="8"/>
              <w:spacing w:beforeAutospacing="0" w:afterAutospacing="0" w:line="18" w:lineRule="atLeast"/>
              <w:rPr>
                <w:sz w:val="22"/>
                <w:szCs w:val="22"/>
              </w:rPr>
            </w:pPr>
            <w:r>
              <w:rPr>
                <w:rFonts w:eastAsia="Tahoma"/>
                <w:sz w:val="22"/>
                <w:szCs w:val="22"/>
              </w:rPr>
              <w:t>22</w:t>
            </w:r>
          </w:p>
          <w:p w14:paraId="22881182">
            <w:pPr>
              <w:pStyle w:val="8"/>
              <w:spacing w:beforeAutospacing="0" w:afterAutospacing="0" w:line="18" w:lineRule="atLeast"/>
              <w:rPr>
                <w:sz w:val="22"/>
                <w:szCs w:val="22"/>
              </w:rPr>
            </w:pPr>
            <w:r>
              <w:rPr>
                <w:rFonts w:eastAsia="Tahoma"/>
                <w:sz w:val="22"/>
                <w:szCs w:val="22"/>
              </w:rPr>
              <w:t>19</w:t>
            </w:r>
          </w:p>
          <w:p w14:paraId="53C536CD">
            <w:pPr>
              <w:pStyle w:val="8"/>
              <w:spacing w:beforeAutospacing="0" w:afterAutospacing="0" w:line="18" w:lineRule="atLeast"/>
              <w:rPr>
                <w:sz w:val="22"/>
                <w:szCs w:val="22"/>
              </w:rPr>
            </w:pPr>
            <w:r>
              <w:rPr>
                <w:rFonts w:eastAsia="Tahoma"/>
                <w:sz w:val="22"/>
                <w:szCs w:val="22"/>
              </w:rPr>
              <w:t>19</w:t>
            </w:r>
          </w:p>
          <w:p w14:paraId="69CBE36B">
            <w:pPr>
              <w:pStyle w:val="8"/>
              <w:spacing w:beforeAutospacing="0" w:afterAutospacing="0" w:line="18" w:lineRule="atLeast"/>
              <w:rPr>
                <w:sz w:val="22"/>
                <w:szCs w:val="22"/>
              </w:rPr>
            </w:pPr>
            <w:r>
              <w:rPr>
                <w:rFonts w:eastAsia="Tahoma"/>
                <w:sz w:val="22"/>
                <w:szCs w:val="22"/>
              </w:rPr>
              <w:t>23</w:t>
            </w:r>
          </w:p>
          <w:p w14:paraId="3B282798">
            <w:pPr>
              <w:pStyle w:val="8"/>
              <w:spacing w:beforeAutospacing="0" w:afterAutospacing="0" w:line="18" w:lineRule="atLeast"/>
              <w:rPr>
                <w:sz w:val="22"/>
                <w:szCs w:val="22"/>
              </w:rPr>
            </w:pPr>
            <w:r>
              <w:rPr>
                <w:rFonts w:eastAsia="Tahoma"/>
                <w:sz w:val="22"/>
                <w:szCs w:val="22"/>
              </w:rPr>
              <w:t>19</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4DDED4A3">
            <w:pPr>
              <w:textAlignment w:val="top"/>
              <w:rPr>
                <w:rFonts w:ascii="Times New Roman" w:hAnsi="Times New Roman" w:cs="Times New Roman"/>
                <w:sz w:val="22"/>
                <w:szCs w:val="22"/>
              </w:rPr>
            </w:pPr>
          </w:p>
          <w:p w14:paraId="451A2879">
            <w:pPr>
              <w:pStyle w:val="8"/>
              <w:spacing w:beforeAutospacing="0" w:afterAutospacing="0" w:line="18" w:lineRule="atLeast"/>
              <w:rPr>
                <w:sz w:val="22"/>
                <w:szCs w:val="22"/>
              </w:rPr>
            </w:pPr>
            <w:r>
              <w:rPr>
                <w:rFonts w:eastAsia="Tahoma"/>
                <w:sz w:val="22"/>
                <w:szCs w:val="22"/>
              </w:rPr>
              <w:t>78.93</w:t>
            </w:r>
          </w:p>
          <w:p w14:paraId="56FEA1C5">
            <w:pPr>
              <w:pStyle w:val="8"/>
              <w:spacing w:beforeAutospacing="0" w:afterAutospacing="0" w:line="18" w:lineRule="atLeast"/>
              <w:rPr>
                <w:sz w:val="22"/>
                <w:szCs w:val="22"/>
              </w:rPr>
            </w:pPr>
            <w:r>
              <w:rPr>
                <w:rFonts w:eastAsia="Tahoma"/>
                <w:sz w:val="22"/>
                <w:szCs w:val="22"/>
              </w:rPr>
              <w:t>60.00</w:t>
            </w:r>
          </w:p>
          <w:p w14:paraId="0EF36D20">
            <w:pPr>
              <w:pStyle w:val="8"/>
              <w:spacing w:beforeAutospacing="0" w:afterAutospacing="0" w:line="18" w:lineRule="atLeast"/>
              <w:rPr>
                <w:sz w:val="22"/>
                <w:szCs w:val="22"/>
              </w:rPr>
            </w:pPr>
            <w:r>
              <w:rPr>
                <w:rFonts w:eastAsia="Tahoma"/>
                <w:sz w:val="22"/>
                <w:szCs w:val="22"/>
              </w:rPr>
              <w:t>49.71</w:t>
            </w:r>
          </w:p>
          <w:p w14:paraId="5A9E5555">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p>
          <w:p w14:paraId="366A23D2">
            <w:pPr>
              <w:pStyle w:val="8"/>
              <w:spacing w:beforeAutospacing="0" w:afterAutospacing="0" w:line="18" w:lineRule="atLeast"/>
              <w:rPr>
                <w:sz w:val="22"/>
                <w:szCs w:val="22"/>
              </w:rPr>
            </w:pPr>
            <w:r>
              <w:rPr>
                <w:rFonts w:eastAsia="Tahoma"/>
                <w:sz w:val="22"/>
                <w:szCs w:val="22"/>
              </w:rPr>
              <w:t>88.96</w:t>
            </w:r>
          </w:p>
          <w:p w14:paraId="419598E2">
            <w:pPr>
              <w:pStyle w:val="8"/>
              <w:spacing w:beforeAutospacing="0" w:afterAutospacing="0" w:line="18" w:lineRule="atLeast"/>
              <w:rPr>
                <w:sz w:val="22"/>
                <w:szCs w:val="22"/>
              </w:rPr>
            </w:pPr>
            <w:r>
              <w:rPr>
                <w:rFonts w:eastAsia="Tahoma"/>
                <w:sz w:val="22"/>
                <w:szCs w:val="22"/>
              </w:rPr>
              <w:t>95.38</w:t>
            </w:r>
          </w:p>
          <w:p w14:paraId="2AC78494">
            <w:pPr>
              <w:pStyle w:val="8"/>
              <w:spacing w:beforeAutospacing="0" w:afterAutospacing="0" w:line="18" w:lineRule="atLeast"/>
              <w:rPr>
                <w:sz w:val="22"/>
                <w:szCs w:val="22"/>
              </w:rPr>
            </w:pPr>
            <w:r>
              <w:rPr>
                <w:rFonts w:eastAsia="Tahoma"/>
                <w:sz w:val="22"/>
                <w:szCs w:val="22"/>
              </w:rPr>
              <w:t>94.07</w:t>
            </w:r>
          </w:p>
          <w:p w14:paraId="726E36FA">
            <w:pPr>
              <w:pStyle w:val="8"/>
              <w:spacing w:beforeAutospacing="0" w:afterAutospacing="0" w:line="18" w:lineRule="atLeast"/>
              <w:rPr>
                <w:sz w:val="22"/>
                <w:szCs w:val="22"/>
              </w:rPr>
            </w:pPr>
            <w:r>
              <w:rPr>
                <w:rFonts w:eastAsia="Tahoma"/>
                <w:sz w:val="22"/>
                <w:szCs w:val="22"/>
              </w:rPr>
              <w:t>43.71</w:t>
            </w:r>
          </w:p>
          <w:p w14:paraId="1D232C95">
            <w:pPr>
              <w:pStyle w:val="8"/>
              <w:spacing w:beforeAutospacing="0" w:afterAutospacing="0" w:line="18" w:lineRule="atLeast"/>
              <w:rPr>
                <w:sz w:val="22"/>
                <w:szCs w:val="22"/>
              </w:rPr>
            </w:pPr>
            <w:r>
              <w:rPr>
                <w:rFonts w:eastAsia="Tahoma"/>
                <w:sz w:val="22"/>
                <w:szCs w:val="22"/>
              </w:rPr>
              <w:t>69.21</w:t>
            </w:r>
          </w:p>
          <w:p w14:paraId="28CDEE2F">
            <w:pPr>
              <w:pStyle w:val="8"/>
              <w:spacing w:beforeAutospacing="0" w:afterAutospacing="0" w:line="18" w:lineRule="atLeast"/>
              <w:rPr>
                <w:sz w:val="22"/>
                <w:szCs w:val="22"/>
              </w:rPr>
            </w:pPr>
            <w:r>
              <w:rPr>
                <w:rFonts w:eastAsia="Tahoma"/>
                <w:sz w:val="22"/>
                <w:szCs w:val="22"/>
              </w:rPr>
              <w:t>60.00</w:t>
            </w:r>
          </w:p>
          <w:p w14:paraId="393EFBF6">
            <w:pPr>
              <w:pStyle w:val="8"/>
              <w:spacing w:beforeAutospacing="0" w:afterAutospacing="0" w:line="18" w:lineRule="atLeast"/>
              <w:rPr>
                <w:sz w:val="22"/>
                <w:szCs w:val="22"/>
              </w:rPr>
            </w:pPr>
            <w:r>
              <w:rPr>
                <w:rFonts w:eastAsia="Tahoma"/>
                <w:sz w:val="22"/>
                <w:szCs w:val="22"/>
              </w:rPr>
              <w:t>49.71</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1F4469B6">
            <w:pPr>
              <w:textAlignment w:val="top"/>
              <w:rPr>
                <w:rFonts w:ascii="Times New Roman" w:hAnsi="Times New Roman" w:cs="Times New Roman"/>
                <w:sz w:val="22"/>
                <w:szCs w:val="22"/>
              </w:rPr>
            </w:pPr>
          </w:p>
          <w:p w14:paraId="5B0604BC">
            <w:pPr>
              <w:pStyle w:val="8"/>
              <w:spacing w:beforeAutospacing="0" w:afterAutospacing="0" w:line="18" w:lineRule="atLeast"/>
              <w:rPr>
                <w:sz w:val="22"/>
                <w:szCs w:val="22"/>
              </w:rPr>
            </w:pPr>
            <w:r>
              <w:rPr>
                <w:rFonts w:eastAsia="Tahoma"/>
                <w:sz w:val="22"/>
                <w:szCs w:val="22"/>
              </w:rPr>
              <w:t>2</w:t>
            </w:r>
          </w:p>
          <w:p w14:paraId="30A8A8B4">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p>
          <w:p w14:paraId="159D4167">
            <w:pPr>
              <w:pStyle w:val="8"/>
              <w:spacing w:beforeAutospacing="0" w:afterAutospacing="0" w:line="18" w:lineRule="atLeast"/>
              <w:rPr>
                <w:sz w:val="22"/>
                <w:szCs w:val="22"/>
              </w:rPr>
            </w:pPr>
            <w:r>
              <w:rPr>
                <w:rFonts w:eastAsia="Tahoma"/>
                <w:sz w:val="22"/>
                <w:szCs w:val="22"/>
              </w:rPr>
              <w:t>6</w:t>
            </w:r>
          </w:p>
          <w:p w14:paraId="4DDFFACE">
            <w:pPr>
              <w:rPr>
                <w:rFonts w:ascii="Times New Roman" w:hAnsi="Times New Roman" w:cs="Times New Roman"/>
                <w:sz w:val="22"/>
                <w:szCs w:val="22"/>
              </w:rPr>
            </w:pP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6ECB056D">
            <w:pPr>
              <w:textAlignment w:val="top"/>
              <w:rPr>
                <w:rFonts w:ascii="Times New Roman" w:hAnsi="Times New Roman" w:cs="Times New Roman"/>
                <w:sz w:val="22"/>
                <w:szCs w:val="22"/>
              </w:rPr>
            </w:pPr>
          </w:p>
          <w:p w14:paraId="1EAC7601">
            <w:pPr>
              <w:pStyle w:val="8"/>
              <w:spacing w:beforeAutospacing="0" w:afterAutospacing="0" w:line="18" w:lineRule="atLeast"/>
              <w:rPr>
                <w:sz w:val="22"/>
                <w:szCs w:val="22"/>
              </w:rPr>
            </w:pPr>
            <w:r>
              <w:rPr>
                <w:rFonts w:eastAsia="Tahoma"/>
                <w:sz w:val="22"/>
                <w:szCs w:val="22"/>
              </w:rPr>
              <w:t>10.305</w:t>
            </w:r>
          </w:p>
          <w:p w14:paraId="4938F10A">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p>
          <w:p w14:paraId="5812769E">
            <w:pPr>
              <w:pStyle w:val="8"/>
              <w:spacing w:beforeAutospacing="0" w:afterAutospacing="0" w:line="18" w:lineRule="atLeast"/>
              <w:rPr>
                <w:sz w:val="22"/>
                <w:szCs w:val="22"/>
              </w:rPr>
            </w:pPr>
            <w:r>
              <w:rPr>
                <w:rFonts w:eastAsia="Tahoma"/>
                <w:sz w:val="22"/>
                <w:szCs w:val="22"/>
              </w:rPr>
              <w:t>32.218</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3EB0C7E3">
            <w:pPr>
              <w:textAlignment w:val="top"/>
              <w:rPr>
                <w:rFonts w:ascii="Times New Roman" w:hAnsi="Times New Roman" w:cs="Times New Roman"/>
                <w:sz w:val="22"/>
                <w:szCs w:val="22"/>
              </w:rPr>
            </w:pPr>
          </w:p>
          <w:p w14:paraId="6280DA8F">
            <w:pPr>
              <w:pStyle w:val="8"/>
              <w:spacing w:beforeAutospacing="0" w:afterAutospacing="0" w:line="18" w:lineRule="atLeast"/>
              <w:rPr>
                <w:sz w:val="22"/>
                <w:szCs w:val="22"/>
              </w:rPr>
            </w:pPr>
            <w:r>
              <w:rPr>
                <w:rFonts w:eastAsia="Tahoma"/>
                <w:sz w:val="22"/>
                <w:szCs w:val="22"/>
              </w:rPr>
              <w:t>.006</w:t>
            </w:r>
          </w:p>
          <w:p w14:paraId="710BC204">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p>
          <w:p w14:paraId="449934AE">
            <w:pPr>
              <w:pStyle w:val="8"/>
              <w:spacing w:beforeAutospacing="0" w:afterAutospacing="0" w:line="18" w:lineRule="atLeast"/>
              <w:rPr>
                <w:sz w:val="22"/>
                <w:szCs w:val="22"/>
              </w:rPr>
            </w:pPr>
            <w:r>
              <w:rPr>
                <w:rFonts w:eastAsia="Tahoma"/>
                <w:sz w:val="22"/>
                <w:szCs w:val="22"/>
              </w:rPr>
              <w:t>.000</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74F2DE1E">
            <w:pPr>
              <w:textAlignment w:val="top"/>
              <w:rPr>
                <w:rFonts w:ascii="Times New Roman" w:hAnsi="Times New Roman" w:cs="Times New Roman"/>
                <w:sz w:val="22"/>
                <w:szCs w:val="22"/>
              </w:rPr>
            </w:pPr>
          </w:p>
          <w:p w14:paraId="72BE7339">
            <w:pPr>
              <w:pStyle w:val="8"/>
              <w:spacing w:beforeAutospacing="0" w:afterAutospacing="0" w:line="18" w:lineRule="atLeast"/>
              <w:rPr>
                <w:sz w:val="22"/>
                <w:szCs w:val="22"/>
              </w:rPr>
            </w:pPr>
            <w:r>
              <w:rPr>
                <w:rFonts w:eastAsia="Tahoma"/>
                <w:sz w:val="22"/>
                <w:szCs w:val="22"/>
              </w:rPr>
              <w:t>Significant</w:t>
            </w:r>
          </w:p>
          <w:p w14:paraId="6C24DD57">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p>
          <w:p w14:paraId="384849BF">
            <w:pPr>
              <w:pStyle w:val="8"/>
              <w:spacing w:beforeAutospacing="0" w:afterAutospacing="0" w:line="18" w:lineRule="atLeast"/>
              <w:rPr>
                <w:sz w:val="22"/>
                <w:szCs w:val="22"/>
              </w:rPr>
            </w:pPr>
            <w:r>
              <w:rPr>
                <w:rFonts w:eastAsia="Tahoma"/>
                <w:sz w:val="22"/>
                <w:szCs w:val="22"/>
              </w:rPr>
              <w:t>Significant</w:t>
            </w:r>
          </w:p>
          <w:p w14:paraId="1CAE75DF">
            <w:pPr>
              <w:rPr>
                <w:rFonts w:ascii="Times New Roman" w:hAnsi="Times New Roman" w:cs="Times New Roman"/>
                <w:sz w:val="22"/>
                <w:szCs w:val="22"/>
              </w:rPr>
            </w:pPr>
          </w:p>
        </w:tc>
      </w:tr>
    </w:tbl>
    <w:p w14:paraId="1CE53B92">
      <w:pPr>
        <w:spacing w:after="240"/>
        <w:rPr>
          <w:rFonts w:ascii="Times New Roman" w:hAnsi="Times New Roman" w:cs="Times New Roman"/>
          <w:sz w:val="22"/>
          <w:szCs w:val="22"/>
        </w:rPr>
      </w:pPr>
    </w:p>
    <w:p w14:paraId="403964E3">
      <w:pPr>
        <w:pStyle w:val="8"/>
        <w:spacing w:beforeAutospacing="0" w:afterAutospacing="0" w:line="18" w:lineRule="atLeast"/>
        <w:ind w:firstLine="720"/>
        <w:rPr>
          <w:rFonts w:eastAsia="Tahoma"/>
          <w:sz w:val="22"/>
          <w:szCs w:val="22"/>
        </w:rPr>
      </w:pPr>
      <w:r>
        <w:rPr>
          <w:rFonts w:eastAsia="Tahoma"/>
          <w:sz w:val="22"/>
          <w:szCs w:val="22"/>
        </w:rPr>
        <w:t>Table 7 presents the differences in the students’ grammatical proficiency when categorized according to sex using the Mann</w:t>
      </w:r>
      <w:r>
        <w:rPr>
          <w:rFonts w:hint="default" w:eastAsia="Tahoma"/>
          <w:sz w:val="22"/>
          <w:szCs w:val="22"/>
          <w:lang w:val="en-US"/>
        </w:rPr>
        <w:t>-</w:t>
      </w:r>
      <w:r>
        <w:rPr>
          <w:rFonts w:eastAsia="Tahoma"/>
          <w:sz w:val="22"/>
          <w:szCs w:val="22"/>
        </w:rPr>
        <w:t>Whitney U</w:t>
      </w:r>
      <w:r>
        <w:rPr>
          <w:rFonts w:hint="default" w:eastAsia="Tahoma"/>
          <w:sz w:val="22"/>
          <w:szCs w:val="22"/>
          <w:lang w:val="en-US"/>
        </w:rPr>
        <w:t xml:space="preserve"> </w:t>
      </w:r>
      <w:r>
        <w:rPr>
          <w:rFonts w:eastAsia="Tahoma"/>
          <w:sz w:val="22"/>
          <w:szCs w:val="22"/>
        </w:rPr>
        <w:t xml:space="preserve">test. </w:t>
      </w:r>
      <w:r>
        <w:rPr>
          <w:rFonts w:hint="default" w:eastAsia="Tahoma"/>
          <w:sz w:val="22"/>
          <w:szCs w:val="22"/>
          <w:lang w:val="en-US"/>
        </w:rPr>
        <w:t>The r</w:t>
      </w:r>
      <w:r>
        <w:rPr>
          <w:rFonts w:eastAsia="Tahoma"/>
          <w:sz w:val="22"/>
          <w:szCs w:val="22"/>
        </w:rPr>
        <w:t>esult revealed that there was no significant difference in the students’ grammatical proficiency when categorized according to sex. The p-value was .133</w:t>
      </w:r>
      <w:r>
        <w:rPr>
          <w:rFonts w:hint="default" w:eastAsia="Tahoma"/>
          <w:sz w:val="22"/>
          <w:szCs w:val="22"/>
          <w:lang w:val="en-US"/>
        </w:rPr>
        <w:t>,</w:t>
      </w:r>
      <w:r>
        <w:rPr>
          <w:rFonts w:eastAsia="Tahoma"/>
          <w:sz w:val="22"/>
          <w:szCs w:val="22"/>
        </w:rPr>
        <w:t xml:space="preserve"> which was higher than </w:t>
      </w:r>
      <w:r>
        <w:rPr>
          <w:rFonts w:hint="default" w:eastAsia="Tahoma"/>
          <w:sz w:val="22"/>
          <w:szCs w:val="22"/>
          <w:lang w:val="en-US"/>
        </w:rPr>
        <w:t xml:space="preserve">the </w:t>
      </w:r>
      <w:r>
        <w:rPr>
          <w:rFonts w:eastAsia="Tahoma"/>
          <w:sz w:val="22"/>
          <w:szCs w:val="22"/>
        </w:rPr>
        <w:t>0.05 level of significance. Thus, the hypothesis that states that there was no significant difference in the students’ grammatical proficiency when categorized according to sex was not rejected. This means that male and female learners had the same level of grammatical proficiency.</w:t>
      </w:r>
    </w:p>
    <w:p w14:paraId="242476D1">
      <w:pPr>
        <w:pStyle w:val="8"/>
        <w:spacing w:beforeAutospacing="0" w:afterAutospacing="0" w:line="18" w:lineRule="atLeast"/>
        <w:ind w:firstLine="720"/>
        <w:rPr>
          <w:rFonts w:eastAsia="Tahoma"/>
          <w:sz w:val="22"/>
          <w:szCs w:val="22"/>
        </w:rPr>
      </w:pPr>
    </w:p>
    <w:p w14:paraId="2C843DBC">
      <w:pPr>
        <w:pStyle w:val="8"/>
        <w:spacing w:beforeAutospacing="0" w:afterAutospacing="0" w:line="18" w:lineRule="atLeast"/>
        <w:rPr>
          <w:sz w:val="22"/>
          <w:szCs w:val="22"/>
        </w:rPr>
      </w:pPr>
      <w:r>
        <w:rPr>
          <w:rFonts w:eastAsia="Tahoma"/>
          <w:sz w:val="22"/>
          <w:szCs w:val="22"/>
        </w:rPr>
        <w:t>Table 7. Differences in the Students’ Grammatical Proficiency when categorized according to sex</w:t>
      </w:r>
    </w:p>
    <w:tbl>
      <w:tblPr>
        <w:tblStyle w:val="4"/>
        <w:tblW w:w="0" w:type="auto"/>
        <w:tblInd w:w="311" w:type="dxa"/>
        <w:tblLayout w:type="autofit"/>
        <w:tblCellMar>
          <w:top w:w="15" w:type="dxa"/>
          <w:left w:w="15" w:type="dxa"/>
          <w:bottom w:w="15" w:type="dxa"/>
          <w:right w:w="15" w:type="dxa"/>
        </w:tblCellMar>
      </w:tblPr>
      <w:tblGrid>
        <w:gridCol w:w="1153"/>
        <w:gridCol w:w="560"/>
        <w:gridCol w:w="1251"/>
        <w:gridCol w:w="1477"/>
        <w:gridCol w:w="939"/>
        <w:gridCol w:w="890"/>
        <w:gridCol w:w="1581"/>
      </w:tblGrid>
      <w:tr w14:paraId="59F8236B">
        <w:tblPrEx>
          <w:tblCellMar>
            <w:top w:w="15" w:type="dxa"/>
            <w:left w:w="15" w:type="dxa"/>
            <w:bottom w:w="15" w:type="dxa"/>
            <w:right w:w="15" w:type="dxa"/>
          </w:tblCellMar>
        </w:tblPrEx>
        <w:trPr>
          <w:trHeight w:val="319" w:hRule="atLeast"/>
        </w:trPr>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7C8F4C79">
            <w:pPr>
              <w:pStyle w:val="8"/>
              <w:spacing w:beforeAutospacing="0" w:afterAutospacing="0" w:line="18" w:lineRule="atLeast"/>
              <w:rPr>
                <w:sz w:val="22"/>
                <w:szCs w:val="22"/>
              </w:rPr>
            </w:pPr>
            <w:r>
              <w:rPr>
                <w:rFonts w:eastAsia="Tahoma"/>
                <w:sz w:val="22"/>
                <w:szCs w:val="22"/>
              </w:rPr>
              <w:t>Variable  </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45B0EF3E">
            <w:pPr>
              <w:pStyle w:val="8"/>
              <w:spacing w:beforeAutospacing="0" w:afterAutospacing="0" w:line="18" w:lineRule="atLeast"/>
              <w:rPr>
                <w:sz w:val="22"/>
                <w:szCs w:val="22"/>
              </w:rPr>
            </w:pPr>
            <w:r>
              <w:rPr>
                <w:rFonts w:eastAsia="Tahoma"/>
                <w:sz w:val="22"/>
                <w:szCs w:val="22"/>
              </w:rPr>
              <w:t>N</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3E8D0FEE">
            <w:pPr>
              <w:pStyle w:val="8"/>
              <w:spacing w:beforeAutospacing="0" w:afterAutospacing="0" w:line="18" w:lineRule="atLeast"/>
              <w:rPr>
                <w:sz w:val="22"/>
                <w:szCs w:val="22"/>
              </w:rPr>
            </w:pPr>
            <w:r>
              <w:rPr>
                <w:rFonts w:eastAsia="Tahoma"/>
                <w:sz w:val="22"/>
                <w:szCs w:val="22"/>
              </w:rPr>
              <w:t>Mean Rank</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640C9302">
            <w:pPr>
              <w:pStyle w:val="8"/>
              <w:spacing w:beforeAutospacing="0" w:afterAutospacing="0" w:line="18" w:lineRule="atLeast"/>
              <w:rPr>
                <w:sz w:val="22"/>
                <w:szCs w:val="22"/>
              </w:rPr>
            </w:pPr>
            <w:r>
              <w:rPr>
                <w:rFonts w:eastAsia="Tahoma"/>
                <w:sz w:val="22"/>
                <w:szCs w:val="22"/>
              </w:rPr>
              <w:t>Sum of Ranks</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3D43BB6E">
            <w:pPr>
              <w:pStyle w:val="8"/>
              <w:spacing w:beforeAutospacing="0" w:afterAutospacing="0" w:line="18" w:lineRule="atLeast"/>
              <w:rPr>
                <w:sz w:val="22"/>
                <w:szCs w:val="22"/>
              </w:rPr>
            </w:pPr>
            <w:r>
              <w:rPr>
                <w:rFonts w:eastAsia="Tahoma"/>
                <w:sz w:val="22"/>
                <w:szCs w:val="22"/>
              </w:rPr>
              <w:t>U-value</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76CA3DAA">
            <w:pPr>
              <w:pStyle w:val="8"/>
              <w:spacing w:beforeAutospacing="0" w:afterAutospacing="0" w:line="18" w:lineRule="atLeast"/>
              <w:rPr>
                <w:sz w:val="22"/>
                <w:szCs w:val="22"/>
              </w:rPr>
            </w:pPr>
            <w:r>
              <w:rPr>
                <w:rFonts w:eastAsia="Tahoma"/>
                <w:sz w:val="22"/>
                <w:szCs w:val="22"/>
              </w:rPr>
              <w:t>p-value</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4C3B84AE">
            <w:pPr>
              <w:pStyle w:val="8"/>
              <w:spacing w:beforeAutospacing="0" w:afterAutospacing="0" w:line="18" w:lineRule="atLeast"/>
              <w:rPr>
                <w:sz w:val="22"/>
                <w:szCs w:val="22"/>
              </w:rPr>
            </w:pPr>
            <w:r>
              <w:rPr>
                <w:rFonts w:eastAsia="Tahoma"/>
                <w:sz w:val="22"/>
                <w:szCs w:val="22"/>
              </w:rPr>
              <w:t>Remarks </w:t>
            </w:r>
          </w:p>
        </w:tc>
      </w:tr>
      <w:tr w14:paraId="5CAB4DBF">
        <w:tblPrEx>
          <w:tblCellMar>
            <w:top w:w="15" w:type="dxa"/>
            <w:left w:w="15" w:type="dxa"/>
            <w:bottom w:w="15" w:type="dxa"/>
            <w:right w:w="15" w:type="dxa"/>
          </w:tblCellMar>
        </w:tblPrEx>
        <w:trPr>
          <w:trHeight w:val="1337" w:hRule="atLeast"/>
        </w:trPr>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49DD2144">
            <w:pPr>
              <w:pStyle w:val="8"/>
              <w:spacing w:beforeAutospacing="0" w:afterAutospacing="0" w:line="18" w:lineRule="atLeast"/>
              <w:rPr>
                <w:sz w:val="22"/>
                <w:szCs w:val="22"/>
              </w:rPr>
            </w:pPr>
            <w:r>
              <w:rPr>
                <w:rFonts w:eastAsia="Tahoma"/>
                <w:b/>
                <w:bCs/>
                <w:sz w:val="22"/>
                <w:szCs w:val="22"/>
              </w:rPr>
              <w:t>Sex</w:t>
            </w:r>
          </w:p>
          <w:p w14:paraId="270F6628">
            <w:pPr>
              <w:pStyle w:val="8"/>
              <w:spacing w:beforeAutospacing="0" w:afterAutospacing="0" w:line="18" w:lineRule="atLeast"/>
              <w:rPr>
                <w:sz w:val="22"/>
                <w:szCs w:val="22"/>
              </w:rPr>
            </w:pPr>
            <w:r>
              <w:rPr>
                <w:rFonts w:eastAsia="Tahoma"/>
                <w:b/>
                <w:bCs/>
                <w:sz w:val="22"/>
                <w:szCs w:val="22"/>
              </w:rPr>
              <w:t>     </w:t>
            </w:r>
            <w:r>
              <w:rPr>
                <w:rFonts w:eastAsia="Tahoma"/>
                <w:sz w:val="22"/>
                <w:szCs w:val="22"/>
              </w:rPr>
              <w:t>Male</w:t>
            </w:r>
          </w:p>
          <w:p w14:paraId="03DD0F0B">
            <w:pPr>
              <w:pStyle w:val="8"/>
              <w:spacing w:beforeAutospacing="0" w:afterAutospacing="0" w:line="18" w:lineRule="atLeast"/>
              <w:rPr>
                <w:sz w:val="22"/>
                <w:szCs w:val="22"/>
              </w:rPr>
            </w:pPr>
            <w:r>
              <w:rPr>
                <w:rFonts w:eastAsia="Tahoma"/>
                <w:sz w:val="22"/>
                <w:szCs w:val="22"/>
              </w:rPr>
              <w:t>     Female</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4B422ED0">
            <w:pPr>
              <w:textAlignment w:val="top"/>
              <w:rPr>
                <w:rFonts w:ascii="Times New Roman" w:hAnsi="Times New Roman" w:cs="Times New Roman"/>
                <w:sz w:val="22"/>
                <w:szCs w:val="22"/>
              </w:rPr>
            </w:pPr>
          </w:p>
          <w:p w14:paraId="12864989">
            <w:pPr>
              <w:pStyle w:val="8"/>
              <w:spacing w:beforeAutospacing="0" w:afterAutospacing="0" w:line="18" w:lineRule="atLeast"/>
              <w:rPr>
                <w:sz w:val="22"/>
                <w:szCs w:val="22"/>
              </w:rPr>
            </w:pPr>
            <w:r>
              <w:rPr>
                <w:rFonts w:eastAsia="Tahoma"/>
                <w:sz w:val="22"/>
                <w:szCs w:val="22"/>
              </w:rPr>
              <w:t>17</w:t>
            </w:r>
          </w:p>
          <w:p w14:paraId="660688A1">
            <w:pPr>
              <w:pStyle w:val="8"/>
              <w:spacing w:beforeAutospacing="0" w:afterAutospacing="0" w:line="18" w:lineRule="atLeast"/>
              <w:rPr>
                <w:sz w:val="22"/>
                <w:szCs w:val="22"/>
              </w:rPr>
            </w:pPr>
            <w:r>
              <w:rPr>
                <w:rFonts w:eastAsia="Tahoma"/>
                <w:sz w:val="22"/>
                <w:szCs w:val="22"/>
              </w:rPr>
              <w:t>126</w:t>
            </w:r>
          </w:p>
          <w:p w14:paraId="1852C1A7">
            <w:pPr>
              <w:spacing w:after="240"/>
              <w:rPr>
                <w:rFonts w:ascii="Times New Roman" w:hAnsi="Times New Roman" w:cs="Times New Roman"/>
                <w:sz w:val="22"/>
                <w:szCs w:val="22"/>
              </w:rPr>
            </w:pP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4724828F">
            <w:pPr>
              <w:textAlignment w:val="top"/>
              <w:rPr>
                <w:rFonts w:ascii="Times New Roman" w:hAnsi="Times New Roman" w:cs="Times New Roman"/>
                <w:sz w:val="22"/>
                <w:szCs w:val="22"/>
              </w:rPr>
            </w:pPr>
          </w:p>
          <w:p w14:paraId="21C86258">
            <w:pPr>
              <w:pStyle w:val="8"/>
              <w:spacing w:beforeAutospacing="0" w:afterAutospacing="0" w:line="18" w:lineRule="atLeast"/>
              <w:rPr>
                <w:sz w:val="22"/>
                <w:szCs w:val="22"/>
              </w:rPr>
            </w:pPr>
            <w:r>
              <w:rPr>
                <w:rFonts w:eastAsia="Tahoma"/>
                <w:sz w:val="22"/>
                <w:szCs w:val="22"/>
              </w:rPr>
              <w:t>57.85</w:t>
            </w:r>
          </w:p>
          <w:p w14:paraId="55B0C34A">
            <w:pPr>
              <w:pStyle w:val="8"/>
              <w:spacing w:beforeAutospacing="0" w:afterAutospacing="0" w:line="18" w:lineRule="atLeast"/>
              <w:rPr>
                <w:sz w:val="22"/>
                <w:szCs w:val="22"/>
              </w:rPr>
            </w:pPr>
            <w:r>
              <w:rPr>
                <w:rFonts w:eastAsia="Tahoma"/>
                <w:sz w:val="22"/>
                <w:szCs w:val="22"/>
              </w:rPr>
              <w:t>73.91</w:t>
            </w:r>
          </w:p>
          <w:p w14:paraId="7FC1095F">
            <w:pPr>
              <w:spacing w:after="240"/>
              <w:rPr>
                <w:rFonts w:ascii="Times New Roman" w:hAnsi="Times New Roman" w:cs="Times New Roman"/>
                <w:sz w:val="22"/>
                <w:szCs w:val="22"/>
              </w:rPr>
            </w:pP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73B55E2B">
            <w:pPr>
              <w:textAlignment w:val="top"/>
              <w:rPr>
                <w:rFonts w:ascii="Times New Roman" w:hAnsi="Times New Roman" w:cs="Times New Roman"/>
                <w:sz w:val="22"/>
                <w:szCs w:val="22"/>
              </w:rPr>
            </w:pPr>
          </w:p>
          <w:p w14:paraId="3BD52C21">
            <w:pPr>
              <w:pStyle w:val="8"/>
              <w:spacing w:beforeAutospacing="0" w:afterAutospacing="0" w:line="19" w:lineRule="atLeast"/>
              <w:rPr>
                <w:sz w:val="22"/>
                <w:szCs w:val="22"/>
              </w:rPr>
            </w:pPr>
            <w:r>
              <w:rPr>
                <w:rFonts w:eastAsia="Tahoma"/>
                <w:sz w:val="22"/>
                <w:szCs w:val="22"/>
              </w:rPr>
              <w:t>983.50</w:t>
            </w:r>
          </w:p>
          <w:p w14:paraId="486AB414">
            <w:pPr>
              <w:pStyle w:val="8"/>
              <w:spacing w:beforeAutospacing="0" w:afterAutospacing="0" w:line="19" w:lineRule="atLeast"/>
              <w:rPr>
                <w:sz w:val="22"/>
                <w:szCs w:val="22"/>
              </w:rPr>
            </w:pPr>
            <w:r>
              <w:rPr>
                <w:rFonts w:eastAsia="Tahoma"/>
                <w:sz w:val="22"/>
                <w:szCs w:val="22"/>
              </w:rPr>
              <w:t>9312.50</w:t>
            </w:r>
          </w:p>
          <w:p w14:paraId="614C66C6">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0DD5CE9C">
            <w:pPr>
              <w:textAlignment w:val="top"/>
              <w:rPr>
                <w:rFonts w:ascii="Times New Roman" w:hAnsi="Times New Roman" w:cs="Times New Roman"/>
                <w:sz w:val="22"/>
                <w:szCs w:val="22"/>
              </w:rPr>
            </w:pPr>
          </w:p>
          <w:p w14:paraId="27F00D92">
            <w:pPr>
              <w:pStyle w:val="8"/>
              <w:spacing w:beforeAutospacing="0" w:afterAutospacing="0" w:line="18" w:lineRule="atLeast"/>
              <w:rPr>
                <w:sz w:val="22"/>
                <w:szCs w:val="22"/>
              </w:rPr>
            </w:pPr>
            <w:r>
              <w:rPr>
                <w:rFonts w:eastAsia="Tahoma"/>
                <w:sz w:val="22"/>
                <w:szCs w:val="22"/>
              </w:rPr>
              <w:t>-1.502</w:t>
            </w:r>
          </w:p>
          <w:p w14:paraId="1664A4A2">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5D273D20">
            <w:pPr>
              <w:textAlignment w:val="top"/>
              <w:rPr>
                <w:rFonts w:ascii="Times New Roman" w:hAnsi="Times New Roman" w:cs="Times New Roman"/>
                <w:sz w:val="22"/>
                <w:szCs w:val="22"/>
              </w:rPr>
            </w:pPr>
          </w:p>
          <w:p w14:paraId="1EFFA0C4">
            <w:pPr>
              <w:pStyle w:val="8"/>
              <w:spacing w:beforeAutospacing="0" w:afterAutospacing="0" w:line="18" w:lineRule="atLeast"/>
              <w:rPr>
                <w:sz w:val="22"/>
                <w:szCs w:val="22"/>
              </w:rPr>
            </w:pPr>
            <w:r>
              <w:rPr>
                <w:rFonts w:eastAsia="Tahoma"/>
                <w:sz w:val="22"/>
                <w:szCs w:val="22"/>
              </w:rPr>
              <w:t>.133</w:t>
            </w:r>
          </w:p>
          <w:p w14:paraId="30007FDF">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tcPr>
          <w:p w14:paraId="1B403DF8">
            <w:pPr>
              <w:textAlignment w:val="top"/>
              <w:rPr>
                <w:rFonts w:ascii="Times New Roman" w:hAnsi="Times New Roman" w:cs="Times New Roman"/>
                <w:sz w:val="22"/>
                <w:szCs w:val="22"/>
              </w:rPr>
            </w:pPr>
          </w:p>
          <w:p w14:paraId="466B23FD">
            <w:pPr>
              <w:pStyle w:val="8"/>
              <w:spacing w:beforeAutospacing="0" w:after="160" w:afterAutospacing="0" w:line="19" w:lineRule="atLeast"/>
              <w:rPr>
                <w:sz w:val="22"/>
                <w:szCs w:val="22"/>
              </w:rPr>
            </w:pPr>
            <w:r>
              <w:rPr>
                <w:rFonts w:eastAsia="Tahoma"/>
                <w:sz w:val="22"/>
                <w:szCs w:val="22"/>
              </w:rPr>
              <w:t>Not Significant</w:t>
            </w:r>
          </w:p>
          <w:p w14:paraId="459C628A">
            <w:pPr>
              <w:spacing w:after="240"/>
              <w:rPr>
                <w:rFonts w:ascii="Times New Roman" w:hAnsi="Times New Roman" w:cs="Times New Roman"/>
                <w:sz w:val="22"/>
                <w:szCs w:val="22"/>
              </w:rPr>
            </w:pPr>
          </w:p>
        </w:tc>
      </w:tr>
    </w:tbl>
    <w:p w14:paraId="6709EFD0">
      <w:pPr>
        <w:rPr>
          <w:rFonts w:ascii="Times New Roman" w:hAnsi="Times New Roman" w:cs="Times New Roman"/>
          <w:sz w:val="22"/>
          <w:szCs w:val="22"/>
        </w:rPr>
      </w:pPr>
    </w:p>
    <w:p w14:paraId="22AF1AA8">
      <w:pPr>
        <w:pStyle w:val="8"/>
        <w:spacing w:beforeAutospacing="0" w:afterAutospacing="0" w:line="18" w:lineRule="atLeast"/>
        <w:ind w:firstLine="720"/>
        <w:rPr>
          <w:sz w:val="22"/>
          <w:szCs w:val="22"/>
        </w:rPr>
      </w:pPr>
      <w:r>
        <w:rPr>
          <w:rFonts w:eastAsia="Tahoma"/>
          <w:sz w:val="22"/>
          <w:szCs w:val="22"/>
        </w:rPr>
        <w:t xml:space="preserve">Table 8 presents the differences in students’ grammatical proficiency when grouped according to program and specialization using the Kruskal–Wallis H-test. The results revealed statistically significant differences in students’ grammatical proficiency across both </w:t>
      </w:r>
      <w:r>
        <w:rPr>
          <w:rFonts w:hint="default" w:eastAsia="Tahoma"/>
          <w:sz w:val="22"/>
          <w:szCs w:val="22"/>
          <w:lang w:val="en-US"/>
        </w:rPr>
        <w:t>program</w:t>
      </w:r>
      <w:r>
        <w:rPr>
          <w:rFonts w:eastAsia="Tahoma"/>
          <w:sz w:val="22"/>
          <w:szCs w:val="22"/>
        </w:rPr>
        <w:t xml:space="preserve"> and </w:t>
      </w:r>
      <w:r>
        <w:rPr>
          <w:rFonts w:hint="default" w:eastAsia="Tahoma"/>
          <w:sz w:val="22"/>
          <w:szCs w:val="22"/>
          <w:lang w:val="en-US"/>
        </w:rPr>
        <w:t>specialization</w:t>
      </w:r>
      <w:r>
        <w:rPr>
          <w:rFonts w:eastAsia="Tahoma"/>
          <w:sz w:val="22"/>
          <w:szCs w:val="22"/>
        </w:rPr>
        <w:t xml:space="preserve">. The p-values for program (.004) and specialization (.000) were lower than the 0.05 level of significance. Thus, the null hypothesis stating that there was no significant difference in grammatical proficiency when categorized according to </w:t>
      </w:r>
      <w:r>
        <w:rPr>
          <w:rFonts w:hint="default" w:eastAsia="Tahoma"/>
          <w:sz w:val="22"/>
          <w:szCs w:val="22"/>
          <w:lang w:val="en-US"/>
        </w:rPr>
        <w:t>program</w:t>
      </w:r>
      <w:r>
        <w:rPr>
          <w:rFonts w:eastAsia="Tahoma"/>
          <w:sz w:val="22"/>
          <w:szCs w:val="22"/>
        </w:rPr>
        <w:t xml:space="preserve"> and </w:t>
      </w:r>
      <w:r>
        <w:rPr>
          <w:rFonts w:hint="default" w:eastAsia="Tahoma"/>
          <w:sz w:val="22"/>
          <w:szCs w:val="22"/>
          <w:lang w:val="en-US"/>
        </w:rPr>
        <w:t>specialization</w:t>
      </w:r>
      <w:r>
        <w:rPr>
          <w:rFonts w:eastAsia="Tahoma"/>
          <w:sz w:val="22"/>
          <w:szCs w:val="22"/>
        </w:rPr>
        <w:t xml:space="preserve"> was rejected. This indicates that students from different </w:t>
      </w:r>
      <w:r>
        <w:rPr>
          <w:rFonts w:hint="default" w:eastAsia="Tahoma"/>
          <w:sz w:val="22"/>
          <w:szCs w:val="22"/>
          <w:lang w:val="en-US"/>
        </w:rPr>
        <w:t>programs</w:t>
      </w:r>
      <w:r>
        <w:rPr>
          <w:rFonts w:eastAsia="Tahoma"/>
          <w:sz w:val="22"/>
          <w:szCs w:val="22"/>
        </w:rPr>
        <w:t xml:space="preserve"> and </w:t>
      </w:r>
      <w:r>
        <w:rPr>
          <w:rFonts w:hint="default" w:eastAsia="Tahoma"/>
          <w:sz w:val="22"/>
          <w:szCs w:val="22"/>
          <w:lang w:val="en-US"/>
        </w:rPr>
        <w:t>specializations</w:t>
      </w:r>
      <w:r>
        <w:rPr>
          <w:rFonts w:eastAsia="Tahoma"/>
          <w:sz w:val="22"/>
          <w:szCs w:val="22"/>
        </w:rPr>
        <w:t xml:space="preserve"> exhibit varying levels of grammatical proficiency. </w:t>
      </w:r>
    </w:p>
    <w:p w14:paraId="177F2E1A">
      <w:pPr>
        <w:pStyle w:val="8"/>
        <w:spacing w:beforeAutospacing="0" w:afterAutospacing="0" w:line="18" w:lineRule="atLeast"/>
        <w:rPr>
          <w:rFonts w:eastAsia="Tahoma"/>
          <w:b/>
          <w:bCs/>
          <w:sz w:val="22"/>
          <w:szCs w:val="22"/>
        </w:rPr>
      </w:pPr>
    </w:p>
    <w:p w14:paraId="65640402">
      <w:pPr>
        <w:pStyle w:val="8"/>
        <w:spacing w:beforeAutospacing="0" w:afterAutospacing="0" w:line="18" w:lineRule="atLeast"/>
        <w:rPr>
          <w:sz w:val="22"/>
          <w:szCs w:val="22"/>
        </w:rPr>
      </w:pPr>
      <w:r>
        <w:rPr>
          <w:rFonts w:eastAsia="Tahoma"/>
          <w:sz w:val="22"/>
          <w:szCs w:val="22"/>
        </w:rPr>
        <w:t>Table 8. Differences in the Students’ Grammatical Proficiency when categorized according to program and specialization</w:t>
      </w:r>
    </w:p>
    <w:tbl>
      <w:tblPr>
        <w:tblStyle w:val="4"/>
        <w:tblW w:w="0" w:type="auto"/>
        <w:tblInd w:w="0" w:type="dxa"/>
        <w:tblLayout w:type="autofit"/>
        <w:tblCellMar>
          <w:top w:w="15" w:type="dxa"/>
          <w:left w:w="15" w:type="dxa"/>
          <w:bottom w:w="15" w:type="dxa"/>
          <w:right w:w="15" w:type="dxa"/>
        </w:tblCellMar>
      </w:tblPr>
      <w:tblGrid>
        <w:gridCol w:w="2227"/>
        <w:gridCol w:w="546"/>
        <w:gridCol w:w="1237"/>
        <w:gridCol w:w="449"/>
        <w:gridCol w:w="925"/>
        <w:gridCol w:w="889"/>
        <w:gridCol w:w="1182"/>
      </w:tblGrid>
      <w:tr w14:paraId="18E73910">
        <w:tblPrEx>
          <w:tblCellMar>
            <w:top w:w="15" w:type="dxa"/>
            <w:left w:w="15" w:type="dxa"/>
            <w:bottom w:w="15" w:type="dxa"/>
            <w:right w:w="15" w:type="dxa"/>
          </w:tblCellMar>
        </w:tblPrEx>
        <w:trPr>
          <w:trHeight w:val="348" w:hRule="atLeast"/>
        </w:trPr>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64264D5A">
            <w:pPr>
              <w:pStyle w:val="8"/>
              <w:spacing w:beforeAutospacing="0" w:afterAutospacing="0" w:line="18" w:lineRule="atLeast"/>
              <w:rPr>
                <w:sz w:val="22"/>
                <w:szCs w:val="22"/>
              </w:rPr>
            </w:pPr>
            <w:r>
              <w:rPr>
                <w:rFonts w:eastAsia="Tahoma"/>
                <w:sz w:val="22"/>
                <w:szCs w:val="22"/>
              </w:rPr>
              <w:t>Variable</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357DC2E3">
            <w:pPr>
              <w:pStyle w:val="8"/>
              <w:spacing w:beforeAutospacing="0" w:afterAutospacing="0" w:line="18" w:lineRule="atLeast"/>
              <w:rPr>
                <w:sz w:val="22"/>
                <w:szCs w:val="22"/>
              </w:rPr>
            </w:pPr>
            <w:r>
              <w:rPr>
                <w:rFonts w:eastAsia="Tahoma"/>
                <w:sz w:val="22"/>
                <w:szCs w:val="22"/>
              </w:rPr>
              <w:t>N</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3CFC2803">
            <w:pPr>
              <w:pStyle w:val="8"/>
              <w:spacing w:beforeAutospacing="0" w:afterAutospacing="0" w:line="18" w:lineRule="atLeast"/>
              <w:rPr>
                <w:sz w:val="22"/>
                <w:szCs w:val="22"/>
              </w:rPr>
            </w:pPr>
            <w:r>
              <w:rPr>
                <w:rFonts w:eastAsia="Tahoma"/>
                <w:sz w:val="22"/>
                <w:szCs w:val="22"/>
              </w:rPr>
              <w:t>Mean Rank</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3415FEB2">
            <w:pPr>
              <w:pStyle w:val="8"/>
              <w:spacing w:beforeAutospacing="0" w:afterAutospacing="0" w:line="18" w:lineRule="atLeast"/>
              <w:rPr>
                <w:sz w:val="22"/>
                <w:szCs w:val="22"/>
              </w:rPr>
            </w:pPr>
            <w:r>
              <w:rPr>
                <w:rFonts w:eastAsia="Tahoma"/>
                <w:sz w:val="22"/>
                <w:szCs w:val="22"/>
              </w:rPr>
              <w:t>Df</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25C7863E">
            <w:pPr>
              <w:pStyle w:val="8"/>
              <w:spacing w:beforeAutospacing="0" w:afterAutospacing="0" w:line="18" w:lineRule="atLeast"/>
              <w:rPr>
                <w:sz w:val="22"/>
                <w:szCs w:val="22"/>
              </w:rPr>
            </w:pPr>
            <w:r>
              <w:rPr>
                <w:rFonts w:eastAsia="Tahoma"/>
                <w:sz w:val="22"/>
                <w:szCs w:val="22"/>
              </w:rPr>
              <w:t>H-value</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5090EE30">
            <w:pPr>
              <w:pStyle w:val="8"/>
              <w:spacing w:beforeAutospacing="0" w:afterAutospacing="0" w:line="18" w:lineRule="atLeast"/>
              <w:rPr>
                <w:sz w:val="22"/>
                <w:szCs w:val="22"/>
              </w:rPr>
            </w:pPr>
            <w:r>
              <w:rPr>
                <w:rFonts w:eastAsia="Tahoma"/>
                <w:sz w:val="22"/>
                <w:szCs w:val="22"/>
              </w:rPr>
              <w:t>P-value</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66E6C05B">
            <w:pPr>
              <w:pStyle w:val="8"/>
              <w:spacing w:beforeAutospacing="0" w:afterAutospacing="0" w:line="18" w:lineRule="atLeast"/>
              <w:rPr>
                <w:sz w:val="22"/>
                <w:szCs w:val="22"/>
              </w:rPr>
            </w:pPr>
            <w:r>
              <w:rPr>
                <w:rFonts w:eastAsia="Tahoma"/>
                <w:sz w:val="22"/>
                <w:szCs w:val="22"/>
              </w:rPr>
              <w:t>Remarks</w:t>
            </w:r>
          </w:p>
        </w:tc>
      </w:tr>
      <w:tr w14:paraId="2C583D5F">
        <w:tblPrEx>
          <w:tblCellMar>
            <w:top w:w="15" w:type="dxa"/>
            <w:left w:w="15" w:type="dxa"/>
            <w:bottom w:w="15" w:type="dxa"/>
            <w:right w:w="15" w:type="dxa"/>
          </w:tblCellMar>
        </w:tblPrEx>
        <w:trPr>
          <w:trHeight w:val="2096" w:hRule="atLeast"/>
        </w:trPr>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6A29254C">
            <w:pPr>
              <w:pStyle w:val="8"/>
              <w:spacing w:beforeAutospacing="0" w:afterAutospacing="0" w:line="18" w:lineRule="atLeast"/>
              <w:rPr>
                <w:sz w:val="22"/>
                <w:szCs w:val="22"/>
              </w:rPr>
            </w:pPr>
            <w:r>
              <w:rPr>
                <w:rFonts w:eastAsia="Tahoma"/>
                <w:sz w:val="22"/>
                <w:szCs w:val="22"/>
              </w:rPr>
              <w:t>Program</w:t>
            </w:r>
          </w:p>
          <w:p w14:paraId="3089FDAF">
            <w:pPr>
              <w:pStyle w:val="8"/>
              <w:spacing w:beforeAutospacing="0" w:afterAutospacing="0" w:line="18" w:lineRule="atLeast"/>
              <w:rPr>
                <w:sz w:val="22"/>
                <w:szCs w:val="22"/>
              </w:rPr>
            </w:pPr>
            <w:r>
              <w:rPr>
                <w:rFonts w:eastAsia="Tahoma"/>
                <w:sz w:val="22"/>
                <w:szCs w:val="22"/>
              </w:rPr>
              <w:t>        BSED</w:t>
            </w:r>
          </w:p>
          <w:p w14:paraId="47EF801E">
            <w:pPr>
              <w:pStyle w:val="8"/>
              <w:spacing w:beforeAutospacing="0" w:afterAutospacing="0" w:line="18" w:lineRule="atLeast"/>
              <w:rPr>
                <w:sz w:val="22"/>
                <w:szCs w:val="22"/>
              </w:rPr>
            </w:pPr>
            <w:r>
              <w:rPr>
                <w:rFonts w:eastAsia="Tahoma"/>
                <w:sz w:val="22"/>
                <w:szCs w:val="22"/>
              </w:rPr>
              <w:t>        BEED</w:t>
            </w:r>
          </w:p>
          <w:p w14:paraId="0174C7A0">
            <w:pPr>
              <w:pStyle w:val="8"/>
              <w:spacing w:beforeAutospacing="0" w:afterAutospacing="0" w:line="18" w:lineRule="atLeast"/>
              <w:rPr>
                <w:sz w:val="22"/>
                <w:szCs w:val="22"/>
              </w:rPr>
            </w:pPr>
            <w:r>
              <w:rPr>
                <w:rFonts w:eastAsia="Tahoma"/>
                <w:sz w:val="22"/>
                <w:szCs w:val="22"/>
              </w:rPr>
              <w:t>        BTLED</w:t>
            </w:r>
          </w:p>
          <w:p w14:paraId="1D61087A">
            <w:pPr>
              <w:textAlignment w:val="top"/>
              <w:rPr>
                <w:rFonts w:ascii="Times New Roman" w:hAnsi="Times New Roman" w:cs="Times New Roman"/>
                <w:sz w:val="22"/>
                <w:szCs w:val="22"/>
              </w:rPr>
            </w:pPr>
          </w:p>
          <w:p w14:paraId="1481790F">
            <w:pPr>
              <w:pStyle w:val="8"/>
              <w:spacing w:beforeAutospacing="0" w:afterAutospacing="0" w:line="18" w:lineRule="atLeast"/>
              <w:rPr>
                <w:sz w:val="22"/>
                <w:szCs w:val="22"/>
              </w:rPr>
            </w:pPr>
            <w:r>
              <w:rPr>
                <w:rFonts w:eastAsia="Tahoma"/>
                <w:sz w:val="22"/>
                <w:szCs w:val="22"/>
              </w:rPr>
              <w:t> </w:t>
            </w:r>
          </w:p>
          <w:p w14:paraId="10318DC4">
            <w:pPr>
              <w:pStyle w:val="8"/>
              <w:spacing w:beforeAutospacing="0" w:afterAutospacing="0" w:line="18" w:lineRule="atLeast"/>
              <w:rPr>
                <w:sz w:val="22"/>
                <w:szCs w:val="22"/>
              </w:rPr>
            </w:pPr>
            <w:r>
              <w:rPr>
                <w:rFonts w:eastAsia="Tahoma"/>
                <w:sz w:val="22"/>
                <w:szCs w:val="22"/>
              </w:rPr>
              <w:t>Specialization</w:t>
            </w:r>
          </w:p>
          <w:p w14:paraId="27260FE0">
            <w:pPr>
              <w:pStyle w:val="8"/>
              <w:spacing w:beforeAutospacing="0" w:afterAutospacing="0" w:line="18" w:lineRule="atLeast"/>
              <w:rPr>
                <w:sz w:val="22"/>
                <w:szCs w:val="22"/>
              </w:rPr>
            </w:pPr>
            <w:r>
              <w:rPr>
                <w:rFonts w:eastAsia="Tahoma"/>
                <w:sz w:val="22"/>
                <w:szCs w:val="22"/>
              </w:rPr>
              <w:t>        English</w:t>
            </w:r>
          </w:p>
          <w:p w14:paraId="0C926240">
            <w:pPr>
              <w:pStyle w:val="8"/>
              <w:spacing w:beforeAutospacing="0" w:afterAutospacing="0" w:line="18" w:lineRule="atLeast"/>
              <w:rPr>
                <w:sz w:val="22"/>
                <w:szCs w:val="22"/>
              </w:rPr>
            </w:pPr>
            <w:r>
              <w:rPr>
                <w:rFonts w:eastAsia="Tahoma"/>
                <w:sz w:val="22"/>
                <w:szCs w:val="22"/>
              </w:rPr>
              <w:t>        Math</w:t>
            </w:r>
          </w:p>
          <w:p w14:paraId="3558F8C8">
            <w:pPr>
              <w:pStyle w:val="8"/>
              <w:spacing w:beforeAutospacing="0" w:afterAutospacing="0" w:line="18" w:lineRule="atLeast"/>
              <w:rPr>
                <w:sz w:val="22"/>
                <w:szCs w:val="22"/>
              </w:rPr>
            </w:pPr>
            <w:r>
              <w:rPr>
                <w:rFonts w:eastAsia="Tahoma"/>
                <w:sz w:val="22"/>
                <w:szCs w:val="22"/>
              </w:rPr>
              <w:t>        Science</w:t>
            </w:r>
          </w:p>
          <w:p w14:paraId="559C3175">
            <w:pPr>
              <w:pStyle w:val="8"/>
              <w:spacing w:beforeAutospacing="0" w:afterAutospacing="0" w:line="18" w:lineRule="atLeast"/>
              <w:rPr>
                <w:sz w:val="22"/>
                <w:szCs w:val="22"/>
              </w:rPr>
            </w:pPr>
            <w:r>
              <w:rPr>
                <w:rFonts w:eastAsia="Tahoma"/>
                <w:sz w:val="22"/>
                <w:szCs w:val="22"/>
              </w:rPr>
              <w:t>        Filipino</w:t>
            </w:r>
          </w:p>
          <w:p w14:paraId="2EAF3C34">
            <w:pPr>
              <w:pStyle w:val="8"/>
              <w:spacing w:beforeAutospacing="0" w:afterAutospacing="0" w:line="18" w:lineRule="atLeast"/>
              <w:rPr>
                <w:sz w:val="22"/>
                <w:szCs w:val="22"/>
              </w:rPr>
            </w:pPr>
            <w:r>
              <w:rPr>
                <w:rFonts w:eastAsia="Tahoma"/>
                <w:sz w:val="22"/>
                <w:szCs w:val="22"/>
              </w:rPr>
              <w:t>        SocStud</w:t>
            </w:r>
          </w:p>
          <w:p w14:paraId="28D7B304">
            <w:pPr>
              <w:pStyle w:val="8"/>
              <w:spacing w:beforeAutospacing="0" w:afterAutospacing="0" w:line="18" w:lineRule="atLeast"/>
              <w:rPr>
                <w:sz w:val="22"/>
                <w:szCs w:val="22"/>
              </w:rPr>
            </w:pPr>
            <w:r>
              <w:rPr>
                <w:rFonts w:eastAsia="Tahoma"/>
                <w:sz w:val="22"/>
                <w:szCs w:val="22"/>
              </w:rPr>
              <w:t>        Gen. Ed</w:t>
            </w:r>
          </w:p>
          <w:p w14:paraId="22B2152E">
            <w:pPr>
              <w:pStyle w:val="8"/>
              <w:spacing w:beforeAutospacing="0" w:afterAutospacing="0" w:line="18" w:lineRule="atLeast"/>
              <w:rPr>
                <w:sz w:val="22"/>
                <w:szCs w:val="22"/>
              </w:rPr>
            </w:pPr>
            <w:r>
              <w:rPr>
                <w:rFonts w:eastAsia="Tahoma"/>
                <w:sz w:val="22"/>
                <w:szCs w:val="22"/>
              </w:rPr>
              <w:t>        Home Economics</w:t>
            </w:r>
          </w:p>
          <w:p w14:paraId="5836F172">
            <w:pPr>
              <w:rPr>
                <w:rFonts w:ascii="Times New Roman" w:hAnsi="Times New Roman" w:cs="Times New Roman"/>
                <w:sz w:val="22"/>
                <w:szCs w:val="22"/>
              </w:rPr>
            </w:pP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3EAAFBEC">
            <w:pPr>
              <w:textAlignment w:val="top"/>
              <w:rPr>
                <w:rFonts w:ascii="Times New Roman" w:hAnsi="Times New Roman" w:cs="Times New Roman"/>
                <w:sz w:val="22"/>
                <w:szCs w:val="22"/>
              </w:rPr>
            </w:pPr>
          </w:p>
          <w:p w14:paraId="4092C93F">
            <w:pPr>
              <w:pStyle w:val="8"/>
              <w:spacing w:beforeAutospacing="0" w:afterAutospacing="0" w:line="18" w:lineRule="atLeast"/>
              <w:rPr>
                <w:sz w:val="22"/>
                <w:szCs w:val="22"/>
              </w:rPr>
            </w:pPr>
            <w:r>
              <w:rPr>
                <w:rFonts w:eastAsia="Tahoma"/>
                <w:sz w:val="22"/>
                <w:szCs w:val="22"/>
              </w:rPr>
              <w:t>101</w:t>
            </w:r>
          </w:p>
          <w:p w14:paraId="123C72F7">
            <w:pPr>
              <w:pStyle w:val="8"/>
              <w:spacing w:beforeAutospacing="0" w:afterAutospacing="0" w:line="18" w:lineRule="atLeast"/>
              <w:rPr>
                <w:sz w:val="22"/>
                <w:szCs w:val="22"/>
              </w:rPr>
            </w:pPr>
            <w:r>
              <w:rPr>
                <w:rFonts w:eastAsia="Tahoma"/>
                <w:sz w:val="22"/>
                <w:szCs w:val="22"/>
              </w:rPr>
              <w:t>23</w:t>
            </w:r>
          </w:p>
          <w:p w14:paraId="42E6693A">
            <w:pPr>
              <w:pStyle w:val="8"/>
              <w:spacing w:beforeAutospacing="0" w:afterAutospacing="0" w:line="18" w:lineRule="atLeast"/>
              <w:rPr>
                <w:sz w:val="22"/>
                <w:szCs w:val="22"/>
              </w:rPr>
            </w:pPr>
            <w:r>
              <w:rPr>
                <w:rFonts w:eastAsia="Tahoma"/>
                <w:sz w:val="22"/>
                <w:szCs w:val="22"/>
              </w:rPr>
              <w:t>19</w:t>
            </w:r>
          </w:p>
          <w:p w14:paraId="7B3DE665">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p>
          <w:p w14:paraId="6D6875BC">
            <w:pPr>
              <w:pStyle w:val="8"/>
              <w:spacing w:beforeAutospacing="0" w:afterAutospacing="0" w:line="18" w:lineRule="atLeast"/>
              <w:rPr>
                <w:sz w:val="22"/>
                <w:szCs w:val="22"/>
              </w:rPr>
            </w:pPr>
            <w:r>
              <w:rPr>
                <w:rFonts w:eastAsia="Tahoma"/>
                <w:sz w:val="22"/>
                <w:szCs w:val="22"/>
              </w:rPr>
              <w:t>24</w:t>
            </w:r>
          </w:p>
          <w:p w14:paraId="24CDDFF1">
            <w:pPr>
              <w:pStyle w:val="8"/>
              <w:spacing w:beforeAutospacing="0" w:afterAutospacing="0" w:line="18" w:lineRule="atLeast"/>
              <w:rPr>
                <w:sz w:val="22"/>
                <w:szCs w:val="22"/>
              </w:rPr>
            </w:pPr>
            <w:r>
              <w:rPr>
                <w:rFonts w:eastAsia="Tahoma"/>
                <w:sz w:val="22"/>
                <w:szCs w:val="22"/>
              </w:rPr>
              <w:t>17</w:t>
            </w:r>
          </w:p>
          <w:p w14:paraId="7016FEE9">
            <w:pPr>
              <w:pStyle w:val="8"/>
              <w:spacing w:beforeAutospacing="0" w:afterAutospacing="0" w:line="18" w:lineRule="atLeast"/>
              <w:rPr>
                <w:sz w:val="22"/>
                <w:szCs w:val="22"/>
              </w:rPr>
            </w:pPr>
            <w:r>
              <w:rPr>
                <w:rFonts w:eastAsia="Tahoma"/>
                <w:sz w:val="22"/>
                <w:szCs w:val="22"/>
              </w:rPr>
              <w:t>22</w:t>
            </w:r>
          </w:p>
          <w:p w14:paraId="6F39CF36">
            <w:pPr>
              <w:pStyle w:val="8"/>
              <w:spacing w:beforeAutospacing="0" w:afterAutospacing="0" w:line="18" w:lineRule="atLeast"/>
              <w:rPr>
                <w:sz w:val="22"/>
                <w:szCs w:val="22"/>
              </w:rPr>
            </w:pPr>
            <w:r>
              <w:rPr>
                <w:rFonts w:eastAsia="Tahoma"/>
                <w:sz w:val="22"/>
                <w:szCs w:val="22"/>
              </w:rPr>
              <w:t>19</w:t>
            </w:r>
          </w:p>
          <w:p w14:paraId="1A9959A5">
            <w:pPr>
              <w:pStyle w:val="8"/>
              <w:spacing w:beforeAutospacing="0" w:afterAutospacing="0" w:line="18" w:lineRule="atLeast"/>
              <w:rPr>
                <w:sz w:val="22"/>
                <w:szCs w:val="22"/>
              </w:rPr>
            </w:pPr>
            <w:r>
              <w:rPr>
                <w:rFonts w:eastAsia="Tahoma"/>
                <w:sz w:val="22"/>
                <w:szCs w:val="22"/>
              </w:rPr>
              <w:t>19</w:t>
            </w:r>
          </w:p>
          <w:p w14:paraId="07622047">
            <w:pPr>
              <w:pStyle w:val="8"/>
              <w:spacing w:beforeAutospacing="0" w:afterAutospacing="0" w:line="18" w:lineRule="atLeast"/>
              <w:rPr>
                <w:sz w:val="22"/>
                <w:szCs w:val="22"/>
              </w:rPr>
            </w:pPr>
            <w:r>
              <w:rPr>
                <w:rFonts w:eastAsia="Tahoma"/>
                <w:sz w:val="22"/>
                <w:szCs w:val="22"/>
              </w:rPr>
              <w:t>23</w:t>
            </w:r>
          </w:p>
          <w:p w14:paraId="19D77A54">
            <w:pPr>
              <w:pStyle w:val="8"/>
              <w:spacing w:beforeAutospacing="0" w:afterAutospacing="0" w:line="18" w:lineRule="atLeast"/>
              <w:rPr>
                <w:sz w:val="22"/>
                <w:szCs w:val="22"/>
              </w:rPr>
            </w:pPr>
            <w:r>
              <w:rPr>
                <w:rFonts w:eastAsia="Tahoma"/>
                <w:sz w:val="22"/>
                <w:szCs w:val="22"/>
              </w:rPr>
              <w:t>19</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19F54B37">
            <w:pPr>
              <w:textAlignment w:val="top"/>
              <w:rPr>
                <w:rFonts w:ascii="Times New Roman" w:hAnsi="Times New Roman" w:cs="Times New Roman"/>
                <w:sz w:val="22"/>
                <w:szCs w:val="22"/>
              </w:rPr>
            </w:pPr>
          </w:p>
          <w:p w14:paraId="13E69817">
            <w:pPr>
              <w:pStyle w:val="8"/>
              <w:spacing w:beforeAutospacing="0" w:afterAutospacing="0" w:line="18" w:lineRule="atLeast"/>
              <w:rPr>
                <w:sz w:val="22"/>
                <w:szCs w:val="22"/>
              </w:rPr>
            </w:pPr>
            <w:r>
              <w:rPr>
                <w:rFonts w:eastAsia="Tahoma"/>
                <w:sz w:val="22"/>
                <w:szCs w:val="22"/>
              </w:rPr>
              <w:t>77.68</w:t>
            </w:r>
          </w:p>
          <w:p w14:paraId="1BF92F36">
            <w:pPr>
              <w:pStyle w:val="8"/>
              <w:spacing w:beforeAutospacing="0" w:afterAutospacing="0" w:line="18" w:lineRule="atLeast"/>
              <w:rPr>
                <w:sz w:val="22"/>
                <w:szCs w:val="22"/>
              </w:rPr>
            </w:pPr>
            <w:r>
              <w:rPr>
                <w:rFonts w:eastAsia="Tahoma"/>
                <w:sz w:val="22"/>
                <w:szCs w:val="22"/>
              </w:rPr>
              <w:t>70.89</w:t>
            </w:r>
          </w:p>
          <w:p w14:paraId="1A2CD007">
            <w:pPr>
              <w:pStyle w:val="8"/>
              <w:spacing w:beforeAutospacing="0" w:afterAutospacing="0" w:line="18" w:lineRule="atLeast"/>
              <w:rPr>
                <w:sz w:val="22"/>
                <w:szCs w:val="22"/>
              </w:rPr>
            </w:pPr>
            <w:r>
              <w:rPr>
                <w:rFonts w:eastAsia="Tahoma"/>
                <w:sz w:val="22"/>
                <w:szCs w:val="22"/>
              </w:rPr>
              <w:t>43.16</w:t>
            </w:r>
          </w:p>
          <w:p w14:paraId="1A4FB593">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p>
          <w:p w14:paraId="11B63FF5">
            <w:pPr>
              <w:pStyle w:val="8"/>
              <w:spacing w:beforeAutospacing="0" w:afterAutospacing="0" w:line="18" w:lineRule="atLeast"/>
              <w:rPr>
                <w:sz w:val="22"/>
                <w:szCs w:val="22"/>
              </w:rPr>
            </w:pPr>
            <w:r>
              <w:rPr>
                <w:rFonts w:eastAsia="Tahoma"/>
                <w:sz w:val="22"/>
                <w:szCs w:val="22"/>
              </w:rPr>
              <w:t>95.06</w:t>
            </w:r>
          </w:p>
          <w:p w14:paraId="068437F0">
            <w:pPr>
              <w:pStyle w:val="8"/>
              <w:spacing w:beforeAutospacing="0" w:afterAutospacing="0" w:line="18" w:lineRule="atLeast"/>
              <w:rPr>
                <w:sz w:val="22"/>
                <w:szCs w:val="22"/>
              </w:rPr>
            </w:pPr>
            <w:r>
              <w:rPr>
                <w:rFonts w:eastAsia="Tahoma"/>
                <w:sz w:val="22"/>
                <w:szCs w:val="22"/>
              </w:rPr>
              <w:t>92.53</w:t>
            </w:r>
          </w:p>
          <w:p w14:paraId="35352A8A">
            <w:pPr>
              <w:pStyle w:val="8"/>
              <w:spacing w:beforeAutospacing="0" w:afterAutospacing="0" w:line="18" w:lineRule="atLeast"/>
              <w:rPr>
                <w:sz w:val="22"/>
                <w:szCs w:val="22"/>
              </w:rPr>
            </w:pPr>
            <w:r>
              <w:rPr>
                <w:rFonts w:eastAsia="Tahoma"/>
                <w:sz w:val="22"/>
                <w:szCs w:val="22"/>
              </w:rPr>
              <w:t>97.82</w:t>
            </w:r>
          </w:p>
          <w:p w14:paraId="63858DCA">
            <w:pPr>
              <w:pStyle w:val="8"/>
              <w:spacing w:beforeAutospacing="0" w:afterAutospacing="0" w:line="18" w:lineRule="atLeast"/>
              <w:rPr>
                <w:sz w:val="22"/>
                <w:szCs w:val="22"/>
              </w:rPr>
            </w:pPr>
            <w:r>
              <w:rPr>
                <w:rFonts w:eastAsia="Tahoma"/>
                <w:sz w:val="22"/>
                <w:szCs w:val="22"/>
              </w:rPr>
              <w:t>35.61</w:t>
            </w:r>
          </w:p>
          <w:p w14:paraId="53327355">
            <w:pPr>
              <w:pStyle w:val="8"/>
              <w:spacing w:beforeAutospacing="0" w:afterAutospacing="0" w:line="18" w:lineRule="atLeast"/>
              <w:rPr>
                <w:sz w:val="22"/>
                <w:szCs w:val="22"/>
              </w:rPr>
            </w:pPr>
            <w:r>
              <w:rPr>
                <w:rFonts w:eastAsia="Tahoma"/>
                <w:sz w:val="22"/>
                <w:szCs w:val="22"/>
              </w:rPr>
              <w:t>61.18</w:t>
            </w:r>
          </w:p>
          <w:p w14:paraId="4AF0EA80">
            <w:pPr>
              <w:pStyle w:val="8"/>
              <w:spacing w:beforeAutospacing="0" w:afterAutospacing="0" w:line="18" w:lineRule="atLeast"/>
              <w:rPr>
                <w:sz w:val="22"/>
                <w:szCs w:val="22"/>
              </w:rPr>
            </w:pPr>
            <w:r>
              <w:rPr>
                <w:rFonts w:eastAsia="Tahoma"/>
                <w:sz w:val="22"/>
                <w:szCs w:val="22"/>
              </w:rPr>
              <w:t>70.89</w:t>
            </w:r>
          </w:p>
          <w:p w14:paraId="53061C7A">
            <w:pPr>
              <w:pStyle w:val="8"/>
              <w:spacing w:beforeAutospacing="0" w:afterAutospacing="0" w:line="18" w:lineRule="atLeast"/>
              <w:rPr>
                <w:sz w:val="22"/>
                <w:szCs w:val="22"/>
              </w:rPr>
            </w:pPr>
            <w:r>
              <w:rPr>
                <w:rFonts w:eastAsia="Tahoma"/>
                <w:sz w:val="22"/>
                <w:szCs w:val="22"/>
              </w:rPr>
              <w:t>43.16</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3B146F15">
            <w:pPr>
              <w:textAlignment w:val="top"/>
              <w:rPr>
                <w:rFonts w:ascii="Times New Roman" w:hAnsi="Times New Roman" w:cs="Times New Roman"/>
                <w:sz w:val="22"/>
                <w:szCs w:val="22"/>
              </w:rPr>
            </w:pPr>
          </w:p>
          <w:p w14:paraId="354A370B">
            <w:pPr>
              <w:pStyle w:val="8"/>
              <w:spacing w:beforeAutospacing="0" w:afterAutospacing="0" w:line="18" w:lineRule="atLeast"/>
              <w:rPr>
                <w:sz w:val="22"/>
                <w:szCs w:val="22"/>
              </w:rPr>
            </w:pPr>
            <w:r>
              <w:rPr>
                <w:rFonts w:eastAsia="Tahoma"/>
                <w:sz w:val="22"/>
                <w:szCs w:val="22"/>
              </w:rPr>
              <w:t>2</w:t>
            </w:r>
          </w:p>
          <w:p w14:paraId="065AAAC4">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p>
          <w:p w14:paraId="3B35A9C0">
            <w:pPr>
              <w:pStyle w:val="8"/>
              <w:spacing w:beforeAutospacing="0" w:afterAutospacing="0" w:line="18" w:lineRule="atLeast"/>
              <w:rPr>
                <w:sz w:val="22"/>
                <w:szCs w:val="22"/>
              </w:rPr>
            </w:pPr>
            <w:r>
              <w:rPr>
                <w:rFonts w:eastAsia="Tahoma"/>
                <w:sz w:val="22"/>
                <w:szCs w:val="22"/>
              </w:rPr>
              <w:t>6</w:t>
            </w:r>
          </w:p>
          <w:p w14:paraId="572AF3EE">
            <w:pPr>
              <w:rPr>
                <w:rFonts w:ascii="Times New Roman" w:hAnsi="Times New Roman" w:cs="Times New Roman"/>
                <w:sz w:val="22"/>
                <w:szCs w:val="22"/>
              </w:rPr>
            </w:pP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142B206A">
            <w:pPr>
              <w:textAlignment w:val="top"/>
              <w:rPr>
                <w:rFonts w:ascii="Times New Roman" w:hAnsi="Times New Roman" w:cs="Times New Roman"/>
                <w:sz w:val="22"/>
                <w:szCs w:val="22"/>
              </w:rPr>
            </w:pPr>
          </w:p>
          <w:p w14:paraId="26432BB4">
            <w:pPr>
              <w:pStyle w:val="8"/>
              <w:spacing w:beforeAutospacing="0" w:afterAutospacing="0" w:line="18" w:lineRule="atLeast"/>
              <w:rPr>
                <w:sz w:val="22"/>
                <w:szCs w:val="22"/>
              </w:rPr>
            </w:pPr>
            <w:r>
              <w:rPr>
                <w:rFonts w:eastAsia="Tahoma"/>
                <w:sz w:val="22"/>
                <w:szCs w:val="22"/>
              </w:rPr>
              <w:t>11.158</w:t>
            </w:r>
          </w:p>
          <w:p w14:paraId="303DC6F8">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p>
          <w:p w14:paraId="0B1A0B22">
            <w:pPr>
              <w:pStyle w:val="8"/>
              <w:spacing w:beforeAutospacing="0" w:afterAutospacing="0" w:line="18" w:lineRule="atLeast"/>
              <w:rPr>
                <w:sz w:val="22"/>
                <w:szCs w:val="22"/>
              </w:rPr>
            </w:pPr>
            <w:r>
              <w:rPr>
                <w:rFonts w:eastAsia="Tahoma"/>
                <w:sz w:val="22"/>
                <w:szCs w:val="22"/>
              </w:rPr>
              <w:t>45.482</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6BE47BBC">
            <w:pPr>
              <w:textAlignment w:val="top"/>
              <w:rPr>
                <w:rFonts w:ascii="Times New Roman" w:hAnsi="Times New Roman" w:cs="Times New Roman"/>
                <w:sz w:val="22"/>
                <w:szCs w:val="22"/>
              </w:rPr>
            </w:pPr>
          </w:p>
          <w:p w14:paraId="0FB98897">
            <w:pPr>
              <w:pStyle w:val="8"/>
              <w:spacing w:beforeAutospacing="0" w:afterAutospacing="0" w:line="18" w:lineRule="atLeast"/>
              <w:rPr>
                <w:sz w:val="22"/>
                <w:szCs w:val="22"/>
              </w:rPr>
            </w:pPr>
            <w:r>
              <w:rPr>
                <w:rFonts w:eastAsia="Tahoma"/>
                <w:sz w:val="22"/>
                <w:szCs w:val="22"/>
              </w:rPr>
              <w:t>.004</w:t>
            </w:r>
          </w:p>
          <w:p w14:paraId="098150AF">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p>
          <w:p w14:paraId="64D67068">
            <w:pPr>
              <w:pStyle w:val="8"/>
              <w:spacing w:beforeAutospacing="0" w:afterAutospacing="0" w:line="18" w:lineRule="atLeast"/>
              <w:rPr>
                <w:sz w:val="22"/>
                <w:szCs w:val="22"/>
              </w:rPr>
            </w:pPr>
            <w:r>
              <w:rPr>
                <w:rFonts w:eastAsia="Tahoma"/>
                <w:sz w:val="22"/>
                <w:szCs w:val="22"/>
              </w:rPr>
              <w:t>.000</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tcPr>
          <w:p w14:paraId="578ED844">
            <w:pPr>
              <w:textAlignment w:val="top"/>
              <w:rPr>
                <w:rFonts w:ascii="Times New Roman" w:hAnsi="Times New Roman" w:cs="Times New Roman"/>
                <w:sz w:val="22"/>
                <w:szCs w:val="22"/>
              </w:rPr>
            </w:pPr>
          </w:p>
          <w:p w14:paraId="44CD434F">
            <w:pPr>
              <w:pStyle w:val="8"/>
              <w:spacing w:beforeAutospacing="0" w:afterAutospacing="0" w:line="18" w:lineRule="atLeast"/>
              <w:rPr>
                <w:sz w:val="22"/>
                <w:szCs w:val="22"/>
              </w:rPr>
            </w:pPr>
            <w:r>
              <w:rPr>
                <w:rFonts w:eastAsia="Tahoma"/>
                <w:sz w:val="22"/>
                <w:szCs w:val="22"/>
              </w:rPr>
              <w:t>Significant</w:t>
            </w:r>
          </w:p>
          <w:p w14:paraId="38F0C6A8">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r>
              <w:rPr>
                <w:rFonts w:ascii="Times New Roman" w:hAnsi="Times New Roman" w:eastAsia="SimSun" w:cs="Times New Roman"/>
                <w:sz w:val="22"/>
                <w:szCs w:val="22"/>
                <w:lang w:bidi="ar"/>
              </w:rPr>
              <w:br w:type="textWrapping"/>
            </w:r>
          </w:p>
          <w:p w14:paraId="5B57E4FD">
            <w:pPr>
              <w:pStyle w:val="8"/>
              <w:spacing w:beforeAutospacing="0" w:afterAutospacing="0" w:line="18" w:lineRule="atLeast"/>
              <w:rPr>
                <w:sz w:val="22"/>
                <w:szCs w:val="22"/>
              </w:rPr>
            </w:pPr>
            <w:r>
              <w:rPr>
                <w:rFonts w:eastAsia="Tahoma"/>
                <w:sz w:val="22"/>
                <w:szCs w:val="22"/>
              </w:rPr>
              <w:t>Significant</w:t>
            </w:r>
          </w:p>
          <w:p w14:paraId="67BA1966">
            <w:pPr>
              <w:rPr>
                <w:rFonts w:ascii="Times New Roman" w:hAnsi="Times New Roman" w:cs="Times New Roman"/>
                <w:sz w:val="22"/>
                <w:szCs w:val="22"/>
              </w:rPr>
            </w:pPr>
          </w:p>
        </w:tc>
      </w:tr>
    </w:tbl>
    <w:p w14:paraId="73708180">
      <w:pPr>
        <w:spacing w:after="240"/>
        <w:rPr>
          <w:rFonts w:ascii="Times New Roman" w:hAnsi="Times New Roman" w:cs="Times New Roman"/>
          <w:sz w:val="22"/>
          <w:szCs w:val="22"/>
        </w:rPr>
      </w:pPr>
      <w:r>
        <w:rPr>
          <w:rFonts w:ascii="Times New Roman" w:hAnsi="Times New Roman" w:eastAsia="SimSun" w:cs="Times New Roman"/>
          <w:sz w:val="22"/>
          <w:szCs w:val="22"/>
          <w:lang w:bidi="ar"/>
        </w:rPr>
        <w:br w:type="textWrapping"/>
      </w:r>
    </w:p>
    <w:p w14:paraId="668C4227">
      <w:pPr>
        <w:pStyle w:val="8"/>
        <w:spacing w:beforeAutospacing="0" w:afterAutospacing="0" w:line="19" w:lineRule="atLeast"/>
        <w:ind w:firstLine="720"/>
        <w:rPr>
          <w:rFonts w:eastAsia="Times New Roman"/>
          <w:sz w:val="22"/>
          <w:szCs w:val="22"/>
          <w:lang w:eastAsia="en-PH"/>
        </w:rPr>
      </w:pPr>
      <w:r>
        <w:rPr>
          <w:rFonts w:eastAsia="Tahoma"/>
          <w:sz w:val="22"/>
          <w:szCs w:val="22"/>
        </w:rPr>
        <w:t xml:space="preserve">Table 9 presents the relationship between students’ mathematical logical reasoning skills and grammatical proficiency. </w:t>
      </w:r>
      <w:r>
        <w:rPr>
          <w:rFonts w:hint="default" w:eastAsia="Tahoma"/>
          <w:sz w:val="22"/>
          <w:szCs w:val="22"/>
          <w:lang w:val="en-US"/>
        </w:rPr>
        <w:t>The r</w:t>
      </w:r>
      <w:r>
        <w:rPr>
          <w:rFonts w:eastAsia="Tahoma"/>
          <w:sz w:val="22"/>
          <w:szCs w:val="22"/>
        </w:rPr>
        <w:t xml:space="preserve">esults revealed that there was </w:t>
      </w:r>
      <w:r>
        <w:rPr>
          <w:rFonts w:eastAsia="Times New Roman"/>
          <w:sz w:val="22"/>
          <w:szCs w:val="22"/>
          <w:lang w:eastAsia="en-PH"/>
        </w:rPr>
        <w:t xml:space="preserve">a </w:t>
      </w:r>
      <w:r>
        <w:rPr>
          <w:rFonts w:eastAsia="Times New Roman"/>
          <w:bCs/>
          <w:sz w:val="22"/>
          <w:szCs w:val="22"/>
          <w:lang w:eastAsia="en-PH"/>
        </w:rPr>
        <w:t>strong positive correlation</w:t>
      </w:r>
      <w:r>
        <w:rPr>
          <w:rFonts w:eastAsia="Times New Roman"/>
          <w:sz w:val="22"/>
          <w:szCs w:val="22"/>
          <w:lang w:eastAsia="en-PH"/>
        </w:rPr>
        <w:t xml:space="preserve"> between </w:t>
      </w:r>
      <w:r>
        <w:rPr>
          <w:rFonts w:hint="default" w:eastAsia="Times New Roman"/>
          <w:sz w:val="22"/>
          <w:szCs w:val="22"/>
          <w:lang w:val="en-US" w:eastAsia="en-PH"/>
        </w:rPr>
        <w:t>m</w:t>
      </w:r>
      <w:r>
        <w:rPr>
          <w:rFonts w:eastAsia="Times New Roman"/>
          <w:bCs/>
          <w:sz w:val="22"/>
          <w:szCs w:val="22"/>
          <w:lang w:eastAsia="en-PH"/>
        </w:rPr>
        <w:t xml:space="preserve">athematical </w:t>
      </w:r>
      <w:r>
        <w:rPr>
          <w:rFonts w:hint="default" w:eastAsia="Times New Roman"/>
          <w:bCs/>
          <w:sz w:val="22"/>
          <w:szCs w:val="22"/>
          <w:lang w:val="en-US" w:eastAsia="en-PH"/>
        </w:rPr>
        <w:t>l</w:t>
      </w:r>
      <w:r>
        <w:rPr>
          <w:rFonts w:eastAsia="Times New Roman"/>
          <w:bCs/>
          <w:sz w:val="22"/>
          <w:szCs w:val="22"/>
          <w:lang w:eastAsia="en-PH"/>
        </w:rPr>
        <w:t xml:space="preserve">ogical </w:t>
      </w:r>
      <w:r>
        <w:rPr>
          <w:rFonts w:hint="default" w:eastAsia="Times New Roman"/>
          <w:bCs/>
          <w:sz w:val="22"/>
          <w:szCs w:val="22"/>
          <w:lang w:val="en-US" w:eastAsia="en-PH"/>
        </w:rPr>
        <w:t>r</w:t>
      </w:r>
      <w:r>
        <w:rPr>
          <w:rFonts w:eastAsia="Times New Roman"/>
          <w:bCs/>
          <w:sz w:val="22"/>
          <w:szCs w:val="22"/>
          <w:lang w:eastAsia="en-PH"/>
        </w:rPr>
        <w:t xml:space="preserve">easoning </w:t>
      </w:r>
      <w:r>
        <w:rPr>
          <w:rFonts w:hint="default" w:eastAsia="Times New Roman"/>
          <w:bCs/>
          <w:sz w:val="22"/>
          <w:szCs w:val="22"/>
          <w:lang w:val="en-US" w:eastAsia="en-PH"/>
        </w:rPr>
        <w:t>s</w:t>
      </w:r>
      <w:r>
        <w:rPr>
          <w:rFonts w:eastAsia="Times New Roman"/>
          <w:bCs/>
          <w:sz w:val="22"/>
          <w:szCs w:val="22"/>
          <w:lang w:eastAsia="en-PH"/>
        </w:rPr>
        <w:t>kills</w:t>
      </w:r>
      <w:r>
        <w:rPr>
          <w:rFonts w:eastAsia="Times New Roman"/>
          <w:sz w:val="22"/>
          <w:szCs w:val="22"/>
          <w:lang w:eastAsia="en-PH"/>
        </w:rPr>
        <w:t xml:space="preserve"> and </w:t>
      </w:r>
      <w:r>
        <w:rPr>
          <w:rFonts w:hint="default" w:eastAsia="Times New Roman"/>
          <w:sz w:val="22"/>
          <w:szCs w:val="22"/>
          <w:lang w:val="en-US" w:eastAsia="en-PH"/>
        </w:rPr>
        <w:t>g</w:t>
      </w:r>
      <w:r>
        <w:rPr>
          <w:rFonts w:eastAsia="Times New Roman"/>
          <w:bCs/>
          <w:sz w:val="22"/>
          <w:szCs w:val="22"/>
          <w:lang w:eastAsia="en-PH"/>
        </w:rPr>
        <w:t xml:space="preserve">rammatical </w:t>
      </w:r>
      <w:r>
        <w:rPr>
          <w:rFonts w:hint="default" w:eastAsia="Times New Roman"/>
          <w:bCs/>
          <w:sz w:val="22"/>
          <w:szCs w:val="22"/>
          <w:lang w:val="en-US" w:eastAsia="en-PH"/>
        </w:rPr>
        <w:t>p</w:t>
      </w:r>
      <w:r>
        <w:rPr>
          <w:rFonts w:eastAsia="Times New Roman"/>
          <w:bCs/>
          <w:sz w:val="22"/>
          <w:szCs w:val="22"/>
          <w:lang w:eastAsia="en-PH"/>
        </w:rPr>
        <w:t>roficiency</w:t>
      </w:r>
      <w:r>
        <w:rPr>
          <w:rFonts w:eastAsia="Times New Roman"/>
          <w:sz w:val="22"/>
          <w:szCs w:val="22"/>
          <w:lang w:eastAsia="en-PH"/>
        </w:rPr>
        <w:t xml:space="preserve"> </w:t>
      </w:r>
    </w:p>
    <w:p w14:paraId="3953182F">
      <w:pPr>
        <w:pStyle w:val="8"/>
        <w:spacing w:beforeAutospacing="0" w:afterAutospacing="0" w:line="19" w:lineRule="atLeast"/>
        <w:rPr>
          <w:rFonts w:eastAsia="Tahoma"/>
          <w:sz w:val="22"/>
          <w:szCs w:val="22"/>
        </w:rPr>
      </w:pPr>
      <w:r>
        <w:rPr>
          <w:rFonts w:eastAsia="Times New Roman"/>
          <w:sz w:val="22"/>
          <w:szCs w:val="22"/>
          <w:lang w:eastAsia="en-PH"/>
        </w:rPr>
        <w:t xml:space="preserve">(rₛ = 0.601). This indicates that students with higher mathematical logical reasoning skills tend to have higher grammatical proficiency, and vice versa. Correlation coefficients above 0.60 are generally considered strong positive relationships. The </w:t>
      </w:r>
      <w:r>
        <w:rPr>
          <w:rFonts w:eastAsia="Times New Roman"/>
          <w:bCs/>
          <w:sz w:val="22"/>
          <w:szCs w:val="22"/>
          <w:lang w:eastAsia="en-PH"/>
        </w:rPr>
        <w:t>p-value (Sig. 2-tailed) = 0.000</w:t>
      </w:r>
      <w:r>
        <w:rPr>
          <w:rFonts w:eastAsia="Times New Roman"/>
          <w:sz w:val="22"/>
          <w:szCs w:val="22"/>
          <w:lang w:eastAsia="en-PH"/>
        </w:rPr>
        <w:t xml:space="preserve"> is less than the significance level of 0.05, indicating that the relationship is </w:t>
      </w:r>
      <w:r>
        <w:rPr>
          <w:rFonts w:eastAsia="Times New Roman"/>
          <w:bCs/>
          <w:sz w:val="22"/>
          <w:szCs w:val="22"/>
          <w:lang w:eastAsia="en-PH"/>
        </w:rPr>
        <w:t>statistically significant</w:t>
      </w:r>
      <w:r>
        <w:rPr>
          <w:rFonts w:eastAsia="Times New Roman"/>
          <w:sz w:val="22"/>
          <w:szCs w:val="22"/>
          <w:lang w:eastAsia="en-PH"/>
        </w:rPr>
        <w:t xml:space="preserve">. Therefore, the null hypothesis of no significant relationship between the two variables </w:t>
      </w:r>
      <w:r>
        <w:rPr>
          <w:rFonts w:hint="default" w:eastAsia="Times New Roman"/>
          <w:sz w:val="22"/>
          <w:szCs w:val="22"/>
          <w:lang w:val="en-US" w:eastAsia="en-PH"/>
        </w:rPr>
        <w:t>wa</w:t>
      </w:r>
      <w:r>
        <w:rPr>
          <w:rFonts w:eastAsia="Times New Roman"/>
          <w:sz w:val="22"/>
          <w:szCs w:val="22"/>
          <w:lang w:eastAsia="en-PH"/>
        </w:rPr>
        <w:t>s rejected.</w:t>
      </w:r>
    </w:p>
    <w:p w14:paraId="6A581E81">
      <w:pPr>
        <w:pStyle w:val="8"/>
        <w:spacing w:beforeAutospacing="0" w:afterAutospacing="0" w:line="19" w:lineRule="atLeast"/>
        <w:ind w:firstLine="720"/>
        <w:rPr>
          <w:rFonts w:eastAsia="Tahoma"/>
          <w:sz w:val="22"/>
          <w:szCs w:val="22"/>
        </w:rPr>
      </w:pPr>
    </w:p>
    <w:p w14:paraId="7692EDFE">
      <w:pPr>
        <w:pStyle w:val="8"/>
        <w:spacing w:beforeAutospacing="0" w:afterAutospacing="0" w:line="19" w:lineRule="atLeast"/>
        <w:ind w:firstLine="720"/>
        <w:rPr>
          <w:rFonts w:eastAsia="Tahoma"/>
          <w:sz w:val="22"/>
          <w:szCs w:val="22"/>
        </w:rPr>
      </w:pPr>
    </w:p>
    <w:p w14:paraId="7E2CB362">
      <w:pPr>
        <w:pStyle w:val="8"/>
        <w:spacing w:beforeAutospacing="0" w:afterAutospacing="0" w:line="19" w:lineRule="atLeast"/>
        <w:rPr>
          <w:sz w:val="22"/>
          <w:szCs w:val="22"/>
        </w:rPr>
      </w:pPr>
      <w:r>
        <w:rPr>
          <w:rFonts w:eastAsia="Tahoma"/>
          <w:sz w:val="22"/>
          <w:szCs w:val="22"/>
        </w:rPr>
        <w:t>Table 9. Relationship between Students’ Mathematical Logical Reasoning Skills and Grammatical Proficiency</w:t>
      </w:r>
    </w:p>
    <w:tbl>
      <w:tblPr>
        <w:tblStyle w:val="4"/>
        <w:tblW w:w="0" w:type="auto"/>
        <w:jc w:val="right"/>
        <w:tblLayout w:type="autofit"/>
        <w:tblCellMar>
          <w:top w:w="15" w:type="dxa"/>
          <w:left w:w="15" w:type="dxa"/>
          <w:bottom w:w="15" w:type="dxa"/>
          <w:right w:w="15" w:type="dxa"/>
        </w:tblCellMar>
      </w:tblPr>
      <w:tblGrid>
        <w:gridCol w:w="36"/>
        <w:gridCol w:w="1271"/>
        <w:gridCol w:w="2583"/>
        <w:gridCol w:w="1875"/>
        <w:gridCol w:w="2571"/>
      </w:tblGrid>
      <w:tr w14:paraId="6114120D">
        <w:tblPrEx>
          <w:tblCellMar>
            <w:top w:w="15" w:type="dxa"/>
            <w:left w:w="15" w:type="dxa"/>
            <w:bottom w:w="15" w:type="dxa"/>
            <w:right w:w="15" w:type="dxa"/>
          </w:tblCellMar>
        </w:tblPrEx>
        <w:trPr>
          <w:jc w:val="right"/>
        </w:trPr>
        <w:tc>
          <w:tcPr>
            <w:tcW w:w="0" w:type="auto"/>
            <w:gridSpan w:val="2"/>
            <w:tcBorders>
              <w:top w:val="single" w:color="000000" w:sz="4" w:space="0"/>
              <w:bottom w:val="single" w:color="000000" w:sz="4" w:space="0"/>
            </w:tcBorders>
            <w:shd w:val="clear" w:color="auto" w:fill="FFFFFF"/>
          </w:tcPr>
          <w:p w14:paraId="170AE381">
            <w:pPr>
              <w:textAlignment w:val="top"/>
              <w:rPr>
                <w:rFonts w:ascii="Times New Roman" w:hAnsi="Times New Roman" w:cs="Times New Roman"/>
                <w:sz w:val="22"/>
                <w:szCs w:val="22"/>
              </w:rPr>
            </w:pPr>
          </w:p>
        </w:tc>
        <w:tc>
          <w:tcPr>
            <w:tcW w:w="0" w:type="auto"/>
            <w:tcBorders>
              <w:top w:val="single" w:color="000000" w:sz="4" w:space="0"/>
              <w:bottom w:val="single" w:color="000000" w:sz="4" w:space="0"/>
            </w:tcBorders>
            <w:shd w:val="clear" w:color="auto" w:fill="FFFFFF"/>
          </w:tcPr>
          <w:p w14:paraId="582D0DF1">
            <w:pPr>
              <w:pStyle w:val="8"/>
              <w:spacing w:beforeAutospacing="0" w:afterAutospacing="0" w:line="18" w:lineRule="atLeast"/>
              <w:ind w:left="60" w:right="60"/>
              <w:jc w:val="center"/>
              <w:rPr>
                <w:sz w:val="22"/>
                <w:szCs w:val="22"/>
              </w:rPr>
            </w:pPr>
            <w:r>
              <w:rPr>
                <w:rFonts w:eastAsia="Tahoma"/>
                <w:sz w:val="22"/>
                <w:szCs w:val="22"/>
              </w:rPr>
              <w:t>Mathematical Logical Reasoning Skills</w:t>
            </w:r>
          </w:p>
        </w:tc>
        <w:tc>
          <w:tcPr>
            <w:tcW w:w="0" w:type="auto"/>
            <w:tcBorders>
              <w:top w:val="single" w:color="000000" w:sz="4" w:space="0"/>
              <w:bottom w:val="single" w:color="000000" w:sz="4" w:space="0"/>
            </w:tcBorders>
            <w:shd w:val="clear" w:color="auto" w:fill="FFFFFF"/>
          </w:tcPr>
          <w:p w14:paraId="6D4A241B">
            <w:pPr>
              <w:pStyle w:val="8"/>
              <w:spacing w:beforeAutospacing="0" w:afterAutospacing="0" w:line="18" w:lineRule="atLeast"/>
              <w:ind w:left="60" w:right="60"/>
              <w:jc w:val="center"/>
              <w:rPr>
                <w:sz w:val="22"/>
                <w:szCs w:val="22"/>
              </w:rPr>
            </w:pPr>
            <w:r>
              <w:rPr>
                <w:rFonts w:eastAsia="Tahoma"/>
                <w:sz w:val="22"/>
                <w:szCs w:val="22"/>
              </w:rPr>
              <w:t>Grammatical Proficiency</w:t>
            </w:r>
          </w:p>
        </w:tc>
        <w:tc>
          <w:tcPr>
            <w:tcW w:w="0" w:type="auto"/>
            <w:tcBorders>
              <w:top w:val="single" w:color="000000" w:sz="4" w:space="0"/>
              <w:bottom w:val="single" w:color="000000" w:sz="4" w:space="0"/>
            </w:tcBorders>
            <w:shd w:val="clear" w:color="auto" w:fill="FFFFFF"/>
          </w:tcPr>
          <w:p w14:paraId="2A6F94EC">
            <w:pPr>
              <w:pStyle w:val="8"/>
              <w:spacing w:beforeAutospacing="0" w:afterAutospacing="0" w:line="18" w:lineRule="atLeast"/>
              <w:ind w:left="60" w:right="60"/>
              <w:jc w:val="center"/>
              <w:rPr>
                <w:sz w:val="22"/>
                <w:szCs w:val="22"/>
              </w:rPr>
            </w:pPr>
            <w:r>
              <w:rPr>
                <w:rFonts w:eastAsia="Tahoma"/>
                <w:sz w:val="22"/>
                <w:szCs w:val="22"/>
              </w:rPr>
              <w:t>Remarks</w:t>
            </w:r>
          </w:p>
        </w:tc>
      </w:tr>
      <w:tr w14:paraId="2647E2BF">
        <w:tblPrEx>
          <w:tblCellMar>
            <w:top w:w="15" w:type="dxa"/>
            <w:left w:w="15" w:type="dxa"/>
            <w:bottom w:w="15" w:type="dxa"/>
            <w:right w:w="15" w:type="dxa"/>
          </w:tblCellMar>
        </w:tblPrEx>
        <w:trPr>
          <w:jc w:val="right"/>
        </w:trPr>
        <w:tc>
          <w:tcPr>
            <w:tcW w:w="0" w:type="auto"/>
            <w:vMerge w:val="restart"/>
            <w:tcBorders>
              <w:top w:val="single" w:color="000000" w:sz="4" w:space="0"/>
              <w:bottom w:val="single" w:color="000000" w:sz="4" w:space="0"/>
            </w:tcBorders>
            <w:shd w:val="clear" w:color="auto" w:fill="FFFFFF"/>
            <w:vAlign w:val="center"/>
          </w:tcPr>
          <w:p w14:paraId="2C35741D">
            <w:pPr>
              <w:textAlignment w:val="center"/>
              <w:rPr>
                <w:rFonts w:ascii="Times New Roman" w:hAnsi="Times New Roman" w:cs="Times New Roman"/>
                <w:sz w:val="22"/>
                <w:szCs w:val="22"/>
              </w:rPr>
            </w:pPr>
          </w:p>
        </w:tc>
        <w:tc>
          <w:tcPr>
            <w:tcW w:w="0" w:type="auto"/>
            <w:tcBorders>
              <w:top w:val="single" w:color="000000" w:sz="4" w:space="0"/>
            </w:tcBorders>
            <w:shd w:val="clear" w:color="auto" w:fill="FFFFFF"/>
            <w:vAlign w:val="center"/>
          </w:tcPr>
          <w:p w14:paraId="4FB83EFB">
            <w:pPr>
              <w:pStyle w:val="8"/>
              <w:spacing w:beforeAutospacing="0" w:afterAutospacing="0" w:line="18" w:lineRule="atLeast"/>
              <w:ind w:left="60" w:right="60"/>
              <w:rPr>
                <w:sz w:val="22"/>
                <w:szCs w:val="22"/>
              </w:rPr>
            </w:pPr>
            <w:r>
              <w:rPr>
                <w:rFonts w:eastAsia="Tahoma"/>
                <w:sz w:val="22"/>
                <w:szCs w:val="22"/>
              </w:rPr>
              <w:t>Spearman</w:t>
            </w:r>
          </w:p>
          <w:p w14:paraId="46A88832">
            <w:pPr>
              <w:pStyle w:val="8"/>
              <w:spacing w:beforeAutospacing="0" w:afterAutospacing="0" w:line="18" w:lineRule="atLeast"/>
              <w:ind w:left="60" w:right="60"/>
              <w:rPr>
                <w:sz w:val="22"/>
                <w:szCs w:val="22"/>
              </w:rPr>
            </w:pPr>
            <w:r>
              <w:rPr>
                <w:rFonts w:eastAsia="Tahoma"/>
                <w:sz w:val="22"/>
                <w:szCs w:val="22"/>
              </w:rPr>
              <w:t>Correlation</w:t>
            </w:r>
          </w:p>
        </w:tc>
        <w:tc>
          <w:tcPr>
            <w:tcW w:w="0" w:type="auto"/>
            <w:tcBorders>
              <w:top w:val="single" w:color="000000" w:sz="4" w:space="0"/>
            </w:tcBorders>
            <w:shd w:val="clear" w:color="auto" w:fill="FFFFFF"/>
            <w:vAlign w:val="center"/>
          </w:tcPr>
          <w:p w14:paraId="07A64BEC">
            <w:pPr>
              <w:pStyle w:val="8"/>
              <w:spacing w:beforeAutospacing="0" w:afterAutospacing="0" w:line="18" w:lineRule="atLeast"/>
              <w:ind w:left="60" w:right="60"/>
              <w:jc w:val="center"/>
              <w:rPr>
                <w:sz w:val="22"/>
                <w:szCs w:val="22"/>
              </w:rPr>
            </w:pPr>
            <w:r>
              <w:rPr>
                <w:rFonts w:eastAsia="Tahoma"/>
                <w:sz w:val="22"/>
                <w:szCs w:val="22"/>
              </w:rPr>
              <w:t>.601</w:t>
            </w:r>
            <w:r>
              <w:rPr>
                <w:rFonts w:eastAsia="Tahoma"/>
                <w:sz w:val="22"/>
                <w:szCs w:val="22"/>
                <w:vertAlign w:val="superscript"/>
              </w:rPr>
              <w:t>**</w:t>
            </w:r>
          </w:p>
        </w:tc>
        <w:tc>
          <w:tcPr>
            <w:tcW w:w="0" w:type="auto"/>
            <w:tcBorders>
              <w:top w:val="single" w:color="000000" w:sz="4" w:space="0"/>
            </w:tcBorders>
            <w:shd w:val="clear" w:color="auto" w:fill="FFFFFF"/>
            <w:vAlign w:val="center"/>
          </w:tcPr>
          <w:p w14:paraId="4FDDA527">
            <w:pPr>
              <w:pStyle w:val="8"/>
              <w:spacing w:beforeAutospacing="0" w:afterAutospacing="0" w:line="18" w:lineRule="atLeast"/>
              <w:ind w:left="60" w:right="60"/>
              <w:jc w:val="center"/>
              <w:rPr>
                <w:sz w:val="22"/>
                <w:szCs w:val="22"/>
              </w:rPr>
            </w:pPr>
            <w:r>
              <w:rPr>
                <w:rFonts w:eastAsia="Tahoma"/>
                <w:sz w:val="22"/>
                <w:szCs w:val="22"/>
              </w:rPr>
              <w:t>.601</w:t>
            </w:r>
            <w:r>
              <w:rPr>
                <w:rFonts w:eastAsia="Tahoma"/>
                <w:sz w:val="22"/>
                <w:szCs w:val="22"/>
                <w:vertAlign w:val="superscript"/>
              </w:rPr>
              <w:t>**</w:t>
            </w:r>
          </w:p>
        </w:tc>
        <w:tc>
          <w:tcPr>
            <w:tcW w:w="0" w:type="auto"/>
            <w:tcBorders>
              <w:top w:val="single" w:color="000000" w:sz="4" w:space="0"/>
            </w:tcBorders>
            <w:shd w:val="clear" w:color="auto" w:fill="FFFFFF"/>
          </w:tcPr>
          <w:p w14:paraId="3DA36F2F">
            <w:pPr>
              <w:textAlignment w:val="top"/>
              <w:rPr>
                <w:rFonts w:ascii="Times New Roman" w:hAnsi="Times New Roman" w:cs="Times New Roman"/>
                <w:sz w:val="22"/>
                <w:szCs w:val="22"/>
              </w:rPr>
            </w:pPr>
          </w:p>
        </w:tc>
      </w:tr>
      <w:tr w14:paraId="075953F3">
        <w:tblPrEx>
          <w:tblCellMar>
            <w:top w:w="15" w:type="dxa"/>
            <w:left w:w="15" w:type="dxa"/>
            <w:bottom w:w="15" w:type="dxa"/>
            <w:right w:w="15" w:type="dxa"/>
          </w:tblCellMar>
        </w:tblPrEx>
        <w:trPr>
          <w:jc w:val="right"/>
        </w:trPr>
        <w:tc>
          <w:tcPr>
            <w:tcW w:w="0" w:type="auto"/>
            <w:vMerge w:val="continue"/>
            <w:tcBorders>
              <w:top w:val="single" w:color="000000" w:sz="4" w:space="0"/>
              <w:bottom w:val="single" w:color="000000" w:sz="4" w:space="0"/>
            </w:tcBorders>
            <w:shd w:val="clear" w:color="auto" w:fill="FFFFFF"/>
            <w:vAlign w:val="center"/>
          </w:tcPr>
          <w:p w14:paraId="27BA2E21">
            <w:pPr>
              <w:rPr>
                <w:rFonts w:ascii="Times New Roman" w:hAnsi="Times New Roman" w:cs="Times New Roman"/>
                <w:sz w:val="22"/>
                <w:szCs w:val="22"/>
              </w:rPr>
            </w:pPr>
          </w:p>
        </w:tc>
        <w:tc>
          <w:tcPr>
            <w:tcW w:w="0" w:type="auto"/>
            <w:shd w:val="clear" w:color="auto" w:fill="FFFFFF"/>
            <w:vAlign w:val="center"/>
          </w:tcPr>
          <w:p w14:paraId="56E7DA49">
            <w:pPr>
              <w:pStyle w:val="8"/>
              <w:spacing w:beforeAutospacing="0" w:afterAutospacing="0" w:line="18" w:lineRule="atLeast"/>
              <w:ind w:left="60" w:right="60"/>
              <w:rPr>
                <w:sz w:val="22"/>
                <w:szCs w:val="22"/>
              </w:rPr>
            </w:pPr>
            <w:r>
              <w:rPr>
                <w:rFonts w:eastAsia="Tahoma"/>
                <w:sz w:val="22"/>
                <w:szCs w:val="22"/>
              </w:rPr>
              <w:t>Sig. (2-tailed)</w:t>
            </w:r>
          </w:p>
        </w:tc>
        <w:tc>
          <w:tcPr>
            <w:tcW w:w="0" w:type="auto"/>
            <w:shd w:val="clear" w:color="auto" w:fill="FFFFFF"/>
            <w:vAlign w:val="center"/>
          </w:tcPr>
          <w:p w14:paraId="5C4E30E2">
            <w:pPr>
              <w:pStyle w:val="8"/>
              <w:spacing w:beforeAutospacing="0" w:afterAutospacing="0" w:line="18" w:lineRule="atLeast"/>
              <w:ind w:left="60" w:right="60"/>
              <w:jc w:val="center"/>
              <w:rPr>
                <w:sz w:val="22"/>
                <w:szCs w:val="22"/>
              </w:rPr>
            </w:pPr>
            <w:r>
              <w:rPr>
                <w:rFonts w:eastAsia="Tahoma"/>
                <w:sz w:val="22"/>
                <w:szCs w:val="22"/>
              </w:rPr>
              <w:t>.000</w:t>
            </w:r>
          </w:p>
        </w:tc>
        <w:tc>
          <w:tcPr>
            <w:tcW w:w="0" w:type="auto"/>
            <w:shd w:val="clear" w:color="auto" w:fill="FFFFFF"/>
            <w:vAlign w:val="center"/>
          </w:tcPr>
          <w:p w14:paraId="14097637">
            <w:pPr>
              <w:pStyle w:val="8"/>
              <w:spacing w:beforeAutospacing="0" w:afterAutospacing="0" w:line="18" w:lineRule="atLeast"/>
              <w:ind w:left="60" w:right="60"/>
              <w:jc w:val="center"/>
              <w:rPr>
                <w:sz w:val="22"/>
                <w:szCs w:val="22"/>
              </w:rPr>
            </w:pPr>
            <w:r>
              <w:rPr>
                <w:rFonts w:eastAsia="Tahoma"/>
                <w:sz w:val="22"/>
                <w:szCs w:val="22"/>
              </w:rPr>
              <w:t>.000</w:t>
            </w:r>
          </w:p>
        </w:tc>
        <w:tc>
          <w:tcPr>
            <w:tcW w:w="0" w:type="auto"/>
            <w:shd w:val="clear" w:color="auto" w:fill="FFFFFF"/>
          </w:tcPr>
          <w:p w14:paraId="6EC73CE0">
            <w:pPr>
              <w:pStyle w:val="8"/>
              <w:spacing w:beforeAutospacing="0" w:afterAutospacing="0" w:line="18" w:lineRule="atLeast"/>
              <w:ind w:left="60" w:right="60"/>
              <w:jc w:val="center"/>
              <w:rPr>
                <w:sz w:val="22"/>
                <w:szCs w:val="22"/>
              </w:rPr>
            </w:pPr>
            <w:r>
              <w:rPr>
                <w:sz w:val="22"/>
                <w:szCs w:val="22"/>
              </w:rPr>
              <w:t>Significant Strong Positive Relationship</w:t>
            </w:r>
          </w:p>
        </w:tc>
      </w:tr>
      <w:tr w14:paraId="445D70E1">
        <w:tblPrEx>
          <w:tblCellMar>
            <w:top w:w="15" w:type="dxa"/>
            <w:left w:w="15" w:type="dxa"/>
            <w:bottom w:w="15" w:type="dxa"/>
            <w:right w:w="15" w:type="dxa"/>
          </w:tblCellMar>
        </w:tblPrEx>
        <w:trPr>
          <w:jc w:val="right"/>
        </w:trPr>
        <w:tc>
          <w:tcPr>
            <w:tcW w:w="0" w:type="auto"/>
            <w:vMerge w:val="continue"/>
            <w:tcBorders>
              <w:top w:val="single" w:color="000000" w:sz="4" w:space="0"/>
              <w:bottom w:val="single" w:color="000000" w:sz="4" w:space="0"/>
            </w:tcBorders>
            <w:shd w:val="clear" w:color="auto" w:fill="FFFFFF"/>
            <w:vAlign w:val="center"/>
          </w:tcPr>
          <w:p w14:paraId="6D28F484">
            <w:pPr>
              <w:rPr>
                <w:rFonts w:ascii="Times New Roman" w:hAnsi="Times New Roman" w:cs="Times New Roman"/>
                <w:sz w:val="22"/>
                <w:szCs w:val="22"/>
              </w:rPr>
            </w:pPr>
          </w:p>
        </w:tc>
        <w:tc>
          <w:tcPr>
            <w:tcW w:w="0" w:type="auto"/>
            <w:tcBorders>
              <w:bottom w:val="single" w:color="000000" w:sz="4" w:space="0"/>
            </w:tcBorders>
            <w:shd w:val="clear" w:color="auto" w:fill="FFFFFF"/>
            <w:vAlign w:val="center"/>
          </w:tcPr>
          <w:p w14:paraId="62B61D50">
            <w:pPr>
              <w:pStyle w:val="8"/>
              <w:spacing w:beforeAutospacing="0" w:afterAutospacing="0" w:line="18" w:lineRule="atLeast"/>
              <w:ind w:left="60" w:right="60"/>
              <w:rPr>
                <w:sz w:val="22"/>
                <w:szCs w:val="22"/>
              </w:rPr>
            </w:pPr>
            <w:r>
              <w:rPr>
                <w:rFonts w:eastAsia="Tahoma"/>
                <w:sz w:val="22"/>
                <w:szCs w:val="22"/>
              </w:rPr>
              <w:t>N</w:t>
            </w:r>
          </w:p>
        </w:tc>
        <w:tc>
          <w:tcPr>
            <w:tcW w:w="0" w:type="auto"/>
            <w:tcBorders>
              <w:bottom w:val="single" w:color="000000" w:sz="4" w:space="0"/>
            </w:tcBorders>
            <w:shd w:val="clear" w:color="auto" w:fill="FFFFFF"/>
            <w:vAlign w:val="center"/>
          </w:tcPr>
          <w:p w14:paraId="12EBF055">
            <w:pPr>
              <w:pStyle w:val="8"/>
              <w:spacing w:beforeAutospacing="0" w:afterAutospacing="0" w:line="18" w:lineRule="atLeast"/>
              <w:ind w:left="60" w:right="60"/>
              <w:jc w:val="center"/>
              <w:rPr>
                <w:sz w:val="22"/>
                <w:szCs w:val="22"/>
              </w:rPr>
            </w:pPr>
            <w:r>
              <w:rPr>
                <w:rFonts w:eastAsia="Tahoma"/>
                <w:sz w:val="22"/>
                <w:szCs w:val="22"/>
              </w:rPr>
              <w:t>143</w:t>
            </w:r>
          </w:p>
        </w:tc>
        <w:tc>
          <w:tcPr>
            <w:tcW w:w="0" w:type="auto"/>
            <w:tcBorders>
              <w:bottom w:val="single" w:color="000000" w:sz="4" w:space="0"/>
            </w:tcBorders>
            <w:shd w:val="clear" w:color="auto" w:fill="FFFFFF"/>
            <w:vAlign w:val="center"/>
          </w:tcPr>
          <w:p w14:paraId="2EAE9B0A">
            <w:pPr>
              <w:pStyle w:val="8"/>
              <w:spacing w:beforeAutospacing="0" w:afterAutospacing="0" w:line="18" w:lineRule="atLeast"/>
              <w:ind w:left="60" w:right="60"/>
              <w:jc w:val="center"/>
              <w:rPr>
                <w:sz w:val="22"/>
                <w:szCs w:val="22"/>
              </w:rPr>
            </w:pPr>
            <w:r>
              <w:rPr>
                <w:rFonts w:eastAsia="Tahoma"/>
                <w:sz w:val="22"/>
                <w:szCs w:val="22"/>
              </w:rPr>
              <w:t>143</w:t>
            </w:r>
          </w:p>
        </w:tc>
        <w:tc>
          <w:tcPr>
            <w:tcW w:w="0" w:type="auto"/>
            <w:tcBorders>
              <w:bottom w:val="single" w:color="000000" w:sz="4" w:space="0"/>
            </w:tcBorders>
            <w:shd w:val="clear" w:color="auto" w:fill="FFFFFF"/>
          </w:tcPr>
          <w:p w14:paraId="62908F07">
            <w:pPr>
              <w:textAlignment w:val="top"/>
              <w:rPr>
                <w:rFonts w:ascii="Times New Roman" w:hAnsi="Times New Roman" w:cs="Times New Roman"/>
                <w:sz w:val="22"/>
                <w:szCs w:val="22"/>
              </w:rPr>
            </w:pPr>
          </w:p>
        </w:tc>
      </w:tr>
    </w:tbl>
    <w:p w14:paraId="445BA189">
      <w:pPr>
        <w:rPr>
          <w:rFonts w:ascii="Times New Roman" w:hAnsi="Times New Roman" w:cs="Times New Roman"/>
          <w:b/>
          <w:sz w:val="22"/>
          <w:szCs w:val="22"/>
        </w:rPr>
      </w:pPr>
    </w:p>
    <w:p w14:paraId="16985944">
      <w:pPr>
        <w:rPr>
          <w:rFonts w:ascii="Times New Roman" w:hAnsi="Times New Roman" w:cs="Times New Roman"/>
          <w:b/>
          <w:sz w:val="22"/>
          <w:szCs w:val="22"/>
        </w:rPr>
      </w:pPr>
      <w:r>
        <w:rPr>
          <w:rFonts w:ascii="Times New Roman" w:hAnsi="Times New Roman" w:cs="Times New Roman"/>
          <w:b/>
          <w:sz w:val="22"/>
          <w:szCs w:val="22"/>
        </w:rPr>
        <w:t>Findings:</w:t>
      </w:r>
    </w:p>
    <w:p w14:paraId="1CC282AF">
      <w:pPr>
        <w:rPr>
          <w:rFonts w:ascii="Times New Roman" w:hAnsi="Times New Roman" w:cs="Times New Roman"/>
          <w:sz w:val="22"/>
          <w:szCs w:val="22"/>
        </w:rPr>
      </w:pPr>
    </w:p>
    <w:p w14:paraId="1D322B4E">
      <w:pPr>
        <w:rPr>
          <w:rFonts w:ascii="Times New Roman" w:hAnsi="Times New Roman" w:cs="Times New Roman"/>
          <w:sz w:val="22"/>
          <w:szCs w:val="22"/>
        </w:rPr>
      </w:pPr>
      <w:r>
        <w:rPr>
          <w:rFonts w:ascii="Times New Roman" w:hAnsi="Times New Roman" w:eastAsia="URWPalladioL-Roma" w:cs="Times New Roman"/>
          <w:color w:val="000000"/>
          <w:sz w:val="22"/>
          <w:szCs w:val="22"/>
          <w:lang w:bidi="ar"/>
        </w:rPr>
        <w:t xml:space="preserve">The following are the key findings of the study based on the analyzed data: </w:t>
      </w:r>
    </w:p>
    <w:p w14:paraId="62AB63E2">
      <w:pPr>
        <w:rPr>
          <w:rFonts w:ascii="Times New Roman" w:hAnsi="Times New Roman" w:cs="Times New Roman"/>
          <w:sz w:val="22"/>
          <w:szCs w:val="22"/>
        </w:rPr>
      </w:pPr>
    </w:p>
    <w:p w14:paraId="3F3B6B05">
      <w:pPr>
        <w:rPr>
          <w:rFonts w:ascii="Times New Roman" w:hAnsi="Times New Roman" w:cs="Times New Roman"/>
          <w:sz w:val="22"/>
          <w:szCs w:val="22"/>
        </w:rPr>
      </w:pPr>
      <w:r>
        <w:rPr>
          <w:rFonts w:ascii="Times New Roman" w:hAnsi="Times New Roman" w:eastAsia="URWPalladioL-Bold" w:cs="Times New Roman"/>
          <w:b/>
          <w:bCs/>
          <w:color w:val="000000"/>
          <w:sz w:val="22"/>
          <w:szCs w:val="22"/>
          <w:lang w:bidi="ar"/>
        </w:rPr>
        <w:t xml:space="preserve">Mathematical Logical Reasoning Skills: </w:t>
      </w:r>
      <w:r>
        <w:rPr>
          <w:rFonts w:ascii="Times New Roman" w:hAnsi="Times New Roman" w:eastAsia="URWPalladioL-Roma" w:cs="Times New Roman"/>
          <w:color w:val="000000"/>
          <w:sz w:val="22"/>
          <w:szCs w:val="22"/>
          <w:lang w:bidi="ar"/>
        </w:rPr>
        <w:t xml:space="preserve">The students’ mathematical logical reasoning skills, when taken as a whole and when categorized according to sex and program, were </w:t>
      </w:r>
      <w:r>
        <w:rPr>
          <w:rFonts w:ascii="Times New Roman" w:hAnsi="Times New Roman" w:eastAsia="URWPalladioL-Bold" w:cs="Times New Roman"/>
          <w:b/>
          <w:bCs/>
          <w:color w:val="000000"/>
          <w:sz w:val="22"/>
          <w:szCs w:val="22"/>
          <w:lang w:bidi="ar"/>
        </w:rPr>
        <w:t>satisfactory</w:t>
      </w:r>
      <w:r>
        <w:rPr>
          <w:rFonts w:ascii="Times New Roman" w:hAnsi="Times New Roman" w:eastAsia="URWPalladioL-Roma" w:cs="Times New Roman"/>
          <w:color w:val="000000"/>
          <w:sz w:val="22"/>
          <w:szCs w:val="22"/>
          <w:lang w:bidi="ar"/>
        </w:rPr>
        <w:t xml:space="preserve">. Regarding specialization, students majoring in Filipino, Social Studies, General Education, and Home Economics demonstrated </w:t>
      </w:r>
      <w:r>
        <w:rPr>
          <w:rFonts w:ascii="Times New Roman" w:hAnsi="Times New Roman" w:eastAsia="URWPalladioL-Bold" w:cs="Times New Roman"/>
          <w:b/>
          <w:bCs/>
          <w:color w:val="000000"/>
          <w:sz w:val="22"/>
          <w:szCs w:val="22"/>
          <w:lang w:bidi="ar"/>
        </w:rPr>
        <w:t xml:space="preserve">satisfactory </w:t>
      </w:r>
      <w:r>
        <w:rPr>
          <w:rFonts w:ascii="Times New Roman" w:hAnsi="Times New Roman" w:eastAsia="URWPalladioL-Roma" w:cs="Times New Roman"/>
          <w:color w:val="000000"/>
          <w:sz w:val="22"/>
          <w:szCs w:val="22"/>
          <w:lang w:bidi="ar"/>
        </w:rPr>
        <w:t xml:space="preserve">skills. In contrast, students majoring in English, Mathematics, and Science exhibited </w:t>
      </w:r>
      <w:r>
        <w:rPr>
          <w:rFonts w:ascii="Times New Roman" w:hAnsi="Times New Roman" w:eastAsia="URWPalladioL-Bold" w:cs="Times New Roman"/>
          <w:b/>
          <w:bCs/>
          <w:color w:val="000000"/>
          <w:sz w:val="22"/>
          <w:szCs w:val="22"/>
          <w:lang w:bidi="ar"/>
        </w:rPr>
        <w:t xml:space="preserve">very satisfactory </w:t>
      </w:r>
      <w:r>
        <w:rPr>
          <w:rFonts w:ascii="Times New Roman" w:hAnsi="Times New Roman" w:eastAsia="URWPalladioL-Roma" w:cs="Times New Roman"/>
          <w:color w:val="000000"/>
          <w:sz w:val="22"/>
          <w:szCs w:val="22"/>
          <w:lang w:bidi="ar"/>
        </w:rPr>
        <w:t xml:space="preserve">mathematical logical reasoning skills. </w:t>
      </w:r>
    </w:p>
    <w:p w14:paraId="23C5E547">
      <w:pPr>
        <w:rPr>
          <w:rFonts w:ascii="Times New Roman" w:hAnsi="Times New Roman" w:eastAsia="URWPalladioL-Bold" w:cs="Times New Roman"/>
          <w:b/>
          <w:bCs/>
          <w:color w:val="000000"/>
          <w:sz w:val="22"/>
          <w:szCs w:val="22"/>
          <w:lang w:bidi="ar"/>
        </w:rPr>
      </w:pPr>
    </w:p>
    <w:p w14:paraId="449A7F6D">
      <w:pPr>
        <w:rPr>
          <w:rFonts w:ascii="Times New Roman" w:hAnsi="Times New Roman" w:cs="Times New Roman"/>
          <w:sz w:val="22"/>
          <w:szCs w:val="22"/>
        </w:rPr>
      </w:pPr>
      <w:r>
        <w:rPr>
          <w:rFonts w:ascii="Times New Roman" w:hAnsi="Times New Roman" w:eastAsia="URWPalladioL-Bold" w:cs="Times New Roman"/>
          <w:b/>
          <w:bCs/>
          <w:color w:val="000000"/>
          <w:sz w:val="22"/>
          <w:szCs w:val="22"/>
          <w:lang w:bidi="ar"/>
        </w:rPr>
        <w:t xml:space="preserve">Grammatical Proficiency: </w:t>
      </w:r>
      <w:r>
        <w:rPr>
          <w:rFonts w:ascii="Times New Roman" w:hAnsi="Times New Roman" w:eastAsia="URWPalladioL-Roma" w:cs="Times New Roman"/>
          <w:color w:val="000000"/>
          <w:sz w:val="22"/>
          <w:szCs w:val="22"/>
          <w:lang w:bidi="ar"/>
        </w:rPr>
        <w:t xml:space="preserve">The students’ grammatical proficiency, when taken as a whole and when categorized according to sex, was </w:t>
      </w:r>
      <w:r>
        <w:rPr>
          <w:rFonts w:ascii="Times New Roman" w:hAnsi="Times New Roman" w:eastAsia="URWPalladioL-Bold" w:cs="Times New Roman"/>
          <w:b/>
          <w:bCs/>
          <w:color w:val="000000"/>
          <w:sz w:val="22"/>
          <w:szCs w:val="22"/>
          <w:lang w:bidi="ar"/>
        </w:rPr>
        <w:t>satisfactory</w:t>
      </w:r>
      <w:r>
        <w:rPr>
          <w:rFonts w:ascii="Times New Roman" w:hAnsi="Times New Roman" w:eastAsia="URWPalladioL-Roma" w:cs="Times New Roman"/>
          <w:color w:val="000000"/>
          <w:sz w:val="22"/>
          <w:szCs w:val="22"/>
          <w:lang w:bidi="ar"/>
        </w:rPr>
        <w:t xml:space="preserve">. In terms of program, students enrolled in BSED and BEED demonstrated </w:t>
      </w:r>
      <w:r>
        <w:rPr>
          <w:rFonts w:ascii="Times New Roman" w:hAnsi="Times New Roman" w:eastAsia="URWPalladioL-Bold" w:cs="Times New Roman"/>
          <w:b/>
          <w:bCs/>
          <w:color w:val="000000"/>
          <w:sz w:val="22"/>
          <w:szCs w:val="22"/>
          <w:lang w:bidi="ar"/>
        </w:rPr>
        <w:t xml:space="preserve">satisfactory </w:t>
      </w:r>
      <w:r>
        <w:rPr>
          <w:rFonts w:ascii="Times New Roman" w:hAnsi="Times New Roman" w:eastAsia="URWPalladioL-Roma" w:cs="Times New Roman"/>
          <w:color w:val="000000"/>
          <w:sz w:val="22"/>
          <w:szCs w:val="22"/>
          <w:lang w:bidi="ar"/>
        </w:rPr>
        <w:t xml:space="preserve">proficiency, whereas those in BTLED exhibited a </w:t>
      </w:r>
      <w:r>
        <w:rPr>
          <w:rFonts w:ascii="Times New Roman" w:hAnsi="Times New Roman" w:eastAsia="URWPalladioL-Bold" w:cs="Times New Roman"/>
          <w:b/>
          <w:bCs/>
          <w:color w:val="000000"/>
          <w:sz w:val="22"/>
          <w:szCs w:val="22"/>
          <w:lang w:bidi="ar"/>
        </w:rPr>
        <w:t xml:space="preserve">fair </w:t>
      </w:r>
      <w:r>
        <w:rPr>
          <w:rFonts w:ascii="Times New Roman" w:hAnsi="Times New Roman" w:eastAsia="URWPalladioL-Roma" w:cs="Times New Roman"/>
          <w:color w:val="000000"/>
          <w:sz w:val="22"/>
          <w:szCs w:val="22"/>
          <w:lang w:bidi="ar"/>
        </w:rPr>
        <w:t xml:space="preserve">level. With respect to specialization, students majoring in Social Studies, General Education, English, Mathematics, and Science showed </w:t>
      </w:r>
      <w:r>
        <w:rPr>
          <w:rFonts w:ascii="Times New Roman" w:hAnsi="Times New Roman" w:eastAsia="URWPalladioL-Bold" w:cs="Times New Roman"/>
          <w:b/>
          <w:bCs/>
          <w:color w:val="000000"/>
          <w:sz w:val="22"/>
          <w:szCs w:val="22"/>
          <w:lang w:bidi="ar"/>
        </w:rPr>
        <w:t xml:space="preserve">satisfactory </w:t>
      </w:r>
      <w:r>
        <w:rPr>
          <w:rFonts w:ascii="Times New Roman" w:hAnsi="Times New Roman" w:eastAsia="URWPalladioL-Roma" w:cs="Times New Roman"/>
          <w:color w:val="000000"/>
          <w:sz w:val="22"/>
          <w:szCs w:val="22"/>
          <w:lang w:bidi="ar"/>
        </w:rPr>
        <w:t xml:space="preserve">proficiency, while those majoring in Filipino and Home Economics demonstrated </w:t>
      </w:r>
      <w:r>
        <w:rPr>
          <w:rFonts w:ascii="Times New Roman" w:hAnsi="Times New Roman" w:eastAsia="URWPalladioL-Bold" w:cs="Times New Roman"/>
          <w:b/>
          <w:bCs/>
          <w:color w:val="000000"/>
          <w:sz w:val="22"/>
          <w:szCs w:val="22"/>
          <w:lang w:bidi="ar"/>
        </w:rPr>
        <w:t xml:space="preserve">fair </w:t>
      </w:r>
      <w:r>
        <w:rPr>
          <w:rFonts w:ascii="Times New Roman" w:hAnsi="Times New Roman" w:eastAsia="URWPalladioL-Roma" w:cs="Times New Roman"/>
          <w:color w:val="000000"/>
          <w:sz w:val="22"/>
          <w:szCs w:val="22"/>
          <w:lang w:bidi="ar"/>
        </w:rPr>
        <w:t xml:space="preserve">grammatical proficiency. </w:t>
      </w:r>
    </w:p>
    <w:p w14:paraId="729E8A35">
      <w:pPr>
        <w:rPr>
          <w:rFonts w:ascii="Times New Roman" w:hAnsi="Times New Roman" w:cs="Times New Roman"/>
          <w:sz w:val="22"/>
          <w:szCs w:val="22"/>
        </w:rPr>
      </w:pPr>
    </w:p>
    <w:p w14:paraId="4AA5C5D8">
      <w:pPr>
        <w:rPr>
          <w:rFonts w:ascii="Times New Roman" w:hAnsi="Times New Roman" w:cs="Times New Roman"/>
          <w:sz w:val="22"/>
          <w:szCs w:val="22"/>
        </w:rPr>
      </w:pPr>
      <w:r>
        <w:rPr>
          <w:rFonts w:ascii="Times New Roman" w:hAnsi="Times New Roman" w:eastAsia="URWPalladioL-Bold" w:cs="Times New Roman"/>
          <w:b/>
          <w:bCs/>
          <w:color w:val="000000"/>
          <w:sz w:val="22"/>
          <w:szCs w:val="22"/>
          <w:lang w:bidi="ar"/>
        </w:rPr>
        <w:t xml:space="preserve">Differences in Reasoning Skills: </w:t>
      </w:r>
      <w:r>
        <w:rPr>
          <w:rFonts w:ascii="Times New Roman" w:hAnsi="Times New Roman" w:eastAsia="URWPalladioL-Roma" w:cs="Times New Roman"/>
          <w:color w:val="000000"/>
          <w:sz w:val="22"/>
          <w:szCs w:val="22"/>
          <w:lang w:bidi="ar"/>
        </w:rPr>
        <w:t xml:space="preserve">There was </w:t>
      </w:r>
      <w:r>
        <w:rPr>
          <w:rFonts w:ascii="Times New Roman" w:hAnsi="Times New Roman" w:eastAsia="URWPalladioL-Bold" w:cs="Times New Roman"/>
          <w:b/>
          <w:bCs/>
          <w:color w:val="000000"/>
          <w:sz w:val="22"/>
          <w:szCs w:val="22"/>
          <w:lang w:bidi="ar"/>
        </w:rPr>
        <w:t xml:space="preserve">no significant difference </w:t>
      </w:r>
      <w:r>
        <w:rPr>
          <w:rFonts w:ascii="Times New Roman" w:hAnsi="Times New Roman" w:eastAsia="URWPalladioL-Roma" w:cs="Times New Roman"/>
          <w:color w:val="000000"/>
          <w:sz w:val="22"/>
          <w:szCs w:val="22"/>
          <w:lang w:bidi="ar"/>
        </w:rPr>
        <w:t>in mathematical logical reasoning skills when categorized according to sex (</w:t>
      </w:r>
      <w:r>
        <w:rPr>
          <w:rFonts w:ascii="Times New Roman" w:hAnsi="Times New Roman" w:eastAsia="URWPalladioL-Ital" w:cs="Times New Roman"/>
          <w:i/>
          <w:iCs/>
          <w:color w:val="000000"/>
          <w:sz w:val="22"/>
          <w:szCs w:val="22"/>
          <w:lang w:bidi="ar"/>
        </w:rPr>
        <w:t xml:space="preserve">p </w:t>
      </w:r>
      <w:r>
        <w:rPr>
          <w:rFonts w:ascii="Times New Roman" w:hAnsi="Times New Roman" w:eastAsia="CMMI10" w:cs="Times New Roman"/>
          <w:i/>
          <w:iCs/>
          <w:color w:val="000000"/>
          <w:sz w:val="22"/>
          <w:szCs w:val="22"/>
          <w:lang w:bidi="ar"/>
        </w:rPr>
        <w:t xml:space="preserve">&gt; </w:t>
      </w:r>
      <w:r>
        <w:rPr>
          <w:rFonts w:ascii="Times New Roman" w:hAnsi="Times New Roman" w:eastAsia="URWPalladioL-Roma" w:cs="Times New Roman"/>
          <w:color w:val="000000"/>
          <w:sz w:val="22"/>
          <w:szCs w:val="22"/>
          <w:lang w:bidi="ar"/>
        </w:rPr>
        <w:t xml:space="preserve">.05). In contrast, a </w:t>
      </w:r>
    </w:p>
    <w:p w14:paraId="0FBEF1A5">
      <w:pPr>
        <w:rPr>
          <w:rFonts w:ascii="Times New Roman" w:hAnsi="Times New Roman" w:eastAsia="URWPalladioL-Roma" w:cs="Times New Roman"/>
          <w:color w:val="000000"/>
          <w:sz w:val="22"/>
          <w:szCs w:val="22"/>
          <w:lang w:bidi="ar"/>
        </w:rPr>
      </w:pPr>
      <w:r>
        <w:rPr>
          <w:rFonts w:ascii="Times New Roman" w:hAnsi="Times New Roman" w:eastAsia="URWPalladioL-Bold" w:cs="Times New Roman"/>
          <w:b/>
          <w:bCs/>
          <w:color w:val="000000"/>
          <w:sz w:val="22"/>
          <w:szCs w:val="22"/>
          <w:lang w:bidi="ar"/>
        </w:rPr>
        <w:t xml:space="preserve">significant difference </w:t>
      </w:r>
      <w:r>
        <w:rPr>
          <w:rFonts w:ascii="Times New Roman" w:hAnsi="Times New Roman" w:eastAsia="URWPalladioL-Roma" w:cs="Times New Roman"/>
          <w:color w:val="000000"/>
          <w:sz w:val="22"/>
          <w:szCs w:val="22"/>
          <w:lang w:bidi="ar"/>
        </w:rPr>
        <w:t>existed when students were categorized according to program and specialization (</w:t>
      </w:r>
      <w:r>
        <w:rPr>
          <w:rFonts w:ascii="Times New Roman" w:hAnsi="Times New Roman" w:eastAsia="URWPalladioL-Ital" w:cs="Times New Roman"/>
          <w:i/>
          <w:iCs/>
          <w:color w:val="000000"/>
          <w:sz w:val="22"/>
          <w:szCs w:val="22"/>
          <w:lang w:bidi="ar"/>
        </w:rPr>
        <w:t xml:space="preserve">p </w:t>
      </w:r>
      <w:r>
        <w:rPr>
          <w:rFonts w:ascii="Times New Roman" w:hAnsi="Times New Roman" w:eastAsia="CMMI10" w:cs="Times New Roman"/>
          <w:i/>
          <w:iCs/>
          <w:color w:val="000000"/>
          <w:sz w:val="22"/>
          <w:szCs w:val="22"/>
          <w:lang w:bidi="ar"/>
        </w:rPr>
        <w:t xml:space="preserve">&lt; </w:t>
      </w:r>
      <w:r>
        <w:rPr>
          <w:rFonts w:ascii="Times New Roman" w:hAnsi="Times New Roman" w:eastAsia="URWPalladioL-Roma" w:cs="Times New Roman"/>
          <w:color w:val="000000"/>
          <w:sz w:val="22"/>
          <w:szCs w:val="22"/>
          <w:lang w:bidi="ar"/>
        </w:rPr>
        <w:t xml:space="preserve">.05). </w:t>
      </w:r>
    </w:p>
    <w:p w14:paraId="39B8D364">
      <w:pPr>
        <w:rPr>
          <w:rFonts w:ascii="Times New Roman" w:hAnsi="Times New Roman" w:eastAsia="URWPalladioL-Roma" w:cs="Times New Roman"/>
          <w:color w:val="000000"/>
          <w:sz w:val="22"/>
          <w:szCs w:val="22"/>
          <w:lang w:bidi="ar"/>
        </w:rPr>
      </w:pPr>
    </w:p>
    <w:p w14:paraId="44EA2DE8">
      <w:pPr>
        <w:rPr>
          <w:rFonts w:ascii="Times New Roman" w:hAnsi="Times New Roman" w:cs="Times New Roman"/>
          <w:sz w:val="22"/>
          <w:szCs w:val="22"/>
        </w:rPr>
      </w:pPr>
      <w:r>
        <w:rPr>
          <w:rFonts w:ascii="Times New Roman" w:hAnsi="Times New Roman" w:eastAsia="URWPalladioL-Bold" w:cs="Times New Roman"/>
          <w:b/>
          <w:bCs/>
          <w:color w:val="000000"/>
          <w:sz w:val="22"/>
          <w:szCs w:val="22"/>
          <w:lang w:bidi="ar"/>
        </w:rPr>
        <w:t xml:space="preserve">Differences in Grammatical Proficiency: </w:t>
      </w:r>
      <w:r>
        <w:rPr>
          <w:rFonts w:ascii="Times New Roman" w:hAnsi="Times New Roman" w:eastAsia="URWPalladioL-Roma" w:cs="Times New Roman"/>
          <w:color w:val="000000"/>
          <w:sz w:val="22"/>
          <w:szCs w:val="22"/>
          <w:lang w:bidi="ar"/>
        </w:rPr>
        <w:t xml:space="preserve">No </w:t>
      </w:r>
      <w:r>
        <w:rPr>
          <w:rFonts w:ascii="Times New Roman" w:hAnsi="Times New Roman" w:eastAsia="URWPalladioL-Bold" w:cs="Times New Roman"/>
          <w:b/>
          <w:bCs/>
          <w:color w:val="000000"/>
          <w:sz w:val="22"/>
          <w:szCs w:val="22"/>
          <w:lang w:bidi="ar"/>
        </w:rPr>
        <w:t xml:space="preserve">significant difference </w:t>
      </w:r>
      <w:r>
        <w:rPr>
          <w:rFonts w:ascii="Times New Roman" w:hAnsi="Times New Roman" w:eastAsia="URWPalladioL-Roma" w:cs="Times New Roman"/>
          <w:color w:val="000000"/>
          <w:sz w:val="22"/>
          <w:szCs w:val="22"/>
          <w:lang w:bidi="ar"/>
        </w:rPr>
        <w:t xml:space="preserve">was found in grammatical proficiency when categorized according to sex. However, a </w:t>
      </w:r>
      <w:r>
        <w:rPr>
          <w:rFonts w:ascii="Times New Roman" w:hAnsi="Times New Roman" w:eastAsia="URWPalladioL-Bold" w:cs="Times New Roman"/>
          <w:b/>
          <w:bCs/>
          <w:color w:val="000000"/>
          <w:sz w:val="22"/>
          <w:szCs w:val="22"/>
          <w:lang w:bidi="ar"/>
        </w:rPr>
        <w:t xml:space="preserve">significant difference </w:t>
      </w:r>
      <w:r>
        <w:rPr>
          <w:rFonts w:ascii="Times New Roman" w:hAnsi="Times New Roman" w:eastAsia="URWPalladioL-Roma" w:cs="Times New Roman"/>
          <w:color w:val="000000"/>
          <w:sz w:val="22"/>
          <w:szCs w:val="22"/>
          <w:lang w:bidi="ar"/>
        </w:rPr>
        <w:t xml:space="preserve">was observed when categorized </w:t>
      </w:r>
      <w:r>
        <w:rPr>
          <w:rFonts w:hint="default" w:ascii="Times New Roman" w:hAnsi="Times New Roman" w:eastAsia="URWPalladioL-Roma" w:cs="Times New Roman"/>
          <w:color w:val="000000"/>
          <w:sz w:val="22"/>
          <w:szCs w:val="22"/>
          <w:lang w:val="en-US" w:bidi="ar"/>
        </w:rPr>
        <w:t>according to</w:t>
      </w:r>
      <w:r>
        <w:rPr>
          <w:rFonts w:ascii="Times New Roman" w:hAnsi="Times New Roman" w:eastAsia="URWPalladioL-Roma" w:cs="Times New Roman"/>
          <w:color w:val="000000"/>
          <w:sz w:val="22"/>
          <w:szCs w:val="22"/>
          <w:lang w:bidi="ar"/>
        </w:rPr>
        <w:t xml:space="preserve"> program and specialization. </w:t>
      </w:r>
    </w:p>
    <w:p w14:paraId="06488593">
      <w:pPr>
        <w:rPr>
          <w:rFonts w:ascii="Times New Roman" w:hAnsi="Times New Roman" w:eastAsia="URWPalladioL-Bold" w:cs="Times New Roman"/>
          <w:b/>
          <w:bCs/>
          <w:color w:val="000000"/>
          <w:sz w:val="22"/>
          <w:szCs w:val="22"/>
          <w:lang w:bidi="ar"/>
        </w:rPr>
      </w:pPr>
    </w:p>
    <w:p w14:paraId="5040A0D7">
      <w:pPr>
        <w:rPr>
          <w:rFonts w:ascii="Times New Roman" w:hAnsi="Times New Roman" w:cs="Times New Roman"/>
          <w:sz w:val="22"/>
          <w:szCs w:val="22"/>
        </w:rPr>
      </w:pPr>
      <w:r>
        <w:rPr>
          <w:rFonts w:ascii="Times New Roman" w:hAnsi="Times New Roman" w:eastAsia="URWPalladioL-Bold" w:cs="Times New Roman"/>
          <w:b/>
          <w:bCs/>
          <w:color w:val="000000"/>
          <w:sz w:val="22"/>
          <w:szCs w:val="22"/>
          <w:lang w:bidi="ar"/>
        </w:rPr>
        <w:t xml:space="preserve">Relationship between Variables: </w:t>
      </w:r>
      <w:r>
        <w:rPr>
          <w:rFonts w:ascii="Times New Roman" w:hAnsi="Times New Roman" w:eastAsia="URWPalladioL-Roma" w:cs="Times New Roman"/>
          <w:color w:val="000000"/>
          <w:sz w:val="22"/>
          <w:szCs w:val="22"/>
          <w:lang w:bidi="ar"/>
        </w:rPr>
        <w:t xml:space="preserve">There was a </w:t>
      </w:r>
      <w:r>
        <w:rPr>
          <w:rFonts w:ascii="Times New Roman" w:hAnsi="Times New Roman" w:eastAsia="URWPalladioL-Bold" w:cs="Times New Roman"/>
          <w:b/>
          <w:bCs/>
          <w:color w:val="000000"/>
          <w:sz w:val="22"/>
          <w:szCs w:val="22"/>
          <w:lang w:bidi="ar"/>
        </w:rPr>
        <w:t xml:space="preserve">significant relationship </w:t>
      </w:r>
      <w:r>
        <w:rPr>
          <w:rFonts w:ascii="Times New Roman" w:hAnsi="Times New Roman" w:eastAsia="URWPalladioL-Roma" w:cs="Times New Roman"/>
          <w:color w:val="000000"/>
          <w:sz w:val="22"/>
          <w:szCs w:val="22"/>
          <w:lang w:bidi="ar"/>
        </w:rPr>
        <w:t>(</w:t>
      </w:r>
      <w:r>
        <w:rPr>
          <w:rFonts w:ascii="Times New Roman" w:hAnsi="Times New Roman" w:eastAsia="URWPalladioL-Ital" w:cs="Times New Roman"/>
          <w:i/>
          <w:iCs/>
          <w:color w:val="000000"/>
          <w:sz w:val="22"/>
          <w:szCs w:val="22"/>
          <w:lang w:bidi="ar"/>
        </w:rPr>
        <w:t xml:space="preserve">rs </w:t>
      </w:r>
      <w:r>
        <w:rPr>
          <w:rFonts w:ascii="Times New Roman" w:hAnsi="Times New Roman" w:eastAsia="CMR10" w:cs="Times New Roman"/>
          <w:color w:val="000000"/>
          <w:sz w:val="22"/>
          <w:szCs w:val="22"/>
          <w:lang w:bidi="ar"/>
        </w:rPr>
        <w:t xml:space="preserve">= </w:t>
      </w:r>
      <w:r>
        <w:rPr>
          <w:rFonts w:ascii="Times New Roman" w:hAnsi="Times New Roman" w:eastAsia="URWPalladioL-Roma" w:cs="Times New Roman"/>
          <w:color w:val="000000"/>
          <w:sz w:val="22"/>
          <w:szCs w:val="22"/>
          <w:lang w:bidi="ar"/>
        </w:rPr>
        <w:t xml:space="preserve">.601, </w:t>
      </w:r>
      <w:r>
        <w:rPr>
          <w:rFonts w:ascii="Times New Roman" w:hAnsi="Times New Roman" w:eastAsia="URWPalladioL-Ital" w:cs="Times New Roman"/>
          <w:i/>
          <w:iCs/>
          <w:color w:val="000000"/>
          <w:sz w:val="22"/>
          <w:szCs w:val="22"/>
          <w:lang w:bidi="ar"/>
        </w:rPr>
        <w:t xml:space="preserve">p </w:t>
      </w:r>
      <w:r>
        <w:rPr>
          <w:rFonts w:ascii="Times New Roman" w:hAnsi="Times New Roman" w:eastAsia="CMMI10" w:cs="Times New Roman"/>
          <w:i/>
          <w:iCs/>
          <w:color w:val="000000"/>
          <w:sz w:val="22"/>
          <w:szCs w:val="22"/>
          <w:lang w:bidi="ar"/>
        </w:rPr>
        <w:t xml:space="preserve">&lt; </w:t>
      </w:r>
      <w:r>
        <w:rPr>
          <w:rFonts w:ascii="Times New Roman" w:hAnsi="Times New Roman" w:eastAsia="URWPalladioL-Roma" w:cs="Times New Roman"/>
          <w:color w:val="000000"/>
          <w:sz w:val="22"/>
          <w:szCs w:val="22"/>
          <w:lang w:bidi="ar"/>
        </w:rPr>
        <w:t>.01) between the students’ mathematical logical reasoning skills and their grammatical proficiency, indicating a strong positive correlation.</w:t>
      </w:r>
    </w:p>
    <w:p w14:paraId="25B60032">
      <w:pPr>
        <w:rPr>
          <w:rFonts w:ascii="Times New Roman" w:hAnsi="Times New Roman" w:cs="Times New Roman"/>
          <w:sz w:val="22"/>
          <w:szCs w:val="22"/>
        </w:rPr>
      </w:pPr>
    </w:p>
    <w:p w14:paraId="6BDB4B44">
      <w:pPr>
        <w:rPr>
          <w:rFonts w:ascii="Times New Roman" w:hAnsi="Times New Roman" w:cs="Times New Roman"/>
          <w:sz w:val="22"/>
          <w:szCs w:val="22"/>
        </w:rPr>
      </w:pPr>
      <w:r>
        <w:rPr>
          <w:rFonts w:ascii="Times New Roman" w:hAnsi="Times New Roman" w:eastAsia="URWPalladioL-Bold" w:cs="Times New Roman"/>
          <w:b/>
          <w:bCs/>
          <w:color w:val="000000"/>
          <w:sz w:val="22"/>
          <w:szCs w:val="22"/>
          <w:lang w:bidi="ar"/>
        </w:rPr>
        <w:t xml:space="preserve">Conclusions and Recommendations </w:t>
      </w:r>
    </w:p>
    <w:p w14:paraId="1AE7423A">
      <w:pPr>
        <w:rPr>
          <w:rFonts w:ascii="Times New Roman" w:hAnsi="Times New Roman" w:eastAsia="URWPalladioL-Roma" w:cs="Times New Roman"/>
          <w:i/>
          <w:iCs/>
          <w:color w:val="000000"/>
          <w:sz w:val="22"/>
          <w:szCs w:val="22"/>
          <w:lang w:bidi="ar"/>
        </w:rPr>
      </w:pPr>
      <w:r>
        <w:rPr>
          <w:rFonts w:ascii="Times New Roman" w:hAnsi="Times New Roman" w:eastAsia="URWPalladioL-Roma" w:cs="Times New Roman"/>
          <w:i/>
          <w:iCs/>
          <w:color w:val="000000"/>
          <w:sz w:val="22"/>
          <w:szCs w:val="22"/>
          <w:lang w:bidi="ar"/>
        </w:rPr>
        <w:t xml:space="preserve">Based on the findings of the study, the following conclusions were drawn: </w:t>
      </w:r>
    </w:p>
    <w:p w14:paraId="183E2399">
      <w:pPr>
        <w:rPr>
          <w:rFonts w:ascii="Times New Roman" w:hAnsi="Times New Roman" w:eastAsia="URWPalladioL-Roma" w:cs="Times New Roman"/>
          <w:i/>
          <w:iCs/>
          <w:color w:val="000000"/>
          <w:sz w:val="22"/>
          <w:szCs w:val="22"/>
          <w:lang w:bidi="ar"/>
        </w:rPr>
      </w:pPr>
    </w:p>
    <w:p w14:paraId="7D6A5281">
      <w:pPr>
        <w:numPr>
          <w:ilvl w:val="0"/>
          <w:numId w:val="1"/>
        </w:numPr>
        <w:rPr>
          <w:rFonts w:ascii="Times New Roman" w:hAnsi="Times New Roman" w:eastAsia="URWPalladioL-Roma" w:cs="Times New Roman"/>
          <w:color w:val="000000"/>
          <w:sz w:val="22"/>
          <w:szCs w:val="22"/>
          <w:lang w:bidi="ar"/>
        </w:rPr>
      </w:pPr>
      <w:r>
        <w:rPr>
          <w:rFonts w:ascii="Times New Roman" w:hAnsi="Times New Roman" w:eastAsia="URWPalladioL-Roma" w:cs="Times New Roman"/>
          <w:color w:val="000000"/>
          <w:sz w:val="22"/>
          <w:szCs w:val="22"/>
          <w:lang w:bidi="ar"/>
        </w:rPr>
        <w:t xml:space="preserve">The majority of students possess </w:t>
      </w:r>
      <w:r>
        <w:rPr>
          <w:rFonts w:ascii="Times New Roman" w:hAnsi="Times New Roman" w:eastAsia="URWPalladioL-Bold" w:cs="Times New Roman"/>
          <w:color w:val="000000"/>
          <w:sz w:val="22"/>
          <w:szCs w:val="22"/>
          <w:lang w:bidi="ar"/>
        </w:rPr>
        <w:t xml:space="preserve">satisfactory </w:t>
      </w:r>
      <w:r>
        <w:rPr>
          <w:rFonts w:ascii="Times New Roman" w:hAnsi="Times New Roman" w:eastAsia="URWPalladioL-Roma" w:cs="Times New Roman"/>
          <w:color w:val="000000"/>
          <w:sz w:val="22"/>
          <w:szCs w:val="22"/>
          <w:lang w:bidi="ar"/>
        </w:rPr>
        <w:t xml:space="preserve">mathematical reasoning skills, indicating a clear need to further develop higher-order thinking and advanced problem-solving abilities. </w:t>
      </w:r>
    </w:p>
    <w:p w14:paraId="4D84D334">
      <w:pPr>
        <w:rPr>
          <w:rFonts w:ascii="Times New Roman" w:hAnsi="Times New Roman" w:eastAsia="URWPalladioL-Roma" w:cs="Times New Roman"/>
          <w:color w:val="000000"/>
          <w:sz w:val="22"/>
          <w:szCs w:val="22"/>
          <w:lang w:bidi="ar"/>
        </w:rPr>
      </w:pPr>
    </w:p>
    <w:p w14:paraId="3532F724">
      <w:pPr>
        <w:numPr>
          <w:ilvl w:val="0"/>
          <w:numId w:val="1"/>
        </w:numPr>
        <w:rPr>
          <w:rFonts w:ascii="Times New Roman" w:hAnsi="Times New Roman" w:eastAsia="URWPalladioL-Roma" w:cs="Times New Roman"/>
          <w:color w:val="000000"/>
          <w:sz w:val="22"/>
          <w:szCs w:val="22"/>
          <w:lang w:bidi="ar"/>
        </w:rPr>
      </w:pPr>
      <w:r>
        <w:rPr>
          <w:rFonts w:ascii="Times New Roman" w:hAnsi="Times New Roman" w:eastAsia="URWPalladioL-Roma" w:cs="Times New Roman"/>
          <w:color w:val="000000"/>
          <w:sz w:val="22"/>
          <w:szCs w:val="22"/>
          <w:lang w:bidi="ar"/>
        </w:rPr>
        <w:t xml:space="preserve">Students exhibit both </w:t>
      </w:r>
      <w:r>
        <w:rPr>
          <w:rFonts w:ascii="Times New Roman" w:hAnsi="Times New Roman" w:eastAsia="URWPalladioL-Bold" w:cs="Times New Roman"/>
          <w:color w:val="000000"/>
          <w:sz w:val="22"/>
          <w:szCs w:val="22"/>
          <w:lang w:bidi="ar"/>
        </w:rPr>
        <w:t xml:space="preserve">satisfactory and fair </w:t>
      </w:r>
      <w:r>
        <w:rPr>
          <w:rFonts w:ascii="Times New Roman" w:hAnsi="Times New Roman" w:eastAsia="URWPalladioL-Roma" w:cs="Times New Roman"/>
          <w:color w:val="000000"/>
          <w:sz w:val="22"/>
          <w:szCs w:val="22"/>
          <w:lang w:bidi="ar"/>
        </w:rPr>
        <w:t xml:space="preserve">levels of grammatical proficiency. This variation across programs and specializations suggests that targeted reinforcement is necessary for specific groups to achieve a higher level of linguistic competency. </w:t>
      </w:r>
    </w:p>
    <w:p w14:paraId="4F158DAB">
      <w:pPr>
        <w:rPr>
          <w:rFonts w:ascii="Times New Roman" w:hAnsi="Times New Roman" w:eastAsia="URWPalladioL-Roma" w:cs="Times New Roman"/>
          <w:color w:val="000000"/>
          <w:sz w:val="22"/>
          <w:szCs w:val="22"/>
          <w:lang w:bidi="ar"/>
        </w:rPr>
      </w:pPr>
    </w:p>
    <w:p w14:paraId="0CC20785">
      <w:pPr>
        <w:numPr>
          <w:ilvl w:val="0"/>
          <w:numId w:val="1"/>
        </w:numPr>
        <w:rPr>
          <w:rFonts w:ascii="Times New Roman" w:hAnsi="Times New Roman" w:eastAsia="URWPalladioL-Roma" w:cs="Times New Roman"/>
          <w:color w:val="000000"/>
          <w:sz w:val="22"/>
          <w:szCs w:val="22"/>
          <w:lang w:bidi="ar"/>
        </w:rPr>
      </w:pPr>
      <w:r>
        <w:rPr>
          <w:rFonts w:ascii="Times New Roman" w:hAnsi="Times New Roman" w:eastAsia="URWPalladioL-Roma" w:cs="Times New Roman"/>
          <w:color w:val="000000"/>
          <w:sz w:val="22"/>
          <w:szCs w:val="22"/>
          <w:lang w:bidi="ar"/>
        </w:rPr>
        <w:t xml:space="preserve">While </w:t>
      </w:r>
      <w:r>
        <w:rPr>
          <w:rFonts w:ascii="Times New Roman" w:hAnsi="Times New Roman" w:eastAsia="URWPalladioL-Bold" w:cs="Times New Roman"/>
          <w:color w:val="000000"/>
          <w:sz w:val="22"/>
          <w:szCs w:val="22"/>
          <w:lang w:bidi="ar"/>
        </w:rPr>
        <w:t xml:space="preserve">sex </w:t>
      </w:r>
      <w:r>
        <w:rPr>
          <w:rFonts w:ascii="Times New Roman" w:hAnsi="Times New Roman" w:eastAsia="URWPalladioL-Roma" w:cs="Times New Roman"/>
          <w:color w:val="000000"/>
          <w:sz w:val="22"/>
          <w:szCs w:val="22"/>
          <w:lang w:bidi="ar"/>
        </w:rPr>
        <w:t xml:space="preserve">does not influence mathematical logical reasoning skills, the specific academic </w:t>
      </w:r>
      <w:r>
        <w:rPr>
          <w:rFonts w:ascii="Times New Roman" w:hAnsi="Times New Roman" w:eastAsia="URWPalladioL-Bold" w:cs="Times New Roman"/>
          <w:color w:val="000000"/>
          <w:sz w:val="22"/>
          <w:szCs w:val="22"/>
          <w:lang w:bidi="ar"/>
        </w:rPr>
        <w:t xml:space="preserve">program and area of specialization </w:t>
      </w:r>
      <w:r>
        <w:rPr>
          <w:rFonts w:ascii="Times New Roman" w:hAnsi="Times New Roman" w:eastAsia="URWPalladioL-Roma" w:cs="Times New Roman"/>
          <w:color w:val="000000"/>
          <w:sz w:val="22"/>
          <w:szCs w:val="22"/>
          <w:lang w:bidi="ar"/>
        </w:rPr>
        <w:t>play a significant role in shaping these cognitive abilities.</w:t>
      </w:r>
    </w:p>
    <w:p w14:paraId="5680D479">
      <w:pPr>
        <w:rPr>
          <w:rFonts w:ascii="Times New Roman" w:hAnsi="Times New Roman" w:cs="Times New Roman"/>
          <w:sz w:val="22"/>
          <w:szCs w:val="22"/>
        </w:rPr>
      </w:pPr>
      <w:r>
        <w:rPr>
          <w:rFonts w:ascii="Times New Roman" w:hAnsi="Times New Roman" w:eastAsia="URWPalladioL-Roma" w:cs="Times New Roman"/>
          <w:color w:val="000000"/>
          <w:sz w:val="22"/>
          <w:szCs w:val="22"/>
          <w:lang w:bidi="ar"/>
        </w:rPr>
        <w:t xml:space="preserve"> </w:t>
      </w:r>
    </w:p>
    <w:p w14:paraId="6869262F">
      <w:pPr>
        <w:rPr>
          <w:rFonts w:ascii="Times New Roman" w:hAnsi="Times New Roman" w:eastAsia="URWPalladioL-Roma" w:cs="Times New Roman"/>
          <w:color w:val="000000"/>
          <w:sz w:val="22"/>
          <w:szCs w:val="22"/>
          <w:lang w:bidi="ar"/>
        </w:rPr>
      </w:pPr>
      <w:r>
        <w:rPr>
          <w:rFonts w:ascii="Times New Roman" w:hAnsi="Times New Roman" w:eastAsia="URWPalladioL-Roma" w:cs="Times New Roman"/>
          <w:color w:val="000000"/>
          <w:sz w:val="22"/>
          <w:szCs w:val="22"/>
          <w:lang w:bidi="ar"/>
        </w:rPr>
        <w:t xml:space="preserve">4. Similarly, </w:t>
      </w:r>
      <w:r>
        <w:rPr>
          <w:rFonts w:ascii="Times New Roman" w:hAnsi="Times New Roman" w:eastAsia="URWPalladioL-Bold" w:cs="Times New Roman"/>
          <w:color w:val="000000"/>
          <w:sz w:val="22"/>
          <w:szCs w:val="22"/>
          <w:lang w:bidi="ar"/>
        </w:rPr>
        <w:t xml:space="preserve">sex </w:t>
      </w:r>
      <w:r>
        <w:rPr>
          <w:rFonts w:ascii="Times New Roman" w:hAnsi="Times New Roman" w:eastAsia="URWPalladioL-Roma" w:cs="Times New Roman"/>
          <w:color w:val="000000"/>
          <w:sz w:val="22"/>
          <w:szCs w:val="22"/>
          <w:lang w:bidi="ar"/>
        </w:rPr>
        <w:t xml:space="preserve">does not affect grammatical proficiency; however, a student’s </w:t>
      </w:r>
      <w:r>
        <w:rPr>
          <w:rFonts w:ascii="Times New Roman" w:hAnsi="Times New Roman" w:eastAsia="URWPalladioL-Bold" w:cs="Times New Roman"/>
          <w:color w:val="000000"/>
          <w:sz w:val="22"/>
          <w:szCs w:val="22"/>
          <w:lang w:bidi="ar"/>
        </w:rPr>
        <w:t xml:space="preserve">program and specialization </w:t>
      </w:r>
      <w:r>
        <w:rPr>
          <w:rFonts w:ascii="Times New Roman" w:hAnsi="Times New Roman" w:eastAsia="URWPalladioL-Roma" w:cs="Times New Roman"/>
          <w:color w:val="000000"/>
          <w:sz w:val="22"/>
          <w:szCs w:val="22"/>
          <w:lang w:bidi="ar"/>
        </w:rPr>
        <w:t xml:space="preserve">have a significant impact on their level of grammatical competence. </w:t>
      </w:r>
    </w:p>
    <w:p w14:paraId="2FBEBC1B">
      <w:pPr>
        <w:rPr>
          <w:rFonts w:ascii="Times New Roman" w:hAnsi="Times New Roman" w:eastAsia="URWPalladioL-Roma" w:cs="Times New Roman"/>
          <w:color w:val="000000"/>
          <w:sz w:val="22"/>
          <w:szCs w:val="22"/>
          <w:lang w:bidi="ar"/>
        </w:rPr>
      </w:pPr>
    </w:p>
    <w:p w14:paraId="2522854A">
      <w:pPr>
        <w:rPr>
          <w:rFonts w:ascii="Times New Roman" w:hAnsi="Times New Roman" w:cs="Times New Roman"/>
          <w:sz w:val="22"/>
          <w:szCs w:val="22"/>
        </w:rPr>
      </w:pPr>
      <w:r>
        <w:rPr>
          <w:rFonts w:ascii="Times New Roman" w:hAnsi="Times New Roman" w:eastAsia="URWPalladioL-Roma" w:cs="Times New Roman"/>
          <w:color w:val="000000"/>
          <w:sz w:val="22"/>
          <w:szCs w:val="22"/>
          <w:lang w:bidi="ar"/>
        </w:rPr>
        <w:t xml:space="preserve">5. The significant association between mathematical logical reasoning and grammatical proficiency suggests that stronger analytical reasoning abilities are intrinsically linked to higher grammatical competence. </w:t>
      </w:r>
    </w:p>
    <w:p w14:paraId="1075732C">
      <w:pPr>
        <w:rPr>
          <w:rFonts w:ascii="Times New Roman" w:hAnsi="Times New Roman" w:eastAsia="URWPalladioL-Roma" w:cs="Times New Roman"/>
          <w:color w:val="000000"/>
          <w:sz w:val="22"/>
          <w:szCs w:val="22"/>
          <w:lang w:bidi="ar"/>
        </w:rPr>
      </w:pPr>
    </w:p>
    <w:p w14:paraId="770B6FB1">
      <w:pPr>
        <w:rPr>
          <w:rFonts w:ascii="Times New Roman" w:hAnsi="Times New Roman" w:eastAsia="URWPalladioL-Roma" w:cs="Times New Roman"/>
          <w:i/>
          <w:iCs/>
          <w:color w:val="000000"/>
          <w:sz w:val="22"/>
          <w:szCs w:val="22"/>
          <w:lang w:bidi="ar"/>
        </w:rPr>
      </w:pPr>
      <w:r>
        <w:rPr>
          <w:rFonts w:ascii="Times New Roman" w:hAnsi="Times New Roman" w:eastAsia="URWPalladioL-Roma" w:cs="Times New Roman"/>
          <w:i/>
          <w:iCs/>
          <w:color w:val="000000"/>
          <w:sz w:val="22"/>
          <w:szCs w:val="22"/>
          <w:lang w:bidi="ar"/>
        </w:rPr>
        <w:t xml:space="preserve">Based on the foregoing findings and conclusions, the researchers propose the following recommendations: </w:t>
      </w:r>
    </w:p>
    <w:p w14:paraId="0F948079">
      <w:pPr>
        <w:rPr>
          <w:rFonts w:ascii="Times New Roman" w:hAnsi="Times New Roman" w:eastAsia="URWPalladioL-Roma" w:cs="Times New Roman"/>
          <w:color w:val="000000"/>
          <w:sz w:val="22"/>
          <w:szCs w:val="22"/>
          <w:lang w:bidi="ar"/>
        </w:rPr>
      </w:pPr>
    </w:p>
    <w:p w14:paraId="52AC5D84">
      <w:pPr>
        <w:rPr>
          <w:rFonts w:ascii="Times New Roman" w:hAnsi="Times New Roman" w:cs="Times New Roman"/>
          <w:sz w:val="22"/>
          <w:szCs w:val="22"/>
        </w:rPr>
      </w:pPr>
      <w:r>
        <w:rPr>
          <w:rFonts w:ascii="Times New Roman" w:hAnsi="Times New Roman" w:eastAsia="URWPalladioL-Roma" w:cs="Times New Roman"/>
          <w:color w:val="000000"/>
          <w:sz w:val="22"/>
          <w:szCs w:val="22"/>
          <w:lang w:bidi="ar"/>
        </w:rPr>
        <w:t xml:space="preserve">1. </w:t>
      </w:r>
      <w:r>
        <w:rPr>
          <w:rFonts w:ascii="Times New Roman" w:hAnsi="Times New Roman" w:eastAsia="URWPalladioL-Bold" w:cs="Times New Roman"/>
          <w:b/>
          <w:bCs/>
          <w:color w:val="000000"/>
          <w:sz w:val="22"/>
          <w:szCs w:val="22"/>
          <w:lang w:bidi="ar"/>
        </w:rPr>
        <w:t xml:space="preserve">For Mathematics Educators: </w:t>
      </w:r>
      <w:r>
        <w:rPr>
          <w:rFonts w:ascii="Times New Roman" w:hAnsi="Times New Roman" w:eastAsia="URWPalladioL-Roma" w:cs="Times New Roman"/>
          <w:color w:val="000000"/>
          <w:sz w:val="22"/>
          <w:szCs w:val="22"/>
          <w:lang w:bidi="ar"/>
        </w:rPr>
        <w:t xml:space="preserve">Teachers should design complex problem sets, reasoning tasks, and real-life applications specifically aimed at challenging students to move beyond basic proficiency toward advanced higher-order thinking. </w:t>
      </w:r>
    </w:p>
    <w:p w14:paraId="781D1EDF">
      <w:pPr>
        <w:rPr>
          <w:rFonts w:ascii="Times New Roman" w:hAnsi="Times New Roman" w:cs="Times New Roman"/>
          <w:sz w:val="22"/>
          <w:szCs w:val="22"/>
        </w:rPr>
      </w:pPr>
      <w:r>
        <w:rPr>
          <w:rFonts w:ascii="Times New Roman" w:hAnsi="Times New Roman" w:eastAsia="URWPalladioL-Roma" w:cs="Times New Roman"/>
          <w:color w:val="000000"/>
          <w:sz w:val="22"/>
          <w:szCs w:val="22"/>
          <w:lang w:bidi="ar"/>
        </w:rPr>
        <w:t xml:space="preserve">2. </w:t>
      </w:r>
      <w:r>
        <w:rPr>
          <w:rFonts w:ascii="Times New Roman" w:hAnsi="Times New Roman" w:eastAsia="URWPalladioL-Bold" w:cs="Times New Roman"/>
          <w:b/>
          <w:bCs/>
          <w:color w:val="000000"/>
          <w:sz w:val="22"/>
          <w:szCs w:val="22"/>
          <w:lang w:bidi="ar"/>
        </w:rPr>
        <w:t xml:space="preserve">For English Educators: </w:t>
      </w:r>
      <w:r>
        <w:rPr>
          <w:rFonts w:ascii="Times New Roman" w:hAnsi="Times New Roman" w:eastAsia="URWPalladioL-Roma" w:cs="Times New Roman"/>
          <w:color w:val="000000"/>
          <w:sz w:val="22"/>
          <w:szCs w:val="22"/>
          <w:lang w:bidi="ar"/>
        </w:rPr>
        <w:t xml:space="preserve">Teachers should employ differentiated instruction, interactive drills, and communicative practices to support students, particularly those in programs demonstrating lower grammar competency. </w:t>
      </w:r>
    </w:p>
    <w:p w14:paraId="22BF4219">
      <w:pPr>
        <w:rPr>
          <w:rFonts w:ascii="Times New Roman" w:hAnsi="Times New Roman" w:cs="Times New Roman"/>
          <w:sz w:val="22"/>
          <w:szCs w:val="22"/>
        </w:rPr>
      </w:pPr>
      <w:r>
        <w:rPr>
          <w:rFonts w:ascii="Times New Roman" w:hAnsi="Times New Roman" w:eastAsia="URWPalladioL-Roma" w:cs="Times New Roman"/>
          <w:color w:val="000000"/>
          <w:sz w:val="22"/>
          <w:szCs w:val="22"/>
          <w:lang w:bidi="ar"/>
        </w:rPr>
        <w:t xml:space="preserve">3. </w:t>
      </w:r>
      <w:r>
        <w:rPr>
          <w:rFonts w:ascii="Times New Roman" w:hAnsi="Times New Roman" w:eastAsia="URWPalladioL-Bold" w:cs="Times New Roman"/>
          <w:b/>
          <w:bCs/>
          <w:color w:val="000000"/>
          <w:sz w:val="22"/>
          <w:szCs w:val="22"/>
          <w:lang w:bidi="ar"/>
        </w:rPr>
        <w:t xml:space="preserve">Instructional Development: </w:t>
      </w:r>
      <w:r>
        <w:rPr>
          <w:rFonts w:ascii="Times New Roman" w:hAnsi="Times New Roman" w:eastAsia="URWPalladioL-Roma" w:cs="Times New Roman"/>
          <w:color w:val="000000"/>
          <w:sz w:val="22"/>
          <w:szCs w:val="22"/>
          <w:lang w:bidi="ar"/>
        </w:rPr>
        <w:t xml:space="preserve">Educators are encouraged to develop contextualized instructional materials—such as workbooks, modules, and enhanced syllabi—and adopt innovative teaching strategies to bridge the gap in both English and Mathematics. </w:t>
      </w:r>
    </w:p>
    <w:p w14:paraId="771BDBFF">
      <w:pPr>
        <w:rPr>
          <w:rFonts w:ascii="Times New Roman" w:hAnsi="Times New Roman" w:cs="Times New Roman"/>
          <w:sz w:val="22"/>
          <w:szCs w:val="22"/>
        </w:rPr>
      </w:pPr>
      <w:r>
        <w:rPr>
          <w:rFonts w:ascii="Times New Roman" w:hAnsi="Times New Roman" w:eastAsia="URWPalladioL-Roma" w:cs="Times New Roman"/>
          <w:color w:val="000000"/>
          <w:sz w:val="22"/>
          <w:szCs w:val="22"/>
          <w:lang w:bidi="ar"/>
        </w:rPr>
        <w:t xml:space="preserve">4. </w:t>
      </w:r>
      <w:r>
        <w:rPr>
          <w:rFonts w:ascii="Times New Roman" w:hAnsi="Times New Roman" w:eastAsia="URWPalladioL-Bold" w:cs="Times New Roman"/>
          <w:b/>
          <w:bCs/>
          <w:color w:val="000000"/>
          <w:sz w:val="22"/>
          <w:szCs w:val="22"/>
          <w:lang w:bidi="ar"/>
        </w:rPr>
        <w:t xml:space="preserve">Interdisciplinary Integration: </w:t>
      </w:r>
      <w:r>
        <w:rPr>
          <w:rFonts w:ascii="Times New Roman" w:hAnsi="Times New Roman" w:eastAsia="URWPalladioL-Roma" w:cs="Times New Roman"/>
          <w:color w:val="000000"/>
          <w:sz w:val="22"/>
          <w:szCs w:val="22"/>
          <w:lang w:bidi="ar"/>
        </w:rPr>
        <w:t xml:space="preserve">It is recommended to incorporate language skills into mathematics instruction (and vice versa). This can be achieved by using mathematical word problems for grammar practice and requiring students to articulate mathematical logic in complete, grammatically correct sentences. </w:t>
      </w:r>
    </w:p>
    <w:p w14:paraId="6CC7CD8A">
      <w:pPr>
        <w:rPr>
          <w:rFonts w:hint="default" w:ascii="Times New Roman" w:hAnsi="Times New Roman" w:cs="Times New Roman"/>
          <w:sz w:val="22"/>
          <w:szCs w:val="22"/>
          <w:lang w:val="en-US"/>
        </w:rPr>
      </w:pPr>
      <w:r>
        <w:rPr>
          <w:rFonts w:ascii="Times New Roman" w:hAnsi="Times New Roman" w:eastAsia="URWPalladioL-Roma" w:cs="Times New Roman"/>
          <w:color w:val="000000"/>
          <w:sz w:val="22"/>
          <w:szCs w:val="22"/>
          <w:lang w:bidi="ar"/>
        </w:rPr>
        <w:t xml:space="preserve">5. </w:t>
      </w:r>
      <w:r>
        <w:rPr>
          <w:rFonts w:ascii="Times New Roman" w:hAnsi="Times New Roman" w:eastAsia="URWPalladioL-Bold" w:cs="Times New Roman"/>
          <w:b/>
          <w:bCs/>
          <w:color w:val="000000"/>
          <w:sz w:val="22"/>
          <w:szCs w:val="22"/>
          <w:lang w:bidi="ar"/>
        </w:rPr>
        <w:t xml:space="preserve">Future Research: </w:t>
      </w:r>
      <w:r>
        <w:rPr>
          <w:rFonts w:ascii="Times New Roman" w:hAnsi="Times New Roman" w:eastAsia="URWPalladioL-Roma" w:cs="Times New Roman"/>
          <w:color w:val="000000"/>
          <w:sz w:val="22"/>
          <w:szCs w:val="22"/>
          <w:lang w:bidi="ar"/>
        </w:rPr>
        <w:t>Further studies should be conducted to investigate the underlying socio-demographic or psychological factors that influence the differences observed in reasoning and grammatical proficiency</w:t>
      </w:r>
      <w:r>
        <w:rPr>
          <w:rFonts w:hint="default" w:ascii="Times New Roman" w:hAnsi="Times New Roman" w:eastAsia="URWPalladioL-Roma" w:cs="Times New Roman"/>
          <w:color w:val="000000"/>
          <w:sz w:val="22"/>
          <w:szCs w:val="22"/>
          <w:lang w:val="en-US" w:bidi="ar"/>
        </w:rPr>
        <w:t>.</w:t>
      </w:r>
    </w:p>
    <w:p w14:paraId="511AAA08">
      <w:pPr>
        <w:rPr>
          <w:sz w:val="22"/>
          <w:szCs w:val="22"/>
        </w:rPr>
      </w:pPr>
    </w:p>
    <w:p w14:paraId="2A119EE5">
      <w:pPr>
        <w:rPr>
          <w:sz w:val="22"/>
          <w:szCs w:val="22"/>
        </w:rPr>
      </w:pPr>
    </w:p>
    <w:p w14:paraId="32861195">
      <w:pPr>
        <w:rPr>
          <w:sz w:val="22"/>
          <w:szCs w:val="22"/>
        </w:rPr>
      </w:pPr>
      <w:bookmarkStart w:id="0" w:name="_GoBack"/>
      <w:bookmarkEnd w:id="0"/>
    </w:p>
    <w:p w14:paraId="434DF604">
      <w:pPr>
        <w:rPr>
          <w:rFonts w:ascii="Times New Roman" w:hAnsi="Times New Roman" w:cs="Times New Roman"/>
          <w:sz w:val="22"/>
          <w:szCs w:val="22"/>
        </w:rPr>
      </w:pPr>
      <w:r>
        <w:rPr>
          <w:rFonts w:ascii="Times New Roman" w:hAnsi="Times New Roman" w:eastAsia="URWPalladioL-Bold" w:cs="Times New Roman"/>
          <w:b/>
          <w:bCs/>
          <w:color w:val="000000"/>
          <w:sz w:val="22"/>
          <w:szCs w:val="22"/>
          <w:lang w:bidi="ar"/>
        </w:rPr>
        <w:t xml:space="preserve">References </w:t>
      </w:r>
    </w:p>
    <w:p w14:paraId="27995B22">
      <w:pPr>
        <w:pStyle w:val="8"/>
        <w:spacing w:beforeAutospacing="0" w:afterAutospacing="0"/>
        <w:rPr>
          <w:sz w:val="22"/>
          <w:szCs w:val="22"/>
        </w:rPr>
      </w:pPr>
    </w:p>
    <w:p w14:paraId="47357E86">
      <w:pPr>
        <w:pStyle w:val="8"/>
        <w:spacing w:beforeAutospacing="0" w:afterAutospacing="0"/>
        <w:rPr>
          <w:rFonts w:eastAsia="mn-ea"/>
          <w:kern w:val="24"/>
          <w:sz w:val="22"/>
          <w:szCs w:val="22"/>
        </w:rPr>
      </w:pPr>
      <w:r>
        <w:rPr>
          <w:rFonts w:eastAsia="mn-ea"/>
          <w:kern w:val="24"/>
          <w:sz w:val="22"/>
          <w:szCs w:val="22"/>
        </w:rPr>
        <w:t xml:space="preserve">Jones, A., &amp; Taylor, B. (2023). </w:t>
      </w:r>
      <w:r>
        <w:rPr>
          <w:rFonts w:eastAsia="mn-ea"/>
          <w:i/>
          <w:iCs/>
          <w:kern w:val="24"/>
          <w:sz w:val="22"/>
          <w:szCs w:val="22"/>
        </w:rPr>
        <w:t>Challenges in grammar proficiency among college students: A comprehensive review</w:t>
      </w:r>
      <w:r>
        <w:rPr>
          <w:rFonts w:eastAsia="mn-ea"/>
          <w:kern w:val="24"/>
          <w:sz w:val="22"/>
          <w:szCs w:val="22"/>
        </w:rPr>
        <w:t xml:space="preserve">. Journal of Language Education, 30(1), </w:t>
      </w:r>
      <w:r>
        <w:rPr>
          <w:rFonts w:eastAsia="mn-ea"/>
          <w:kern w:val="24"/>
          <w:sz w:val="22"/>
          <w:szCs w:val="22"/>
        </w:rPr>
        <w:tab/>
      </w:r>
      <w:r>
        <w:rPr>
          <w:rFonts w:eastAsia="mn-ea"/>
          <w:kern w:val="24"/>
          <w:sz w:val="22"/>
          <w:szCs w:val="22"/>
        </w:rPr>
        <w:t>45-58</w:t>
      </w:r>
    </w:p>
    <w:p w14:paraId="4A5503E7">
      <w:pPr>
        <w:pStyle w:val="8"/>
        <w:spacing w:beforeAutospacing="0" w:afterAutospacing="0"/>
        <w:rPr>
          <w:rFonts w:eastAsia="mn-ea"/>
          <w:kern w:val="24"/>
          <w:sz w:val="22"/>
          <w:szCs w:val="22"/>
        </w:rPr>
      </w:pPr>
    </w:p>
    <w:p w14:paraId="59CAA84E">
      <w:pPr>
        <w:pStyle w:val="8"/>
        <w:spacing w:beforeAutospacing="0" w:afterAutospacing="0"/>
        <w:rPr>
          <w:sz w:val="22"/>
          <w:szCs w:val="22"/>
        </w:rPr>
      </w:pPr>
      <w:r>
        <w:rPr>
          <w:rFonts w:eastAsia="mn-ea"/>
          <w:kern w:val="24"/>
          <w:sz w:val="22"/>
          <w:szCs w:val="22"/>
        </w:rPr>
        <w:t xml:space="preserve">Lee, C. (2022). </w:t>
      </w:r>
      <w:r>
        <w:rPr>
          <w:rFonts w:eastAsia="mn-ea"/>
          <w:i/>
          <w:iCs/>
          <w:kern w:val="24"/>
          <w:sz w:val="22"/>
          <w:szCs w:val="22"/>
        </w:rPr>
        <w:t>The role of logical reasoning in academic success</w:t>
      </w:r>
      <w:r>
        <w:rPr>
          <w:rFonts w:eastAsia="mn-ea"/>
          <w:kern w:val="24"/>
          <w:sz w:val="22"/>
          <w:szCs w:val="22"/>
        </w:rPr>
        <w:t>. Cognitive Development Studies, 39(3), 101-115.</w:t>
      </w:r>
    </w:p>
    <w:p w14:paraId="61D38B94">
      <w:pPr>
        <w:pStyle w:val="8"/>
        <w:spacing w:beforeAutospacing="0" w:afterAutospacing="0"/>
        <w:rPr>
          <w:rFonts w:eastAsia="mn-ea"/>
          <w:kern w:val="24"/>
          <w:sz w:val="22"/>
          <w:szCs w:val="22"/>
        </w:rPr>
      </w:pPr>
    </w:p>
    <w:p w14:paraId="7E3EE871">
      <w:pPr>
        <w:pStyle w:val="8"/>
        <w:spacing w:beforeAutospacing="0" w:afterAutospacing="0"/>
        <w:rPr>
          <w:sz w:val="22"/>
          <w:szCs w:val="22"/>
        </w:rPr>
      </w:pPr>
      <w:r>
        <w:rPr>
          <w:rFonts w:eastAsia="mn-ea"/>
          <w:kern w:val="24"/>
          <w:sz w:val="22"/>
          <w:szCs w:val="22"/>
        </w:rPr>
        <w:t xml:space="preserve">Martin, R., &amp; Roberts, S. (2024). </w:t>
      </w:r>
      <w:r>
        <w:rPr>
          <w:rFonts w:eastAsia="mn-ea"/>
          <w:i/>
          <w:iCs/>
          <w:kern w:val="24"/>
          <w:sz w:val="22"/>
          <w:szCs w:val="22"/>
        </w:rPr>
        <w:t>Effective feedback mechanisms for improving grammar and reasoning skills</w:t>
      </w:r>
      <w:r>
        <w:rPr>
          <w:rFonts w:eastAsia="mn-ea"/>
          <w:kern w:val="24"/>
          <w:sz w:val="22"/>
          <w:szCs w:val="22"/>
        </w:rPr>
        <w:t>. Pedagogical Innovations, 52(4), 230-245.</w:t>
      </w:r>
    </w:p>
    <w:p w14:paraId="55B6E780">
      <w:pPr>
        <w:pStyle w:val="8"/>
        <w:spacing w:beforeAutospacing="0" w:afterAutospacing="0"/>
        <w:rPr>
          <w:rFonts w:eastAsia="mn-ea"/>
          <w:kern w:val="24"/>
          <w:sz w:val="22"/>
          <w:szCs w:val="22"/>
        </w:rPr>
      </w:pPr>
    </w:p>
    <w:p w14:paraId="275638B8">
      <w:pPr>
        <w:pStyle w:val="8"/>
        <w:spacing w:beforeAutospacing="0" w:afterAutospacing="0"/>
        <w:rPr>
          <w:sz w:val="22"/>
          <w:szCs w:val="22"/>
        </w:rPr>
      </w:pPr>
      <w:r>
        <w:rPr>
          <w:rFonts w:eastAsia="mn-ea"/>
          <w:kern w:val="24"/>
          <w:sz w:val="22"/>
          <w:szCs w:val="22"/>
        </w:rPr>
        <w:t xml:space="preserve">Smith, J. (2021). </w:t>
      </w:r>
      <w:r>
        <w:rPr>
          <w:rFonts w:eastAsia="mn-ea"/>
          <w:i/>
          <w:iCs/>
          <w:kern w:val="24"/>
          <w:sz w:val="22"/>
          <w:szCs w:val="22"/>
        </w:rPr>
        <w:t>Ideal language skills for higher education: What should students strive for?</w:t>
      </w:r>
      <w:r>
        <w:rPr>
          <w:rFonts w:eastAsia="mn-ea"/>
          <w:kern w:val="24"/>
          <w:sz w:val="22"/>
          <w:szCs w:val="22"/>
        </w:rPr>
        <w:t xml:space="preserve"> Journal of Academic Excellence, 38(1), 12-27.</w:t>
      </w:r>
    </w:p>
    <w:p w14:paraId="23BB7A22">
      <w:pPr>
        <w:pStyle w:val="8"/>
        <w:spacing w:beforeAutospacing="0" w:afterAutospacing="0"/>
        <w:rPr>
          <w:rFonts w:eastAsia="mn-ea"/>
          <w:kern w:val="24"/>
          <w:sz w:val="22"/>
          <w:szCs w:val="22"/>
        </w:rPr>
      </w:pPr>
    </w:p>
    <w:p w14:paraId="1A9E5934">
      <w:pPr>
        <w:pStyle w:val="8"/>
        <w:spacing w:beforeAutospacing="0" w:afterAutospacing="0"/>
        <w:rPr>
          <w:sz w:val="22"/>
          <w:szCs w:val="22"/>
        </w:rPr>
      </w:pPr>
      <w:r>
        <w:rPr>
          <w:rFonts w:eastAsia="mn-ea"/>
          <w:kern w:val="24"/>
          <w:sz w:val="22"/>
          <w:szCs w:val="22"/>
        </w:rPr>
        <w:t xml:space="preserve">Williams, E. (2023). </w:t>
      </w:r>
      <w:r>
        <w:rPr>
          <w:rFonts w:eastAsia="mn-ea"/>
          <w:i/>
          <w:iCs/>
          <w:kern w:val="24"/>
          <w:sz w:val="22"/>
          <w:szCs w:val="22"/>
        </w:rPr>
        <w:t>Bridging the gap between grammar proficiency and logical reasoning</w:t>
      </w:r>
      <w:r>
        <w:rPr>
          <w:rFonts w:eastAsia="mn-ea"/>
          <w:kern w:val="24"/>
          <w:sz w:val="22"/>
          <w:szCs w:val="22"/>
        </w:rPr>
        <w:t>. Higher Education Research Review, 47(2), 77-92.</w:t>
      </w:r>
    </w:p>
    <w:p w14:paraId="275F02D5">
      <w:pPr>
        <w:rPr>
          <w:rFonts w:ascii="Times New Roman" w:hAnsi="Times New Roman" w:cs="Times New Roman"/>
          <w:color w:val="FF0000"/>
          <w:sz w:val="22"/>
          <w:szCs w:val="22"/>
        </w:rPr>
      </w:pPr>
    </w:p>
    <w:p w14:paraId="16E033F9">
      <w:pPr>
        <w:rPr>
          <w:rFonts w:ascii="Times New Roman" w:hAnsi="Times New Roman" w:cs="Times New Roman"/>
          <w:sz w:val="22"/>
          <w:szCs w:val="22"/>
        </w:rPr>
      </w:pP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URWPalladioL-Bold">
    <w:altName w:val="Segoe Print"/>
    <w:panose1 w:val="00000000000000000000"/>
    <w:charset w:val="00"/>
    <w:family w:val="auto"/>
    <w:pitch w:val="default"/>
    <w:sig w:usb0="00000000" w:usb1="00000000" w:usb2="00000000" w:usb3="00000000" w:csb0="00000000" w:csb1="00000000"/>
  </w:font>
  <w:font w:name="URWPalladioL-Roma">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URWPalladioL-Ital">
    <w:altName w:val="Segoe Print"/>
    <w:panose1 w:val="00000000000000000000"/>
    <w:charset w:val="00"/>
    <w:family w:val="auto"/>
    <w:pitch w:val="default"/>
    <w:sig w:usb0="00000000" w:usb1="00000000" w:usb2="00000000" w:usb3="00000000" w:csb0="00000000" w:csb1="00000000"/>
  </w:font>
  <w:font w:name="SFSS0800">
    <w:altName w:val="Segoe Print"/>
    <w:panose1 w:val="00000000000000000000"/>
    <w:charset w:val="00"/>
    <w:family w:val="auto"/>
    <w:pitch w:val="default"/>
    <w:sig w:usb0="00000000" w:usb1="00000000" w:usb2="00000000" w:usb3="00000000" w:csb0="00000000" w:csb1="00000000"/>
  </w:font>
  <w:font w:name="CMMI10">
    <w:altName w:val="Segoe Print"/>
    <w:panose1 w:val="00000000000000000000"/>
    <w:charset w:val="00"/>
    <w:family w:val="auto"/>
    <w:pitch w:val="default"/>
    <w:sig w:usb0="00000000" w:usb1="00000000" w:usb2="00000000" w:usb3="00000000" w:csb0="00000000" w:csb1="00000000"/>
  </w:font>
  <w:font w:name="CMR10">
    <w:altName w:val="Segoe Print"/>
    <w:panose1 w:val="00000000000000000000"/>
    <w:charset w:val="00"/>
    <w:family w:val="auto"/>
    <w:pitch w:val="default"/>
    <w:sig w:usb0="00000000" w:usb1="00000000" w:usb2="00000000" w:usb3="00000000" w:csb0="00000000" w:csb1="00000000"/>
  </w:font>
  <w:font w:name="mn-ea">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0F6C">
    <w:pPr>
      <w:pStyle w:val="5"/>
    </w:pPr>
    <w:r>
      <w:rPr>
        <w:lang w:val="en-PH" w:eastAsia="en-PH"/>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B68FC">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JRcE8bAgAAVAQAAA4A&#10;AAAAAAAAAQAgAAAAHwEAAGRycy9lMm9Eb2MueG1sUEsFBgAAAAAGAAYAWQEAAKwFAAAAAA==&#10;">
              <v:fill on="f" focussize="0,0"/>
              <v:stroke on="f" weight="0.5pt"/>
              <v:imagedata o:title=""/>
              <o:lock v:ext="edit" aspectratio="f"/>
              <v:textbox inset="0mm,0mm,0mm,0mm" style="mso-fit-shape-to-text:t;">
                <w:txbxContent>
                  <w:p w14:paraId="7A1B68FC">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0D3E90"/>
    <w:multiLevelType w:val="singleLevel"/>
    <w:tmpl w:val="320D3E9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951B20"/>
    <w:rsid w:val="0012109C"/>
    <w:rsid w:val="001A787E"/>
    <w:rsid w:val="002C38D1"/>
    <w:rsid w:val="002E4FE4"/>
    <w:rsid w:val="00313E85"/>
    <w:rsid w:val="00375E5F"/>
    <w:rsid w:val="00377172"/>
    <w:rsid w:val="00387025"/>
    <w:rsid w:val="00576829"/>
    <w:rsid w:val="005C31C3"/>
    <w:rsid w:val="006257C9"/>
    <w:rsid w:val="007853B6"/>
    <w:rsid w:val="00805764"/>
    <w:rsid w:val="009044F2"/>
    <w:rsid w:val="00925CC4"/>
    <w:rsid w:val="00970079"/>
    <w:rsid w:val="009B3CF9"/>
    <w:rsid w:val="00A272B3"/>
    <w:rsid w:val="00B42699"/>
    <w:rsid w:val="00B5269A"/>
    <w:rsid w:val="00BE55CE"/>
    <w:rsid w:val="00C73B57"/>
    <w:rsid w:val="00D56925"/>
    <w:rsid w:val="00F4127F"/>
    <w:rsid w:val="00F51C63"/>
    <w:rsid w:val="00F53D8A"/>
    <w:rsid w:val="00FB12A4"/>
    <w:rsid w:val="00FB13DF"/>
    <w:rsid w:val="00FD3330"/>
    <w:rsid w:val="01747E84"/>
    <w:rsid w:val="02BC4A08"/>
    <w:rsid w:val="045A2C8D"/>
    <w:rsid w:val="052A4B26"/>
    <w:rsid w:val="054743F1"/>
    <w:rsid w:val="05951B20"/>
    <w:rsid w:val="06C24319"/>
    <w:rsid w:val="0BFE2654"/>
    <w:rsid w:val="119134BA"/>
    <w:rsid w:val="13BD3FB0"/>
    <w:rsid w:val="16354792"/>
    <w:rsid w:val="1A165786"/>
    <w:rsid w:val="1A4A6140"/>
    <w:rsid w:val="21950482"/>
    <w:rsid w:val="23EB6D01"/>
    <w:rsid w:val="26303BE5"/>
    <w:rsid w:val="33AD216C"/>
    <w:rsid w:val="356067C2"/>
    <w:rsid w:val="3865746E"/>
    <w:rsid w:val="4185640F"/>
    <w:rsid w:val="44A91A80"/>
    <w:rsid w:val="46E65617"/>
    <w:rsid w:val="47451645"/>
    <w:rsid w:val="4775762A"/>
    <w:rsid w:val="478E7734"/>
    <w:rsid w:val="4CC07196"/>
    <w:rsid w:val="4FDA6112"/>
    <w:rsid w:val="52BB4E3C"/>
    <w:rsid w:val="52E548E8"/>
    <w:rsid w:val="55286C80"/>
    <w:rsid w:val="58D647FE"/>
    <w:rsid w:val="5A8E515E"/>
    <w:rsid w:val="5BC323F6"/>
    <w:rsid w:val="692F013B"/>
    <w:rsid w:val="72F35087"/>
    <w:rsid w:val="77181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Autospacing="1" w:afterAutospacing="1"/>
      <w:outlineLvl w:val="0"/>
    </w:pPr>
    <w:rPr>
      <w:rFonts w:hint="eastAsia" w:ascii="SimSun" w:hAnsi="SimSun" w:eastAsia="SimSun" w:cs="Times New Roman"/>
      <w:b/>
      <w:bCs/>
      <w:kern w:val="44"/>
      <w:sz w:val="48"/>
      <w:szCs w:val="48"/>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pPr>
    <w:rPr>
      <w:sz w:val="18"/>
      <w:szCs w:val="18"/>
    </w:rPr>
  </w:style>
  <w:style w:type="paragraph" w:styleId="6">
    <w:name w:val="header"/>
    <w:basedOn w:val="1"/>
    <w:uiPriority w:val="0"/>
    <w:pPr>
      <w:tabs>
        <w:tab w:val="center" w:pos="4153"/>
        <w:tab w:val="right" w:pos="8306"/>
      </w:tabs>
      <w:snapToGrid w:val="0"/>
    </w:pPr>
    <w:rPr>
      <w:sz w:val="18"/>
      <w:szCs w:val="18"/>
    </w:rPr>
  </w:style>
  <w:style w:type="character" w:styleId="7">
    <w:name w:val="Hyperlink"/>
    <w:basedOn w:val="3"/>
    <w:uiPriority w:val="0"/>
    <w:rPr>
      <w:color w:val="0000FF"/>
      <w:u w:val="single"/>
    </w:rPr>
  </w:style>
  <w:style w:type="paragraph" w:styleId="8">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table" w:customStyle="1" w:styleId="9">
    <w:name w:val="Grid Table Light"/>
    <w:basedOn w:val="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3277</Words>
  <Characters>18681</Characters>
  <Lines>155</Lines>
  <Paragraphs>43</Paragraphs>
  <TotalTime>67</TotalTime>
  <ScaleCrop>false</ScaleCrop>
  <LinksUpToDate>false</LinksUpToDate>
  <CharactersWithSpaces>21915</CharactersWithSpaces>
  <Application>WPS Office_12.2.0.23203_F1E327BC-269C-435d-A152-05C5408002CA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2026-06-17T01:44:00Z</dcterms:created>
  <dc:creator>criste dilag</dc:creator>
  <cp:lastModifiedBy>criste dilag</cp:lastModifiedBy>
  <dcterms:modified xsi:type="dcterms:W3CDTF">2026-06-18T13:04:43Z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2057-12.2.0.23203</vt:lpwstr>
  </property>
  <property fmtid="{D5CDD505-2E9C-101B-9397-08002B2CF9AE}" pid="3" name="ICV">
    <vt:lpwstr>7D7AFFD07E5644C4978C860768282777_13</vt:lpwstr>
  </property>
</Properties>
</file>