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31D" w:rsidRPr="00C96BC0" w:rsidRDefault="00000000" w:rsidP="00C96BC0">
      <w:pPr>
        <w:pStyle w:val="ac"/>
        <w:rPr>
          <w:rFonts w:hint="default"/>
        </w:rPr>
      </w:pPr>
      <w:r w:rsidRPr="00C96BC0">
        <w:rPr>
          <w:rFonts w:hint="default"/>
        </w:rPr>
        <w:t>Drawing as a Catalyst for Creativity in Secondary School Visual Art Education: A Narrative Review of Contemporary Educational Perspectives</w:t>
      </w:r>
    </w:p>
    <w:p w:rsidR="0043131D" w:rsidRDefault="00000000">
      <w:pPr>
        <w:pStyle w:val="ab"/>
        <w:jc w:val="center"/>
        <w:rPr>
          <w:rFonts w:eastAsia="宋体"/>
          <w:b/>
          <w:bCs/>
          <w:color w:val="000000"/>
        </w:rPr>
      </w:pPr>
      <w:r>
        <w:rPr>
          <w:b/>
          <w:bCs/>
          <w:color w:val="000000"/>
        </w:rPr>
        <w:t>Author Names : Tian Li</w:t>
      </w:r>
      <w:r>
        <w:rPr>
          <w:rFonts w:eastAsia="宋体"/>
          <w:b/>
          <w:bCs/>
          <w:color w:val="000000"/>
        </w:rPr>
        <w:t>；</w:t>
      </w:r>
    </w:p>
    <w:p w:rsidR="0043131D" w:rsidRDefault="00000000">
      <w:pPr>
        <w:pStyle w:val="ab"/>
        <w:jc w:val="center"/>
        <w:rPr>
          <w:b/>
          <w:bCs/>
          <w:color w:val="000000"/>
        </w:rPr>
      </w:pPr>
      <w:r>
        <w:rPr>
          <w:b/>
          <w:bCs/>
          <w:color w:val="000000"/>
        </w:rPr>
        <w:t xml:space="preserve">Affiliations: </w:t>
      </w:r>
      <w:proofErr w:type="spellStart"/>
      <w:r>
        <w:rPr>
          <w:b/>
          <w:bCs/>
          <w:color w:val="000000"/>
        </w:rPr>
        <w:t>Universiti</w:t>
      </w:r>
      <w:proofErr w:type="spellEnd"/>
      <w:r>
        <w:rPr>
          <w:b/>
          <w:bCs/>
          <w:color w:val="000000"/>
        </w:rPr>
        <w:t xml:space="preserve"> Pendidikan Sultan Idris (UPSI), Malaysia</w:t>
      </w:r>
      <w:r>
        <w:rPr>
          <w:rFonts w:eastAsia="宋体"/>
          <w:b/>
          <w:bCs/>
          <w:color w:val="000000"/>
        </w:rPr>
        <w:t>；</w:t>
      </w:r>
    </w:p>
    <w:p w:rsidR="0043131D" w:rsidRDefault="00000000">
      <w:pPr>
        <w:pStyle w:val="ab"/>
        <w:jc w:val="center"/>
        <w:rPr>
          <w:color w:val="000000"/>
        </w:rPr>
      </w:pPr>
      <w:r>
        <w:rPr>
          <w:color w:val="000000"/>
        </w:rPr>
        <w:t>*Corresponding Author : *Dr. Jamilah binti Omar</w:t>
      </w:r>
      <w:r>
        <w:rPr>
          <w:rFonts w:eastAsia="宋体"/>
          <w:color w:val="000000"/>
        </w:rPr>
        <w:t>；</w:t>
      </w:r>
      <w:r>
        <w:rPr>
          <w:color w:val="000000"/>
        </w:rPr>
        <w:t xml:space="preserve">E-mail: </w:t>
      </w:r>
      <w:hyperlink r:id="rId7" w:history="1"/>
      <w:hyperlink r:id="rId8" w:tgtFrame="/Users/jasmine/Library/Containers/com.kingsoft.wpsoffice.mac/Data/tmp/wps-jasmine/x/_blank" w:history="1"/>
      <w:hyperlink r:id="rId9" w:tgtFrame="/Users/jasmine/Library/Containers/com.kingsoft.wpsoffice.mac/Data/tmp/wps-jasmine/x/_blank" w:history="1"/>
      <w:hyperlink r:id="rId10" w:tgtFrame="/Users/jasmine/Library/Containers/com.kingsoft.wpsoffice.mac/Data/tmp/wps-jasmine/x/_blank" w:history="1"/>
      <w:hyperlink r:id="rId11" w:tgtFrame="/Users/jasmine/Library/Containers/com.kingsoft.wpsoffice.mac/Data/tmp/wps-jasmine/x/_blank" w:history="1"/>
      <w:hyperlink r:id="rId12" w:tgtFrame="/Users/jasmine/Library/Containers/com.kingsoft.wpsoffice.mac/Data/tmp/wps-jasmine/x/_blank" w:history="1">
        <w:r>
          <w:rPr>
            <w:color w:val="000000"/>
          </w:rPr>
          <w:t>jamilah@fskik.upsi.edu.my</w:t>
        </w:r>
      </w:hyperlink>
    </w:p>
    <w:p w:rsidR="0043131D" w:rsidRDefault="0043131D">
      <w:pPr>
        <w:pStyle w:val="ab"/>
        <w:jc w:val="center"/>
        <w:rPr>
          <w:color w:val="000000"/>
        </w:rPr>
      </w:pPr>
    </w:p>
    <w:p w:rsidR="0043131D" w:rsidRDefault="00000000">
      <w:pPr>
        <w:pStyle w:val="ac"/>
        <w:jc w:val="left"/>
        <w:rPr>
          <w:rFonts w:eastAsia="Times New Roman Bold" w:hint="default"/>
          <w:caps/>
          <w:color w:val="000000"/>
          <w:sz w:val="28"/>
          <w:szCs w:val="28"/>
        </w:rPr>
      </w:pPr>
      <w:r>
        <w:rPr>
          <w:rFonts w:eastAsia="Times New Roman Bold" w:hint="default"/>
          <w:caps/>
          <w:color w:val="000000"/>
          <w:sz w:val="28"/>
          <w:szCs w:val="28"/>
        </w:rPr>
        <w:t>Abstract</w:t>
      </w:r>
    </w:p>
    <w:p w:rsidR="0043131D" w:rsidRDefault="00000000">
      <w:pPr>
        <w:pStyle w:val="ab"/>
        <w:rPr>
          <w:color w:val="000000"/>
        </w:rPr>
      </w:pPr>
      <w:r>
        <w:rPr>
          <w:color w:val="000000"/>
        </w:rPr>
        <w:t>This narrative review examines contemporary educational perspectives on the role of drawing in fostering creativity within secondary school visual art education. Rather than aiming for exhaustive coverage, this review selectively synthesizes influential and representative scholarship to construct a critical understanding of drawing-based creativity development.</w:t>
      </w:r>
    </w:p>
    <w:p w:rsidR="0043131D" w:rsidRDefault="00000000">
      <w:pPr>
        <w:pStyle w:val="ab"/>
        <w:rPr>
          <w:color w:val="000000"/>
        </w:rPr>
      </w:pPr>
      <w:r>
        <w:rPr>
          <w:color w:val="000000"/>
        </w:rPr>
        <w:t>Creativity is increasingly regarded as a key educational outcome in the twenty-first century, yet the role of drawing in fostering creativity within secondary school visual art education remains conceptually fragmented across educational, psychological, and sociocultural perspectives. This narrative review examines contemporary understandings of how drawing contributes to creativity development and synthesizes key theoretical and pedagogical insights relevant to secondary school contexts.</w:t>
      </w:r>
    </w:p>
    <w:p w:rsidR="0043131D" w:rsidRDefault="00000000">
      <w:pPr>
        <w:pStyle w:val="ab"/>
        <w:rPr>
          <w:color w:val="000000"/>
        </w:rPr>
      </w:pPr>
      <w:r>
        <w:rPr>
          <w:color w:val="000000"/>
        </w:rPr>
        <w:t xml:space="preserve">Relevant literature was purposively selected from Scopus, Web of Science, ERIC, and Google Scholar, with primary attention given to peer-reviewed studies published between 2020 and 2025, alongside influential foundational works. The selected literature was </w:t>
      </w:r>
      <w:proofErr w:type="spellStart"/>
      <w:r>
        <w:rPr>
          <w:color w:val="000000"/>
        </w:rPr>
        <w:t>analysed</w:t>
      </w:r>
      <w:proofErr w:type="spellEnd"/>
      <w:r>
        <w:rPr>
          <w:color w:val="000000"/>
        </w:rPr>
        <w:t xml:space="preserve"> through thematic narrative synthesis to identify major conceptual themes, theoretical perspectives, educational challenges, and emerging pedagogical approaches.</w:t>
      </w:r>
    </w:p>
    <w:p w:rsidR="0043131D" w:rsidRDefault="00000000">
      <w:pPr>
        <w:pStyle w:val="ab"/>
        <w:rPr>
          <w:color w:val="000000"/>
        </w:rPr>
      </w:pPr>
      <w:r>
        <w:rPr>
          <w:color w:val="000000"/>
        </w:rPr>
        <w:t>The review demonstrates that drawing functions as a cognitive, expressive, and reflective practice that supports visual thinking, divergent thinking, self-expression, and creative confidence. Three complementary theoretical perspectives—Comprehensive Arts Education (CAE), Amabile’s Componential Theory of Creativity, and Vygotsky’s Sociocultural Theory—collectively explain the curricular, psychological, and sociocultural dimensions of creativity development. The literature further highlights the potential of student-</w:t>
      </w:r>
      <w:proofErr w:type="spellStart"/>
      <w:r>
        <w:rPr>
          <w:color w:val="000000"/>
        </w:rPr>
        <w:t>centred</w:t>
      </w:r>
      <w:proofErr w:type="spellEnd"/>
      <w:r>
        <w:rPr>
          <w:color w:val="000000"/>
        </w:rPr>
        <w:t xml:space="preserve"> learning, project-based learning, STEAM education, digital technologies, reflective practice, and collaborative learning to strengthen creativity-oriented visual art education.</w:t>
      </w:r>
    </w:p>
    <w:p w:rsidR="0043131D" w:rsidRDefault="00000000">
      <w:pPr>
        <w:pStyle w:val="ab"/>
        <w:rPr>
          <w:color w:val="000000"/>
        </w:rPr>
      </w:pPr>
      <w:r>
        <w:rPr>
          <w:color w:val="000000"/>
        </w:rPr>
        <w:t>The review concludes that drawing-based learning represents a valuable pedagogical approach for fostering creativity in secondary school visual art education and proposes an integrated conceptual framework to guide future research and practice, particularly within examination-oriented educational settings.</w:t>
      </w:r>
    </w:p>
    <w:p w:rsidR="0043131D" w:rsidRDefault="00000000">
      <w:pPr>
        <w:pStyle w:val="ab"/>
        <w:rPr>
          <w:color w:val="000000"/>
        </w:rPr>
      </w:pPr>
      <w:r>
        <w:rPr>
          <w:rFonts w:eastAsia="Times New Roman Bold"/>
          <w:b/>
          <w:bCs/>
          <w:caps/>
          <w:color w:val="000000"/>
        </w:rPr>
        <w:t xml:space="preserve">Keywords: </w:t>
      </w:r>
      <w:r>
        <w:rPr>
          <w:color w:val="000000"/>
        </w:rPr>
        <w:t>Creativity; Visual Art Education; Drawing-Based Learning; Secondary Education; Creative Thinking</w:t>
      </w:r>
    </w:p>
    <w:p w:rsidR="0043131D" w:rsidRDefault="00000000">
      <w:pPr>
        <w:pStyle w:val="ad"/>
        <w:rPr>
          <w:color w:val="000000"/>
        </w:rPr>
      </w:pPr>
      <w:r>
        <w:rPr>
          <w:color w:val="000000"/>
        </w:rPr>
        <w:lastRenderedPageBreak/>
        <w:t>INTRODUCTION</w:t>
      </w:r>
    </w:p>
    <w:p w:rsidR="0043131D" w:rsidRDefault="00000000">
      <w:pPr>
        <w:pStyle w:val="ab"/>
        <w:rPr>
          <w:color w:val="000000"/>
        </w:rPr>
      </w:pPr>
      <w:r>
        <w:rPr>
          <w:color w:val="000000"/>
        </w:rPr>
        <w:t>Creativity is widely regarded as a key competency for learners in the twenty-first century, driven by rapid technological progress, globalization, and increasingly complex social challenges. Modern education systems worldwide have prioritized cultivating creative thinking, problem-solving abilities and adaptive capacity, as these competencies underpin innovation, lifelong learning and personal development (</w:t>
      </w:r>
      <w:proofErr w:type="spellStart"/>
      <w:r>
        <w:rPr>
          <w:color w:val="000000"/>
        </w:rPr>
        <w:t>Isabirye</w:t>
      </w:r>
      <w:proofErr w:type="spellEnd"/>
      <w:r>
        <w:rPr>
          <w:color w:val="000000"/>
        </w:rPr>
        <w:t xml:space="preserve"> et al., 2025).</w:t>
      </w:r>
    </w:p>
    <w:p w:rsidR="0043131D" w:rsidRDefault="00000000">
      <w:pPr>
        <w:pStyle w:val="ab"/>
        <w:rPr>
          <w:color w:val="000000"/>
        </w:rPr>
      </w:pPr>
      <w:r>
        <w:rPr>
          <w:color w:val="000000"/>
        </w:rPr>
        <w:t>As a key component of general education, secondary school visual art education occupies a unique position in nurturing creativity (</w:t>
      </w:r>
      <w:proofErr w:type="spellStart"/>
      <w:r>
        <w:rPr>
          <w:color w:val="000000"/>
        </w:rPr>
        <w:t>Swanzy-Impraim</w:t>
      </w:r>
      <w:proofErr w:type="spellEnd"/>
      <w:r>
        <w:rPr>
          <w:color w:val="000000"/>
        </w:rPr>
        <w:t xml:space="preserve"> et al., 2022; </w:t>
      </w:r>
      <w:proofErr w:type="spellStart"/>
      <w:r>
        <w:rPr>
          <w:color w:val="000000"/>
        </w:rPr>
        <w:t>Sternfeld</w:t>
      </w:r>
      <w:proofErr w:type="spellEnd"/>
      <w:r>
        <w:rPr>
          <w:color w:val="000000"/>
        </w:rPr>
        <w:t xml:space="preserve"> et al., 2024). Unlike academic disciplines that emphasize convergent thinking and standardized answers, visual arts focus on imagination, experimentation and individual expression (</w:t>
      </w:r>
      <w:proofErr w:type="spellStart"/>
      <w:r>
        <w:rPr>
          <w:color w:val="000000"/>
        </w:rPr>
        <w:t>Vuk</w:t>
      </w:r>
      <w:proofErr w:type="spellEnd"/>
      <w:r>
        <w:rPr>
          <w:color w:val="000000"/>
        </w:rPr>
        <w:t xml:space="preserve"> &amp; </w:t>
      </w:r>
      <w:proofErr w:type="spellStart"/>
      <w:r>
        <w:rPr>
          <w:color w:val="000000"/>
        </w:rPr>
        <w:t>Bosnar</w:t>
      </w:r>
      <w:proofErr w:type="spellEnd"/>
      <w:r>
        <w:rPr>
          <w:color w:val="000000"/>
        </w:rPr>
        <w:t>, 2021; Freedman, 2025). Among diverse art forms, drawing stands out as the most fundamental, accessible and widely adopted visual practice. Drawing has long been defined primarily as a set of observational and representational skills (Abdullah et al., 2024). Nevertheless, contemporary educational research has repositioned drawing as a dynamic cognitive, expressive and reflective process with great potential to stimulate creative development (Fan et al., 2023; Abdullah et al., 2024).</w:t>
      </w:r>
    </w:p>
    <w:p w:rsidR="0043131D" w:rsidRDefault="00000000">
      <w:pPr>
        <w:pStyle w:val="ab"/>
        <w:rPr>
          <w:color w:val="000000"/>
        </w:rPr>
      </w:pPr>
      <w:r>
        <w:rPr>
          <w:color w:val="000000"/>
        </w:rPr>
        <w:t xml:space="preserve">Despite widespread recognition of creativity as a key educational outcome, secondary visual art education often remains influenced by technical instruction and standardized assessment practices that constrain creative exploration (Luo, 2024; </w:t>
      </w:r>
      <w:proofErr w:type="spellStart"/>
      <w:r>
        <w:rPr>
          <w:color w:val="000000"/>
        </w:rPr>
        <w:t>Rahma</w:t>
      </w:r>
      <w:proofErr w:type="spellEnd"/>
      <w:r>
        <w:rPr>
          <w:color w:val="000000"/>
        </w:rPr>
        <w:t xml:space="preserve"> et al., 2025). Although previous studies have examined creativity, drawing, and art education separately, relatively limited scholarship has synthesized how drawing contributes to creativity development within secondary school visual art education</w:t>
      </w:r>
      <w:r>
        <w:rPr>
          <w:rFonts w:hint="eastAsia"/>
          <w:color w:val="000000"/>
        </w:rPr>
        <w:t xml:space="preserve"> </w:t>
      </w:r>
      <w:r>
        <w:rPr>
          <w:color w:val="000000"/>
        </w:rPr>
        <w:t>(Fan et al., 2023; Samaniego et al., 2024).</w:t>
      </w:r>
    </w:p>
    <w:p w:rsidR="0043131D" w:rsidRDefault="00000000">
      <w:pPr>
        <w:pStyle w:val="ab"/>
        <w:rPr>
          <w:color w:val="000000"/>
        </w:rPr>
      </w:pPr>
      <w:r>
        <w:rPr>
          <w:color w:val="000000"/>
        </w:rPr>
        <w:t>To fill this research gap, the present narrative review aims to synthesize contemporary educational viewpoints and discuss the multifaceted role of drawing in fostering creativity within secondary school visual art education. Specifically, this paper explores the intrinsic connection between drawing and creative development, analyzes mainstream theoretical foundations, identifies prevailing educational challenges, and summarizes emerging pedagogical directions. This study intends to provide theoretical references and practical insights for art educators and researchers committed to creativity-centered visual art education.</w:t>
      </w:r>
    </w:p>
    <w:p w:rsidR="0043131D" w:rsidRDefault="00000000">
      <w:pPr>
        <w:pStyle w:val="ad"/>
        <w:rPr>
          <w:rFonts w:eastAsia="Times New Roman Bold"/>
          <w:caps/>
          <w:color w:val="000000"/>
        </w:rPr>
      </w:pPr>
      <w:r>
        <w:rPr>
          <w:rFonts w:eastAsia="Times New Roman Bold"/>
          <w:caps/>
          <w:color w:val="000000"/>
        </w:rPr>
        <w:t>Methodology</w:t>
      </w:r>
    </w:p>
    <w:p w:rsidR="0043131D" w:rsidRDefault="00000000">
      <w:pPr>
        <w:pStyle w:val="ab"/>
        <w:rPr>
          <w:color w:val="000000"/>
        </w:rPr>
      </w:pPr>
      <w:r>
        <w:rPr>
          <w:color w:val="000000"/>
        </w:rPr>
        <w:t xml:space="preserve">This study employed a narrative literature review approach to critically synthesize scholarship on the role of drawing in fostering creativity within secondary school visual art education. Narrative reviews differ from systematic reviews in their purpose and method: rather than aiming for exhaustive, statistically aggregable evidence, narrative reviews employ purposeful selection and interpretive synthesis to construct conceptual frameworks, identify patterns across diverse studies, and advance critical understanding of complex educational phenomena (Green et al., 2006; </w:t>
      </w:r>
      <w:proofErr w:type="spellStart"/>
      <w:r>
        <w:rPr>
          <w:color w:val="000000"/>
        </w:rPr>
        <w:t>Sukhera</w:t>
      </w:r>
      <w:proofErr w:type="spellEnd"/>
      <w:r>
        <w:rPr>
          <w:color w:val="000000"/>
        </w:rPr>
        <w:t xml:space="preserve">, 2022). This approach is particularly appropriate for the present topic because research on drawing-based creativity spans art education, cognitive psychology, creativity studies, and sociocultural theory—disciplinary traditions that resist narrow methodological categorization and benefit from integrative, interpretive analysis (Snyder, 2019; </w:t>
      </w:r>
      <w:proofErr w:type="spellStart"/>
      <w:r>
        <w:rPr>
          <w:color w:val="000000"/>
        </w:rPr>
        <w:t>Theile</w:t>
      </w:r>
      <w:proofErr w:type="spellEnd"/>
      <w:r>
        <w:rPr>
          <w:color w:val="000000"/>
        </w:rPr>
        <w:t xml:space="preserve"> &amp; Beall, 2024).</w:t>
      </w:r>
    </w:p>
    <w:p w:rsidR="0043131D" w:rsidRDefault="00000000">
      <w:pPr>
        <w:pStyle w:val="ab"/>
        <w:rPr>
          <w:b/>
          <w:bCs/>
          <w:color w:val="000000"/>
        </w:rPr>
      </w:pPr>
      <w:r>
        <w:rPr>
          <w:b/>
          <w:bCs/>
          <w:color w:val="000000"/>
        </w:rPr>
        <w:t>Literature Selection: Principles of Purposeful Sampling</w:t>
      </w:r>
    </w:p>
    <w:p w:rsidR="0043131D" w:rsidRDefault="00000000">
      <w:pPr>
        <w:pStyle w:val="ab"/>
        <w:rPr>
          <w:color w:val="000000"/>
        </w:rPr>
      </w:pPr>
      <w:r>
        <w:rPr>
          <w:color w:val="000000"/>
        </w:rPr>
        <w:t>The selection of literature was guided by three principles of purposeful sampling that balance thematic focus with disciplinary openness (</w:t>
      </w:r>
      <w:proofErr w:type="spellStart"/>
      <w:r>
        <w:rPr>
          <w:color w:val="000000"/>
        </w:rPr>
        <w:t>Sukhera</w:t>
      </w:r>
      <w:proofErr w:type="spellEnd"/>
      <w:r>
        <w:rPr>
          <w:color w:val="000000"/>
        </w:rPr>
        <w:t xml:space="preserve">, 2022; </w:t>
      </w:r>
      <w:proofErr w:type="spellStart"/>
      <w:r>
        <w:rPr>
          <w:color w:val="000000"/>
        </w:rPr>
        <w:t>Theile</w:t>
      </w:r>
      <w:proofErr w:type="spellEnd"/>
      <w:r>
        <w:rPr>
          <w:color w:val="000000"/>
        </w:rPr>
        <w:t xml:space="preserve"> &amp; Beall, 2024).</w:t>
      </w:r>
    </w:p>
    <w:p w:rsidR="0043131D" w:rsidRDefault="00000000">
      <w:pPr>
        <w:pStyle w:val="ab"/>
        <w:rPr>
          <w:color w:val="000000"/>
        </w:rPr>
      </w:pPr>
      <w:r>
        <w:rPr>
          <w:color w:val="000000"/>
        </w:rPr>
        <w:t xml:space="preserve">First, thematic centrality with contextual openness: Studies were selected based on their contribution to understanding the core thematic concerns of this review: (a) drawing as a cognitive, expressive, and reflective </w:t>
      </w:r>
      <w:r>
        <w:rPr>
          <w:color w:val="000000"/>
        </w:rPr>
        <w:lastRenderedPageBreak/>
        <w:t>process; (b) theoretical frameworks that explain creativity development in art education; and (c) pedagogical innovations and challenges in secondary visual arts contexts. While secondary education remains the primary focus, influential studies from early childhood and higher education were incorporated when their theoretical insights or methodological approaches illuminated issues relevant to secondary-level practice. Similarly, historical and foundational scholarship was included where it continues to shape contemporary debates.</w:t>
      </w:r>
    </w:p>
    <w:p w:rsidR="0043131D" w:rsidRDefault="00000000">
      <w:pPr>
        <w:pStyle w:val="ab"/>
        <w:rPr>
          <w:color w:val="000000"/>
        </w:rPr>
      </w:pPr>
      <w:r>
        <w:rPr>
          <w:color w:val="000000"/>
        </w:rPr>
        <w:t>Second, disciplinary breadth: The review intentionally incorporates perspectives from art education, educational psychology, creativity research, and sociocultural theory, recognizing that creativity-oriented drawing research transcends single disciplinary boundaries (Fan et al., 2023; Samaniego et al., 2024).</w:t>
      </w:r>
    </w:p>
    <w:p w:rsidR="0043131D" w:rsidRDefault="00000000">
      <w:pPr>
        <w:pStyle w:val="ab"/>
        <w:rPr>
          <w:color w:val="000000"/>
        </w:rPr>
      </w:pPr>
      <w:r>
        <w:rPr>
          <w:color w:val="000000"/>
        </w:rPr>
        <w:t>Third, scholarly influence and contemporary relevance:</w:t>
      </w:r>
      <w:r>
        <w:rPr>
          <w:rFonts w:hint="eastAsia"/>
          <w:color w:val="000000"/>
        </w:rPr>
        <w:t xml:space="preserve"> </w:t>
      </w:r>
      <w:r>
        <w:rPr>
          <w:color w:val="000000"/>
        </w:rPr>
        <w:t xml:space="preserve">Recent literature published between 2020 and 2025 was </w:t>
      </w:r>
      <w:proofErr w:type="spellStart"/>
      <w:r>
        <w:rPr>
          <w:color w:val="000000"/>
        </w:rPr>
        <w:t>prioritised</w:t>
      </w:r>
      <w:proofErr w:type="spellEnd"/>
      <w:r>
        <w:rPr>
          <w:color w:val="000000"/>
        </w:rPr>
        <w:t xml:space="preserve"> to capture contemporary developments in creativity-oriented art education, digital learning environments, and emerging pedagogical practices. However, seminal works were retained where they established foundational theoretical frameworks that continue to shape current scholarship, including the contributions of Reimer, Amabile, Torrance, and Vygotsky.</w:t>
      </w:r>
    </w:p>
    <w:p w:rsidR="0043131D" w:rsidRDefault="00000000">
      <w:pPr>
        <w:pStyle w:val="ab"/>
        <w:rPr>
          <w:b/>
          <w:bCs/>
          <w:color w:val="000000"/>
        </w:rPr>
      </w:pPr>
      <w:r>
        <w:rPr>
          <w:b/>
          <w:bCs/>
          <w:color w:val="000000"/>
        </w:rPr>
        <w:t>Search Process</w:t>
      </w:r>
    </w:p>
    <w:p w:rsidR="0043131D" w:rsidRDefault="00000000">
      <w:pPr>
        <w:pStyle w:val="ab"/>
        <w:rPr>
          <w:color w:val="000000"/>
        </w:rPr>
      </w:pPr>
      <w:r>
        <w:rPr>
          <w:rFonts w:hint="eastAsia"/>
          <w:color w:val="000000"/>
        </w:rPr>
        <w:t>Literature retrieval was carried out across four authoritative academic databases: Scopus, Web of Science, ERIC, and Google Scholar. To identify scholarship relevant to the relationship between drawing and creativity in visual art education, Boolean search combinations were employed.</w:t>
      </w:r>
      <w:r>
        <w:rPr>
          <w:color w:val="000000"/>
        </w:rPr>
        <w:t xml:space="preserve"> </w:t>
      </w:r>
    </w:p>
    <w:p w:rsidR="0043131D" w:rsidRDefault="00000000">
      <w:pPr>
        <w:pStyle w:val="ab"/>
        <w:rPr>
          <w:color w:val="000000"/>
        </w:rPr>
      </w:pPr>
      <w:r>
        <w:rPr>
          <w:rFonts w:hint="eastAsia"/>
          <w:color w:val="000000"/>
        </w:rPr>
        <w:t>The primary search string combined three core concepts:</w:t>
      </w:r>
      <w:r>
        <w:rPr>
          <w:color w:val="000000"/>
        </w:rPr>
        <w:t xml:space="preserve"> </w:t>
      </w:r>
      <w:r>
        <w:rPr>
          <w:rFonts w:hint="eastAsia"/>
          <w:color w:val="000000"/>
        </w:rPr>
        <w:t>(drawing OR sketching OR drawing-based learning) AND (creativity OR creative thinking OR creative development) AND (</w:t>
      </w:r>
      <w:r>
        <w:rPr>
          <w:color w:val="000000"/>
        </w:rPr>
        <w:t>“</w:t>
      </w:r>
      <w:r>
        <w:rPr>
          <w:rFonts w:hint="eastAsia"/>
          <w:color w:val="000000"/>
        </w:rPr>
        <w:t>visual art education</w:t>
      </w:r>
      <w:r>
        <w:rPr>
          <w:color w:val="000000"/>
        </w:rPr>
        <w:t>”</w:t>
      </w:r>
      <w:r>
        <w:rPr>
          <w:rFonts w:hint="eastAsia"/>
          <w:color w:val="000000"/>
        </w:rPr>
        <w:t xml:space="preserve"> OR art education OR visual arts)</w:t>
      </w:r>
      <w:r>
        <w:rPr>
          <w:color w:val="000000"/>
        </w:rPr>
        <w:t xml:space="preserve">. </w:t>
      </w:r>
    </w:p>
    <w:p w:rsidR="0043131D" w:rsidRDefault="00000000">
      <w:pPr>
        <w:pStyle w:val="ab"/>
        <w:rPr>
          <w:color w:val="000000"/>
        </w:rPr>
      </w:pPr>
      <w:r>
        <w:rPr>
          <w:rFonts w:hint="eastAsia"/>
          <w:color w:val="000000"/>
        </w:rPr>
        <w:t>To maintain alignment with the review focus, an additional contextual filter was applied: ("secondary school" OR secondary education OR adolescent learners)</w:t>
      </w:r>
      <w:r>
        <w:rPr>
          <w:color w:val="000000"/>
        </w:rPr>
        <w:t xml:space="preserve">. </w:t>
      </w:r>
      <w:r>
        <w:rPr>
          <w:rFonts w:hint="eastAsia"/>
          <w:color w:val="000000"/>
        </w:rPr>
        <w:t>Because this study adopted a narrative rather than systematic review approach, supplementary searches intentionally removed the secondary-school restriction when influential theoretical works, foundational creativity studies, or cross-age educational research offered conceptual insights relevant to secondary visual art education.</w:t>
      </w:r>
    </w:p>
    <w:p w:rsidR="0043131D" w:rsidRDefault="00000000">
      <w:pPr>
        <w:pStyle w:val="ab"/>
        <w:rPr>
          <w:color w:val="000000"/>
        </w:rPr>
      </w:pPr>
      <w:r>
        <w:rPr>
          <w:color w:val="000000"/>
        </w:rPr>
        <w:t xml:space="preserve">The search process initially identified approximately 180 potentially relevant publications. </w:t>
      </w:r>
      <w:r>
        <w:rPr>
          <w:rFonts w:hint="eastAsia"/>
          <w:color w:val="000000"/>
        </w:rPr>
        <w:t>Following the removal of duplicates and the screening of titles, abstracts, and full texts for thematic relevance, a smaller body of literature was retained.</w:t>
      </w:r>
      <w:r>
        <w:rPr>
          <w:color w:val="000000"/>
        </w:rPr>
        <w:t xml:space="preserve"> </w:t>
      </w:r>
      <w:r>
        <w:rPr>
          <w:rFonts w:hint="eastAsia"/>
          <w:color w:val="000000"/>
        </w:rPr>
        <w:t>The final corpus consisted of 47 sources that provided the strongest conceptual, theoretical, and pedagogical contributions to understanding drawing-based creativity development in visual art education.</w:t>
      </w:r>
    </w:p>
    <w:p w:rsidR="0043131D" w:rsidRDefault="00000000">
      <w:pPr>
        <w:pStyle w:val="ab"/>
        <w:rPr>
          <w:b/>
          <w:bCs/>
          <w:color w:val="000000"/>
        </w:rPr>
      </w:pPr>
      <w:r>
        <w:rPr>
          <w:b/>
          <w:bCs/>
          <w:color w:val="000000"/>
        </w:rPr>
        <w:t>Inclusion and Exclusion Criteria</w:t>
      </w:r>
    </w:p>
    <w:p w:rsidR="0043131D" w:rsidRDefault="00000000">
      <w:pPr>
        <w:pStyle w:val="ab"/>
        <w:rPr>
          <w:color w:val="000000"/>
        </w:rPr>
      </w:pPr>
      <w:r>
        <w:rPr>
          <w:rFonts w:hint="eastAsia"/>
          <w:color w:val="000000"/>
        </w:rPr>
        <w:t>Studies were included if they addressed drawing, creativity, visual art education, or closely related pedagogical approaches; provided theoretical, empirical, or practical insights relevant to creativity development; and were published in peer-reviewed journals, scholarly books, or reputable academic sources. Priority was given to publications published between 2020 and 2025 in order to reflect contemporary developments in creativity-oriented art education.</w:t>
      </w:r>
    </w:p>
    <w:p w:rsidR="0043131D" w:rsidRDefault="00000000">
      <w:pPr>
        <w:pStyle w:val="ab"/>
        <w:rPr>
          <w:color w:val="000000"/>
        </w:rPr>
      </w:pPr>
      <w:r>
        <w:rPr>
          <w:rFonts w:hint="eastAsia"/>
          <w:color w:val="000000"/>
        </w:rPr>
        <w:t>Seminal works published before 2020 were retained when they established foundational theoretical frameworks that continue to inform current scholarship, particularly those of Reimer, Amabile, Torrance, and Vygotsky. Studies were excluded when they focused exclusively on technical skill assessment without reference to creativity, addressed unrelated educational fields, or lacked sufficient relevance to the review’s central themes.</w:t>
      </w:r>
    </w:p>
    <w:p w:rsidR="0043131D" w:rsidRDefault="00000000">
      <w:pPr>
        <w:pStyle w:val="ab"/>
        <w:rPr>
          <w:b/>
          <w:bCs/>
          <w:color w:val="000000"/>
        </w:rPr>
      </w:pPr>
      <w:r>
        <w:rPr>
          <w:b/>
          <w:bCs/>
          <w:color w:val="000000"/>
        </w:rPr>
        <w:lastRenderedPageBreak/>
        <w:t>Analytical Approach: Thematic Narrative Synthesis</w:t>
      </w:r>
    </w:p>
    <w:p w:rsidR="0043131D" w:rsidRDefault="00000000">
      <w:pPr>
        <w:pStyle w:val="ab"/>
        <w:rPr>
          <w:color w:val="000000"/>
        </w:rPr>
      </w:pPr>
      <w:r>
        <w:rPr>
          <w:rFonts w:hint="eastAsia"/>
          <w:color w:val="000000"/>
        </w:rPr>
        <w:t>Selected literature was analyzed through thematic narrative synthesis (Ferrari, 2015). Core arguments, theoretical positions, and empirical claims were coded and organized into interpretive themes through an iterative, reflexive process. Initial thematic categories were revised as the review progressed to ensure they captured the evolving scholarly conversation. The resulting structure—encompassing drawing functions, theoretical frameworks, educational challenges, and emerging pedagogical directions—reflects the authors' narrative construction of the field rather than an objectively predetermined taxonomy (Snyder, 2019).</w:t>
      </w:r>
    </w:p>
    <w:p w:rsidR="0043131D" w:rsidRDefault="00000000">
      <w:pPr>
        <w:pStyle w:val="ab"/>
        <w:rPr>
          <w:b/>
          <w:bCs/>
          <w:color w:val="000000"/>
        </w:rPr>
      </w:pPr>
      <w:r>
        <w:rPr>
          <w:b/>
          <w:bCs/>
          <w:color w:val="000000"/>
        </w:rPr>
        <w:t>Scope and Acknowledged Limitations</w:t>
      </w:r>
    </w:p>
    <w:p w:rsidR="0043131D" w:rsidRDefault="00000000">
      <w:pPr>
        <w:pStyle w:val="ab"/>
        <w:rPr>
          <w:color w:val="000000"/>
        </w:rPr>
      </w:pPr>
      <w:r>
        <w:rPr>
          <w:rFonts w:hint="eastAsia"/>
          <w:color w:val="000000"/>
        </w:rPr>
        <w:t>This narrative review maintains secondary school visual art education as its organizational center, but does not rigidly exclude scholarship from other educational levels or historical periods. Rather, the review adopts an inclusive, theoretically driven approach wherein studies from early childhood, higher education, and foundational historical scholarship are incorporated when they offer conceptual insights relevant to secondary-level creativity development.</w:t>
      </w:r>
    </w:p>
    <w:p w:rsidR="0043131D" w:rsidRDefault="00000000">
      <w:pPr>
        <w:pStyle w:val="ab"/>
        <w:rPr>
          <w:color w:val="000000"/>
        </w:rPr>
      </w:pPr>
      <w:r>
        <w:rPr>
          <w:rFonts w:hint="eastAsia"/>
          <w:color w:val="000000"/>
        </w:rPr>
        <w:t>The primary limitation of this approach lies in its interpretive selectivity: the thematic organization reflects the authors' analytical priorities, and alternative frameworks might construct different narratives from the same body of literature. Furthermore, the reliance on English-language sources and major international databases may underrepresent scholarship published in other languages and regional contexts. These characteristics are acknowledged as defining features of narrative synthesis—which trades exhaustive comprehensiveness for conceptual depth and integrative coherence—rather than methodological deficiencies (Snyder, 2019).</w:t>
      </w:r>
    </w:p>
    <w:p w:rsidR="0043131D" w:rsidRDefault="00000000">
      <w:pPr>
        <w:pStyle w:val="ad"/>
        <w:rPr>
          <w:rFonts w:ascii="Times New Roman Bold" w:eastAsia="Times New Roman Bold" w:hAnsi="Times New Roman Bold"/>
          <w:caps/>
          <w:color w:val="000000"/>
        </w:rPr>
      </w:pPr>
      <w:r>
        <w:rPr>
          <w:rFonts w:ascii="Times New Roman Bold" w:eastAsia="Times New Roman Bold" w:hAnsi="Times New Roman Bold"/>
          <w:caps/>
          <w:color w:val="000000"/>
        </w:rPr>
        <w:t>Conceptual Clarification </w:t>
      </w:r>
    </w:p>
    <w:p w:rsidR="0043131D" w:rsidRDefault="00000000">
      <w:pPr>
        <w:pStyle w:val="ab"/>
        <w:rPr>
          <w:color w:val="000000"/>
        </w:rPr>
      </w:pPr>
      <w:r>
        <w:rPr>
          <w:rFonts w:hint="eastAsia"/>
          <w:color w:val="000000"/>
        </w:rPr>
        <w:t>Given the interdisciplinary nature of this review, it is important to distinguish the three central concepts that structure the analysis: drawing, visual art education, and creativity development.</w:t>
      </w:r>
    </w:p>
    <w:p w:rsidR="0043131D" w:rsidRDefault="00000000">
      <w:pPr>
        <w:pStyle w:val="ab"/>
        <w:rPr>
          <w:color w:val="000000"/>
        </w:rPr>
      </w:pPr>
      <w:r>
        <w:rPr>
          <w:rFonts w:hint="eastAsia"/>
          <w:color w:val="000000"/>
        </w:rPr>
        <w:t xml:space="preserve">In this review, drawing refers to the intentional creation of visual marks, sketches, diagrams, and images used for observation, communication, ideation, reflection, and artistic expression. Drawing is understood not merely as a technical skill but as a cognitive and expressive process through which learners </w:t>
      </w:r>
      <w:proofErr w:type="spellStart"/>
      <w:r>
        <w:rPr>
          <w:rFonts w:hint="eastAsia"/>
          <w:color w:val="000000"/>
        </w:rPr>
        <w:t>externalise</w:t>
      </w:r>
      <w:proofErr w:type="spellEnd"/>
      <w:r>
        <w:rPr>
          <w:rFonts w:hint="eastAsia"/>
          <w:color w:val="000000"/>
        </w:rPr>
        <w:t xml:space="preserve"> thoughts, explore possibilities, and construct meaning.</w:t>
      </w:r>
    </w:p>
    <w:p w:rsidR="0043131D" w:rsidRDefault="00000000">
      <w:pPr>
        <w:pStyle w:val="ab"/>
        <w:rPr>
          <w:color w:val="000000"/>
        </w:rPr>
      </w:pPr>
      <w:r>
        <w:rPr>
          <w:rFonts w:hint="eastAsia"/>
          <w:color w:val="000000"/>
        </w:rPr>
        <w:t xml:space="preserve">Visual art education refers to </w:t>
      </w:r>
      <w:proofErr w:type="spellStart"/>
      <w:r>
        <w:rPr>
          <w:rFonts w:hint="eastAsia"/>
          <w:color w:val="000000"/>
        </w:rPr>
        <w:t>organised</w:t>
      </w:r>
      <w:proofErr w:type="spellEnd"/>
      <w:r>
        <w:rPr>
          <w:rFonts w:hint="eastAsia"/>
          <w:color w:val="000000"/>
        </w:rPr>
        <w:t xml:space="preserve"> educational experiences that engage learners in artistic production, interpretation, criticism, and aesthetic understanding. Within secondary school settings, visual art education provides the pedagogical context in which drawing activities are taught, practiced, and reflected upon.</w:t>
      </w:r>
    </w:p>
    <w:p w:rsidR="0043131D" w:rsidRDefault="00000000">
      <w:pPr>
        <w:pStyle w:val="ab"/>
        <w:rPr>
          <w:color w:val="000000"/>
        </w:rPr>
      </w:pPr>
      <w:r>
        <w:rPr>
          <w:rFonts w:hint="eastAsia"/>
          <w:color w:val="000000"/>
        </w:rPr>
        <w:t>Creativity development refers to the educational cultivation of originality, flexibility, imagination, problem-solving ability, and meaningful idea generation. Rather than viewing creativity as a fixed personal trait, this review adopts a developmental perspective in which creative capacities can be nurtured through appropriate learning experiences, social interaction, and reflective practice.</w:t>
      </w:r>
    </w:p>
    <w:p w:rsidR="0043131D" w:rsidRDefault="00000000">
      <w:pPr>
        <w:pStyle w:val="ab"/>
        <w:rPr>
          <w:color w:val="000000"/>
        </w:rPr>
      </w:pPr>
      <w:r>
        <w:rPr>
          <w:rFonts w:hint="eastAsia"/>
          <w:color w:val="000000"/>
        </w:rPr>
        <w:t>These concepts are analytically related but distinct. Drawing is treated as the pedagogical practice and learning process, visual art education as the educational context, and creativity development as the intended educational outcome. This distinction provides a clearer conceptual foundation for examining how drawing-based experiences contribute to the development of creativity in secondary school visual art education.</w:t>
      </w:r>
    </w:p>
    <w:p w:rsidR="0043131D" w:rsidRDefault="00000000">
      <w:pPr>
        <w:pStyle w:val="ad"/>
        <w:rPr>
          <w:color w:val="000000"/>
        </w:rPr>
      </w:pPr>
      <w:r>
        <w:rPr>
          <w:color w:val="000000"/>
        </w:rPr>
        <w:lastRenderedPageBreak/>
        <w:t xml:space="preserve">CREATIVITY IN VISUAL ART EDUCATION </w:t>
      </w:r>
    </w:p>
    <w:p w:rsidR="0043131D" w:rsidRDefault="00000000">
      <w:pPr>
        <w:pStyle w:val="ab"/>
        <w:rPr>
          <w:color w:val="000000"/>
        </w:rPr>
      </w:pPr>
      <w:r>
        <w:rPr>
          <w:rFonts w:hint="eastAsia"/>
          <w:color w:val="000000"/>
        </w:rPr>
        <w:t>This section advances the review's central premise: visual art education constitutes a distinctive environment for creativity development (</w:t>
      </w:r>
      <w:proofErr w:type="spellStart"/>
      <w:r>
        <w:rPr>
          <w:rFonts w:hint="eastAsia"/>
          <w:color w:val="000000"/>
        </w:rPr>
        <w:t>Swanzy-Impraim</w:t>
      </w:r>
      <w:proofErr w:type="spellEnd"/>
      <w:r>
        <w:rPr>
          <w:rFonts w:hint="eastAsia"/>
          <w:color w:val="000000"/>
        </w:rPr>
        <w:t xml:space="preserve"> et al., 2022; </w:t>
      </w:r>
      <w:proofErr w:type="spellStart"/>
      <w:r>
        <w:rPr>
          <w:rFonts w:hint="eastAsia"/>
          <w:color w:val="000000"/>
        </w:rPr>
        <w:t>Nikolić</w:t>
      </w:r>
      <w:proofErr w:type="spellEnd"/>
      <w:r>
        <w:rPr>
          <w:rFonts w:hint="eastAsia"/>
          <w:color w:val="000000"/>
        </w:rPr>
        <w:t>, 2024). Although frequently marginalized within academically oriented school systems, substantial scholarship demonstrates that artistic learning cultivates capacities conventional academic subjects often neglect—divergent thinking, experimentation, emotional expression, and interpretive flexibility (</w:t>
      </w:r>
      <w:proofErr w:type="spellStart"/>
      <w:r>
        <w:rPr>
          <w:rFonts w:hint="eastAsia"/>
          <w:color w:val="000000"/>
        </w:rPr>
        <w:t>Isabirye</w:t>
      </w:r>
      <w:proofErr w:type="spellEnd"/>
      <w:r>
        <w:rPr>
          <w:rFonts w:hint="eastAsia"/>
          <w:color w:val="000000"/>
        </w:rPr>
        <w:t xml:space="preserve"> et al., 2025; </w:t>
      </w:r>
      <w:proofErr w:type="spellStart"/>
      <w:r>
        <w:rPr>
          <w:rFonts w:hint="eastAsia"/>
          <w:color w:val="000000"/>
        </w:rPr>
        <w:t>Sternfeld</w:t>
      </w:r>
      <w:proofErr w:type="spellEnd"/>
      <w:r>
        <w:rPr>
          <w:rFonts w:hint="eastAsia"/>
          <w:color w:val="000000"/>
        </w:rPr>
        <w:t xml:space="preserve"> et al., 2024). This foundation supports the review's focus on drawing as the most fundamental and accessible visual art practice, and its particular potential for creativity-oriented pedagogy (Abdullah et al., 2024; Fan et al., 2023).</w:t>
      </w:r>
    </w:p>
    <w:p w:rsidR="0043131D" w:rsidRDefault="00000000">
      <w:pPr>
        <w:pStyle w:val="ab"/>
        <w:rPr>
          <w:color w:val="000000"/>
        </w:rPr>
      </w:pPr>
      <w:r>
        <w:rPr>
          <w:rFonts w:hint="eastAsia"/>
          <w:color w:val="000000"/>
        </w:rPr>
        <w:t>Creativity is increasingly recognized as a critical competency for twenty-first-century learners, contributing to innovation, adaptability, problem-solving, and lifelong learning (</w:t>
      </w:r>
      <w:proofErr w:type="spellStart"/>
      <w:r>
        <w:rPr>
          <w:rFonts w:hint="eastAsia"/>
          <w:color w:val="000000"/>
        </w:rPr>
        <w:t>Isabirye</w:t>
      </w:r>
      <w:proofErr w:type="spellEnd"/>
      <w:r>
        <w:rPr>
          <w:rFonts w:hint="eastAsia"/>
          <w:color w:val="000000"/>
        </w:rPr>
        <w:t xml:space="preserve"> et al., 2025; </w:t>
      </w:r>
      <w:proofErr w:type="spellStart"/>
      <w:r>
        <w:rPr>
          <w:rFonts w:hint="eastAsia"/>
          <w:color w:val="000000"/>
        </w:rPr>
        <w:t>Valquaresma</w:t>
      </w:r>
      <w:proofErr w:type="spellEnd"/>
      <w:r>
        <w:rPr>
          <w:rFonts w:hint="eastAsia"/>
          <w:color w:val="000000"/>
        </w:rPr>
        <w:t xml:space="preserve">, 2024). Within educational contexts, it denotes the ability to generate ideas, solutions, or products that are both novel and meaningful (Gil Jr, 2025). Contemporary research rejects the </w:t>
      </w:r>
      <w:proofErr w:type="spellStart"/>
      <w:r>
        <w:rPr>
          <w:rFonts w:hint="eastAsia"/>
          <w:color w:val="000000"/>
        </w:rPr>
        <w:t>innatist</w:t>
      </w:r>
      <w:proofErr w:type="spellEnd"/>
      <w:r>
        <w:rPr>
          <w:rFonts w:hint="eastAsia"/>
          <w:color w:val="000000"/>
        </w:rPr>
        <w:t xml:space="preserve"> view of creativity as the preserve of exceptional individuals; rather, it demonstrates that creativity develops through appropriate learning experiences, supportive environments, and sustained engagement in practices involving cognitive, emotional, motivational, and social processes (</w:t>
      </w:r>
      <w:proofErr w:type="spellStart"/>
      <w:r>
        <w:rPr>
          <w:rFonts w:hint="eastAsia"/>
          <w:color w:val="000000"/>
        </w:rPr>
        <w:t>Sternfeld</w:t>
      </w:r>
      <w:proofErr w:type="spellEnd"/>
      <w:r>
        <w:rPr>
          <w:rFonts w:hint="eastAsia"/>
          <w:color w:val="000000"/>
        </w:rPr>
        <w:t xml:space="preserve"> et al., 2024; </w:t>
      </w:r>
      <w:proofErr w:type="spellStart"/>
      <w:r>
        <w:rPr>
          <w:rFonts w:hint="eastAsia"/>
          <w:color w:val="000000"/>
        </w:rPr>
        <w:t>Shermukhammadov</w:t>
      </w:r>
      <w:proofErr w:type="spellEnd"/>
      <w:r>
        <w:rPr>
          <w:rFonts w:hint="eastAsia"/>
          <w:color w:val="000000"/>
        </w:rPr>
        <w:t>, 2022).</w:t>
      </w:r>
    </w:p>
    <w:p w:rsidR="0043131D" w:rsidRDefault="00000000">
      <w:pPr>
        <w:pStyle w:val="ab"/>
        <w:rPr>
          <w:color w:val="000000"/>
        </w:rPr>
      </w:pPr>
      <w:r>
        <w:rPr>
          <w:rFonts w:hint="eastAsia"/>
          <w:color w:val="000000"/>
        </w:rPr>
        <w:t>Visual art education provides a valuable environment for this development (</w:t>
      </w:r>
      <w:proofErr w:type="spellStart"/>
      <w:r>
        <w:rPr>
          <w:rFonts w:hint="eastAsia"/>
          <w:color w:val="000000"/>
        </w:rPr>
        <w:t>Nikolić</w:t>
      </w:r>
      <w:proofErr w:type="spellEnd"/>
      <w:r>
        <w:rPr>
          <w:rFonts w:hint="eastAsia"/>
          <w:color w:val="000000"/>
        </w:rPr>
        <w:t xml:space="preserve">, 2024; </w:t>
      </w:r>
      <w:proofErr w:type="spellStart"/>
      <w:r>
        <w:rPr>
          <w:rFonts w:hint="eastAsia"/>
          <w:color w:val="000000"/>
        </w:rPr>
        <w:t>Swanzy-Impraim</w:t>
      </w:r>
      <w:proofErr w:type="spellEnd"/>
      <w:r>
        <w:rPr>
          <w:rFonts w:hint="eastAsia"/>
          <w:color w:val="000000"/>
        </w:rPr>
        <w:t xml:space="preserve"> et al., 2022). Unlike disciplines emphasizing convergent thinking and predetermined answers, visual arts encourage open-ended inquiry, enabling learners to explore multiple solutions to visual problems, develop personal interpretations, and communicate ideas in unique ways (</w:t>
      </w:r>
      <w:proofErr w:type="spellStart"/>
      <w:r>
        <w:rPr>
          <w:rFonts w:hint="eastAsia"/>
          <w:color w:val="000000"/>
        </w:rPr>
        <w:t>Vuk</w:t>
      </w:r>
      <w:proofErr w:type="spellEnd"/>
      <w:r>
        <w:rPr>
          <w:rFonts w:hint="eastAsia"/>
          <w:color w:val="000000"/>
        </w:rPr>
        <w:t xml:space="preserve"> &amp; </w:t>
      </w:r>
      <w:proofErr w:type="spellStart"/>
      <w:r>
        <w:rPr>
          <w:rFonts w:hint="eastAsia"/>
          <w:color w:val="000000"/>
        </w:rPr>
        <w:t>Bosnar</w:t>
      </w:r>
      <w:proofErr w:type="spellEnd"/>
      <w:r>
        <w:rPr>
          <w:rFonts w:hint="eastAsia"/>
          <w:color w:val="000000"/>
        </w:rPr>
        <w:t>, 2021; Freedman, 2025). Research consistently demonstrates that students engaged in visual arts activities exhibit enhanced cognitive flexibility, problem-solving skills, originality, and creative confidence (</w:t>
      </w:r>
      <w:proofErr w:type="spellStart"/>
      <w:r>
        <w:rPr>
          <w:rFonts w:hint="eastAsia"/>
          <w:color w:val="000000"/>
        </w:rPr>
        <w:t>Nikolić</w:t>
      </w:r>
      <w:proofErr w:type="spellEnd"/>
      <w:r>
        <w:rPr>
          <w:rFonts w:hint="eastAsia"/>
          <w:color w:val="000000"/>
        </w:rPr>
        <w:t>, 2024; Raza, 2023). These benefits extend beyond artistic growth to broader personal and academic development, including emotional awareness and reflective thinking (</w:t>
      </w:r>
      <w:proofErr w:type="spellStart"/>
      <w:r>
        <w:rPr>
          <w:rFonts w:hint="eastAsia"/>
          <w:color w:val="000000"/>
        </w:rPr>
        <w:t>Sternfeld</w:t>
      </w:r>
      <w:proofErr w:type="spellEnd"/>
      <w:r>
        <w:rPr>
          <w:rFonts w:hint="eastAsia"/>
          <w:color w:val="000000"/>
        </w:rPr>
        <w:t xml:space="preserve"> et al., 2024; </w:t>
      </w:r>
      <w:proofErr w:type="spellStart"/>
      <w:r>
        <w:rPr>
          <w:rFonts w:hint="eastAsia"/>
          <w:color w:val="000000"/>
        </w:rPr>
        <w:t>Pavlou</w:t>
      </w:r>
      <w:proofErr w:type="spellEnd"/>
      <w:r>
        <w:rPr>
          <w:rFonts w:hint="eastAsia"/>
          <w:color w:val="000000"/>
        </w:rPr>
        <w:t xml:space="preserve"> &amp; </w:t>
      </w:r>
      <w:proofErr w:type="spellStart"/>
      <w:r>
        <w:rPr>
          <w:rFonts w:hint="eastAsia"/>
          <w:color w:val="000000"/>
        </w:rPr>
        <w:t>Kadji</w:t>
      </w:r>
      <w:proofErr w:type="spellEnd"/>
      <w:r>
        <w:rPr>
          <w:rFonts w:hint="eastAsia"/>
          <w:color w:val="000000"/>
        </w:rPr>
        <w:t>-Beltran, 2021).</w:t>
      </w:r>
    </w:p>
    <w:p w:rsidR="0043131D" w:rsidRDefault="00000000">
      <w:pPr>
        <w:pStyle w:val="ab"/>
        <w:rPr>
          <w:color w:val="000000"/>
        </w:rPr>
      </w:pPr>
      <w:r>
        <w:rPr>
          <w:rFonts w:hint="eastAsia"/>
          <w:color w:val="000000"/>
        </w:rPr>
        <w:t>Contemporary scholarship frames creativity as a multidimensional process shaped by interactions among personal motivation, technical knowledge, learning environments, and cultural contexts (</w:t>
      </w:r>
      <w:proofErr w:type="spellStart"/>
      <w:r>
        <w:rPr>
          <w:rFonts w:hint="eastAsia"/>
          <w:color w:val="000000"/>
        </w:rPr>
        <w:t>Valquaresma</w:t>
      </w:r>
      <w:proofErr w:type="spellEnd"/>
      <w:r>
        <w:rPr>
          <w:rFonts w:hint="eastAsia"/>
          <w:color w:val="000000"/>
        </w:rPr>
        <w:t>, 2024; Gil Jr, 2025). Educational approaches supporting autonomy, collaboration, and experimentation are thus associated with stronger creative outcomes (</w:t>
      </w:r>
      <w:proofErr w:type="spellStart"/>
      <w:r>
        <w:rPr>
          <w:rFonts w:hint="eastAsia"/>
          <w:color w:val="000000"/>
        </w:rPr>
        <w:t>Rahma</w:t>
      </w:r>
      <w:proofErr w:type="spellEnd"/>
      <w:r>
        <w:rPr>
          <w:rFonts w:hint="eastAsia"/>
          <w:color w:val="000000"/>
        </w:rPr>
        <w:t xml:space="preserve"> et al., 2025; </w:t>
      </w:r>
      <w:proofErr w:type="spellStart"/>
      <w:r>
        <w:rPr>
          <w:rFonts w:hint="eastAsia"/>
          <w:color w:val="000000"/>
        </w:rPr>
        <w:t>Brauer</w:t>
      </w:r>
      <w:proofErr w:type="spellEnd"/>
      <w:r>
        <w:rPr>
          <w:rFonts w:hint="eastAsia"/>
          <w:color w:val="000000"/>
        </w:rPr>
        <w:t xml:space="preserve"> et al., 2025). Interdisciplinary developments—particularly STEAM education, project-based learning, and inquiry-based pedagogies—have further positioned creativity as a transferable skill connecting artistic practice with broader knowledge construction (Samaniego et al., 2024; </w:t>
      </w:r>
      <w:proofErr w:type="spellStart"/>
      <w:r>
        <w:rPr>
          <w:rFonts w:hint="eastAsia"/>
          <w:color w:val="000000"/>
        </w:rPr>
        <w:t>Parmentier</w:t>
      </w:r>
      <w:proofErr w:type="spellEnd"/>
      <w:r>
        <w:rPr>
          <w:rFonts w:hint="eastAsia"/>
          <w:color w:val="000000"/>
        </w:rPr>
        <w:t xml:space="preserve"> et al., 2021).</w:t>
      </w:r>
    </w:p>
    <w:p w:rsidR="0043131D" w:rsidRDefault="00000000">
      <w:pPr>
        <w:pStyle w:val="ab"/>
        <w:rPr>
          <w:color w:val="000000"/>
        </w:rPr>
      </w:pPr>
      <w:r>
        <w:rPr>
          <w:rFonts w:hint="eastAsia"/>
          <w:color w:val="000000"/>
        </w:rPr>
        <w:t xml:space="preserve">However, significant challenges persist. Many educational systems continue to emphasize measurable outcomes, technical proficiency, and standardized performance, thereby restricting opportunities for experimentation and creative risk-taking (Luo, 2024; </w:t>
      </w:r>
      <w:proofErr w:type="spellStart"/>
      <w:r>
        <w:rPr>
          <w:rFonts w:hint="eastAsia"/>
          <w:color w:val="000000"/>
        </w:rPr>
        <w:t>Isabirye</w:t>
      </w:r>
      <w:proofErr w:type="spellEnd"/>
      <w:r>
        <w:rPr>
          <w:rFonts w:hint="eastAsia"/>
          <w:color w:val="000000"/>
        </w:rPr>
        <w:t xml:space="preserve"> et al., 2025). Educators face the ongoing challenge of balancing skill development with the cultivation of originality and independent thinking (</w:t>
      </w:r>
      <w:proofErr w:type="spellStart"/>
      <w:r>
        <w:rPr>
          <w:rFonts w:hint="eastAsia"/>
          <w:color w:val="000000"/>
        </w:rPr>
        <w:t>Swanzy-Impraim</w:t>
      </w:r>
      <w:proofErr w:type="spellEnd"/>
      <w:r>
        <w:rPr>
          <w:rFonts w:hint="eastAsia"/>
          <w:color w:val="000000"/>
        </w:rPr>
        <w:t xml:space="preserve"> et al., 2022; </w:t>
      </w:r>
      <w:proofErr w:type="spellStart"/>
      <w:r>
        <w:rPr>
          <w:rFonts w:hint="eastAsia"/>
          <w:color w:val="000000"/>
        </w:rPr>
        <w:t>Rahma</w:t>
      </w:r>
      <w:proofErr w:type="spellEnd"/>
      <w:r>
        <w:rPr>
          <w:rFonts w:hint="eastAsia"/>
          <w:color w:val="000000"/>
        </w:rPr>
        <w:t xml:space="preserve"> et al., 2025).</w:t>
      </w:r>
    </w:p>
    <w:p w:rsidR="0043131D" w:rsidRDefault="00000000">
      <w:pPr>
        <w:pStyle w:val="ab"/>
        <w:rPr>
          <w:color w:val="000000"/>
        </w:rPr>
      </w:pPr>
      <w:r>
        <w:rPr>
          <w:rFonts w:hint="eastAsia"/>
          <w:color w:val="000000"/>
        </w:rPr>
        <w:t>Visual art education thus plays a critical role in nurturing creativity through imaginative exploration, reflective practice, and meaningful self-expression (</w:t>
      </w:r>
      <w:proofErr w:type="spellStart"/>
      <w:r>
        <w:rPr>
          <w:rFonts w:hint="eastAsia"/>
          <w:color w:val="000000"/>
        </w:rPr>
        <w:t>Nikolić</w:t>
      </w:r>
      <w:proofErr w:type="spellEnd"/>
      <w:r>
        <w:rPr>
          <w:rFonts w:hint="eastAsia"/>
          <w:color w:val="000000"/>
        </w:rPr>
        <w:t xml:space="preserve">, 2024; </w:t>
      </w:r>
      <w:proofErr w:type="spellStart"/>
      <w:r>
        <w:rPr>
          <w:rFonts w:hint="eastAsia"/>
          <w:color w:val="000000"/>
        </w:rPr>
        <w:t>Sternfeld</w:t>
      </w:r>
      <w:proofErr w:type="spellEnd"/>
      <w:r>
        <w:rPr>
          <w:rFonts w:hint="eastAsia"/>
          <w:color w:val="000000"/>
        </w:rPr>
        <w:t xml:space="preserve"> et al., 2024).</w:t>
      </w:r>
    </w:p>
    <w:p w:rsidR="0043131D" w:rsidRDefault="00000000">
      <w:pPr>
        <w:pStyle w:val="ad"/>
        <w:rPr>
          <w:rFonts w:eastAsia="Times New Roman Bold"/>
          <w:caps/>
          <w:color w:val="000000"/>
        </w:rPr>
      </w:pPr>
      <w:r>
        <w:rPr>
          <w:rFonts w:eastAsia="Times New Roman Bold"/>
          <w:caps/>
          <w:color w:val="000000"/>
        </w:rPr>
        <w:t>Drawing as a Medium for Creative Development</w:t>
      </w:r>
    </w:p>
    <w:p w:rsidR="0043131D" w:rsidRDefault="00000000">
      <w:pPr>
        <w:pStyle w:val="ab"/>
        <w:rPr>
          <w:color w:val="000000"/>
        </w:rPr>
      </w:pPr>
      <w:r>
        <w:rPr>
          <w:color w:val="000000"/>
        </w:rPr>
        <w:t>Drawing has long occupied a central position in visual art education</w:t>
      </w:r>
      <w:r>
        <w:rPr>
          <w:rFonts w:eastAsia="宋体"/>
          <w:color w:val="000000"/>
          <w:kern w:val="0"/>
          <w:lang w:bidi="ar"/>
        </w:rPr>
        <w:t xml:space="preserve"> (Abdullah et al., 2024; Riley, 2021)</w:t>
      </w:r>
      <w:r>
        <w:rPr>
          <w:color w:val="000000"/>
        </w:rPr>
        <w:t xml:space="preserve">. Traditionally, it has been regarded as a foundational skill through which students learn observation, proportion, </w:t>
      </w:r>
      <w:r>
        <w:rPr>
          <w:color w:val="000000"/>
        </w:rPr>
        <w:lastRenderedPageBreak/>
        <w:t>composition, perspective, and technical representation. However, contemporary educational research increasingly challenges the perception of drawing as merely a technical exercise. Instead, drawing is now widely recognized as a cognitive, expressive, and reflective process that plays a significant role in creativity development</w:t>
      </w:r>
      <w:r>
        <w:rPr>
          <w:rFonts w:eastAsia="宋体"/>
          <w:color w:val="000000"/>
        </w:rPr>
        <w:t xml:space="preserve"> </w:t>
      </w:r>
      <w:r>
        <w:rPr>
          <w:rFonts w:eastAsia="宋体"/>
          <w:color w:val="000000"/>
          <w:kern w:val="0"/>
          <w:lang w:bidi="ar"/>
        </w:rPr>
        <w:t>(Fan et al., 2023; Riley, 2021)</w:t>
      </w:r>
      <w:r>
        <w:rPr>
          <w:color w:val="000000"/>
        </w:rPr>
        <w:t>.</w:t>
      </w:r>
    </w:p>
    <w:p w:rsidR="0043131D" w:rsidRDefault="00000000">
      <w:pPr>
        <w:pStyle w:val="ab"/>
        <w:rPr>
          <w:color w:val="000000"/>
        </w:rPr>
      </w:pPr>
      <w:r>
        <w:rPr>
          <w:rFonts w:hint="eastAsia"/>
          <w:color w:val="000000"/>
        </w:rPr>
        <w:t>As a cognitive tool, drawing enables learners to externalize ideas that may not yet be fully formed in language (Fan et al., 2023; Lyon, 2020). Through sketching, visual mapping, and exploratory mark-making, students can organize thoughts, test possibilities, and generate new connections between concepts. This process supports visual thinking by allowing abstract ideas to become visible and manipulable. Researchers have argued that drawing functions as a form of thinking-in-action, enabling learners to engage in problem-solving, conceptual exploration, and creative experimentation simultaneously (Fan et al., 2023; Kendrick &amp; McKay, 2020). Rather than serving solely as a means of recording observations, drawing becomes a vehicle through which ideas are discovered, refined, and transformed.</w:t>
      </w:r>
    </w:p>
    <w:p w:rsidR="0043131D" w:rsidRDefault="00000000">
      <w:pPr>
        <w:pStyle w:val="ab"/>
        <w:rPr>
          <w:color w:val="000000"/>
        </w:rPr>
      </w:pPr>
      <w:r>
        <w:rPr>
          <w:rFonts w:hint="eastAsia"/>
          <w:color w:val="000000"/>
        </w:rPr>
        <w:t xml:space="preserve">Drawing also contributes significantly to the development of divergent thinking, a key dimension of creativity (Torrance, 1974; </w:t>
      </w:r>
      <w:proofErr w:type="spellStart"/>
      <w:r>
        <w:rPr>
          <w:rFonts w:hint="eastAsia"/>
          <w:color w:val="000000"/>
        </w:rPr>
        <w:t>Vuk</w:t>
      </w:r>
      <w:proofErr w:type="spellEnd"/>
      <w:r>
        <w:rPr>
          <w:rFonts w:hint="eastAsia"/>
          <w:color w:val="000000"/>
        </w:rPr>
        <w:t xml:space="preserve"> &amp; </w:t>
      </w:r>
      <w:proofErr w:type="spellStart"/>
      <w:r>
        <w:rPr>
          <w:rFonts w:hint="eastAsia"/>
          <w:color w:val="000000"/>
        </w:rPr>
        <w:t>Bosnar</w:t>
      </w:r>
      <w:proofErr w:type="spellEnd"/>
      <w:r>
        <w:rPr>
          <w:rFonts w:hint="eastAsia"/>
          <w:color w:val="000000"/>
        </w:rPr>
        <w:t xml:space="preserve">, 2021). Divergent thinking refers to the capacity to generate multiple solutions, perspectives, or interpretations in response to a problem or stimulus. Unlike highly structured tasks that encourage a single correct answer, drawing activities often invite open-ended exploration. Students may approach the same theme, object, or concept from different viewpoints, resulting in diverse visual outcomes. Such experiences encourage flexibility, originality, and risk-taking, all of which are widely recognized as important characteristics of creative thinking (Fan et al., 2023; </w:t>
      </w:r>
      <w:proofErr w:type="spellStart"/>
      <w:r>
        <w:rPr>
          <w:rFonts w:hint="eastAsia"/>
          <w:color w:val="000000"/>
        </w:rPr>
        <w:t>Vuk</w:t>
      </w:r>
      <w:proofErr w:type="spellEnd"/>
      <w:r>
        <w:rPr>
          <w:rFonts w:hint="eastAsia"/>
          <w:color w:val="000000"/>
        </w:rPr>
        <w:t xml:space="preserve"> &amp; </w:t>
      </w:r>
      <w:proofErr w:type="spellStart"/>
      <w:r>
        <w:rPr>
          <w:rFonts w:hint="eastAsia"/>
          <w:color w:val="000000"/>
        </w:rPr>
        <w:t>Bosnar</w:t>
      </w:r>
      <w:proofErr w:type="spellEnd"/>
      <w:r>
        <w:rPr>
          <w:rFonts w:hint="eastAsia"/>
          <w:color w:val="000000"/>
        </w:rPr>
        <w:t>, 2021).</w:t>
      </w:r>
    </w:p>
    <w:p w:rsidR="0043131D" w:rsidRDefault="00000000">
      <w:pPr>
        <w:pStyle w:val="ab"/>
        <w:rPr>
          <w:color w:val="000000"/>
        </w:rPr>
      </w:pPr>
      <w:r>
        <w:rPr>
          <w:rFonts w:hint="eastAsia"/>
          <w:color w:val="000000"/>
        </w:rPr>
        <w:t>In addition to supporting cognitive development, drawing functions as a powerful medium for personal expression (</w:t>
      </w:r>
      <w:proofErr w:type="spellStart"/>
      <w:r>
        <w:rPr>
          <w:rFonts w:hint="eastAsia"/>
          <w:color w:val="000000"/>
        </w:rPr>
        <w:t>Nikolić</w:t>
      </w:r>
      <w:proofErr w:type="spellEnd"/>
      <w:r>
        <w:rPr>
          <w:rFonts w:hint="eastAsia"/>
          <w:color w:val="000000"/>
        </w:rPr>
        <w:t>, 2024; Kendrick &amp; McKay, 2020). Through visual representation, students communicate emotions, experiences, beliefs, and cultural identities that may be difficult to articulate verbally. This expressive dimension allows learners to construct meaning, explore personal perspectives, and develop a sense of artistic agency. Research suggests that opportunities for self-expression contribute to increased creative confidence, motivation, and engagement in learning (</w:t>
      </w:r>
      <w:proofErr w:type="spellStart"/>
      <w:r>
        <w:rPr>
          <w:rFonts w:hint="eastAsia"/>
          <w:color w:val="000000"/>
        </w:rPr>
        <w:t>Nikolić</w:t>
      </w:r>
      <w:proofErr w:type="spellEnd"/>
      <w:r>
        <w:rPr>
          <w:rFonts w:hint="eastAsia"/>
          <w:color w:val="000000"/>
        </w:rPr>
        <w:t xml:space="preserve">, 2024; </w:t>
      </w:r>
      <w:proofErr w:type="spellStart"/>
      <w:r>
        <w:rPr>
          <w:rFonts w:hint="eastAsia"/>
          <w:color w:val="000000"/>
        </w:rPr>
        <w:t>Sternfeld</w:t>
      </w:r>
      <w:proofErr w:type="spellEnd"/>
      <w:r>
        <w:rPr>
          <w:rFonts w:hint="eastAsia"/>
          <w:color w:val="000000"/>
        </w:rPr>
        <w:t xml:space="preserve"> et al., 2024). When students perceive drawing as a meaningful form of communication rather than merely a technical requirement, they are more likely to experiment with ideas and develop unique artistic voices.</w:t>
      </w:r>
    </w:p>
    <w:p w:rsidR="0043131D" w:rsidRDefault="00000000">
      <w:pPr>
        <w:pStyle w:val="ab"/>
        <w:rPr>
          <w:color w:val="000000"/>
        </w:rPr>
      </w:pPr>
      <w:r>
        <w:rPr>
          <w:rFonts w:hint="eastAsia"/>
          <w:color w:val="000000"/>
        </w:rPr>
        <w:t>Drawing furthermore serves as a bridge between individual creativity and cultural understanding (Freedman, 2025; Vygotsky, 1978). Artistic practices are deeply influenced by social and cultural contexts, and drawing provides opportunities for students to engage with visual traditions, historical references, and contemporary issues. Through the exploration of diverse artistic styles and cultural narratives, learners gain broader perspectives that enrich their creative thinking. This process encourages students to interpret and reinterpret visual culture while developing greater awareness of the relationship between art, society, and identity (Freedman, 2025; Rose, 2022).</w:t>
      </w:r>
    </w:p>
    <w:p w:rsidR="0043131D" w:rsidRDefault="00000000">
      <w:pPr>
        <w:pStyle w:val="ab"/>
        <w:rPr>
          <w:color w:val="000000"/>
        </w:rPr>
      </w:pPr>
      <w:r>
        <w:rPr>
          <w:rFonts w:hint="eastAsia"/>
          <w:color w:val="000000"/>
        </w:rPr>
        <w:t>Recent developments in art education have also highlighted the role of drawing within interdisciplinary and technology-enhanced learning environments (Samaniego et al., 2024; Henriksen et al., 2021). Drawing is increasingly integrated into project-based learning, design thinking, and STEAM education, where it functions as a tool for inquiry, communication, and innovation. Students use drawing to visualize scientific concepts, design technological solutions, and communicate complex ideas across disciplines. Such applications demonstrate that drawing extends beyond traditional art classrooms and can contribute to creativity development in diverse educational contexts (</w:t>
      </w:r>
      <w:proofErr w:type="spellStart"/>
      <w:r>
        <w:rPr>
          <w:rFonts w:hint="eastAsia"/>
          <w:color w:val="000000"/>
        </w:rPr>
        <w:t>Parmentier</w:t>
      </w:r>
      <w:proofErr w:type="spellEnd"/>
      <w:r>
        <w:rPr>
          <w:rFonts w:hint="eastAsia"/>
          <w:color w:val="000000"/>
        </w:rPr>
        <w:t xml:space="preserve"> et al., 2021; Samaniego et al., 2024).</w:t>
      </w:r>
    </w:p>
    <w:p w:rsidR="0043131D" w:rsidRDefault="00000000">
      <w:pPr>
        <w:pStyle w:val="ab"/>
        <w:rPr>
          <w:color w:val="000000"/>
        </w:rPr>
      </w:pPr>
      <w:r>
        <w:rPr>
          <w:rFonts w:hint="eastAsia"/>
          <w:color w:val="000000"/>
        </w:rPr>
        <w:t xml:space="preserve">At the same time, ongoing debates exist concerning the relationship between traditional drawing practices and emerging digital technologies (Fan et al., 2023; </w:t>
      </w:r>
      <w:proofErr w:type="spellStart"/>
      <w:r>
        <w:rPr>
          <w:rFonts w:hint="eastAsia"/>
          <w:color w:val="000000"/>
        </w:rPr>
        <w:t>Bereczki</w:t>
      </w:r>
      <w:proofErr w:type="spellEnd"/>
      <w:r>
        <w:rPr>
          <w:rFonts w:hint="eastAsia"/>
          <w:color w:val="000000"/>
        </w:rPr>
        <w:t xml:space="preserve"> &amp; </w:t>
      </w:r>
      <w:proofErr w:type="spellStart"/>
      <w:r>
        <w:rPr>
          <w:rFonts w:hint="eastAsia"/>
          <w:color w:val="000000"/>
        </w:rPr>
        <w:t>Kárpáti</w:t>
      </w:r>
      <w:proofErr w:type="spellEnd"/>
      <w:r>
        <w:rPr>
          <w:rFonts w:hint="eastAsia"/>
          <w:color w:val="000000"/>
        </w:rPr>
        <w:t xml:space="preserve">, 2021). Some scholars argue that drawing </w:t>
      </w:r>
      <w:r>
        <w:rPr>
          <w:rFonts w:hint="eastAsia"/>
          <w:color w:val="000000"/>
        </w:rPr>
        <w:lastRenderedPageBreak/>
        <w:t xml:space="preserve">remains fundamental to visual literacy and creative development because it cultivates observation, imagination, and conceptual thinking. Others emphasize the growing importance of digital media, suggesting that contemporary creativity increasingly involves multimedia production, virtual environments, and digital design tools (Henriksen et al., 2021; </w:t>
      </w:r>
      <w:proofErr w:type="spellStart"/>
      <w:r>
        <w:rPr>
          <w:rFonts w:hint="eastAsia"/>
          <w:color w:val="000000"/>
        </w:rPr>
        <w:t>Bereczki</w:t>
      </w:r>
      <w:proofErr w:type="spellEnd"/>
      <w:r>
        <w:rPr>
          <w:rFonts w:hint="eastAsia"/>
          <w:color w:val="000000"/>
        </w:rPr>
        <w:t xml:space="preserve"> &amp; </w:t>
      </w:r>
      <w:proofErr w:type="spellStart"/>
      <w:r>
        <w:rPr>
          <w:rFonts w:hint="eastAsia"/>
          <w:color w:val="000000"/>
        </w:rPr>
        <w:t>Kárpáti</w:t>
      </w:r>
      <w:proofErr w:type="spellEnd"/>
      <w:r>
        <w:rPr>
          <w:rFonts w:hint="eastAsia"/>
          <w:color w:val="000000"/>
        </w:rPr>
        <w:t>, 2021). Rather than viewing these perspectives as contradictory, many educators advocate for balanced approaches that integrate traditional and digital drawing practices. Such approaches allow students to develop foundational visual thinking skills while engaging with contemporary forms of creative expression.</w:t>
      </w:r>
    </w:p>
    <w:p w:rsidR="0043131D" w:rsidRDefault="00000000">
      <w:pPr>
        <w:pStyle w:val="ab"/>
        <w:rPr>
          <w:color w:val="000000"/>
        </w:rPr>
      </w:pPr>
      <w:r>
        <w:rPr>
          <w:rFonts w:hint="eastAsia"/>
          <w:color w:val="000000"/>
        </w:rPr>
        <w:t>Despite its recognized educational value, drawing in many secondary school contexts continues to be taught primarily as a technical skill. Examination-oriented curricula frequently emphasize accuracy, replication, and formal correctness, limiting opportunities for experimentation and creative exploration (Luo, 2024). Consequently, students may become proficient in technical execution without fully developing the imaginative and reflective capacities associated with creativity. This challenge highlights the need for pedagogical approaches that reposition drawing as both a technical and creative practice (Yang et al., 2024; Luo, 2024).</w:t>
      </w:r>
    </w:p>
    <w:p w:rsidR="0043131D" w:rsidRDefault="00000000">
      <w:pPr>
        <w:pStyle w:val="ab"/>
        <w:rPr>
          <w:color w:val="000000"/>
        </w:rPr>
      </w:pPr>
      <w:r>
        <w:rPr>
          <w:rFonts w:hint="eastAsia"/>
          <w:color w:val="000000"/>
        </w:rPr>
        <w:t>Overall, the literature suggests that drawing possesses significant potential to support creativity development through its cognitive, expressive, reflective, and cultural functions (Fan et al., 2023; Abdullah et al., 2024). When integrated within learner-</w:t>
      </w:r>
      <w:proofErr w:type="spellStart"/>
      <w:r>
        <w:rPr>
          <w:rFonts w:hint="eastAsia"/>
          <w:color w:val="000000"/>
        </w:rPr>
        <w:t>centred</w:t>
      </w:r>
      <w:proofErr w:type="spellEnd"/>
      <w:r>
        <w:rPr>
          <w:rFonts w:hint="eastAsia"/>
          <w:color w:val="000000"/>
        </w:rPr>
        <w:t xml:space="preserve"> and inquiry-oriented educational environments, drawing can provide meaningful opportunities for students to generate ideas, explore multiple perspectives, express personal experiences, and engage critically with the world around them. As a result, drawing remains one of the most powerful pedagogical tools available for fostering creativity within contemporary visual art education (</w:t>
      </w:r>
      <w:proofErr w:type="spellStart"/>
      <w:r>
        <w:rPr>
          <w:rFonts w:hint="eastAsia"/>
          <w:color w:val="000000"/>
        </w:rPr>
        <w:t>Vuk</w:t>
      </w:r>
      <w:proofErr w:type="spellEnd"/>
      <w:r>
        <w:rPr>
          <w:rFonts w:hint="eastAsia"/>
          <w:color w:val="000000"/>
        </w:rPr>
        <w:t xml:space="preserve"> &amp; </w:t>
      </w:r>
      <w:proofErr w:type="spellStart"/>
      <w:r>
        <w:rPr>
          <w:rFonts w:hint="eastAsia"/>
          <w:color w:val="000000"/>
        </w:rPr>
        <w:t>Bosnar</w:t>
      </w:r>
      <w:proofErr w:type="spellEnd"/>
      <w:r>
        <w:rPr>
          <w:rFonts w:hint="eastAsia"/>
          <w:color w:val="000000"/>
        </w:rPr>
        <w:t>, 2021; Fan et al., 2023).</w:t>
      </w:r>
    </w:p>
    <w:p w:rsidR="0043131D" w:rsidRDefault="00000000">
      <w:pPr>
        <w:pStyle w:val="ab"/>
        <w:jc w:val="left"/>
        <w:rPr>
          <w:b/>
          <w:bCs/>
          <w:color w:val="000000"/>
        </w:rPr>
      </w:pPr>
      <w:r>
        <w:rPr>
          <w:b/>
          <w:bCs/>
          <w:color w:val="000000"/>
        </w:rPr>
        <w:t>Figure 1. Conceptual Framework Linking Drawing-Based Learning and Creativity Development</w:t>
      </w:r>
    </w:p>
    <w:p w:rsidR="0043131D" w:rsidRDefault="00000000">
      <w:pPr>
        <w:pStyle w:val="ab"/>
        <w:jc w:val="center"/>
        <w:rPr>
          <w:color w:val="000000"/>
        </w:rPr>
      </w:pPr>
      <w:r>
        <w:rPr>
          <w:noProof/>
          <w:color w:val="000000"/>
        </w:rPr>
        <w:drawing>
          <wp:inline distT="0" distB="0" distL="0" distR="0">
            <wp:extent cx="4277995" cy="3059430"/>
            <wp:effectExtent l="0" t="0" r="0" b="0"/>
            <wp:docPr id="3273966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396633" name="图片 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339066" cy="3102985"/>
                    </a:xfrm>
                    <a:prstGeom prst="rect">
                      <a:avLst/>
                    </a:prstGeom>
                  </pic:spPr>
                </pic:pic>
              </a:graphicData>
            </a:graphic>
          </wp:inline>
        </w:drawing>
      </w:r>
    </w:p>
    <w:p w:rsidR="0043131D" w:rsidRDefault="00000000">
      <w:pPr>
        <w:pStyle w:val="ab"/>
        <w:rPr>
          <w:color w:val="000000"/>
        </w:rPr>
      </w:pPr>
      <w:r>
        <w:rPr>
          <w:rFonts w:hint="eastAsia"/>
          <w:color w:val="000000"/>
        </w:rPr>
        <w:t>Figure 1 illustrates how drawing functions as a cognitive, expressive, reflective, and cultural practice. These interconnected functions contribute to creativity development through visual thinking, personal meaning-making, and creative exploration.</w:t>
      </w:r>
    </w:p>
    <w:p w:rsidR="0043131D" w:rsidRDefault="00000000">
      <w:pPr>
        <w:pStyle w:val="ad"/>
        <w:rPr>
          <w:color w:val="000000"/>
        </w:rPr>
      </w:pPr>
      <w:r>
        <w:rPr>
          <w:rFonts w:eastAsia="Times New Roman Bold"/>
          <w:caps/>
          <w:color w:val="000000"/>
        </w:rPr>
        <w:lastRenderedPageBreak/>
        <w:t>Theoretical Perspectives Supporting Creativity-Oriented Art Education</w:t>
      </w:r>
    </w:p>
    <w:p w:rsidR="0043131D" w:rsidRDefault="00000000">
      <w:pPr>
        <w:pStyle w:val="ab"/>
        <w:rPr>
          <w:color w:val="000000"/>
        </w:rPr>
      </w:pPr>
      <w:r>
        <w:rPr>
          <w:rFonts w:hint="eastAsia"/>
          <w:color w:val="000000"/>
        </w:rPr>
        <w:t>The four functions identified in the previous section—visual thinking, personal expression, reflective practice, and cultural engagement—require explanatory frameworks. Description alone does not account for why these functions matter for creativity, under what conditions they flourish, or how educational environments can support them. Three complementary theoretical perspectives address these questions at different analytical levels (Fan et al., 2023; Samaniego et al., 2024).</w:t>
      </w:r>
    </w:p>
    <w:p w:rsidR="0043131D" w:rsidRDefault="00000000">
      <w:pPr>
        <w:pStyle w:val="ab"/>
        <w:rPr>
          <w:color w:val="000000"/>
        </w:rPr>
      </w:pPr>
      <w:r>
        <w:rPr>
          <w:rFonts w:hint="eastAsia"/>
          <w:color w:val="000000"/>
        </w:rPr>
        <w:t xml:space="preserve">Comprehensive Arts Education (CAE) provides a curricular framework encompassing the cultural and critical dimensions of drawing, arguing that creativity develops through engagement with production, history, criticism, and aesthetics (Reimer, 1989; Dobbs, 1992). Amabile's Componential Theory explains the psychological conditions underlying creative performance, highlighting the interplay of domain skills, creative thinking processes, and intrinsic motivation (Amabile, 1983; Amabile &amp; Pratt, 2016). Vygotsky's Sociocultural Theory illuminates the social and developmental mechanisms through which drawing-based creativity emerges from collaborative interaction, cultural tools, and scaffolded learning (Vygotsky, 1978; </w:t>
      </w:r>
      <w:proofErr w:type="spellStart"/>
      <w:r>
        <w:rPr>
          <w:rFonts w:hint="eastAsia"/>
          <w:color w:val="000000"/>
        </w:rPr>
        <w:t>Tzuriel</w:t>
      </w:r>
      <w:proofErr w:type="spellEnd"/>
      <w:r>
        <w:rPr>
          <w:rFonts w:hint="eastAsia"/>
          <w:color w:val="000000"/>
        </w:rPr>
        <w:t>, 2021).</w:t>
      </w:r>
    </w:p>
    <w:p w:rsidR="0043131D" w:rsidRDefault="00000000">
      <w:pPr>
        <w:pStyle w:val="ab"/>
        <w:rPr>
          <w:color w:val="000000"/>
        </w:rPr>
      </w:pPr>
      <w:r>
        <w:rPr>
          <w:rFonts w:hint="eastAsia"/>
          <w:color w:val="000000"/>
        </w:rPr>
        <w:t>These theories are not competitors but conversational partners: CAE asks what students should experience; Amabile asks what psychological conditions enable creativity; Vygotsky asks how social environments shape development. Together, they construct a multilayered explanation of the drawing-creativity nexus that no single perspective could provide alone.</w:t>
      </w:r>
    </w:p>
    <w:p w:rsidR="0043131D" w:rsidRDefault="00000000">
      <w:pPr>
        <w:pStyle w:val="ab"/>
        <w:rPr>
          <w:rFonts w:ascii="Times New Roman Bold" w:hAnsi="Times New Roman Bold" w:cs="Times New Roman Bold"/>
          <w:b/>
          <w:bCs/>
          <w:color w:val="000000"/>
        </w:rPr>
      </w:pPr>
      <w:r>
        <w:rPr>
          <w:rFonts w:ascii="Times New Roman Bold" w:hAnsi="Times New Roman Bold" w:cs="Times New Roman Bold"/>
          <w:b/>
          <w:bCs/>
          <w:color w:val="000000"/>
        </w:rPr>
        <w:t>Comprehensive Arts Education (CAE)</w:t>
      </w:r>
    </w:p>
    <w:p w:rsidR="0043131D" w:rsidRDefault="00000000">
      <w:pPr>
        <w:pStyle w:val="ab"/>
        <w:rPr>
          <w:color w:val="000000"/>
        </w:rPr>
      </w:pPr>
      <w:r>
        <w:rPr>
          <w:rFonts w:hint="eastAsia"/>
          <w:color w:val="000000"/>
        </w:rPr>
        <w:t xml:space="preserve">Comprehensive Arts Education (CAE) provides a curricular framework for understanding how artistic learning can support creativity development. Originating from the work of Reimer (1989) and later expanded through discipline-based art education, CAE </w:t>
      </w:r>
      <w:proofErr w:type="spellStart"/>
      <w:r>
        <w:rPr>
          <w:rFonts w:hint="eastAsia"/>
          <w:color w:val="000000"/>
        </w:rPr>
        <w:t>conceptualises</w:t>
      </w:r>
      <w:proofErr w:type="spellEnd"/>
      <w:r>
        <w:rPr>
          <w:rFonts w:hint="eastAsia"/>
          <w:color w:val="000000"/>
        </w:rPr>
        <w:t xml:space="preserve"> art learning as an integrated experience involving artistic production, art history, art criticism, and aesthetics (Dobbs, 1992; Greer, 1984).</w:t>
      </w:r>
    </w:p>
    <w:p w:rsidR="0043131D" w:rsidRDefault="00000000">
      <w:pPr>
        <w:pStyle w:val="ab"/>
        <w:rPr>
          <w:color w:val="000000"/>
        </w:rPr>
      </w:pPr>
      <w:r>
        <w:rPr>
          <w:rFonts w:hint="eastAsia"/>
          <w:color w:val="000000"/>
        </w:rPr>
        <w:t xml:space="preserve">Within creativity-oriented visual art education, CAE contributes by extending learning beyond technical skill acquisition. Students are encouraged not only to create artworks but also to interpret visual meanings, </w:t>
      </w:r>
      <w:proofErr w:type="spellStart"/>
      <w:r>
        <w:rPr>
          <w:rFonts w:hint="eastAsia"/>
          <w:color w:val="000000"/>
        </w:rPr>
        <w:t>analyse</w:t>
      </w:r>
      <w:proofErr w:type="spellEnd"/>
      <w:r>
        <w:rPr>
          <w:rFonts w:hint="eastAsia"/>
          <w:color w:val="000000"/>
        </w:rPr>
        <w:t xml:space="preserve"> artistic practices, and engage with cultural and aesthetic questions. Such experiences support critical thinking, visual literacy, reflective judgement, and creative engagement (OECD, 2021; Huang et al., 2024; Freedman, 2025).</w:t>
      </w:r>
    </w:p>
    <w:p w:rsidR="0043131D" w:rsidRDefault="00000000">
      <w:pPr>
        <w:pStyle w:val="ab"/>
        <w:rPr>
          <w:color w:val="000000"/>
        </w:rPr>
      </w:pPr>
      <w:r>
        <w:rPr>
          <w:rFonts w:hint="eastAsia"/>
          <w:color w:val="000000"/>
        </w:rPr>
        <w:t>Recent studies suggest that comprehensive approaches to art education create conditions that foster originality, interpretation, and creative exploration by exposing learners to diverse artistic perspectives and cultural contexts (</w:t>
      </w:r>
      <w:proofErr w:type="spellStart"/>
      <w:r>
        <w:rPr>
          <w:rFonts w:hint="eastAsia"/>
          <w:color w:val="000000"/>
        </w:rPr>
        <w:t>Nikolić</w:t>
      </w:r>
      <w:proofErr w:type="spellEnd"/>
      <w:r>
        <w:rPr>
          <w:rFonts w:hint="eastAsia"/>
          <w:color w:val="000000"/>
        </w:rPr>
        <w:t>, 2024; Yang et al., 2024). In this sense, CAE provides an important educational rationale for understanding drawing as more than a representational skill.</w:t>
      </w:r>
    </w:p>
    <w:p w:rsidR="0043131D" w:rsidRDefault="00000000">
      <w:pPr>
        <w:pStyle w:val="ab"/>
        <w:rPr>
          <w:color w:val="000000"/>
        </w:rPr>
      </w:pPr>
      <w:r>
        <w:rPr>
          <w:rFonts w:hint="eastAsia"/>
          <w:color w:val="000000"/>
        </w:rPr>
        <w:t>However, CAE primarily explains what students should experience within art education rather than how creativity emerges psychologically or socially. Questions relating to motivation, collaboration, and creativity development therefore require complementary theoretical perspectives. Nevertheless, CAE remains a valuable curricular foundation for creativity-oriented visual art education.</w:t>
      </w:r>
    </w:p>
    <w:p w:rsidR="0043131D" w:rsidRDefault="00000000">
      <w:pPr>
        <w:pStyle w:val="ab"/>
        <w:rPr>
          <w:rFonts w:ascii="Times New Roman Bold" w:hAnsi="Times New Roman Bold" w:cs="Times New Roman Bold"/>
          <w:b/>
          <w:bCs/>
          <w:color w:val="000000"/>
        </w:rPr>
      </w:pPr>
      <w:r>
        <w:rPr>
          <w:rFonts w:ascii="Times New Roman Bold" w:hAnsi="Times New Roman Bold" w:cs="Times New Roman Bold"/>
          <w:b/>
          <w:bCs/>
          <w:color w:val="000000"/>
        </w:rPr>
        <w:t>Amabile’s Componential Theory of Creativity</w:t>
      </w:r>
    </w:p>
    <w:p w:rsidR="0043131D" w:rsidRDefault="00000000">
      <w:pPr>
        <w:pStyle w:val="ab"/>
        <w:rPr>
          <w:color w:val="000000"/>
        </w:rPr>
      </w:pPr>
      <w:r>
        <w:rPr>
          <w:rFonts w:hint="eastAsia"/>
          <w:color w:val="000000"/>
        </w:rPr>
        <w:t xml:space="preserve">While CAE provides a curricular perspective, Amabile’s Componential Theory of Creativity explains the </w:t>
      </w:r>
      <w:r>
        <w:rPr>
          <w:rFonts w:hint="eastAsia"/>
          <w:color w:val="000000"/>
        </w:rPr>
        <w:lastRenderedPageBreak/>
        <w:t>psychological conditions that support creative performance. According to the theory, creativity emerges through the interaction of domain-relevant skills, creativity-relevant processes, and intrinsic motivation (Amabile, 1983; Amabile &amp; Pratt, 2016).</w:t>
      </w:r>
    </w:p>
    <w:p w:rsidR="0043131D" w:rsidRDefault="00000000">
      <w:pPr>
        <w:pStyle w:val="ab"/>
        <w:rPr>
          <w:color w:val="000000"/>
        </w:rPr>
      </w:pPr>
      <w:r>
        <w:rPr>
          <w:rFonts w:hint="eastAsia"/>
          <w:color w:val="000000"/>
        </w:rPr>
        <w:t>Within visual art education, domain-relevant skills include drawing techniques, visual analysis, composition, and artistic knowledge. Creativity-relevant processes involve divergent thinking, flexibility, imagination, problem-solving, and the capacity to generate multiple possibilities. Intrinsic motivation refers to engagement driven by personal interest, curiosity, and enjoyment rather than external rewards (Amabile, 1996</w:t>
      </w:r>
      <w:r>
        <w:rPr>
          <w:color w:val="000000"/>
        </w:rPr>
        <w:t xml:space="preserve">; </w:t>
      </w:r>
      <w:r>
        <w:rPr>
          <w:rFonts w:hint="eastAsia"/>
          <w:color w:val="000000"/>
        </w:rPr>
        <w:t>Amabile &amp; Mueller, 2024; Henriksen et al., 2021).</w:t>
      </w:r>
    </w:p>
    <w:p w:rsidR="0043131D" w:rsidRDefault="00000000">
      <w:pPr>
        <w:pStyle w:val="ab"/>
        <w:rPr>
          <w:color w:val="000000"/>
        </w:rPr>
      </w:pPr>
      <w:r>
        <w:rPr>
          <w:rFonts w:hint="eastAsia"/>
          <w:color w:val="000000"/>
        </w:rPr>
        <w:t>The theory highlights an important educational principle: technical competence alone is insufficient for creativity development. Students also require opportunities for experimentation, autonomy, and creative risk-taking. Research consistently demonstrates that learning environments supporting intrinsic motivation are associated with stronger creative outcomes and greater creative confidence (</w:t>
      </w:r>
      <w:proofErr w:type="spellStart"/>
      <w:r>
        <w:rPr>
          <w:rFonts w:hint="eastAsia"/>
          <w:color w:val="000000"/>
        </w:rPr>
        <w:t>Kukkonen</w:t>
      </w:r>
      <w:proofErr w:type="spellEnd"/>
      <w:r>
        <w:rPr>
          <w:rFonts w:hint="eastAsia"/>
          <w:color w:val="000000"/>
        </w:rPr>
        <w:t xml:space="preserve"> &amp; Bolden, 2022; </w:t>
      </w:r>
      <w:proofErr w:type="spellStart"/>
      <w:r>
        <w:rPr>
          <w:rFonts w:hint="eastAsia"/>
          <w:color w:val="000000"/>
        </w:rPr>
        <w:t>Brauer</w:t>
      </w:r>
      <w:proofErr w:type="spellEnd"/>
      <w:r>
        <w:rPr>
          <w:rFonts w:hint="eastAsia"/>
          <w:color w:val="000000"/>
        </w:rPr>
        <w:t xml:space="preserve"> et al., 2025).</w:t>
      </w:r>
    </w:p>
    <w:p w:rsidR="0043131D" w:rsidRDefault="00000000">
      <w:pPr>
        <w:pStyle w:val="ab"/>
        <w:rPr>
          <w:color w:val="000000"/>
        </w:rPr>
      </w:pPr>
      <w:r>
        <w:rPr>
          <w:rFonts w:hint="eastAsia"/>
          <w:color w:val="000000"/>
        </w:rPr>
        <w:t>A major contribution of the theory is its rejection of creativity as a fixed talent. Instead, creativity is understood as a developmental capacity that can be fostered through appropriate educational experiences</w:t>
      </w:r>
      <w:r>
        <w:rPr>
          <w:color w:val="000000"/>
        </w:rPr>
        <w:t xml:space="preserve"> </w:t>
      </w:r>
      <w:r>
        <w:rPr>
          <w:rFonts w:hint="eastAsia"/>
          <w:color w:val="000000"/>
        </w:rPr>
        <w:t xml:space="preserve">(Amabile &amp; Mueller, 2024; </w:t>
      </w:r>
      <w:proofErr w:type="spellStart"/>
      <w:r>
        <w:rPr>
          <w:rFonts w:hint="eastAsia"/>
          <w:color w:val="000000"/>
        </w:rPr>
        <w:t>Brauer</w:t>
      </w:r>
      <w:proofErr w:type="spellEnd"/>
      <w:r>
        <w:rPr>
          <w:rFonts w:hint="eastAsia"/>
          <w:color w:val="000000"/>
        </w:rPr>
        <w:t xml:space="preserve"> et al., 2025). However, the framework focuses primarily on individual psychological processes and provides less explanation of the social and cultural dimensions of creativity. These limitations are addressed more directly through sociocultural perspectives.</w:t>
      </w:r>
    </w:p>
    <w:p w:rsidR="0043131D" w:rsidRDefault="00000000">
      <w:pPr>
        <w:pStyle w:val="ab"/>
        <w:rPr>
          <w:rFonts w:ascii="Times New Roman Bold" w:hAnsi="Times New Roman Bold" w:cs="Times New Roman Bold"/>
          <w:b/>
          <w:bCs/>
          <w:color w:val="000000"/>
        </w:rPr>
      </w:pPr>
      <w:r>
        <w:rPr>
          <w:rFonts w:ascii="Times New Roman Bold" w:hAnsi="Times New Roman Bold" w:cs="Times New Roman Bold"/>
          <w:b/>
          <w:bCs/>
          <w:color w:val="000000"/>
        </w:rPr>
        <w:t>Vygotsky’s Sociocultural Theory</w:t>
      </w:r>
    </w:p>
    <w:p w:rsidR="0043131D" w:rsidRDefault="00000000">
      <w:pPr>
        <w:pStyle w:val="ab"/>
        <w:rPr>
          <w:color w:val="000000"/>
        </w:rPr>
      </w:pPr>
      <w:r>
        <w:rPr>
          <w:rFonts w:hint="eastAsia"/>
          <w:color w:val="000000"/>
        </w:rPr>
        <w:t>Vygotsky’s Sociocultural Theory complements individual-</w:t>
      </w:r>
      <w:proofErr w:type="spellStart"/>
      <w:r>
        <w:rPr>
          <w:rFonts w:hint="eastAsia"/>
          <w:color w:val="000000"/>
        </w:rPr>
        <w:t>centred</w:t>
      </w:r>
      <w:proofErr w:type="spellEnd"/>
      <w:r>
        <w:rPr>
          <w:rFonts w:hint="eastAsia"/>
          <w:color w:val="000000"/>
        </w:rPr>
        <w:t xml:space="preserve"> explanations of creativity by </w:t>
      </w:r>
      <w:proofErr w:type="spellStart"/>
      <w:r>
        <w:rPr>
          <w:rFonts w:hint="eastAsia"/>
          <w:color w:val="000000"/>
        </w:rPr>
        <w:t>emphasising</w:t>
      </w:r>
      <w:proofErr w:type="spellEnd"/>
      <w:r>
        <w:rPr>
          <w:rFonts w:hint="eastAsia"/>
          <w:color w:val="000000"/>
        </w:rPr>
        <w:t xml:space="preserve"> the social and cultural foundations of learning (Vygotsky, 1978). From this perspective, creativity develops through interaction with others, participation in cultural practices, and engagement with symbolic tools and shared meanings</w:t>
      </w:r>
      <w:r>
        <w:rPr>
          <w:color w:val="000000"/>
        </w:rPr>
        <w:t xml:space="preserve"> </w:t>
      </w:r>
      <w:r>
        <w:rPr>
          <w:rFonts w:hint="eastAsia"/>
          <w:color w:val="000000"/>
        </w:rPr>
        <w:t xml:space="preserve">(Vygotsky, 1978; </w:t>
      </w:r>
      <w:proofErr w:type="spellStart"/>
      <w:r>
        <w:rPr>
          <w:rFonts w:hint="eastAsia"/>
          <w:color w:val="000000"/>
        </w:rPr>
        <w:t>Alkhudiry</w:t>
      </w:r>
      <w:proofErr w:type="spellEnd"/>
      <w:r>
        <w:rPr>
          <w:rFonts w:hint="eastAsia"/>
          <w:color w:val="000000"/>
        </w:rPr>
        <w:t>, 2022)</w:t>
      </w:r>
      <w:r>
        <w:rPr>
          <w:color w:val="000000"/>
        </w:rPr>
        <w:t>.</w:t>
      </w:r>
    </w:p>
    <w:p w:rsidR="0043131D" w:rsidRDefault="00000000">
      <w:pPr>
        <w:pStyle w:val="ab"/>
        <w:rPr>
          <w:color w:val="000000"/>
        </w:rPr>
      </w:pPr>
      <w:r>
        <w:rPr>
          <w:rFonts w:hint="eastAsia"/>
          <w:color w:val="000000"/>
        </w:rPr>
        <w:t>A central concept within the theory is the Zone of Proximal Development (ZPD), which describes the difference between what learners can achieve independently and what they can accomplish through guidance and collaboration (</w:t>
      </w:r>
      <w:proofErr w:type="spellStart"/>
      <w:r>
        <w:rPr>
          <w:rFonts w:hint="eastAsia"/>
          <w:color w:val="000000"/>
        </w:rPr>
        <w:t>Tzuriel</w:t>
      </w:r>
      <w:proofErr w:type="spellEnd"/>
      <w:r>
        <w:rPr>
          <w:rFonts w:hint="eastAsia"/>
          <w:color w:val="000000"/>
        </w:rPr>
        <w:t>, 2021). In visual art education, teacher support, peer discussion, critique sessions, and collaborative projects provide opportunities for students to extend their creative thinking beyond their current capabilities (</w:t>
      </w:r>
      <w:proofErr w:type="spellStart"/>
      <w:r>
        <w:rPr>
          <w:rFonts w:hint="eastAsia"/>
          <w:color w:val="000000"/>
        </w:rPr>
        <w:t>Kilag</w:t>
      </w:r>
      <w:proofErr w:type="spellEnd"/>
      <w:r>
        <w:rPr>
          <w:rFonts w:hint="eastAsia"/>
          <w:color w:val="000000"/>
        </w:rPr>
        <w:t xml:space="preserve"> et al., 2024).</w:t>
      </w:r>
    </w:p>
    <w:p w:rsidR="0043131D" w:rsidRDefault="00000000">
      <w:pPr>
        <w:pStyle w:val="ab"/>
        <w:rPr>
          <w:color w:val="000000"/>
        </w:rPr>
      </w:pPr>
      <w:r>
        <w:rPr>
          <w:rFonts w:hint="eastAsia"/>
          <w:color w:val="000000"/>
        </w:rPr>
        <w:t>The sociocultural perspective also highlights the importance of cultural context</w:t>
      </w:r>
      <w:r>
        <w:rPr>
          <w:color w:val="000000"/>
        </w:rPr>
        <w:t xml:space="preserve"> </w:t>
      </w:r>
      <w:r>
        <w:rPr>
          <w:rFonts w:hint="eastAsia"/>
          <w:color w:val="000000"/>
        </w:rPr>
        <w:t>(Vygotsky, 1978). Drawing is not only an individual activity but also a culturally situated practice shaped by visual traditions, social experiences, and collective meaning-making (Freedman, 2025). Exposure to diverse artistic perspectives can therefore broaden students’ creative understanding and support more flexible forms of visual expression</w:t>
      </w:r>
      <w:r>
        <w:rPr>
          <w:color w:val="000000"/>
        </w:rPr>
        <w:t xml:space="preserve"> </w:t>
      </w:r>
      <w:r>
        <w:rPr>
          <w:rFonts w:hint="eastAsia"/>
          <w:color w:val="000000"/>
        </w:rPr>
        <w:t>(</w:t>
      </w:r>
      <w:proofErr w:type="spellStart"/>
      <w:r>
        <w:rPr>
          <w:rFonts w:hint="eastAsia"/>
          <w:color w:val="000000"/>
        </w:rPr>
        <w:t>Swanzy-Impraim</w:t>
      </w:r>
      <w:proofErr w:type="spellEnd"/>
      <w:r>
        <w:rPr>
          <w:rFonts w:hint="eastAsia"/>
          <w:color w:val="000000"/>
        </w:rPr>
        <w:t xml:space="preserve"> et al., 2022).</w:t>
      </w:r>
    </w:p>
    <w:p w:rsidR="0043131D" w:rsidRDefault="00000000">
      <w:pPr>
        <w:pStyle w:val="ab"/>
        <w:rPr>
          <w:color w:val="000000"/>
        </w:rPr>
      </w:pPr>
      <w:r>
        <w:rPr>
          <w:rFonts w:hint="eastAsia"/>
          <w:color w:val="000000"/>
        </w:rPr>
        <w:t>In addition, reflective dialogue plays an important role in creativity development. Through discussion, critique, and reflective writing, students are encouraged to articulate ideas, evaluate creative decisions, and develop metacognitive awareness of their learning processes (</w:t>
      </w:r>
      <w:proofErr w:type="spellStart"/>
      <w:r>
        <w:rPr>
          <w:rFonts w:hint="eastAsia"/>
          <w:color w:val="000000"/>
        </w:rPr>
        <w:t>Alkhudiry</w:t>
      </w:r>
      <w:proofErr w:type="spellEnd"/>
      <w:r>
        <w:rPr>
          <w:rFonts w:hint="eastAsia"/>
          <w:color w:val="000000"/>
        </w:rPr>
        <w:t>, 2022).</w:t>
      </w:r>
    </w:p>
    <w:p w:rsidR="0043131D" w:rsidRDefault="00000000">
      <w:pPr>
        <w:pStyle w:val="ab"/>
        <w:rPr>
          <w:color w:val="000000"/>
        </w:rPr>
      </w:pPr>
      <w:r>
        <w:rPr>
          <w:rFonts w:hint="eastAsia"/>
          <w:color w:val="000000"/>
        </w:rPr>
        <w:t>Vygotsky’s theory therefore provides a valuable explanation of how creativity develops through collaboration, cultural participation, and scaffolded learning. It extends creativity beyond individual cognition and highlights the importance of supportive learning communities within visual art education</w:t>
      </w:r>
      <w:r>
        <w:rPr>
          <w:color w:val="000000"/>
        </w:rPr>
        <w:t xml:space="preserve"> </w:t>
      </w:r>
      <w:r>
        <w:rPr>
          <w:rFonts w:hint="eastAsia"/>
          <w:color w:val="000000"/>
        </w:rPr>
        <w:t>(</w:t>
      </w:r>
      <w:proofErr w:type="spellStart"/>
      <w:r>
        <w:rPr>
          <w:rFonts w:hint="eastAsia"/>
          <w:color w:val="000000"/>
        </w:rPr>
        <w:t>Sternfeld</w:t>
      </w:r>
      <w:proofErr w:type="spellEnd"/>
      <w:r>
        <w:rPr>
          <w:rFonts w:hint="eastAsia"/>
          <w:color w:val="000000"/>
        </w:rPr>
        <w:t xml:space="preserve"> et al., 2024; </w:t>
      </w:r>
      <w:proofErr w:type="spellStart"/>
      <w:r>
        <w:rPr>
          <w:rFonts w:hint="eastAsia"/>
          <w:color w:val="000000"/>
        </w:rPr>
        <w:t>Brauer</w:t>
      </w:r>
      <w:proofErr w:type="spellEnd"/>
      <w:r>
        <w:rPr>
          <w:rFonts w:hint="eastAsia"/>
          <w:color w:val="000000"/>
        </w:rPr>
        <w:t xml:space="preserve"> et al., 2025).</w:t>
      </w:r>
    </w:p>
    <w:p w:rsidR="0043131D" w:rsidRDefault="00000000">
      <w:pPr>
        <w:pStyle w:val="ab"/>
        <w:rPr>
          <w:rFonts w:hint="eastAsia"/>
          <w:color w:val="000000"/>
        </w:rPr>
      </w:pPr>
      <w:r>
        <w:rPr>
          <w:rFonts w:hint="eastAsia"/>
          <w:color w:val="000000"/>
        </w:rPr>
        <w:t xml:space="preserve">Taken together, CAE, Amabile’s Componential Theory of Creativity, and Vygotsky’s Sociocultural Theory offer </w:t>
      </w:r>
      <w:r>
        <w:rPr>
          <w:rFonts w:hint="eastAsia"/>
          <w:color w:val="000000"/>
        </w:rPr>
        <w:lastRenderedPageBreak/>
        <w:t>complementary perspectives on creativity-oriented visual art education. While CAE provides a comprehensive curriculum framework, Amabile explains the cognitive and motivational conditions necessary for creativity, and Vygotsky highlights the social and cultural processes through which creative learning occurs. The integration of these perspectives offers a strong theoretical foundation for understanding how creativity can be effectively fostered through visual art education.</w:t>
      </w:r>
    </w:p>
    <w:p w:rsidR="0043131D" w:rsidRDefault="00000000">
      <w:pPr>
        <w:pStyle w:val="ab"/>
        <w:jc w:val="left"/>
        <w:rPr>
          <w:b/>
          <w:bCs/>
          <w:color w:val="000000"/>
        </w:rPr>
      </w:pPr>
      <w:r>
        <w:rPr>
          <w:b/>
          <w:bCs/>
          <w:color w:val="000000"/>
        </w:rPr>
        <w:t>Table 1. Comparison of Theoretical Perspectives Supporting Creativity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97"/>
        <w:gridCol w:w="4031"/>
        <w:gridCol w:w="3158"/>
      </w:tblGrid>
      <w:tr w:rsidR="0043131D">
        <w:trPr>
          <w:tblHeader/>
          <w:tblCellSpacing w:w="15" w:type="dxa"/>
        </w:trPr>
        <w:tc>
          <w:tcPr>
            <w:tcW w:w="0" w:type="auto"/>
            <w:shd w:val="clear" w:color="auto" w:fill="BEBEBE"/>
            <w:vAlign w:val="center"/>
          </w:tcPr>
          <w:p w:rsidR="0043131D" w:rsidRDefault="00000000">
            <w:pPr>
              <w:pStyle w:val="ab"/>
              <w:jc w:val="center"/>
              <w:rPr>
                <w:b/>
                <w:bCs/>
              </w:rPr>
            </w:pPr>
            <w:r>
              <w:rPr>
                <w:b/>
                <w:bCs/>
              </w:rPr>
              <w:t>Theory</w:t>
            </w:r>
          </w:p>
        </w:tc>
        <w:tc>
          <w:tcPr>
            <w:tcW w:w="0" w:type="auto"/>
            <w:shd w:val="clear" w:color="auto" w:fill="BEBEBE"/>
            <w:vAlign w:val="center"/>
          </w:tcPr>
          <w:p w:rsidR="0043131D" w:rsidRDefault="00000000">
            <w:pPr>
              <w:pStyle w:val="ab"/>
              <w:jc w:val="center"/>
              <w:rPr>
                <w:b/>
                <w:bCs/>
              </w:rPr>
            </w:pPr>
            <w:r>
              <w:rPr>
                <w:b/>
                <w:bCs/>
              </w:rPr>
              <w:t>Core Concepts</w:t>
            </w:r>
          </w:p>
        </w:tc>
        <w:tc>
          <w:tcPr>
            <w:tcW w:w="0" w:type="auto"/>
            <w:shd w:val="clear" w:color="auto" w:fill="BEBEBE"/>
            <w:vAlign w:val="center"/>
          </w:tcPr>
          <w:p w:rsidR="0043131D" w:rsidRDefault="00000000">
            <w:pPr>
              <w:pStyle w:val="ab"/>
              <w:jc w:val="center"/>
              <w:rPr>
                <w:b/>
                <w:bCs/>
              </w:rPr>
            </w:pPr>
            <w:r>
              <w:rPr>
                <w:b/>
                <w:bCs/>
              </w:rPr>
              <w:t>Contribution to Creativity</w:t>
            </w:r>
          </w:p>
        </w:tc>
      </w:tr>
      <w:tr w:rsidR="0043131D">
        <w:trPr>
          <w:tblCellSpacing w:w="15" w:type="dxa"/>
        </w:trPr>
        <w:tc>
          <w:tcPr>
            <w:tcW w:w="0" w:type="auto"/>
            <w:vAlign w:val="center"/>
          </w:tcPr>
          <w:p w:rsidR="0043131D" w:rsidRDefault="00000000">
            <w:pPr>
              <w:pStyle w:val="ab"/>
              <w:jc w:val="center"/>
            </w:pPr>
            <w:r>
              <w:t>Comprehensive Arts Education (CAE)</w:t>
            </w:r>
          </w:p>
        </w:tc>
        <w:tc>
          <w:tcPr>
            <w:tcW w:w="0" w:type="auto"/>
            <w:vAlign w:val="center"/>
          </w:tcPr>
          <w:p w:rsidR="0043131D" w:rsidRDefault="00000000">
            <w:pPr>
              <w:pStyle w:val="ab"/>
              <w:jc w:val="center"/>
            </w:pPr>
            <w:r>
              <w:t>Art Production, Art History, Art Criticism, Aesthetics</w:t>
            </w:r>
          </w:p>
        </w:tc>
        <w:tc>
          <w:tcPr>
            <w:tcW w:w="0" w:type="auto"/>
            <w:vAlign w:val="center"/>
          </w:tcPr>
          <w:p w:rsidR="0043131D" w:rsidRDefault="00000000">
            <w:pPr>
              <w:pStyle w:val="ab"/>
              <w:jc w:val="center"/>
            </w:pPr>
            <w:r>
              <w:t>Holistic artistic and creative development</w:t>
            </w:r>
          </w:p>
        </w:tc>
      </w:tr>
      <w:tr w:rsidR="0043131D">
        <w:trPr>
          <w:tblCellSpacing w:w="15" w:type="dxa"/>
        </w:trPr>
        <w:tc>
          <w:tcPr>
            <w:tcW w:w="0" w:type="auto"/>
            <w:vAlign w:val="center"/>
          </w:tcPr>
          <w:p w:rsidR="0043131D" w:rsidRDefault="00000000">
            <w:pPr>
              <w:pStyle w:val="ab"/>
              <w:jc w:val="center"/>
            </w:pPr>
            <w:r>
              <w:t>Amabile’s Componential Theory of Creativity</w:t>
            </w:r>
          </w:p>
        </w:tc>
        <w:tc>
          <w:tcPr>
            <w:tcW w:w="0" w:type="auto"/>
            <w:vAlign w:val="center"/>
          </w:tcPr>
          <w:p w:rsidR="0043131D" w:rsidRDefault="00000000">
            <w:pPr>
              <w:pStyle w:val="ab"/>
              <w:jc w:val="center"/>
            </w:pPr>
            <w:r>
              <w:t>Domain Skills, Creative Processes, Intrinsic Motivation</w:t>
            </w:r>
          </w:p>
        </w:tc>
        <w:tc>
          <w:tcPr>
            <w:tcW w:w="0" w:type="auto"/>
            <w:vAlign w:val="center"/>
          </w:tcPr>
          <w:p w:rsidR="0043131D" w:rsidRDefault="00000000">
            <w:pPr>
              <w:pStyle w:val="ab"/>
              <w:jc w:val="center"/>
            </w:pPr>
            <w:r>
              <w:t>Explains conditions supporting creativity</w:t>
            </w:r>
          </w:p>
        </w:tc>
      </w:tr>
      <w:tr w:rsidR="0043131D">
        <w:trPr>
          <w:tblCellSpacing w:w="15" w:type="dxa"/>
        </w:trPr>
        <w:tc>
          <w:tcPr>
            <w:tcW w:w="0" w:type="auto"/>
            <w:vAlign w:val="center"/>
          </w:tcPr>
          <w:p w:rsidR="0043131D" w:rsidRDefault="00000000">
            <w:pPr>
              <w:pStyle w:val="ab"/>
              <w:jc w:val="center"/>
            </w:pPr>
            <w:r>
              <w:t>Vygotsky’s Sociocultural Theory</w:t>
            </w:r>
          </w:p>
        </w:tc>
        <w:tc>
          <w:tcPr>
            <w:tcW w:w="0" w:type="auto"/>
            <w:vAlign w:val="center"/>
          </w:tcPr>
          <w:p w:rsidR="0043131D" w:rsidRDefault="00000000">
            <w:pPr>
              <w:pStyle w:val="ab"/>
              <w:jc w:val="center"/>
            </w:pPr>
            <w:r>
              <w:t>ZPD, Collaboration, Cultural Mediation</w:t>
            </w:r>
          </w:p>
        </w:tc>
        <w:tc>
          <w:tcPr>
            <w:tcW w:w="0" w:type="auto"/>
            <w:vAlign w:val="center"/>
          </w:tcPr>
          <w:p w:rsidR="0043131D" w:rsidRDefault="00000000">
            <w:pPr>
              <w:pStyle w:val="ab"/>
              <w:jc w:val="center"/>
            </w:pPr>
            <w:proofErr w:type="spellStart"/>
            <w:r>
              <w:t>Emphasises</w:t>
            </w:r>
            <w:proofErr w:type="spellEnd"/>
            <w:r>
              <w:t xml:space="preserve"> social and cultural creativity</w:t>
            </w:r>
          </w:p>
        </w:tc>
      </w:tr>
    </w:tbl>
    <w:p w:rsidR="0043131D" w:rsidRDefault="00000000">
      <w:pPr>
        <w:pStyle w:val="ab"/>
        <w:rPr>
          <w:rFonts w:ascii="Times New Roman Bold" w:hAnsi="Times New Roman Bold" w:cs="Times New Roman Bold"/>
          <w:b/>
          <w:bCs/>
          <w:color w:val="000000"/>
        </w:rPr>
      </w:pPr>
      <w:r>
        <w:rPr>
          <w:rFonts w:ascii="Times New Roman Bold" w:hAnsi="Times New Roman Bold" w:cs="Times New Roman Bold"/>
          <w:b/>
          <w:bCs/>
          <w:color w:val="000000"/>
        </w:rPr>
        <w:t>Integrating Theoretical Perspectives for Creativity-Oriented Art Education</w:t>
      </w:r>
    </w:p>
    <w:p w:rsidR="0043131D" w:rsidRDefault="00000000">
      <w:pPr>
        <w:pStyle w:val="ab"/>
        <w:rPr>
          <w:color w:val="000000"/>
        </w:rPr>
      </w:pPr>
      <w:r>
        <w:rPr>
          <w:rFonts w:hint="eastAsia"/>
          <w:color w:val="000000"/>
        </w:rPr>
        <w:t xml:space="preserve">The three theoretical perspectives discussed above explain drawing-based creativity development from complementary levels of analysis. CAE provides the curricular rationale by </w:t>
      </w:r>
      <w:proofErr w:type="spellStart"/>
      <w:r>
        <w:rPr>
          <w:rFonts w:hint="eastAsia"/>
          <w:color w:val="000000"/>
        </w:rPr>
        <w:t>emphasising</w:t>
      </w:r>
      <w:proofErr w:type="spellEnd"/>
      <w:r>
        <w:rPr>
          <w:rFonts w:hint="eastAsia"/>
          <w:color w:val="000000"/>
        </w:rPr>
        <w:t xml:space="preserve"> artistic production, critical inquiry, cultural understanding, and aesthetic reflection. Amabile’s theory explains the psychological conditions that support creativity through domain knowledge, creative thinking processes, and intrinsic motivation. Vygotsky’s sociocultural perspective extends this understanding by demonstrating how creativity is shaped through collaboration, cultural participation, and scaffolded learning experiences.</w:t>
      </w:r>
    </w:p>
    <w:p w:rsidR="0043131D" w:rsidRDefault="00000000">
      <w:pPr>
        <w:pStyle w:val="ab"/>
        <w:rPr>
          <w:color w:val="000000"/>
        </w:rPr>
      </w:pPr>
      <w:r>
        <w:rPr>
          <w:rFonts w:hint="eastAsia"/>
          <w:color w:val="000000"/>
        </w:rPr>
        <w:t>Viewed collectively, these theories suggest that creativity development cannot be attributed to a single factor. Rather, creativity emerges through the interaction of artistic practice, cognitive engagement, motivational support, and sociocultural participation. Drawing functions as a particularly effective medium within this process because it simultaneously supports visual thinking, personal expression, reflection, and collaborative meaning-making.</w:t>
      </w:r>
    </w:p>
    <w:p w:rsidR="0043131D" w:rsidRDefault="00000000">
      <w:pPr>
        <w:pStyle w:val="ab"/>
        <w:rPr>
          <w:color w:val="000000"/>
        </w:rPr>
      </w:pPr>
      <w:r>
        <w:rPr>
          <w:rFonts w:hint="eastAsia"/>
          <w:color w:val="000000"/>
        </w:rPr>
        <w:t>This integrated perspective provides the conceptual foundation for the discussion that follows and supports the central argument of this review: drawing contributes to creativity development through interconnected cognitive, motivational, and sociocultural pathways within secondary school visual art education.</w:t>
      </w:r>
    </w:p>
    <w:p w:rsidR="0043131D" w:rsidRDefault="00000000">
      <w:pPr>
        <w:pStyle w:val="ad"/>
        <w:rPr>
          <w:rFonts w:eastAsia="Times New Roman Bold"/>
          <w:caps/>
          <w:color w:val="000000"/>
        </w:rPr>
      </w:pPr>
      <w:r>
        <w:rPr>
          <w:rFonts w:eastAsia="Times New Roman Bold"/>
          <w:caps/>
          <w:color w:val="000000"/>
        </w:rPr>
        <w:t>Discussion</w:t>
      </w:r>
    </w:p>
    <w:p w:rsidR="0043131D" w:rsidRDefault="00000000">
      <w:pPr>
        <w:pStyle w:val="ad"/>
        <w:rPr>
          <w:color w:val="000000"/>
          <w:sz w:val="24"/>
          <w:szCs w:val="24"/>
        </w:rPr>
      </w:pPr>
      <w:r>
        <w:rPr>
          <w:color w:val="000000"/>
          <w:sz w:val="24"/>
          <w:szCs w:val="24"/>
        </w:rPr>
        <w:t>Challenges in Secondary School Art Education</w:t>
      </w:r>
    </w:p>
    <w:p w:rsidR="0043131D" w:rsidRDefault="00000000">
      <w:pPr>
        <w:pStyle w:val="ab"/>
        <w:rPr>
          <w:color w:val="000000"/>
        </w:rPr>
      </w:pPr>
      <w:r>
        <w:rPr>
          <w:rFonts w:hint="eastAsia"/>
          <w:color w:val="000000"/>
        </w:rPr>
        <w:t xml:space="preserve">The literature reviewed in this paper reveals that, despite growing recognition of creativity as a key educational objective, significant barriers continue to constrain creativity-oriented practices in secondary school visual art </w:t>
      </w:r>
      <w:r>
        <w:rPr>
          <w:rFonts w:hint="eastAsia"/>
          <w:color w:val="000000"/>
        </w:rPr>
        <w:lastRenderedPageBreak/>
        <w:t xml:space="preserve">education (Samaniego et al., 2024; </w:t>
      </w:r>
      <w:proofErr w:type="spellStart"/>
      <w:r>
        <w:rPr>
          <w:rFonts w:hint="eastAsia"/>
          <w:color w:val="000000"/>
        </w:rPr>
        <w:t>Isabirye</w:t>
      </w:r>
      <w:proofErr w:type="spellEnd"/>
      <w:r>
        <w:rPr>
          <w:rFonts w:hint="eastAsia"/>
          <w:color w:val="000000"/>
        </w:rPr>
        <w:t xml:space="preserve"> et al., 2025). One major challenge is the dominance of examination-oriented educational systems, where assessment often prioritizes measurable outcomes and technical performance over creative exploration. In such contexts, students are frequently encouraged to reproduce established techniques and visual conventions rather than experiment with original ideas or alternative approaches (Luo, 2024; Ryu, 2024).</w:t>
      </w:r>
    </w:p>
    <w:p w:rsidR="0043131D" w:rsidRDefault="00000000">
      <w:pPr>
        <w:pStyle w:val="ab"/>
        <w:rPr>
          <w:color w:val="000000"/>
        </w:rPr>
      </w:pPr>
      <w:r>
        <w:rPr>
          <w:rFonts w:hint="eastAsia"/>
          <w:color w:val="000000"/>
        </w:rPr>
        <w:t>A related concern is the persistent emphasis on technical skill acquisition as the primary indicator of artistic achievement. While technical competence remains an important foundation for artistic learning, excessive focus on accuracy and formal correctness may limit opportunities for experimentation, risk-taking, and imaginative inquiry. Students may consequently perceive art as a rule-governed subject rather than a domain for innovation and self-expression (</w:t>
      </w:r>
      <w:proofErr w:type="spellStart"/>
      <w:r>
        <w:rPr>
          <w:rFonts w:hint="eastAsia"/>
          <w:color w:val="000000"/>
        </w:rPr>
        <w:t>Vuk</w:t>
      </w:r>
      <w:proofErr w:type="spellEnd"/>
      <w:r>
        <w:rPr>
          <w:rFonts w:hint="eastAsia"/>
          <w:color w:val="000000"/>
        </w:rPr>
        <w:t xml:space="preserve"> &amp; </w:t>
      </w:r>
      <w:proofErr w:type="spellStart"/>
      <w:r>
        <w:rPr>
          <w:rFonts w:hint="eastAsia"/>
          <w:color w:val="000000"/>
        </w:rPr>
        <w:t>Bosnar</w:t>
      </w:r>
      <w:proofErr w:type="spellEnd"/>
      <w:r>
        <w:rPr>
          <w:rFonts w:hint="eastAsia"/>
          <w:color w:val="000000"/>
        </w:rPr>
        <w:t>, 2021; Riley, 2021).</w:t>
      </w:r>
    </w:p>
    <w:p w:rsidR="0043131D" w:rsidRDefault="00000000">
      <w:pPr>
        <w:pStyle w:val="ab"/>
        <w:rPr>
          <w:color w:val="000000"/>
        </w:rPr>
      </w:pPr>
      <w:r>
        <w:rPr>
          <w:rFonts w:hint="eastAsia"/>
          <w:color w:val="000000"/>
        </w:rPr>
        <w:t>Teacher-</w:t>
      </w:r>
      <w:proofErr w:type="spellStart"/>
      <w:r>
        <w:rPr>
          <w:rFonts w:hint="eastAsia"/>
          <w:color w:val="000000"/>
        </w:rPr>
        <w:t>centred</w:t>
      </w:r>
      <w:proofErr w:type="spellEnd"/>
      <w:r>
        <w:rPr>
          <w:rFonts w:hint="eastAsia"/>
          <w:color w:val="000000"/>
        </w:rPr>
        <w:t xml:space="preserve"> pedagogies further reinforce these limitations. In many classrooms, learning remains heavily dependent on demonstration, imitation, and teacher-directed instruction, reducing opportunities for student autonomy, critical thinking, and creative decision-making (</w:t>
      </w:r>
      <w:proofErr w:type="spellStart"/>
      <w:r>
        <w:rPr>
          <w:rFonts w:hint="eastAsia"/>
          <w:color w:val="000000"/>
        </w:rPr>
        <w:t>Swanzy-Impraim</w:t>
      </w:r>
      <w:proofErr w:type="spellEnd"/>
      <w:r>
        <w:rPr>
          <w:rFonts w:hint="eastAsia"/>
          <w:color w:val="000000"/>
        </w:rPr>
        <w:t xml:space="preserve"> et al., 2022; </w:t>
      </w:r>
      <w:proofErr w:type="spellStart"/>
      <w:r>
        <w:rPr>
          <w:rFonts w:hint="eastAsia"/>
          <w:color w:val="000000"/>
        </w:rPr>
        <w:t>Kukkonen</w:t>
      </w:r>
      <w:proofErr w:type="spellEnd"/>
      <w:r>
        <w:rPr>
          <w:rFonts w:hint="eastAsia"/>
          <w:color w:val="000000"/>
        </w:rPr>
        <w:t xml:space="preserve"> &amp; Bolden, 2022). At the same time, assessing creativity remains problematic because conventional evaluation methods often focus on final products while overlooking creative processes such as idea generation, reflection, and revision (Amabile &amp; Pratt, 2016; Samaniego et al., 2024). Collectively, these challenges illustrate the tension between standardization and creativity that continues to shape contemporary visual art education (</w:t>
      </w:r>
      <w:proofErr w:type="spellStart"/>
      <w:r>
        <w:rPr>
          <w:rFonts w:hint="eastAsia"/>
          <w:color w:val="000000"/>
        </w:rPr>
        <w:t>Isabirye</w:t>
      </w:r>
      <w:proofErr w:type="spellEnd"/>
      <w:r>
        <w:rPr>
          <w:rFonts w:hint="eastAsia"/>
          <w:color w:val="000000"/>
        </w:rPr>
        <w:t xml:space="preserve"> et al., 2025; </w:t>
      </w:r>
      <w:proofErr w:type="spellStart"/>
      <w:r>
        <w:rPr>
          <w:rFonts w:hint="eastAsia"/>
          <w:color w:val="000000"/>
        </w:rPr>
        <w:t>Sternfeld</w:t>
      </w:r>
      <w:proofErr w:type="spellEnd"/>
      <w:r>
        <w:rPr>
          <w:rFonts w:hint="eastAsia"/>
          <w:color w:val="000000"/>
        </w:rPr>
        <w:t xml:space="preserve"> et al., 2024).</w:t>
      </w:r>
    </w:p>
    <w:p w:rsidR="0043131D" w:rsidRDefault="00000000">
      <w:pPr>
        <w:pStyle w:val="ad"/>
        <w:rPr>
          <w:color w:val="000000"/>
          <w:sz w:val="24"/>
          <w:szCs w:val="24"/>
        </w:rPr>
      </w:pPr>
      <w:r>
        <w:rPr>
          <w:rFonts w:eastAsia="Times New Roman Bold"/>
          <w:color w:val="000000"/>
          <w:sz w:val="24"/>
          <w:szCs w:val="24"/>
        </w:rPr>
        <w:t>Emerging Directions for Creativity-</w:t>
      </w:r>
      <w:proofErr w:type="spellStart"/>
      <w:r>
        <w:rPr>
          <w:rFonts w:eastAsia="Times New Roman Bold"/>
          <w:color w:val="000000"/>
          <w:sz w:val="24"/>
          <w:szCs w:val="24"/>
        </w:rPr>
        <w:t>Centred</w:t>
      </w:r>
      <w:proofErr w:type="spellEnd"/>
      <w:r>
        <w:rPr>
          <w:rFonts w:eastAsia="Times New Roman Bold"/>
          <w:color w:val="000000"/>
          <w:sz w:val="24"/>
          <w:szCs w:val="24"/>
        </w:rPr>
        <w:t xml:space="preserve"> Art Education</w:t>
      </w:r>
    </w:p>
    <w:p w:rsidR="0043131D" w:rsidRDefault="00000000">
      <w:pPr>
        <w:pStyle w:val="ab"/>
        <w:rPr>
          <w:color w:val="000000"/>
        </w:rPr>
      </w:pPr>
      <w:r>
        <w:rPr>
          <w:rFonts w:hint="eastAsia"/>
          <w:color w:val="000000"/>
        </w:rPr>
        <w:t xml:space="preserve">In response to these challenges, contemporary scholarship increasingly advocates pedagogical approaches that place creativity at the </w:t>
      </w:r>
      <w:proofErr w:type="spellStart"/>
      <w:r>
        <w:rPr>
          <w:rFonts w:hint="eastAsia"/>
          <w:color w:val="000000"/>
        </w:rPr>
        <w:t>centre</w:t>
      </w:r>
      <w:proofErr w:type="spellEnd"/>
      <w:r>
        <w:rPr>
          <w:rFonts w:hint="eastAsia"/>
          <w:color w:val="000000"/>
        </w:rPr>
        <w:t xml:space="preserve"> of visual art learning (Samaniego et al., 2024; </w:t>
      </w:r>
      <w:proofErr w:type="spellStart"/>
      <w:r>
        <w:rPr>
          <w:rFonts w:hint="eastAsia"/>
          <w:color w:val="000000"/>
        </w:rPr>
        <w:t>Isabirye</w:t>
      </w:r>
      <w:proofErr w:type="spellEnd"/>
      <w:r>
        <w:rPr>
          <w:rFonts w:hint="eastAsia"/>
          <w:color w:val="000000"/>
        </w:rPr>
        <w:t xml:space="preserve"> et al., 2025). Student-</w:t>
      </w:r>
      <w:proofErr w:type="spellStart"/>
      <w:r>
        <w:rPr>
          <w:rFonts w:hint="eastAsia"/>
          <w:color w:val="000000"/>
        </w:rPr>
        <w:t>centred</w:t>
      </w:r>
      <w:proofErr w:type="spellEnd"/>
      <w:r>
        <w:rPr>
          <w:rFonts w:hint="eastAsia"/>
          <w:color w:val="000000"/>
        </w:rPr>
        <w:t xml:space="preserve"> and inquiry-based learning approaches encourage learners to actively construct knowledge, explore personal interests, and engage in creative decision-making. By providing greater autonomy and opportunities for self-directed exploration, such approaches support creative confidence and independent thinking (</w:t>
      </w:r>
      <w:proofErr w:type="spellStart"/>
      <w:r>
        <w:rPr>
          <w:rFonts w:hint="eastAsia"/>
          <w:color w:val="000000"/>
        </w:rPr>
        <w:t>Kukkonen</w:t>
      </w:r>
      <w:proofErr w:type="spellEnd"/>
      <w:r>
        <w:rPr>
          <w:rFonts w:hint="eastAsia"/>
          <w:color w:val="000000"/>
        </w:rPr>
        <w:t xml:space="preserve"> &amp; Bolden, 2022; </w:t>
      </w:r>
      <w:proofErr w:type="spellStart"/>
      <w:r>
        <w:rPr>
          <w:rFonts w:hint="eastAsia"/>
          <w:color w:val="000000"/>
        </w:rPr>
        <w:t>Valquaresma</w:t>
      </w:r>
      <w:proofErr w:type="spellEnd"/>
      <w:r>
        <w:rPr>
          <w:rFonts w:hint="eastAsia"/>
          <w:color w:val="000000"/>
        </w:rPr>
        <w:t>, 2024).</w:t>
      </w:r>
    </w:p>
    <w:p w:rsidR="0043131D" w:rsidRDefault="00000000">
      <w:pPr>
        <w:pStyle w:val="ab"/>
        <w:rPr>
          <w:color w:val="000000"/>
        </w:rPr>
      </w:pPr>
      <w:r>
        <w:rPr>
          <w:rFonts w:hint="eastAsia"/>
          <w:color w:val="000000"/>
        </w:rPr>
        <w:t>Project-Based Learning (PBL) and STEAM education further expand opportunities for creativity by connecting artistic practice with authentic problems and interdisciplinary inquiry. Through sustained investigation, collaboration, and real-world applications, students develop problem-solving abilities while integrating artistic, scientific, and technological perspectives. These approaches reflect contemporary understandings of creativity as a transferable and multidimensional competency (</w:t>
      </w:r>
      <w:proofErr w:type="spellStart"/>
      <w:r>
        <w:rPr>
          <w:rFonts w:hint="eastAsia"/>
          <w:color w:val="000000"/>
        </w:rPr>
        <w:t>Parmentier</w:t>
      </w:r>
      <w:proofErr w:type="spellEnd"/>
      <w:r>
        <w:rPr>
          <w:rFonts w:hint="eastAsia"/>
          <w:color w:val="000000"/>
        </w:rPr>
        <w:t xml:space="preserve"> et al., 2021; </w:t>
      </w:r>
      <w:proofErr w:type="spellStart"/>
      <w:r>
        <w:rPr>
          <w:rFonts w:hint="eastAsia"/>
          <w:color w:val="000000"/>
        </w:rPr>
        <w:t>Pavlou</w:t>
      </w:r>
      <w:proofErr w:type="spellEnd"/>
      <w:r>
        <w:rPr>
          <w:rFonts w:hint="eastAsia"/>
          <w:color w:val="000000"/>
        </w:rPr>
        <w:t xml:space="preserve"> &amp; </w:t>
      </w:r>
      <w:proofErr w:type="spellStart"/>
      <w:r>
        <w:rPr>
          <w:rFonts w:hint="eastAsia"/>
          <w:color w:val="000000"/>
        </w:rPr>
        <w:t>Kadji</w:t>
      </w:r>
      <w:proofErr w:type="spellEnd"/>
      <w:r>
        <w:rPr>
          <w:rFonts w:hint="eastAsia"/>
          <w:color w:val="000000"/>
        </w:rPr>
        <w:t>-Beltran, 2021).</w:t>
      </w:r>
    </w:p>
    <w:p w:rsidR="0043131D" w:rsidRDefault="00000000">
      <w:pPr>
        <w:pStyle w:val="ab"/>
        <w:rPr>
          <w:color w:val="000000"/>
        </w:rPr>
      </w:pPr>
      <w:r>
        <w:rPr>
          <w:rFonts w:hint="eastAsia"/>
          <w:color w:val="000000"/>
        </w:rPr>
        <w:t xml:space="preserve">Technological developments have also transformed visual art education. Digital drawing tools, design software, virtual environments, and emerging artificial intelligence applications offer new possibilities for experimentation, collaboration, and multimodal expression. However, current literature generally advocates balanced integration rather than replacement of traditional drawing practices, emphasizing the complementary contributions of both traditional and digital approaches to creative development (Henriksen et al., 2021; Jiawei &amp; </w:t>
      </w:r>
      <w:proofErr w:type="spellStart"/>
      <w:r>
        <w:rPr>
          <w:rFonts w:hint="eastAsia"/>
          <w:color w:val="000000"/>
        </w:rPr>
        <w:t>Mokmin</w:t>
      </w:r>
      <w:proofErr w:type="spellEnd"/>
      <w:r>
        <w:rPr>
          <w:rFonts w:hint="eastAsia"/>
          <w:color w:val="000000"/>
        </w:rPr>
        <w:t xml:space="preserve">, 2023; </w:t>
      </w:r>
      <w:proofErr w:type="spellStart"/>
      <w:r>
        <w:rPr>
          <w:rFonts w:hint="eastAsia"/>
          <w:color w:val="000000"/>
        </w:rPr>
        <w:t>Bereczki</w:t>
      </w:r>
      <w:proofErr w:type="spellEnd"/>
      <w:r>
        <w:rPr>
          <w:rFonts w:hint="eastAsia"/>
          <w:color w:val="000000"/>
        </w:rPr>
        <w:t xml:space="preserve"> &amp; </w:t>
      </w:r>
      <w:proofErr w:type="spellStart"/>
      <w:r>
        <w:rPr>
          <w:rFonts w:hint="eastAsia"/>
          <w:color w:val="000000"/>
        </w:rPr>
        <w:t>Kárpáti</w:t>
      </w:r>
      <w:proofErr w:type="spellEnd"/>
      <w:r>
        <w:rPr>
          <w:rFonts w:hint="eastAsia"/>
          <w:color w:val="000000"/>
        </w:rPr>
        <w:t>, 2021).</w:t>
      </w:r>
    </w:p>
    <w:p w:rsidR="0043131D" w:rsidRDefault="00000000">
      <w:pPr>
        <w:pStyle w:val="ab"/>
        <w:rPr>
          <w:color w:val="000000"/>
        </w:rPr>
      </w:pPr>
      <w:r>
        <w:rPr>
          <w:rFonts w:hint="eastAsia"/>
          <w:color w:val="000000"/>
        </w:rPr>
        <w:t>In addition, increasing attention has been given to reflective and collaborative learning. Reflective activities such as journals, portfolios, and critique sessions encourage students to evaluate their creative processes and develop metacognitive awareness. Collaborative learning environments, meanwhile, promote the exchange of ideas, exposure to diverse perspectives, and socially situated creativity. Together, these approaches create learning conditions that support meaningful artistic exploration and sustained creative growth (</w:t>
      </w:r>
      <w:proofErr w:type="spellStart"/>
      <w:r>
        <w:rPr>
          <w:rFonts w:hint="eastAsia"/>
          <w:color w:val="000000"/>
        </w:rPr>
        <w:t>Sternfeld</w:t>
      </w:r>
      <w:proofErr w:type="spellEnd"/>
      <w:r>
        <w:rPr>
          <w:rFonts w:hint="eastAsia"/>
          <w:color w:val="000000"/>
        </w:rPr>
        <w:t xml:space="preserve"> et al., 2024; </w:t>
      </w:r>
      <w:proofErr w:type="spellStart"/>
      <w:r>
        <w:rPr>
          <w:rFonts w:hint="eastAsia"/>
          <w:color w:val="000000"/>
        </w:rPr>
        <w:t>Swanzy-Impraim</w:t>
      </w:r>
      <w:proofErr w:type="spellEnd"/>
      <w:r>
        <w:rPr>
          <w:rFonts w:hint="eastAsia"/>
          <w:color w:val="000000"/>
        </w:rPr>
        <w:t xml:space="preserve"> et al., 2022).</w:t>
      </w:r>
    </w:p>
    <w:p w:rsidR="0043131D" w:rsidRDefault="00000000">
      <w:pPr>
        <w:pStyle w:val="ab"/>
        <w:jc w:val="left"/>
        <w:rPr>
          <w:b/>
          <w:bCs/>
          <w:color w:val="000000"/>
        </w:rPr>
      </w:pPr>
      <w:r>
        <w:rPr>
          <w:b/>
          <w:bCs/>
          <w:color w:val="000000"/>
        </w:rPr>
        <w:lastRenderedPageBreak/>
        <w:t>Table 2. Emerging Pedagogical Approaches for Creativity Development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3195"/>
        <w:gridCol w:w="3780"/>
        <w:gridCol w:w="3690"/>
      </w:tblGrid>
      <w:tr w:rsidR="0043131D">
        <w:trPr>
          <w:trHeight w:val="812"/>
          <w:tblHeader/>
          <w:tblCellSpacing w:w="15" w:type="dxa"/>
        </w:trPr>
        <w:tc>
          <w:tcPr>
            <w:tcW w:w="3150" w:type="dxa"/>
            <w:shd w:val="clear" w:color="auto" w:fill="BEBEBE"/>
          </w:tcPr>
          <w:p w:rsidR="0043131D" w:rsidRDefault="00000000">
            <w:pPr>
              <w:pStyle w:val="ab"/>
              <w:jc w:val="center"/>
              <w:rPr>
                <w:b/>
                <w:bCs/>
                <w:color w:val="000000"/>
              </w:rPr>
            </w:pPr>
            <w:r>
              <w:rPr>
                <w:b/>
                <w:bCs/>
                <w:color w:val="000000"/>
              </w:rPr>
              <w:t>Approach</w:t>
            </w:r>
          </w:p>
        </w:tc>
        <w:tc>
          <w:tcPr>
            <w:tcW w:w="3750" w:type="dxa"/>
            <w:shd w:val="clear" w:color="auto" w:fill="BEBEBE"/>
          </w:tcPr>
          <w:p w:rsidR="0043131D" w:rsidRDefault="00000000">
            <w:pPr>
              <w:pStyle w:val="ab"/>
              <w:jc w:val="center"/>
              <w:rPr>
                <w:b/>
                <w:bCs/>
                <w:color w:val="000000"/>
              </w:rPr>
            </w:pPr>
            <w:r>
              <w:rPr>
                <w:b/>
                <w:bCs/>
                <w:color w:val="000000"/>
              </w:rPr>
              <w:t>Theoretical Foundation</w:t>
            </w:r>
          </w:p>
        </w:tc>
        <w:tc>
          <w:tcPr>
            <w:tcW w:w="3645" w:type="dxa"/>
            <w:shd w:val="clear" w:color="auto" w:fill="BEBEBE"/>
          </w:tcPr>
          <w:p w:rsidR="0043131D" w:rsidRDefault="00000000">
            <w:pPr>
              <w:pStyle w:val="ab"/>
              <w:jc w:val="center"/>
              <w:rPr>
                <w:b/>
                <w:bCs/>
                <w:color w:val="000000"/>
              </w:rPr>
            </w:pPr>
            <w:r>
              <w:rPr>
                <w:b/>
                <w:bCs/>
                <w:color w:val="000000"/>
              </w:rPr>
              <w:t>Creativity Contribution</w:t>
            </w:r>
          </w:p>
        </w:tc>
      </w:tr>
      <w:tr w:rsidR="0043131D">
        <w:trPr>
          <w:trHeight w:val="798"/>
          <w:tblCellSpacing w:w="15" w:type="dxa"/>
        </w:trPr>
        <w:tc>
          <w:tcPr>
            <w:tcW w:w="3150" w:type="dxa"/>
          </w:tcPr>
          <w:p w:rsidR="0043131D" w:rsidRDefault="00000000">
            <w:pPr>
              <w:pStyle w:val="ab"/>
              <w:jc w:val="center"/>
              <w:rPr>
                <w:color w:val="000000"/>
              </w:rPr>
            </w:pPr>
            <w:r>
              <w:rPr>
                <w:color w:val="000000"/>
              </w:rPr>
              <w:t>Student-</w:t>
            </w:r>
            <w:proofErr w:type="spellStart"/>
            <w:r>
              <w:rPr>
                <w:color w:val="000000"/>
              </w:rPr>
              <w:t>Centred</w:t>
            </w:r>
            <w:proofErr w:type="spellEnd"/>
            <w:r>
              <w:rPr>
                <w:color w:val="000000"/>
              </w:rPr>
              <w:t xml:space="preserve"> Learning</w:t>
            </w:r>
          </w:p>
        </w:tc>
        <w:tc>
          <w:tcPr>
            <w:tcW w:w="3750" w:type="dxa"/>
          </w:tcPr>
          <w:p w:rsidR="0043131D" w:rsidRDefault="00000000">
            <w:pPr>
              <w:pStyle w:val="ab"/>
              <w:jc w:val="center"/>
              <w:rPr>
                <w:color w:val="000000"/>
              </w:rPr>
            </w:pPr>
            <w:r>
              <w:rPr>
                <w:color w:val="000000"/>
              </w:rPr>
              <w:t>Amabile (intrinsic motivation)</w:t>
            </w:r>
          </w:p>
        </w:tc>
        <w:tc>
          <w:tcPr>
            <w:tcW w:w="3645" w:type="dxa"/>
          </w:tcPr>
          <w:p w:rsidR="0043131D" w:rsidRDefault="00000000">
            <w:pPr>
              <w:pStyle w:val="ab"/>
              <w:jc w:val="center"/>
              <w:rPr>
                <w:color w:val="000000"/>
              </w:rPr>
            </w:pPr>
            <w:r>
              <w:rPr>
                <w:color w:val="000000"/>
              </w:rPr>
              <w:t>Creative autonomy</w:t>
            </w:r>
          </w:p>
        </w:tc>
      </w:tr>
      <w:tr w:rsidR="0043131D">
        <w:trPr>
          <w:trHeight w:val="798"/>
          <w:tblCellSpacing w:w="15" w:type="dxa"/>
        </w:trPr>
        <w:tc>
          <w:tcPr>
            <w:tcW w:w="3150" w:type="dxa"/>
          </w:tcPr>
          <w:p w:rsidR="0043131D" w:rsidRDefault="00000000">
            <w:pPr>
              <w:pStyle w:val="ab"/>
              <w:jc w:val="center"/>
              <w:rPr>
                <w:color w:val="000000"/>
              </w:rPr>
            </w:pPr>
            <w:r>
              <w:rPr>
                <w:color w:val="000000"/>
              </w:rPr>
              <w:t>Project-Based Learning</w:t>
            </w:r>
          </w:p>
        </w:tc>
        <w:tc>
          <w:tcPr>
            <w:tcW w:w="3750" w:type="dxa"/>
          </w:tcPr>
          <w:p w:rsidR="0043131D" w:rsidRDefault="00000000">
            <w:pPr>
              <w:pStyle w:val="ab"/>
              <w:jc w:val="center"/>
              <w:rPr>
                <w:color w:val="000000"/>
              </w:rPr>
            </w:pPr>
            <w:r>
              <w:rPr>
                <w:color w:val="000000"/>
              </w:rPr>
              <w:t>CAE (integrated disciplines)</w:t>
            </w:r>
          </w:p>
        </w:tc>
        <w:tc>
          <w:tcPr>
            <w:tcW w:w="3645" w:type="dxa"/>
          </w:tcPr>
          <w:p w:rsidR="0043131D" w:rsidRDefault="00000000">
            <w:pPr>
              <w:pStyle w:val="ab"/>
              <w:jc w:val="center"/>
              <w:rPr>
                <w:color w:val="000000"/>
              </w:rPr>
            </w:pPr>
            <w:r>
              <w:rPr>
                <w:color w:val="000000"/>
              </w:rPr>
              <w:t>Problem solving</w:t>
            </w:r>
          </w:p>
        </w:tc>
      </w:tr>
      <w:tr w:rsidR="0043131D">
        <w:trPr>
          <w:trHeight w:val="798"/>
          <w:tblCellSpacing w:w="15" w:type="dxa"/>
        </w:trPr>
        <w:tc>
          <w:tcPr>
            <w:tcW w:w="3150" w:type="dxa"/>
          </w:tcPr>
          <w:p w:rsidR="0043131D" w:rsidRDefault="00000000">
            <w:pPr>
              <w:pStyle w:val="ab"/>
              <w:jc w:val="center"/>
              <w:rPr>
                <w:color w:val="000000"/>
              </w:rPr>
            </w:pPr>
            <w:r>
              <w:rPr>
                <w:color w:val="000000"/>
              </w:rPr>
              <w:t>Inquiry-Based Learning</w:t>
            </w:r>
          </w:p>
        </w:tc>
        <w:tc>
          <w:tcPr>
            <w:tcW w:w="3750" w:type="dxa"/>
          </w:tcPr>
          <w:p w:rsidR="0043131D" w:rsidRDefault="00000000">
            <w:pPr>
              <w:pStyle w:val="ab"/>
              <w:jc w:val="center"/>
              <w:rPr>
                <w:color w:val="000000"/>
              </w:rPr>
            </w:pPr>
            <w:r>
              <w:rPr>
                <w:color w:val="000000"/>
              </w:rPr>
              <w:t>CAE (critical inquiry)</w:t>
            </w:r>
          </w:p>
        </w:tc>
        <w:tc>
          <w:tcPr>
            <w:tcW w:w="3645" w:type="dxa"/>
          </w:tcPr>
          <w:p w:rsidR="0043131D" w:rsidRDefault="00000000">
            <w:pPr>
              <w:pStyle w:val="ab"/>
              <w:jc w:val="center"/>
              <w:rPr>
                <w:color w:val="000000"/>
              </w:rPr>
            </w:pPr>
            <w:r>
              <w:rPr>
                <w:color w:val="000000"/>
              </w:rPr>
              <w:t>Exploration</w:t>
            </w:r>
          </w:p>
        </w:tc>
      </w:tr>
      <w:tr w:rsidR="0043131D">
        <w:trPr>
          <w:trHeight w:val="1092"/>
          <w:tblCellSpacing w:w="15" w:type="dxa"/>
        </w:trPr>
        <w:tc>
          <w:tcPr>
            <w:tcW w:w="3150" w:type="dxa"/>
          </w:tcPr>
          <w:p w:rsidR="0043131D" w:rsidRDefault="00000000">
            <w:pPr>
              <w:pStyle w:val="ab"/>
              <w:jc w:val="center"/>
              <w:rPr>
                <w:color w:val="000000"/>
              </w:rPr>
            </w:pPr>
            <w:r>
              <w:rPr>
                <w:color w:val="000000"/>
              </w:rPr>
              <w:t>STEAM Education</w:t>
            </w:r>
          </w:p>
        </w:tc>
        <w:tc>
          <w:tcPr>
            <w:tcW w:w="3750" w:type="dxa"/>
          </w:tcPr>
          <w:p w:rsidR="0043131D" w:rsidRDefault="00000000">
            <w:pPr>
              <w:pStyle w:val="ab"/>
              <w:jc w:val="center"/>
              <w:rPr>
                <w:color w:val="000000"/>
              </w:rPr>
            </w:pPr>
            <w:r>
              <w:rPr>
                <w:color w:val="000000"/>
              </w:rPr>
              <w:t>CAE + Vygotsky (interdisciplinary tools)</w:t>
            </w:r>
          </w:p>
        </w:tc>
        <w:tc>
          <w:tcPr>
            <w:tcW w:w="3645" w:type="dxa"/>
          </w:tcPr>
          <w:p w:rsidR="0043131D" w:rsidRDefault="00000000">
            <w:pPr>
              <w:pStyle w:val="ab"/>
              <w:jc w:val="center"/>
              <w:rPr>
                <w:color w:val="000000"/>
              </w:rPr>
            </w:pPr>
            <w:r>
              <w:rPr>
                <w:color w:val="000000"/>
              </w:rPr>
              <w:t>Interdisciplinary innovation</w:t>
            </w:r>
          </w:p>
        </w:tc>
      </w:tr>
      <w:tr w:rsidR="0043131D">
        <w:trPr>
          <w:trHeight w:val="798"/>
          <w:tblCellSpacing w:w="15" w:type="dxa"/>
        </w:trPr>
        <w:tc>
          <w:tcPr>
            <w:tcW w:w="3150" w:type="dxa"/>
          </w:tcPr>
          <w:p w:rsidR="0043131D" w:rsidRDefault="00000000">
            <w:pPr>
              <w:pStyle w:val="ab"/>
              <w:jc w:val="center"/>
              <w:rPr>
                <w:color w:val="000000"/>
              </w:rPr>
            </w:pPr>
            <w:r>
              <w:rPr>
                <w:color w:val="000000"/>
              </w:rPr>
              <w:t>Digital Technologies</w:t>
            </w:r>
          </w:p>
        </w:tc>
        <w:tc>
          <w:tcPr>
            <w:tcW w:w="3750" w:type="dxa"/>
          </w:tcPr>
          <w:p w:rsidR="0043131D" w:rsidRDefault="00000000">
            <w:pPr>
              <w:pStyle w:val="ab"/>
              <w:jc w:val="center"/>
              <w:rPr>
                <w:color w:val="000000"/>
              </w:rPr>
            </w:pPr>
            <w:r>
              <w:rPr>
                <w:color w:val="000000"/>
              </w:rPr>
              <w:t>Vygotsky (cultural tools evolution)</w:t>
            </w:r>
          </w:p>
        </w:tc>
        <w:tc>
          <w:tcPr>
            <w:tcW w:w="3645" w:type="dxa"/>
          </w:tcPr>
          <w:p w:rsidR="0043131D" w:rsidRDefault="00000000">
            <w:pPr>
              <w:pStyle w:val="ab"/>
              <w:jc w:val="center"/>
              <w:rPr>
                <w:color w:val="000000"/>
              </w:rPr>
            </w:pPr>
            <w:r>
              <w:rPr>
                <w:color w:val="000000"/>
              </w:rPr>
              <w:t>Multimodal creativity</w:t>
            </w:r>
          </w:p>
        </w:tc>
      </w:tr>
      <w:tr w:rsidR="0043131D">
        <w:trPr>
          <w:trHeight w:val="798"/>
          <w:tblCellSpacing w:w="15" w:type="dxa"/>
        </w:trPr>
        <w:tc>
          <w:tcPr>
            <w:tcW w:w="3150" w:type="dxa"/>
          </w:tcPr>
          <w:p w:rsidR="0043131D" w:rsidRDefault="00000000">
            <w:pPr>
              <w:pStyle w:val="ab"/>
              <w:jc w:val="center"/>
              <w:rPr>
                <w:color w:val="000000"/>
              </w:rPr>
            </w:pPr>
            <w:r>
              <w:rPr>
                <w:color w:val="000000"/>
              </w:rPr>
              <w:t>Reflective Practice</w:t>
            </w:r>
          </w:p>
        </w:tc>
        <w:tc>
          <w:tcPr>
            <w:tcW w:w="3750" w:type="dxa"/>
          </w:tcPr>
          <w:p w:rsidR="0043131D" w:rsidRDefault="00000000">
            <w:pPr>
              <w:pStyle w:val="ab"/>
              <w:jc w:val="center"/>
              <w:rPr>
                <w:color w:val="000000"/>
              </w:rPr>
            </w:pPr>
            <w:r>
              <w:rPr>
                <w:color w:val="000000"/>
              </w:rPr>
              <w:t>Vygotsky (metacognitive language)</w:t>
            </w:r>
          </w:p>
        </w:tc>
        <w:tc>
          <w:tcPr>
            <w:tcW w:w="3645" w:type="dxa"/>
          </w:tcPr>
          <w:p w:rsidR="0043131D" w:rsidRDefault="00000000">
            <w:pPr>
              <w:pStyle w:val="ab"/>
              <w:jc w:val="center"/>
              <w:rPr>
                <w:color w:val="000000"/>
              </w:rPr>
            </w:pPr>
            <w:r>
              <w:rPr>
                <w:color w:val="000000"/>
              </w:rPr>
              <w:t>Metacognitive development</w:t>
            </w:r>
          </w:p>
        </w:tc>
      </w:tr>
      <w:tr w:rsidR="0043131D">
        <w:trPr>
          <w:trHeight w:val="812"/>
          <w:tblCellSpacing w:w="15" w:type="dxa"/>
        </w:trPr>
        <w:tc>
          <w:tcPr>
            <w:tcW w:w="3150" w:type="dxa"/>
          </w:tcPr>
          <w:p w:rsidR="0043131D" w:rsidRDefault="00000000">
            <w:pPr>
              <w:pStyle w:val="ab"/>
              <w:jc w:val="center"/>
              <w:rPr>
                <w:color w:val="000000"/>
              </w:rPr>
            </w:pPr>
            <w:r>
              <w:rPr>
                <w:color w:val="000000"/>
              </w:rPr>
              <w:t>Collaborative Learning</w:t>
            </w:r>
          </w:p>
        </w:tc>
        <w:tc>
          <w:tcPr>
            <w:tcW w:w="3750" w:type="dxa"/>
          </w:tcPr>
          <w:p w:rsidR="0043131D" w:rsidRDefault="00000000">
            <w:pPr>
              <w:pStyle w:val="ab"/>
              <w:jc w:val="center"/>
              <w:rPr>
                <w:color w:val="000000"/>
              </w:rPr>
            </w:pPr>
            <w:r>
              <w:rPr>
                <w:color w:val="000000"/>
              </w:rPr>
              <w:t>Vygotsky (ZPD, social mediation)</w:t>
            </w:r>
          </w:p>
        </w:tc>
        <w:tc>
          <w:tcPr>
            <w:tcW w:w="3645" w:type="dxa"/>
          </w:tcPr>
          <w:p w:rsidR="0043131D" w:rsidRDefault="00000000">
            <w:pPr>
              <w:pStyle w:val="ab"/>
              <w:jc w:val="center"/>
              <w:rPr>
                <w:color w:val="000000"/>
              </w:rPr>
            </w:pPr>
            <w:r>
              <w:rPr>
                <w:color w:val="000000"/>
              </w:rPr>
              <w:t>Social creativity</w:t>
            </w:r>
          </w:p>
        </w:tc>
      </w:tr>
    </w:tbl>
    <w:p w:rsidR="0043131D" w:rsidRDefault="00000000">
      <w:pPr>
        <w:pStyle w:val="ab"/>
        <w:jc w:val="left"/>
        <w:rPr>
          <w:b/>
          <w:bCs/>
          <w:color w:val="000000"/>
        </w:rPr>
      </w:pPr>
      <w:r>
        <w:rPr>
          <w:b/>
          <w:bCs/>
          <w:color w:val="000000"/>
        </w:rPr>
        <w:t>Figure 2. Integrated Pedagogical Model for Creativity-Oriented Art Education</w:t>
      </w:r>
    </w:p>
    <w:p w:rsidR="0043131D" w:rsidRDefault="00000000">
      <w:pPr>
        <w:pStyle w:val="ab"/>
        <w:jc w:val="left"/>
        <w:rPr>
          <w:color w:val="000000"/>
        </w:rPr>
      </w:pPr>
      <w:r>
        <w:rPr>
          <w:noProof/>
          <w:color w:val="000000"/>
        </w:rPr>
        <w:drawing>
          <wp:inline distT="0" distB="0" distL="0" distR="0">
            <wp:extent cx="5580184" cy="3183981"/>
            <wp:effectExtent l="0" t="0" r="0" b="0"/>
            <wp:docPr id="209050926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509262" name="图片 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621421" cy="3207510"/>
                    </a:xfrm>
                    <a:prstGeom prst="rect">
                      <a:avLst/>
                    </a:prstGeom>
                  </pic:spPr>
                </pic:pic>
              </a:graphicData>
            </a:graphic>
          </wp:inline>
        </w:drawing>
      </w:r>
    </w:p>
    <w:p w:rsidR="0043131D" w:rsidRDefault="00000000">
      <w:pPr>
        <w:pStyle w:val="ab"/>
        <w:rPr>
          <w:color w:val="000000"/>
        </w:rPr>
      </w:pPr>
      <w:r>
        <w:rPr>
          <w:rFonts w:hint="eastAsia"/>
          <w:color w:val="000000"/>
        </w:rPr>
        <w:t>Figure 2 synthesizes the pedagogical implications of the review. It demonstrates how student-</w:t>
      </w:r>
      <w:proofErr w:type="spellStart"/>
      <w:r>
        <w:rPr>
          <w:rFonts w:hint="eastAsia"/>
          <w:color w:val="000000"/>
        </w:rPr>
        <w:t>centred</w:t>
      </w:r>
      <w:proofErr w:type="spellEnd"/>
      <w:r>
        <w:rPr>
          <w:rFonts w:hint="eastAsia"/>
          <w:color w:val="000000"/>
        </w:rPr>
        <w:t xml:space="preserve"> learning, reflective practice, collaboration, digital technologies, and interdisciplinary approaches collectively support creativity-oriented visual art education.</w:t>
      </w:r>
    </w:p>
    <w:p w:rsidR="0043131D" w:rsidRDefault="00000000">
      <w:pPr>
        <w:pStyle w:val="ab"/>
        <w:rPr>
          <w:rFonts w:ascii="Times New Roman Bold" w:hAnsi="Times New Roman Bold" w:cs="Times New Roman Bold"/>
          <w:b/>
          <w:bCs/>
          <w:color w:val="000000"/>
        </w:rPr>
      </w:pPr>
      <w:r>
        <w:rPr>
          <w:rFonts w:ascii="Times New Roman Bold" w:hAnsi="Times New Roman Bold" w:cs="Times New Roman Bold"/>
          <w:b/>
          <w:bCs/>
          <w:color w:val="000000"/>
        </w:rPr>
        <w:lastRenderedPageBreak/>
        <w:t>Practical Priorities for Secondary School Visual Art Teachers</w:t>
      </w:r>
    </w:p>
    <w:p w:rsidR="0043131D" w:rsidRDefault="00000000">
      <w:pPr>
        <w:pStyle w:val="ab"/>
        <w:rPr>
          <w:color w:val="000000"/>
        </w:rPr>
      </w:pPr>
      <w:r>
        <w:rPr>
          <w:rFonts w:hint="eastAsia"/>
          <w:color w:val="000000"/>
        </w:rPr>
        <w:t xml:space="preserve">The literature reviewed in this study suggests that fostering creativity requires more than introducing innovative pedagogical techniques. Rather, secondary school visual art teachers should </w:t>
      </w:r>
      <w:proofErr w:type="spellStart"/>
      <w:r>
        <w:rPr>
          <w:rFonts w:hint="eastAsia"/>
          <w:color w:val="000000"/>
        </w:rPr>
        <w:t>prioritise</w:t>
      </w:r>
      <w:proofErr w:type="spellEnd"/>
      <w:r>
        <w:rPr>
          <w:rFonts w:hint="eastAsia"/>
          <w:color w:val="000000"/>
        </w:rPr>
        <w:t xml:space="preserve"> several interconnected principles that align with contemporary understandings of creativity development.</w:t>
      </w:r>
    </w:p>
    <w:p w:rsidR="0043131D" w:rsidRDefault="00000000">
      <w:pPr>
        <w:pStyle w:val="ab"/>
        <w:rPr>
          <w:color w:val="000000"/>
        </w:rPr>
      </w:pPr>
      <w:r>
        <w:rPr>
          <w:rFonts w:hint="eastAsia"/>
          <w:color w:val="000000"/>
        </w:rPr>
        <w:t>First, technical skill development should be balanced with opportunities for creative exploration. While drawing skills remain important, excessive emphasis on accuracy and replication may restrict originality. Teachers should therefore design learning experiences that encourage experimentation, multiple solutions, and personal interpretation alongside technical instruction.</w:t>
      </w:r>
    </w:p>
    <w:p w:rsidR="0043131D" w:rsidRDefault="00000000">
      <w:pPr>
        <w:pStyle w:val="ab"/>
        <w:rPr>
          <w:color w:val="000000"/>
        </w:rPr>
      </w:pPr>
      <w:r>
        <w:rPr>
          <w:rFonts w:hint="eastAsia"/>
          <w:color w:val="000000"/>
        </w:rPr>
        <w:t xml:space="preserve">Second, drawing should be treated as a process of thinking rather than merely a method of representation. Sketching, visual brainstorming, and exploratory drawing activities can support idea generation, problem-solving, and conceptual development. </w:t>
      </w:r>
      <w:proofErr w:type="spellStart"/>
      <w:r>
        <w:rPr>
          <w:rFonts w:hint="eastAsia"/>
          <w:color w:val="000000"/>
        </w:rPr>
        <w:t>Emphasising</w:t>
      </w:r>
      <w:proofErr w:type="spellEnd"/>
      <w:r>
        <w:rPr>
          <w:rFonts w:hint="eastAsia"/>
          <w:color w:val="000000"/>
        </w:rPr>
        <w:t xml:space="preserve"> process helps students understand drawing as a tool for inquiry and creativity.</w:t>
      </w:r>
    </w:p>
    <w:p w:rsidR="0043131D" w:rsidRDefault="00000000">
      <w:pPr>
        <w:pStyle w:val="ab"/>
        <w:rPr>
          <w:color w:val="000000"/>
        </w:rPr>
      </w:pPr>
      <w:r>
        <w:rPr>
          <w:rFonts w:hint="eastAsia"/>
          <w:color w:val="000000"/>
        </w:rPr>
        <w:t>Third, learning environments should support intrinsic motivation. Consistent with Amabile’s theory, creativity is more likely to emerge when students experience autonomy, curiosity, and personal relevance in artistic tasks. Providing meaningful choices and encouraging individual interests can strengthen creative engagement.</w:t>
      </w:r>
    </w:p>
    <w:p w:rsidR="0043131D" w:rsidRDefault="00000000">
      <w:pPr>
        <w:pStyle w:val="ab"/>
        <w:rPr>
          <w:color w:val="000000"/>
        </w:rPr>
      </w:pPr>
      <w:r>
        <w:rPr>
          <w:rFonts w:hint="eastAsia"/>
          <w:color w:val="000000"/>
        </w:rPr>
        <w:t>Fourth, reflective dialogue and peer interaction should be integrated into classroom practice. Critique sessions, collaborative projects, reflective journals, and group discussions enable students to articulate ideas, receive feedback, and develop metacognitive awareness of their creative processes.</w:t>
      </w:r>
    </w:p>
    <w:p w:rsidR="0043131D" w:rsidRDefault="00000000">
      <w:pPr>
        <w:pStyle w:val="ab"/>
        <w:rPr>
          <w:color w:val="000000"/>
        </w:rPr>
      </w:pPr>
      <w:r>
        <w:rPr>
          <w:rFonts w:hint="eastAsia"/>
          <w:color w:val="000000"/>
        </w:rPr>
        <w:t>Finally, teachers should seek balanced integration of traditional and digital drawing practices. Rather than positioning digital technologies as replacements for conventional drawing, both approaches can be combined to expand opportunities for visual thinking, experimentation, and creative expression.</w:t>
      </w:r>
    </w:p>
    <w:p w:rsidR="0043131D" w:rsidRDefault="00000000">
      <w:pPr>
        <w:pStyle w:val="ab"/>
        <w:rPr>
          <w:color w:val="000000"/>
        </w:rPr>
      </w:pPr>
      <w:r>
        <w:rPr>
          <w:rFonts w:hint="eastAsia"/>
          <w:color w:val="000000"/>
        </w:rPr>
        <w:t>Collectively, these priorities suggest that creativity-oriented visual art education depends not only on what students draw, but also on how drawing experiences are structured, supported, and reflected upon within the classroom environment.</w:t>
      </w:r>
    </w:p>
    <w:p w:rsidR="0043131D" w:rsidRDefault="00000000">
      <w:pPr>
        <w:pStyle w:val="ad"/>
        <w:rPr>
          <w:rFonts w:eastAsia="Times New Roman Bold"/>
          <w:caps/>
          <w:color w:val="000000"/>
        </w:rPr>
      </w:pPr>
      <w:r>
        <w:rPr>
          <w:rFonts w:eastAsia="Times New Roman Bold"/>
          <w:caps/>
          <w:color w:val="000000"/>
        </w:rPr>
        <w:t>Implications for Future Research</w:t>
      </w:r>
    </w:p>
    <w:p w:rsidR="0043131D" w:rsidRDefault="00000000">
      <w:pPr>
        <w:pStyle w:val="ab"/>
        <w:rPr>
          <w:color w:val="000000"/>
        </w:rPr>
      </w:pPr>
      <w:r>
        <w:rPr>
          <w:rFonts w:hint="eastAsia"/>
          <w:color w:val="000000"/>
        </w:rPr>
        <w:t>The literature reviewed in this paper highlights the growing recognition of creativity as a central objective of contemporary visual art education and underscores the potential of drawing as a powerful medium for creative development. Nevertheless, several important directions warrant further investigation.</w:t>
      </w:r>
    </w:p>
    <w:p w:rsidR="0043131D" w:rsidRDefault="00000000">
      <w:pPr>
        <w:pStyle w:val="ab"/>
        <w:rPr>
          <w:color w:val="000000"/>
        </w:rPr>
      </w:pPr>
      <w:r>
        <w:rPr>
          <w:rFonts w:hint="eastAsia"/>
          <w:color w:val="000000"/>
        </w:rPr>
        <w:t xml:space="preserve">First, future research should broaden the geographical and cultural scope of creativity studies in art education. Much of the existing literature is derived from Western contexts, and greater attention is needed to understand how cultural values, educational traditions, and policy environments influence creativity-oriented practices in different regions (Samaniego et al., 2024; </w:t>
      </w:r>
      <w:proofErr w:type="spellStart"/>
      <w:r>
        <w:rPr>
          <w:rFonts w:hint="eastAsia"/>
          <w:color w:val="000000"/>
        </w:rPr>
        <w:t>Isabirye</w:t>
      </w:r>
      <w:proofErr w:type="spellEnd"/>
      <w:r>
        <w:rPr>
          <w:rFonts w:hint="eastAsia"/>
          <w:color w:val="000000"/>
        </w:rPr>
        <w:t xml:space="preserve"> et al., 2025).</w:t>
      </w:r>
    </w:p>
    <w:p w:rsidR="0043131D" w:rsidRDefault="00000000">
      <w:pPr>
        <w:pStyle w:val="ab"/>
        <w:rPr>
          <w:color w:val="000000"/>
        </w:rPr>
      </w:pPr>
      <w:r>
        <w:rPr>
          <w:rFonts w:hint="eastAsia"/>
          <w:color w:val="000000"/>
        </w:rPr>
        <w:t xml:space="preserve">Second, more empirical research is required at the secondary school level. While creativity has been widely examined in early childhood and higher education settings, comparatively less attention has been given to adolescents (Samaniego et al., 2024; </w:t>
      </w:r>
      <w:proofErr w:type="spellStart"/>
      <w:r>
        <w:rPr>
          <w:rFonts w:hint="eastAsia"/>
          <w:color w:val="000000"/>
        </w:rPr>
        <w:t>Swanzy-Impraim</w:t>
      </w:r>
      <w:proofErr w:type="spellEnd"/>
      <w:r>
        <w:rPr>
          <w:rFonts w:hint="eastAsia"/>
          <w:color w:val="000000"/>
        </w:rPr>
        <w:t xml:space="preserve"> et al., 2022). As secondary school students undergo significant cognitive, social, and identity development, this educational stage provides a particularly important context for investigating creativity-</w:t>
      </w:r>
      <w:proofErr w:type="spellStart"/>
      <w:r>
        <w:rPr>
          <w:rFonts w:hint="eastAsia"/>
          <w:color w:val="000000"/>
        </w:rPr>
        <w:t>centred</w:t>
      </w:r>
      <w:proofErr w:type="spellEnd"/>
      <w:r>
        <w:rPr>
          <w:rFonts w:hint="eastAsia"/>
          <w:color w:val="000000"/>
        </w:rPr>
        <w:t xml:space="preserve"> art learning.</w:t>
      </w:r>
    </w:p>
    <w:p w:rsidR="0043131D" w:rsidRDefault="00000000">
      <w:pPr>
        <w:pStyle w:val="ab"/>
        <w:rPr>
          <w:color w:val="000000"/>
        </w:rPr>
      </w:pPr>
      <w:r>
        <w:rPr>
          <w:rFonts w:hint="eastAsia"/>
          <w:color w:val="000000"/>
        </w:rPr>
        <w:lastRenderedPageBreak/>
        <w:t>Third, future studies should explore the long-term impact of drawing-based and creativity-oriented pedagogies. Longitudinal research could provide deeper insights into how artistic experiences influence creative thinking, motivation, self-expression, and lifelong engagement with the arts.</w:t>
      </w:r>
    </w:p>
    <w:p w:rsidR="0043131D" w:rsidRDefault="00000000">
      <w:pPr>
        <w:pStyle w:val="ab"/>
        <w:rPr>
          <w:color w:val="000000"/>
        </w:rPr>
      </w:pPr>
      <w:r>
        <w:rPr>
          <w:rFonts w:hint="eastAsia"/>
          <w:color w:val="000000"/>
        </w:rPr>
        <w:t xml:space="preserve">In addition, further attention should be given to the integration of traditional and digital artistic practices. As digital technologies continue to reshape visual culture, research is needed to examine how traditional drawing and emerging digital tools can be combined to support creativity in complementary ways (Henriksen et al., 2021; Jiawei &amp; </w:t>
      </w:r>
      <w:proofErr w:type="spellStart"/>
      <w:r>
        <w:rPr>
          <w:rFonts w:hint="eastAsia"/>
          <w:color w:val="000000"/>
        </w:rPr>
        <w:t>Mokmin</w:t>
      </w:r>
      <w:proofErr w:type="spellEnd"/>
      <w:r>
        <w:rPr>
          <w:rFonts w:hint="eastAsia"/>
          <w:color w:val="000000"/>
        </w:rPr>
        <w:t>, 2023).</w:t>
      </w:r>
    </w:p>
    <w:p w:rsidR="0043131D" w:rsidRDefault="00000000">
      <w:pPr>
        <w:pStyle w:val="ab"/>
        <w:rPr>
          <w:color w:val="000000"/>
        </w:rPr>
      </w:pPr>
      <w:r>
        <w:rPr>
          <w:rFonts w:hint="eastAsia"/>
          <w:color w:val="000000"/>
        </w:rPr>
        <w:t>Finally, more comprehensive approaches to creativity assessment remain necessary. Future studies should continue developing assessment strategies that recognize both creative processes and outcomes, thereby providing a more holistic understanding of students’ creative development (Amabile &amp; Pratt, 2016; Samaniego et al., 2024).</w:t>
      </w:r>
    </w:p>
    <w:p w:rsidR="0043131D" w:rsidRDefault="00000000">
      <w:pPr>
        <w:pStyle w:val="ab"/>
        <w:rPr>
          <w:color w:val="000000"/>
        </w:rPr>
      </w:pPr>
      <w:r>
        <w:rPr>
          <w:rFonts w:hint="eastAsia"/>
          <w:color w:val="000000"/>
        </w:rPr>
        <w:t>Overall, future research should adopt multidimensional perspectives that consider cognitive, motivational, social, cultural, and technological influences on creativity. Such efforts will contribute to a more comprehensive understanding of how drawing and visual art education can foster creativity among secondary school learners. Future studies may also empirically test the integrated framework proposed in this review within different cultural and curricular contexts.</w:t>
      </w:r>
    </w:p>
    <w:p w:rsidR="0043131D" w:rsidRDefault="00000000">
      <w:pPr>
        <w:pStyle w:val="ab"/>
        <w:rPr>
          <w:rFonts w:ascii="Times New Roman Bold" w:hAnsi="Times New Roman Bold" w:cs="Times New Roman Bold"/>
          <w:b/>
          <w:bCs/>
          <w:color w:val="000000"/>
        </w:rPr>
      </w:pPr>
      <w:r>
        <w:rPr>
          <w:rFonts w:ascii="Times New Roman Bold" w:hAnsi="Times New Roman Bold" w:cs="Times New Roman Bold"/>
          <w:b/>
          <w:bCs/>
          <w:color w:val="000000"/>
        </w:rPr>
        <w:t>Table 3. Integrated Cognitive, Motivational, and Sociocultural Pathways Linking Drawing and Creativity Development in Secondary Visual Art Education</w:t>
      </w:r>
    </w:p>
    <w:tbl>
      <w:tblPr>
        <w:tblW w:w="0" w:type="auto"/>
        <w:tblCellSpacing w:w="15" w:type="dxa"/>
        <w:tblInd w:w="10" w:type="dxa"/>
        <w:tblCellMar>
          <w:top w:w="15" w:type="dxa"/>
          <w:left w:w="15" w:type="dxa"/>
          <w:bottom w:w="15" w:type="dxa"/>
          <w:right w:w="15" w:type="dxa"/>
        </w:tblCellMar>
        <w:tblLook w:val="04A0" w:firstRow="1" w:lastRow="0" w:firstColumn="1" w:lastColumn="0" w:noHBand="0" w:noVBand="1"/>
      </w:tblPr>
      <w:tblGrid>
        <w:gridCol w:w="2122"/>
        <w:gridCol w:w="3102"/>
        <w:gridCol w:w="2946"/>
        <w:gridCol w:w="2506"/>
      </w:tblGrid>
      <w:tr w:rsidR="0043131D">
        <w:trPr>
          <w:tblHeader/>
          <w:tblCellSpacing w:w="15" w:type="dxa"/>
        </w:trPr>
        <w:tc>
          <w:tcPr>
            <w:tcW w:w="0" w:type="auto"/>
            <w:tcBorders>
              <w:top w:val="single" w:sz="4" w:space="0" w:color="000000"/>
              <w:left w:val="single" w:sz="4" w:space="0" w:color="000000"/>
              <w:bottom w:val="single" w:sz="4" w:space="0" w:color="000000"/>
              <w:right w:val="single" w:sz="4" w:space="0" w:color="000000"/>
              <w:tl2br w:val="nil"/>
            </w:tcBorders>
            <w:shd w:val="clear" w:color="auto" w:fill="D0D0D0" w:themeFill="background2" w:themeFillShade="E5"/>
            <w:vAlign w:val="center"/>
          </w:tcPr>
          <w:p w:rsidR="0043131D" w:rsidRDefault="00000000">
            <w:pPr>
              <w:pStyle w:val="ab"/>
              <w:jc w:val="center"/>
              <w:rPr>
                <w:rFonts w:ascii="Times New Roman Bold" w:hAnsi="Times New Roman Bold" w:cs="Times New Roman Bold"/>
                <w:bCs/>
                <w:color w:val="000000"/>
              </w:rPr>
            </w:pPr>
            <w:r>
              <w:rPr>
                <w:rFonts w:ascii="Times New Roman Bold" w:hAnsi="Times New Roman Bold" w:cs="Times New Roman Bold"/>
                <w:bCs/>
                <w:color w:val="000000"/>
              </w:rPr>
              <w:t>Drawing Function</w:t>
            </w:r>
          </w:p>
        </w:tc>
        <w:tc>
          <w:tcPr>
            <w:tcW w:w="0" w:type="auto"/>
            <w:tcBorders>
              <w:top w:val="single" w:sz="4" w:space="0" w:color="000000"/>
              <w:left w:val="single" w:sz="4" w:space="0" w:color="000000"/>
              <w:bottom w:val="single" w:sz="4" w:space="0" w:color="000000"/>
              <w:right w:val="single" w:sz="4" w:space="0" w:color="000000"/>
            </w:tcBorders>
            <w:shd w:val="clear" w:color="auto" w:fill="D0D0D0" w:themeFill="background2" w:themeFillShade="E5"/>
            <w:vAlign w:val="center"/>
          </w:tcPr>
          <w:p w:rsidR="0043131D" w:rsidRDefault="00000000">
            <w:pPr>
              <w:pStyle w:val="ab"/>
              <w:jc w:val="center"/>
              <w:rPr>
                <w:rFonts w:ascii="Times New Roman Bold" w:hAnsi="Times New Roman Bold" w:cs="Times New Roman Bold"/>
                <w:bCs/>
                <w:color w:val="000000"/>
              </w:rPr>
            </w:pPr>
            <w:r>
              <w:rPr>
                <w:rFonts w:ascii="Times New Roman Bold" w:hAnsi="Times New Roman Bold" w:cs="Times New Roman Bold"/>
                <w:bCs/>
                <w:color w:val="000000"/>
              </w:rPr>
              <w:t>Developmental Mechanism</w:t>
            </w:r>
          </w:p>
        </w:tc>
        <w:tc>
          <w:tcPr>
            <w:tcW w:w="0" w:type="auto"/>
            <w:tcBorders>
              <w:top w:val="single" w:sz="4" w:space="0" w:color="000000"/>
              <w:left w:val="single" w:sz="4" w:space="0" w:color="000000"/>
              <w:bottom w:val="single" w:sz="4" w:space="0" w:color="000000"/>
              <w:right w:val="single" w:sz="4" w:space="0" w:color="000000"/>
            </w:tcBorders>
            <w:shd w:val="clear" w:color="auto" w:fill="D0D0D0" w:themeFill="background2" w:themeFillShade="E5"/>
            <w:vAlign w:val="center"/>
          </w:tcPr>
          <w:p w:rsidR="0043131D" w:rsidRDefault="00000000">
            <w:pPr>
              <w:pStyle w:val="ab"/>
              <w:jc w:val="center"/>
              <w:rPr>
                <w:rFonts w:ascii="Times New Roman Bold" w:hAnsi="Times New Roman Bold" w:cs="Times New Roman Bold"/>
                <w:bCs/>
                <w:color w:val="000000"/>
              </w:rPr>
            </w:pPr>
            <w:r>
              <w:rPr>
                <w:rFonts w:ascii="Times New Roman Bold" w:hAnsi="Times New Roman Bold" w:cs="Times New Roman Bold"/>
                <w:bCs/>
                <w:color w:val="000000"/>
              </w:rPr>
              <w:t>Theoretical Foundation</w:t>
            </w:r>
          </w:p>
        </w:tc>
        <w:tc>
          <w:tcPr>
            <w:tcW w:w="0" w:type="auto"/>
            <w:tcBorders>
              <w:top w:val="single" w:sz="4" w:space="0" w:color="000000"/>
              <w:left w:val="single" w:sz="4" w:space="0" w:color="000000"/>
              <w:bottom w:val="single" w:sz="4" w:space="0" w:color="000000"/>
              <w:right w:val="single" w:sz="4" w:space="0" w:color="000000"/>
            </w:tcBorders>
            <w:shd w:val="clear" w:color="auto" w:fill="D0D0D0" w:themeFill="background2" w:themeFillShade="E5"/>
            <w:vAlign w:val="center"/>
          </w:tcPr>
          <w:p w:rsidR="0043131D" w:rsidRDefault="00000000">
            <w:pPr>
              <w:pStyle w:val="ab"/>
              <w:jc w:val="center"/>
              <w:rPr>
                <w:rFonts w:ascii="Times New Roman Bold" w:hAnsi="Times New Roman Bold" w:cs="Times New Roman Bold"/>
                <w:bCs/>
                <w:color w:val="000000"/>
              </w:rPr>
            </w:pPr>
            <w:r>
              <w:rPr>
                <w:rFonts w:ascii="Times New Roman Bold" w:hAnsi="Times New Roman Bold" w:cs="Times New Roman Bold"/>
                <w:bCs/>
                <w:color w:val="000000"/>
              </w:rPr>
              <w:t>Creativity Outcome</w:t>
            </w:r>
          </w:p>
        </w:tc>
      </w:tr>
      <w:tr w:rsidR="0043131D">
        <w:trPr>
          <w:tblCellSpacing w:w="15" w:type="dxa"/>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Visual Thinking and Idea Exploration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proofErr w:type="spellStart"/>
            <w:r>
              <w:rPr>
                <w:color w:val="000000"/>
              </w:rPr>
              <w:t>Externalisation</w:t>
            </w:r>
            <w:proofErr w:type="spellEnd"/>
            <w:r>
              <w:rPr>
                <w:color w:val="000000"/>
              </w:rPr>
              <w:t xml:space="preserve"> of ideas, divergent thinking, experimentation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Amabile’s Componential Theory; Cognitive Creativity Research</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Originality and idea generation</w:t>
            </w:r>
          </w:p>
        </w:tc>
      </w:tr>
      <w:tr w:rsidR="0043131D">
        <w:trPr>
          <w:tblCellSpacing w:w="15" w:type="dxa"/>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Observation and Interpretation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Enhanced perception, analysis, and visual problem solving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CAE; Amabile’s Componential Theory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Flexible thinking and creative problem solving</w:t>
            </w:r>
          </w:p>
        </w:tc>
      </w:tr>
      <w:tr w:rsidR="0043131D">
        <w:trPr>
          <w:tblCellSpacing w:w="15" w:type="dxa"/>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Reflection and Revision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Metacognitive monitoring, self-evaluation, iterative improvement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Vygotskian Reflection; Creative Process Theory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Creative refinement and adaptability</w:t>
            </w:r>
          </w:p>
        </w:tc>
      </w:tr>
      <w:tr w:rsidR="0043131D">
        <w:trPr>
          <w:tblCellSpacing w:w="15" w:type="dxa"/>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Personal Expression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Intrinsic motivation, emotional engagement, identity formation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Amabile’s Intrinsic Motivation Principle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Creative confidence and self-expression</w:t>
            </w:r>
          </w:p>
        </w:tc>
      </w:tr>
      <w:tr w:rsidR="0043131D">
        <w:trPr>
          <w:tblCellSpacing w:w="15" w:type="dxa"/>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Collaborative Drawing and Critique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Social interaction, feedback, co-construction of meaning</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Vygotsky’s Sociocultural Theory</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Creative flexibility and perspective-taking</w:t>
            </w:r>
          </w:p>
        </w:tc>
      </w:tr>
      <w:tr w:rsidR="0043131D" w:rsidTr="00C96BC0">
        <w:trPr>
          <w:trHeight w:val="1332"/>
          <w:tblCellSpacing w:w="15" w:type="dxa"/>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lastRenderedPageBreak/>
              <w:t>Cultural and Contextual Engagement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Interpretation of diverse visual traditions and experiences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Contemporary Art Education (CAE); Sociocultural Perspectives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Cultural creativity and innovation</w:t>
            </w:r>
          </w:p>
        </w:tc>
      </w:tr>
      <w:tr w:rsidR="0043131D">
        <w:trPr>
          <w:tblCellSpacing w:w="15" w:type="dxa"/>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Digital and Hybrid Drawing Practices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Multimodal exploration and technological experimentation</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Contemporary Art Education (CAE)</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43131D" w:rsidRDefault="00000000">
            <w:pPr>
              <w:pStyle w:val="ab"/>
              <w:jc w:val="center"/>
              <w:rPr>
                <w:color w:val="000000"/>
              </w:rPr>
            </w:pPr>
            <w:r>
              <w:rPr>
                <w:color w:val="000000"/>
              </w:rPr>
              <w:t>Expanded creative possibilities and artistic innovation</w:t>
            </w:r>
          </w:p>
        </w:tc>
      </w:tr>
    </w:tbl>
    <w:p w:rsidR="0043131D" w:rsidRDefault="00000000">
      <w:pPr>
        <w:pStyle w:val="ab"/>
        <w:rPr>
          <w:color w:val="000000"/>
        </w:rPr>
      </w:pPr>
      <w:r>
        <w:rPr>
          <w:rFonts w:hint="eastAsia"/>
          <w:color w:val="000000"/>
        </w:rPr>
        <w:t xml:space="preserve">Table 3 </w:t>
      </w:r>
      <w:proofErr w:type="spellStart"/>
      <w:r>
        <w:rPr>
          <w:rFonts w:hint="eastAsia"/>
          <w:color w:val="000000"/>
        </w:rPr>
        <w:t>synthesises</w:t>
      </w:r>
      <w:proofErr w:type="spellEnd"/>
      <w:r>
        <w:rPr>
          <w:rFonts w:hint="eastAsia"/>
          <w:color w:val="000000"/>
        </w:rPr>
        <w:t xml:space="preserve"> the central argument of this review by illustrating how drawing contributes to creativity development through interconnected cognitive, motivational, and sociocultural pathways. Rather than functioning solely as a technical artistic skill, drawing operates as a multifaceted educational practice that supports idea generation, reflective thinking, intrinsic motivation, collaborative learning, and cultural engagement. The framework highlights that creativity development emerges not from drawing alone, but from the interaction between drawing practices, pedagogical design, and supportive learning environments within secondary visual art education.</w:t>
      </w:r>
      <w:r>
        <w:rPr>
          <w:color w:val="000000"/>
        </w:rPr>
        <w:t xml:space="preserve"> The framework also contributes theoretically by integrating curricular, psychological, and sociocultural explanations of creativity into a single interpretive model for secondary visual art education.</w:t>
      </w:r>
    </w:p>
    <w:p w:rsidR="0043131D" w:rsidRDefault="00000000">
      <w:pPr>
        <w:pStyle w:val="ad"/>
        <w:rPr>
          <w:rFonts w:eastAsia="Times New Roman Bold"/>
          <w:caps/>
          <w:color w:val="000000"/>
        </w:rPr>
      </w:pPr>
      <w:r>
        <w:rPr>
          <w:rFonts w:eastAsia="Times New Roman Bold"/>
          <w:caps/>
          <w:color w:val="000000"/>
        </w:rPr>
        <w:t>Conclusion</w:t>
      </w:r>
    </w:p>
    <w:p w:rsidR="0043131D" w:rsidRDefault="00000000">
      <w:pPr>
        <w:pStyle w:val="ab"/>
        <w:rPr>
          <w:color w:val="000000"/>
        </w:rPr>
      </w:pPr>
      <w:r>
        <w:rPr>
          <w:rFonts w:hint="eastAsia"/>
          <w:color w:val="000000"/>
        </w:rPr>
        <w:t>This</w:t>
      </w:r>
      <w:r>
        <w:rPr>
          <w:color w:val="000000"/>
        </w:rPr>
        <w:t xml:space="preserve"> </w:t>
      </w:r>
      <w:r>
        <w:rPr>
          <w:rFonts w:hint="eastAsia"/>
          <w:color w:val="000000"/>
        </w:rPr>
        <w:t>narrative</w:t>
      </w:r>
      <w:r>
        <w:rPr>
          <w:color w:val="000000"/>
        </w:rPr>
        <w:t xml:space="preserve"> </w:t>
      </w:r>
      <w:r>
        <w:rPr>
          <w:rFonts w:hint="eastAsia"/>
          <w:color w:val="000000"/>
        </w:rPr>
        <w:t xml:space="preserve">review argues that drawing should be understood not merely as a technical artistic skill but as a multifaceted educational practice that supports creativity through interconnected cognitive, motivational, and sociocultural processes. By integrating insights from Comprehensive Arts Education, Amabile’s Componential Theory of Creativity, and Vygotsky’s Sociocultural Theory, the review provides a coherent framework for understanding how drawing-based learning can foster creativity in secondary school visual art education. The findings suggest that creativity-oriented pedagogy requires balancing technical skill development with inquiry, reflection, collaboration, and learner autonomy. Beyond </w:t>
      </w:r>
      <w:proofErr w:type="spellStart"/>
      <w:r>
        <w:rPr>
          <w:rFonts w:hint="eastAsia"/>
          <w:color w:val="000000"/>
        </w:rPr>
        <w:t>synthesising</w:t>
      </w:r>
      <w:proofErr w:type="spellEnd"/>
      <w:r>
        <w:rPr>
          <w:rFonts w:hint="eastAsia"/>
          <w:color w:val="000000"/>
        </w:rPr>
        <w:t xml:space="preserve"> existing literature, this review contributes an integrated conceptual framework that links drawing functions, creativity theories, and pedagogical approaches within secondary school visual art education.</w:t>
      </w:r>
      <w:r>
        <w:rPr>
          <w:color w:val="000000"/>
        </w:rPr>
        <w:t xml:space="preserve"> </w:t>
      </w:r>
      <w:r>
        <w:rPr>
          <w:rFonts w:hint="eastAsia"/>
          <w:color w:val="000000"/>
        </w:rPr>
        <w:t>This framework may assist educators, curriculum designers, and policymakers in creating learning environments that support meaningful and sustainable creativity development.</w:t>
      </w:r>
    </w:p>
    <w:p w:rsidR="0043131D" w:rsidRDefault="00000000">
      <w:pPr>
        <w:pStyle w:val="ad"/>
        <w:rPr>
          <w:rFonts w:eastAsia="Times New Roman Bold"/>
          <w:caps/>
          <w:color w:val="000000"/>
        </w:rPr>
      </w:pPr>
      <w:r>
        <w:rPr>
          <w:rFonts w:eastAsia="Times New Roman Bold"/>
          <w:caps/>
          <w:color w:val="000000"/>
        </w:rPr>
        <w:t>REFERENCES</w:t>
      </w:r>
    </w:p>
    <w:p w:rsidR="0043131D" w:rsidRDefault="00000000">
      <w:pPr>
        <w:pStyle w:val="ab"/>
        <w:numPr>
          <w:ilvl w:val="0"/>
          <w:numId w:val="1"/>
        </w:numPr>
        <w:jc w:val="left"/>
      </w:pPr>
      <w:r>
        <w:t xml:space="preserve">Abdullah, M., </w:t>
      </w:r>
      <w:proofErr w:type="spellStart"/>
      <w:r>
        <w:t>Khairani</w:t>
      </w:r>
      <w:proofErr w:type="spellEnd"/>
      <w:r>
        <w:t xml:space="preserve">, M. Z., Amos, F. V., Aziz, M. N. A., &amp; </w:t>
      </w:r>
      <w:proofErr w:type="spellStart"/>
      <w:r>
        <w:t>Ramlie</w:t>
      </w:r>
      <w:proofErr w:type="spellEnd"/>
      <w:r>
        <w:t xml:space="preserve">, M. K. (2024). Learning to draw is learning to see: A comprehensive review of art and design practices in higher education. </w:t>
      </w:r>
      <w:proofErr w:type="spellStart"/>
      <w:r>
        <w:rPr>
          <w:i/>
          <w:iCs/>
        </w:rPr>
        <w:t>Idealogy</w:t>
      </w:r>
      <w:proofErr w:type="spellEnd"/>
      <w:r>
        <w:rPr>
          <w:i/>
          <w:iCs/>
        </w:rPr>
        <w:t xml:space="preserve"> Journal</w:t>
      </w:r>
      <w:r>
        <w:t xml:space="preserve">, 9(1). </w:t>
      </w:r>
      <w:hyperlink r:id="rId15" w:history="1">
        <w:r>
          <w:t>https://doi.org/10.24191/idealogy.v9i1.563</w:t>
        </w:r>
      </w:hyperlink>
    </w:p>
    <w:p w:rsidR="0043131D" w:rsidRDefault="00000000">
      <w:pPr>
        <w:pStyle w:val="ab"/>
        <w:numPr>
          <w:ilvl w:val="0"/>
          <w:numId w:val="1"/>
        </w:numPr>
        <w:jc w:val="left"/>
      </w:pPr>
      <w:proofErr w:type="spellStart"/>
      <w:r>
        <w:t>Alkhudiry</w:t>
      </w:r>
      <w:proofErr w:type="spellEnd"/>
      <w:r>
        <w:t xml:space="preserve">, R. (2022). The Contribution of Vygotsky's Sociocultural Theory in Mediating L2 Knowledge Co-Construction. </w:t>
      </w:r>
      <w:r>
        <w:rPr>
          <w:i/>
          <w:iCs/>
        </w:rPr>
        <w:t xml:space="preserve">Theory &amp; Practice in Language Studies </w:t>
      </w:r>
      <w:r>
        <w:t>(TPLS), 12(10). https://doi.org/10.17507/tpls.1210.19</w:t>
      </w:r>
    </w:p>
    <w:p w:rsidR="0043131D" w:rsidRDefault="00000000">
      <w:pPr>
        <w:pStyle w:val="ab"/>
        <w:numPr>
          <w:ilvl w:val="0"/>
          <w:numId w:val="1"/>
        </w:numPr>
        <w:jc w:val="left"/>
      </w:pPr>
      <w:r>
        <w:t>Amabile, T. M. (1983). The social psychology of creativity: A componential conceptualization.</w:t>
      </w:r>
      <w:r>
        <w:rPr>
          <w:i/>
          <w:iCs/>
        </w:rPr>
        <w:t xml:space="preserve"> Journal of </w:t>
      </w:r>
      <w:r>
        <w:rPr>
          <w:i/>
          <w:iCs/>
        </w:rPr>
        <w:lastRenderedPageBreak/>
        <w:t>Personality and Social Psychology</w:t>
      </w:r>
      <w:r>
        <w:t xml:space="preserve">, 45(2), 357–376. </w:t>
      </w:r>
      <w:hyperlink r:id="rId16" w:history="1">
        <w:r>
          <w:t>https://doi.org/10.1037/0022-3514.45.2.357</w:t>
        </w:r>
      </w:hyperlink>
    </w:p>
    <w:p w:rsidR="0043131D" w:rsidRDefault="00000000">
      <w:pPr>
        <w:pStyle w:val="ab"/>
        <w:numPr>
          <w:ilvl w:val="0"/>
          <w:numId w:val="1"/>
        </w:numPr>
        <w:jc w:val="left"/>
      </w:pPr>
      <w:r>
        <w:t>Amabile, T. M. (1996). Creativity in context: Update to “The social psychology of creativity”. Westview Press. ISBN</w:t>
      </w:r>
      <w:r>
        <w:rPr>
          <w:rFonts w:ascii="宋体" w:eastAsia="宋体" w:hAnsi="宋体" w:cs="宋体" w:hint="eastAsia"/>
        </w:rPr>
        <w:t>：</w:t>
      </w:r>
      <w:r>
        <w:t>9780813330341 https://lccn.loc.gov/96011298</w:t>
      </w:r>
    </w:p>
    <w:p w:rsidR="0043131D" w:rsidRDefault="00000000">
      <w:pPr>
        <w:pStyle w:val="ab"/>
        <w:numPr>
          <w:ilvl w:val="0"/>
          <w:numId w:val="1"/>
        </w:numPr>
        <w:jc w:val="left"/>
      </w:pPr>
      <w:r>
        <w:t>Amabile, T. M., &amp; Pratt, M. G. (2016). The dynamic componential model of creativity and innovation in organizations: Making progress, making meaning.</w:t>
      </w:r>
      <w:r>
        <w:rPr>
          <w:i/>
          <w:iCs/>
        </w:rPr>
        <w:t xml:space="preserve"> Research in Organizational Behavior</w:t>
      </w:r>
      <w:r>
        <w:t xml:space="preserve">, 36, 157–183. </w:t>
      </w:r>
      <w:hyperlink r:id="rId17" w:history="1">
        <w:r>
          <w:t>https://doi.org/10.1016/j.riob.2016.10.001</w:t>
        </w:r>
      </w:hyperlink>
    </w:p>
    <w:p w:rsidR="0043131D" w:rsidRDefault="00000000">
      <w:pPr>
        <w:pStyle w:val="ab"/>
        <w:numPr>
          <w:ilvl w:val="0"/>
          <w:numId w:val="1"/>
        </w:numPr>
        <w:jc w:val="left"/>
      </w:pPr>
      <w:r>
        <w:t>Amabile, T. M., &amp; Mueller, J. S. (2024). Studying creativity, its processes, and its antecedents: An exploration of the componential theory of creativity. In </w:t>
      </w:r>
      <w:r>
        <w:rPr>
          <w:i/>
          <w:iCs/>
        </w:rPr>
        <w:t>Handbook of organizational creativity </w:t>
      </w:r>
      <w:r>
        <w:t>(pp. 33-64). Psychology Press.</w:t>
      </w:r>
    </w:p>
    <w:p w:rsidR="0043131D" w:rsidRDefault="00000000">
      <w:pPr>
        <w:pStyle w:val="ab"/>
        <w:numPr>
          <w:ilvl w:val="0"/>
          <w:numId w:val="1"/>
        </w:numPr>
        <w:jc w:val="left"/>
      </w:pPr>
      <w:proofErr w:type="spellStart"/>
      <w:r>
        <w:t>Bereczki</w:t>
      </w:r>
      <w:proofErr w:type="spellEnd"/>
      <w:r>
        <w:t xml:space="preserve">, E. O., &amp; </w:t>
      </w:r>
      <w:proofErr w:type="spellStart"/>
      <w:r>
        <w:t>Kárpáti</w:t>
      </w:r>
      <w:proofErr w:type="spellEnd"/>
      <w:r>
        <w:t xml:space="preserve">, A. (2021). Technology-enhanced creativity: A multiple case study of digital technology-integration expert teachers’ beliefs and practices. </w:t>
      </w:r>
      <w:r>
        <w:rPr>
          <w:i/>
          <w:iCs/>
        </w:rPr>
        <w:t>Thinking Skills and Creativity</w:t>
      </w:r>
      <w:r>
        <w:t xml:space="preserve">, 39, 100791. </w:t>
      </w:r>
      <w:hyperlink r:id="rId18" w:history="1">
        <w:r>
          <w:t>https://doi.org/10.1016/j.tsc.2021.100791</w:t>
        </w:r>
      </w:hyperlink>
    </w:p>
    <w:p w:rsidR="0043131D" w:rsidRDefault="00000000">
      <w:pPr>
        <w:pStyle w:val="ab"/>
        <w:numPr>
          <w:ilvl w:val="0"/>
          <w:numId w:val="1"/>
        </w:numPr>
        <w:jc w:val="left"/>
      </w:pPr>
      <w:proofErr w:type="spellStart"/>
      <w:r>
        <w:t>Brauer</w:t>
      </w:r>
      <w:proofErr w:type="spellEnd"/>
      <w:r>
        <w:t xml:space="preserve">, R., Ormiston, J., &amp; </w:t>
      </w:r>
      <w:proofErr w:type="spellStart"/>
      <w:r>
        <w:t>Beausaert</w:t>
      </w:r>
      <w:proofErr w:type="spellEnd"/>
      <w:r>
        <w:t xml:space="preserve">, S. (2025). Creativity-fostering teacher behaviors in higher education: A transdisciplinary systematic literature review. </w:t>
      </w:r>
      <w:r>
        <w:rPr>
          <w:i/>
          <w:iCs/>
        </w:rPr>
        <w:t>Review of Educational Research</w:t>
      </w:r>
      <w:r>
        <w:t xml:space="preserve">, 95(5), 899-928. </w:t>
      </w:r>
      <w:hyperlink r:id="rId19" w:history="1">
        <w:r>
          <w:rPr>
            <w:rFonts w:hint="eastAsia"/>
          </w:rPr>
          <w:t>https://doi.org/10.3102/00346543241258226</w:t>
        </w:r>
      </w:hyperlink>
    </w:p>
    <w:p w:rsidR="0043131D" w:rsidRDefault="00000000">
      <w:pPr>
        <w:pStyle w:val="ab"/>
        <w:numPr>
          <w:ilvl w:val="0"/>
          <w:numId w:val="1"/>
        </w:numPr>
        <w:jc w:val="left"/>
      </w:pPr>
      <w:r>
        <w:t xml:space="preserve">Dobbs, S. M. (1992). </w:t>
      </w:r>
      <w:r>
        <w:rPr>
          <w:i/>
          <w:iCs/>
        </w:rPr>
        <w:t>The DBAE handbook: An overview of discipline-based art education</w:t>
      </w:r>
      <w:r>
        <w:t>. Oxford University Press. ISBN: ISBN-0-89236-214-6</w:t>
      </w:r>
    </w:p>
    <w:p w:rsidR="0043131D" w:rsidRDefault="00000000">
      <w:pPr>
        <w:pStyle w:val="ab"/>
        <w:numPr>
          <w:ilvl w:val="0"/>
          <w:numId w:val="1"/>
        </w:numPr>
        <w:jc w:val="left"/>
      </w:pPr>
      <w:r>
        <w:t xml:space="preserve">Fan, J. E., Bainbridge, W. A., Chamberlain, R., &amp; </w:t>
      </w:r>
      <w:proofErr w:type="spellStart"/>
      <w:r>
        <w:t>Wammes</w:t>
      </w:r>
      <w:proofErr w:type="spellEnd"/>
      <w:r>
        <w:t xml:space="preserve">, J. D. (2023). Drawing as a versatile cognitive tool. </w:t>
      </w:r>
      <w:r>
        <w:rPr>
          <w:i/>
          <w:iCs/>
        </w:rPr>
        <w:t>Nature Reviews Psychology,</w:t>
      </w:r>
      <w:r>
        <w:t xml:space="preserve"> 2(9), 556–568. </w:t>
      </w:r>
      <w:hyperlink r:id="rId20" w:tgtFrame="/Users/jasmine/Library/Containers/com.kingsoft.wpsoffice.mac/Data/tmp/wps-jasmine/x/_blank" w:history="1">
        <w:r>
          <w:t>https://doi.org/10.1038/s44159-023-00212-w</w:t>
        </w:r>
      </w:hyperlink>
    </w:p>
    <w:p w:rsidR="0043131D" w:rsidRDefault="00000000">
      <w:pPr>
        <w:pStyle w:val="ab"/>
        <w:numPr>
          <w:ilvl w:val="0"/>
          <w:numId w:val="1"/>
        </w:numPr>
        <w:jc w:val="left"/>
      </w:pPr>
      <w:r>
        <w:t xml:space="preserve">Ferrari, R. (2015). Writing narrative style literature reviews. </w:t>
      </w:r>
      <w:r>
        <w:rPr>
          <w:i/>
          <w:iCs/>
        </w:rPr>
        <w:t>Medical Writing</w:t>
      </w:r>
      <w:r>
        <w:t xml:space="preserve">, 24(4), 230–235. </w:t>
      </w:r>
      <w:hyperlink r:id="rId21" w:tgtFrame="/Users/jasmine/Library/Containers/com.kingsoft.wpsoffice.mac/Data/tmp/wps-jasmine/x/_blank" w:history="1">
        <w:r>
          <w:t>https://doi.org/10.1179/2047480615Z.000000000329</w:t>
        </w:r>
      </w:hyperlink>
    </w:p>
    <w:p w:rsidR="0043131D" w:rsidRDefault="00000000">
      <w:pPr>
        <w:pStyle w:val="ab"/>
        <w:numPr>
          <w:ilvl w:val="0"/>
          <w:numId w:val="1"/>
        </w:numPr>
        <w:jc w:val="left"/>
      </w:pPr>
      <w:r>
        <w:t xml:space="preserve">Freedman, K. (2025). </w:t>
      </w:r>
      <w:r>
        <w:rPr>
          <w:i/>
          <w:iCs/>
        </w:rPr>
        <w:t>Teaching visual culture: Curriculum, aesthetics, and the social life of art</w:t>
      </w:r>
      <w:r>
        <w:t>. Teachers College Press.</w:t>
      </w:r>
    </w:p>
    <w:p w:rsidR="0043131D" w:rsidRDefault="00000000">
      <w:pPr>
        <w:pStyle w:val="ab"/>
        <w:numPr>
          <w:ilvl w:val="0"/>
          <w:numId w:val="1"/>
        </w:numPr>
        <w:jc w:val="left"/>
      </w:pPr>
      <w:r>
        <w:t xml:space="preserve">Gil, T. O., Jr. (2025). Theories and models of creativity to support special needs education: A systematic review. </w:t>
      </w:r>
      <w:r>
        <w:rPr>
          <w:i/>
          <w:iCs/>
        </w:rPr>
        <w:t>ASEAN Journal of Community and Special Needs Education</w:t>
      </w:r>
      <w:r>
        <w:t>, 4(2), 105–118.</w:t>
      </w:r>
    </w:p>
    <w:p w:rsidR="0043131D" w:rsidRDefault="00000000">
      <w:pPr>
        <w:pStyle w:val="ab"/>
        <w:numPr>
          <w:ilvl w:val="0"/>
          <w:numId w:val="1"/>
        </w:numPr>
        <w:jc w:val="left"/>
      </w:pPr>
      <w:r>
        <w:t xml:space="preserve">Green, B. N., Johnson, C. D., &amp; Adams, A. (2006). Writing narrative literature reviews for peer-reviewed journals: Secrets of the trade. </w:t>
      </w:r>
      <w:r>
        <w:rPr>
          <w:i/>
          <w:iCs/>
        </w:rPr>
        <w:t>Journal of Chiropractic Medicine</w:t>
      </w:r>
      <w:r>
        <w:t xml:space="preserve">, 5(3), 101–117. </w:t>
      </w:r>
      <w:hyperlink r:id="rId22" w:tgtFrame="/Users/jasmine/Library/Containers/com.kingsoft.wpsoffice.mac/Data/tmp/wps-jasmine/x/_blank" w:history="1">
        <w:r>
          <w:t>https://doi.org/10.1016/S0899-3467(07)60142-6</w:t>
        </w:r>
      </w:hyperlink>
    </w:p>
    <w:p w:rsidR="0043131D" w:rsidRDefault="00000000">
      <w:pPr>
        <w:pStyle w:val="ab"/>
        <w:numPr>
          <w:ilvl w:val="0"/>
          <w:numId w:val="1"/>
        </w:numPr>
        <w:jc w:val="left"/>
      </w:pPr>
      <w:r>
        <w:t xml:space="preserve">Greer, W. D. (1984). Discipline-based art education: Approaching art as a subject of study. </w:t>
      </w:r>
      <w:r>
        <w:rPr>
          <w:i/>
          <w:iCs/>
        </w:rPr>
        <w:t>Studies in Art Education</w:t>
      </w:r>
      <w:r>
        <w:t xml:space="preserve">, 25(4), 212–218. </w:t>
      </w:r>
      <w:hyperlink r:id="rId23" w:tgtFrame="/Users/jasmine/Library/Containers/com.kingsoft.wpsoffice.mac/Data/tmp/wps-jasmine/x/_blank" w:history="1">
        <w:r>
          <w:t>https://doi.org/10.1080/00393541.1984.11650379</w:t>
        </w:r>
      </w:hyperlink>
    </w:p>
    <w:p w:rsidR="0043131D" w:rsidRDefault="00000000">
      <w:pPr>
        <w:pStyle w:val="ab"/>
        <w:numPr>
          <w:ilvl w:val="0"/>
          <w:numId w:val="1"/>
        </w:numPr>
        <w:jc w:val="left"/>
      </w:pPr>
      <w:r>
        <w:t xml:space="preserve">Henriksen, D., </w:t>
      </w:r>
      <w:proofErr w:type="spellStart"/>
      <w:r>
        <w:t>Creely</w:t>
      </w:r>
      <w:proofErr w:type="spellEnd"/>
      <w:r>
        <w:t xml:space="preserve">, E., Henderson, M., &amp; Mishra, P. (2021). Creativity and technology in teaching and learning: a literature review of the uneasy space of implementation. </w:t>
      </w:r>
      <w:r>
        <w:rPr>
          <w:i/>
          <w:iCs/>
        </w:rPr>
        <w:t>Educational Technology Research and Development</w:t>
      </w:r>
      <w:r>
        <w:t>, 69(4), 2091-2108. https://doi.org/10.1007/s11423-020-09912-z</w:t>
      </w:r>
    </w:p>
    <w:p w:rsidR="0043131D" w:rsidRDefault="00000000">
      <w:pPr>
        <w:pStyle w:val="ab"/>
        <w:numPr>
          <w:ilvl w:val="0"/>
          <w:numId w:val="1"/>
        </w:numPr>
        <w:jc w:val="left"/>
      </w:pPr>
      <w:r>
        <w:t xml:space="preserve">Huang, L., Leung, S. K. Y., Li, J. W., &amp; Wu, Z. (2024). How does comprehensive art education facilitate children's creativity? A mixed-methods study in China. </w:t>
      </w:r>
      <w:r>
        <w:rPr>
          <w:i/>
          <w:iCs/>
        </w:rPr>
        <w:t>Early Education and Development</w:t>
      </w:r>
      <w:r>
        <w:t xml:space="preserve">, 36(2), 460–476. </w:t>
      </w:r>
      <w:hyperlink r:id="rId24" w:tgtFrame="/Users/jasmine/Library/Containers/com.kingsoft.wpsoffice.mac/Data/tmp/wps-jasmine/x/_blank" w:history="1">
        <w:r>
          <w:t>https://doi.org/10.1080/10409289.2024.2404822</w:t>
        </w:r>
      </w:hyperlink>
    </w:p>
    <w:p w:rsidR="0043131D" w:rsidRDefault="00000000">
      <w:pPr>
        <w:pStyle w:val="ab"/>
        <w:numPr>
          <w:ilvl w:val="0"/>
          <w:numId w:val="1"/>
        </w:numPr>
        <w:jc w:val="left"/>
      </w:pPr>
      <w:proofErr w:type="spellStart"/>
      <w:r>
        <w:lastRenderedPageBreak/>
        <w:t>Isabirye</w:t>
      </w:r>
      <w:proofErr w:type="spellEnd"/>
      <w:r>
        <w:t xml:space="preserve">, A. K., Moloi, K. C., </w:t>
      </w:r>
      <w:proofErr w:type="spellStart"/>
      <w:r>
        <w:t>Lebelo</w:t>
      </w:r>
      <w:proofErr w:type="spellEnd"/>
      <w:r>
        <w:t xml:space="preserve">, R. S., &amp; Khan, S. (2025). Cultivating creativity and innovation in the school curriculum for the 21st century: Opportunities and challenges. </w:t>
      </w:r>
      <w:r>
        <w:rPr>
          <w:i/>
          <w:iCs/>
        </w:rPr>
        <w:t xml:space="preserve">Journal of </w:t>
      </w:r>
      <w:proofErr w:type="spellStart"/>
      <w:r>
        <w:rPr>
          <w:i/>
          <w:iCs/>
        </w:rPr>
        <w:t>Ecohumanism</w:t>
      </w:r>
      <w:proofErr w:type="spellEnd"/>
      <w:r>
        <w:t>, 4(3), 334–348. https://doi.org/10.62754/joe.v4i3.6647</w:t>
      </w:r>
    </w:p>
    <w:p w:rsidR="0043131D" w:rsidRDefault="00000000">
      <w:pPr>
        <w:pStyle w:val="ab"/>
        <w:numPr>
          <w:ilvl w:val="0"/>
          <w:numId w:val="1"/>
        </w:numPr>
        <w:jc w:val="left"/>
      </w:pPr>
      <w:r>
        <w:t xml:space="preserve">Jiawei, W., &amp; </w:t>
      </w:r>
      <w:proofErr w:type="spellStart"/>
      <w:r>
        <w:t>Mokmin</w:t>
      </w:r>
      <w:proofErr w:type="spellEnd"/>
      <w:r>
        <w:t xml:space="preserve">, N. A. M. (2023). Virtual reality technology in art education with visual communication design in higher education: A systematic literature review. </w:t>
      </w:r>
      <w:r>
        <w:rPr>
          <w:i/>
          <w:iCs/>
        </w:rPr>
        <w:t>Education and Information Technologies</w:t>
      </w:r>
      <w:r>
        <w:t xml:space="preserve">, 28(11), 15125–15143. </w:t>
      </w:r>
      <w:hyperlink r:id="rId25" w:tgtFrame="/Users/jasmine/Library/Containers/com.kingsoft.wpsoffice.mac/Data/tmp/wps-jasmine/x/_blank" w:history="1">
        <w:r>
          <w:t>https://doi.org/10.1007/s10639-023-11791-9</w:t>
        </w:r>
      </w:hyperlink>
    </w:p>
    <w:p w:rsidR="0043131D" w:rsidRDefault="00000000">
      <w:pPr>
        <w:pStyle w:val="ab"/>
        <w:numPr>
          <w:ilvl w:val="0"/>
          <w:numId w:val="1"/>
        </w:numPr>
        <w:jc w:val="left"/>
      </w:pPr>
      <w:r>
        <w:t xml:space="preserve">Kendrick, L., &amp; McKay, S. (2020). Drawing as a transformative practice in art education. </w:t>
      </w:r>
      <w:r>
        <w:rPr>
          <w:i/>
          <w:iCs/>
        </w:rPr>
        <w:t>International Journal of Art &amp; Design Education</w:t>
      </w:r>
      <w:r>
        <w:t xml:space="preserve">, 39(2), 375–388. </w:t>
      </w:r>
      <w:hyperlink r:id="rId26" w:tgtFrame="/Users/jasmine/Library/Containers/com.kingsoft.wpsoffice.mac/Data/tmp/wps-jasmine/x/_blank" w:history="1">
        <w:r>
          <w:t>https://doi.org/10.1111/jade.12290</w:t>
        </w:r>
      </w:hyperlink>
    </w:p>
    <w:p w:rsidR="0043131D" w:rsidRDefault="00000000">
      <w:pPr>
        <w:pStyle w:val="ab"/>
        <w:numPr>
          <w:ilvl w:val="0"/>
          <w:numId w:val="1"/>
        </w:numPr>
        <w:jc w:val="left"/>
      </w:pPr>
      <w:proofErr w:type="spellStart"/>
      <w:r>
        <w:t>Kilag</w:t>
      </w:r>
      <w:proofErr w:type="spellEnd"/>
      <w:r>
        <w:t xml:space="preserve">, O. K. T., </w:t>
      </w:r>
      <w:proofErr w:type="spellStart"/>
      <w:r>
        <w:t>Maghanoy</w:t>
      </w:r>
      <w:proofErr w:type="spellEnd"/>
      <w:r>
        <w:t xml:space="preserve">, D. A. F., </w:t>
      </w:r>
      <w:proofErr w:type="spellStart"/>
      <w:r>
        <w:t>Calzada-Seraña</w:t>
      </w:r>
      <w:proofErr w:type="spellEnd"/>
      <w:r>
        <w:t xml:space="preserve">, K. R. D. D., &amp; Ponte, R. B. (2024). Integrating Lev Vygotsky's sociocultural theory into online instruction: A case study. </w:t>
      </w:r>
      <w:r>
        <w:rPr>
          <w:i/>
          <w:iCs/>
        </w:rPr>
        <w:t>Repository Antis Publisher</w:t>
      </w:r>
      <w:r>
        <w:t xml:space="preserve">, 697933. </w:t>
      </w:r>
      <w:r>
        <w:rPr>
          <w:rFonts w:hint="eastAsia"/>
        </w:rPr>
        <w:t>https://doi.org/10.61796/ejlhss.v1i1.6</w:t>
      </w:r>
    </w:p>
    <w:p w:rsidR="0043131D" w:rsidRDefault="00000000">
      <w:pPr>
        <w:pStyle w:val="ab"/>
        <w:numPr>
          <w:ilvl w:val="0"/>
          <w:numId w:val="1"/>
        </w:numPr>
        <w:jc w:val="left"/>
      </w:pPr>
      <w:proofErr w:type="spellStart"/>
      <w:r>
        <w:t>Kukkonen</w:t>
      </w:r>
      <w:proofErr w:type="spellEnd"/>
      <w:r>
        <w:t xml:space="preserve">, T., &amp; Bolden, B. (2022). Nurturing creativity in the visual arts classroom: Understanding teacher strategies through Amabile's componential theory. </w:t>
      </w:r>
      <w:r>
        <w:rPr>
          <w:i/>
          <w:iCs/>
        </w:rPr>
        <w:t>Canadian Review of Art Education,</w:t>
      </w:r>
      <w:r>
        <w:t xml:space="preserve"> 49(1), 46–62. https://doi.org/10.26443/crae.v49i1.166</w:t>
      </w:r>
    </w:p>
    <w:p w:rsidR="0043131D" w:rsidRDefault="00000000">
      <w:pPr>
        <w:pStyle w:val="ab"/>
        <w:numPr>
          <w:ilvl w:val="0"/>
          <w:numId w:val="1"/>
        </w:numPr>
        <w:jc w:val="left"/>
      </w:pPr>
      <w:r>
        <w:t xml:space="preserve">Luo, Y. (2024). Challenges and strategies for cultivating critical thinking in Chinese art education. </w:t>
      </w:r>
      <w:r>
        <w:rPr>
          <w:i/>
          <w:iCs/>
        </w:rPr>
        <w:t>Journal of Education, Humanities and Social Sciences</w:t>
      </w:r>
      <w:r>
        <w:t>, 26, 323–331.</w:t>
      </w:r>
    </w:p>
    <w:p w:rsidR="0043131D" w:rsidRDefault="00000000">
      <w:pPr>
        <w:pStyle w:val="ab"/>
        <w:numPr>
          <w:ilvl w:val="0"/>
          <w:numId w:val="1"/>
        </w:numPr>
        <w:jc w:val="left"/>
      </w:pPr>
      <w:r>
        <w:t xml:space="preserve">Lyon, P. (2020). Using drawing in visual research: Materializing the invisible. </w:t>
      </w:r>
      <w:r>
        <w:rPr>
          <w:i/>
          <w:iCs/>
        </w:rPr>
        <w:t>In The Sage handbook of visual research methods</w:t>
      </w:r>
      <w:r>
        <w:t xml:space="preserve"> (pp. 297–308). Sage Publications.</w:t>
      </w:r>
    </w:p>
    <w:p w:rsidR="0043131D" w:rsidRDefault="00000000">
      <w:pPr>
        <w:pStyle w:val="ab"/>
        <w:numPr>
          <w:ilvl w:val="0"/>
          <w:numId w:val="1"/>
        </w:numPr>
        <w:jc w:val="left"/>
      </w:pPr>
      <w:proofErr w:type="spellStart"/>
      <w:r>
        <w:t>Nikolić</w:t>
      </w:r>
      <w:proofErr w:type="spellEnd"/>
      <w:r>
        <w:t xml:space="preserve">, M. (2024). Nurturing creativity: The role of art education in fostering children's expression and holistic development. </w:t>
      </w:r>
      <w:r>
        <w:rPr>
          <w:i/>
          <w:iCs/>
        </w:rPr>
        <w:t>International Journal of Science Academic Research</w:t>
      </w:r>
      <w:r>
        <w:t>, 5(1), 6822–6829.</w:t>
      </w:r>
    </w:p>
    <w:p w:rsidR="0043131D" w:rsidRDefault="00000000">
      <w:pPr>
        <w:pStyle w:val="ab"/>
        <w:numPr>
          <w:ilvl w:val="0"/>
          <w:numId w:val="1"/>
        </w:numPr>
        <w:jc w:val="left"/>
      </w:pPr>
      <w:r>
        <w:t xml:space="preserve">OECD. (2021). OECD future of education and skills 2030: Conceptual learning framework. </w:t>
      </w:r>
      <w:r>
        <w:rPr>
          <w:i/>
          <w:iCs/>
        </w:rPr>
        <w:t>OECD Publishing</w:t>
      </w:r>
      <w:r>
        <w:t xml:space="preserve">. </w:t>
      </w:r>
      <w:hyperlink r:id="rId27" w:tgtFrame="/Users/jasmine/Library/Containers/com.kingsoft.wpsoffice.mac/Data/tmp/wps-jasmine/x/_blank" w:history="1">
        <w:r>
          <w:t>https://www.oecd.org/education/2030-project</w:t>
        </w:r>
      </w:hyperlink>
    </w:p>
    <w:p w:rsidR="0043131D" w:rsidRDefault="00000000">
      <w:pPr>
        <w:pStyle w:val="ab"/>
        <w:numPr>
          <w:ilvl w:val="0"/>
          <w:numId w:val="1"/>
        </w:numPr>
        <w:jc w:val="left"/>
      </w:pPr>
      <w:proofErr w:type="spellStart"/>
      <w:r>
        <w:t>Parmentier</w:t>
      </w:r>
      <w:proofErr w:type="spellEnd"/>
      <w:r>
        <w:t xml:space="preserve">, D. D., Van Acker, B. B., </w:t>
      </w:r>
      <w:proofErr w:type="spellStart"/>
      <w:r>
        <w:t>Saldien</w:t>
      </w:r>
      <w:proofErr w:type="spellEnd"/>
      <w:r>
        <w:t xml:space="preserve">, J., &amp; </w:t>
      </w:r>
      <w:proofErr w:type="spellStart"/>
      <w:r>
        <w:t>Detand</w:t>
      </w:r>
      <w:proofErr w:type="spellEnd"/>
      <w:r>
        <w:t xml:space="preserve">, J. (2021). A framework to design for meaning: Insights on use, practicality and added value within a project-based learning context. </w:t>
      </w:r>
      <w:r>
        <w:rPr>
          <w:i/>
          <w:iCs/>
        </w:rPr>
        <w:t>International Journal of Technology &amp; Design Education</w:t>
      </w:r>
      <w:r>
        <w:t xml:space="preserve">, 31(4), 815–836. </w:t>
      </w:r>
      <w:hyperlink r:id="rId28" w:tgtFrame="/Users/jasmine/Library/Containers/com.kingsoft.wpsoffice.mac/Data/tmp/wps-jasmine/x/_blank" w:history="1">
        <w:r>
          <w:t>https://doi.org/10.1007/s10798-020-09582-3</w:t>
        </w:r>
      </w:hyperlink>
    </w:p>
    <w:p w:rsidR="0043131D" w:rsidRDefault="00000000">
      <w:pPr>
        <w:pStyle w:val="ab"/>
        <w:numPr>
          <w:ilvl w:val="0"/>
          <w:numId w:val="1"/>
        </w:numPr>
        <w:jc w:val="left"/>
      </w:pPr>
      <w:proofErr w:type="spellStart"/>
      <w:r>
        <w:t>Pavlou</w:t>
      </w:r>
      <w:proofErr w:type="spellEnd"/>
      <w:r>
        <w:t xml:space="preserve">, V., &amp; </w:t>
      </w:r>
      <w:proofErr w:type="spellStart"/>
      <w:r>
        <w:t>Kadji</w:t>
      </w:r>
      <w:proofErr w:type="spellEnd"/>
      <w:r>
        <w:t xml:space="preserve">-Beltran, C. (2021). Enhancing arts education with education for sustainable development competences: A proposed framework for visual arts education educators. In Arts, sustainability and education: ENO yearbook 2 (pp. 217–235). </w:t>
      </w:r>
      <w:r>
        <w:rPr>
          <w:i/>
          <w:iCs/>
        </w:rPr>
        <w:t>Springer Singapore</w:t>
      </w:r>
      <w:r>
        <w:t xml:space="preserve">. </w:t>
      </w:r>
      <w:hyperlink r:id="rId29" w:tgtFrame="/Users/jasmine/Library/Containers/com.kingsoft.wpsoffice.mac/Data/tmp/wps-jasmine/x/_blank" w:history="1">
        <w:r>
          <w:t>https://doi.org/10.1007/978-981-16-6444-5_12</w:t>
        </w:r>
      </w:hyperlink>
    </w:p>
    <w:p w:rsidR="0043131D" w:rsidRDefault="00000000">
      <w:pPr>
        <w:pStyle w:val="ab"/>
        <w:numPr>
          <w:ilvl w:val="0"/>
          <w:numId w:val="1"/>
        </w:numPr>
        <w:jc w:val="left"/>
      </w:pPr>
      <w:proofErr w:type="spellStart"/>
      <w:r>
        <w:t>Rahma</w:t>
      </w:r>
      <w:proofErr w:type="spellEnd"/>
      <w:r>
        <w:t xml:space="preserve">, A., </w:t>
      </w:r>
      <w:proofErr w:type="spellStart"/>
      <w:r>
        <w:t>Lyesmaya</w:t>
      </w:r>
      <w:proofErr w:type="spellEnd"/>
      <w:r>
        <w:t xml:space="preserve">, D., </w:t>
      </w:r>
      <w:proofErr w:type="spellStart"/>
      <w:r>
        <w:t>Barkah</w:t>
      </w:r>
      <w:proofErr w:type="spellEnd"/>
      <w:r>
        <w:t xml:space="preserve">, B., &amp; </w:t>
      </w:r>
      <w:proofErr w:type="spellStart"/>
      <w:r>
        <w:t>Yaman</w:t>
      </w:r>
      <w:proofErr w:type="spellEnd"/>
      <w:r>
        <w:t xml:space="preserve">, Y. (2025). </w:t>
      </w:r>
      <w:r>
        <w:rPr>
          <w:i/>
          <w:iCs/>
        </w:rPr>
        <w:t>Analysis of teacher strategies in improving student creativity through art learning: Literature study</w:t>
      </w:r>
      <w:r>
        <w:t>. In 5th International Conference on Education, Humanities, and Social Science (</w:t>
      </w:r>
      <w:proofErr w:type="spellStart"/>
      <w:r>
        <w:t>ICEHoS</w:t>
      </w:r>
      <w:proofErr w:type="spellEnd"/>
      <w:r>
        <w:t>)-Japan series (pp. 121–135). Atlantis Press.</w:t>
      </w:r>
    </w:p>
    <w:p w:rsidR="0043131D" w:rsidRDefault="00000000">
      <w:pPr>
        <w:pStyle w:val="ab"/>
        <w:numPr>
          <w:ilvl w:val="0"/>
          <w:numId w:val="1"/>
        </w:numPr>
        <w:jc w:val="left"/>
      </w:pPr>
      <w:r>
        <w:t xml:space="preserve">Raza, A. (2023). Art and education: Fostering creativity and critical thinking in humanity. </w:t>
      </w:r>
      <w:r>
        <w:rPr>
          <w:i/>
          <w:iCs/>
        </w:rPr>
        <w:t>Journal of Religion and Society</w:t>
      </w:r>
      <w:r>
        <w:t>, 1(1), 13–25.</w:t>
      </w:r>
    </w:p>
    <w:p w:rsidR="0043131D" w:rsidRDefault="00000000">
      <w:pPr>
        <w:pStyle w:val="ab"/>
        <w:numPr>
          <w:ilvl w:val="0"/>
          <w:numId w:val="1"/>
        </w:numPr>
        <w:jc w:val="left"/>
      </w:pPr>
      <w:r>
        <w:t xml:space="preserve">Reimer, B. (1989). A comprehensive arts curriculum model. </w:t>
      </w:r>
      <w:r>
        <w:rPr>
          <w:i/>
          <w:iCs/>
        </w:rPr>
        <w:t>Design for Arts in Education</w:t>
      </w:r>
      <w:r>
        <w:t xml:space="preserve">, 90(6), 2–16. </w:t>
      </w:r>
      <w:hyperlink r:id="rId30" w:tgtFrame="/Users/jasmine/Library/Containers/com.kingsoft.wpsoffice.mac/Data/tmp/wps-jasmine/x/_blank" w:history="1">
        <w:r>
          <w:t>https://doi.org/10.1080/07320973.1989.9938161</w:t>
        </w:r>
      </w:hyperlink>
    </w:p>
    <w:p w:rsidR="0043131D" w:rsidRDefault="00000000">
      <w:pPr>
        <w:pStyle w:val="ab"/>
        <w:numPr>
          <w:ilvl w:val="0"/>
          <w:numId w:val="1"/>
        </w:numPr>
        <w:jc w:val="left"/>
      </w:pPr>
      <w:r>
        <w:t xml:space="preserve">Riley, H. (2021). A contemporary pedagogy of drawing. </w:t>
      </w:r>
      <w:r>
        <w:rPr>
          <w:i/>
          <w:iCs/>
        </w:rPr>
        <w:t>Journal of Visual Art Practice</w:t>
      </w:r>
      <w:r>
        <w:t xml:space="preserve">, 20(4), 323–349. </w:t>
      </w:r>
      <w:r>
        <w:lastRenderedPageBreak/>
        <w:t>https://doi.org/10.1080/14702029.2021.1980278</w:t>
      </w:r>
    </w:p>
    <w:p w:rsidR="0043131D" w:rsidRDefault="00000000">
      <w:pPr>
        <w:pStyle w:val="ab"/>
        <w:numPr>
          <w:ilvl w:val="0"/>
          <w:numId w:val="1"/>
        </w:numPr>
        <w:jc w:val="left"/>
      </w:pPr>
      <w:r>
        <w:t xml:space="preserve">Rose, G. (2022). Visual methodologies: An introduction to researching with visual materials (5th ed.). </w:t>
      </w:r>
      <w:r>
        <w:rPr>
          <w:i/>
          <w:iCs/>
        </w:rPr>
        <w:t>Sage Publications</w:t>
      </w:r>
      <w:r>
        <w:t>.</w:t>
      </w:r>
    </w:p>
    <w:p w:rsidR="0043131D" w:rsidRDefault="00000000">
      <w:pPr>
        <w:pStyle w:val="ab"/>
        <w:numPr>
          <w:ilvl w:val="0"/>
          <w:numId w:val="1"/>
        </w:numPr>
        <w:jc w:val="left"/>
      </w:pPr>
      <w:r>
        <w:t xml:space="preserve">Ryu, J. (2024). The direction of art education as education of creativity and imagination. </w:t>
      </w:r>
      <w:r>
        <w:rPr>
          <w:i/>
          <w:iCs/>
        </w:rPr>
        <w:t>Society for Art Education of Korea</w:t>
      </w:r>
      <w:r>
        <w:t xml:space="preserve">, 92, 69–91. </w:t>
      </w:r>
      <w:hyperlink r:id="rId31" w:tgtFrame="/Users/jasmine/Library/Containers/com.kingsoft.wpsoffice.mac/Data/tmp/wps-jasmine/x/_blank" w:history="1">
        <w:r>
          <w:t>https://doi.org/10.25297/aer.2024.92.69</w:t>
        </w:r>
      </w:hyperlink>
    </w:p>
    <w:p w:rsidR="0043131D" w:rsidRDefault="00000000">
      <w:pPr>
        <w:pStyle w:val="ab"/>
        <w:numPr>
          <w:ilvl w:val="0"/>
          <w:numId w:val="1"/>
        </w:numPr>
        <w:jc w:val="left"/>
      </w:pPr>
      <w:r>
        <w:t xml:space="preserve">Samaniego, M., </w:t>
      </w:r>
      <w:proofErr w:type="spellStart"/>
      <w:r>
        <w:t>Usca</w:t>
      </w:r>
      <w:proofErr w:type="spellEnd"/>
      <w:r>
        <w:t xml:space="preserve">, N., Salguero, J., &amp; Quevedo, W. (2024). Creative thinking in art and design education: A systematic review. </w:t>
      </w:r>
      <w:r>
        <w:rPr>
          <w:i/>
          <w:iCs/>
        </w:rPr>
        <w:t>Education Sciences,</w:t>
      </w:r>
      <w:r>
        <w:t xml:space="preserve"> 14(2), 192. </w:t>
      </w:r>
      <w:hyperlink r:id="rId32" w:tgtFrame="/Users/jasmine/Library/Containers/com.kingsoft.wpsoffice.mac/Data/tmp/wps-jasmine/x/_blank" w:history="1">
        <w:r>
          <w:t>https://doi.org/10.3390/educsci14020192</w:t>
        </w:r>
      </w:hyperlink>
    </w:p>
    <w:p w:rsidR="0043131D" w:rsidRDefault="00000000">
      <w:pPr>
        <w:pStyle w:val="ab"/>
        <w:numPr>
          <w:ilvl w:val="0"/>
          <w:numId w:val="1"/>
        </w:numPr>
        <w:jc w:val="left"/>
      </w:pPr>
      <w:proofErr w:type="spellStart"/>
      <w:r>
        <w:t>Shermukhammadov</w:t>
      </w:r>
      <w:proofErr w:type="spellEnd"/>
      <w:r>
        <w:t xml:space="preserve">, B. (2022). Creativity of a teacher in an innovative educational environment. </w:t>
      </w:r>
      <w:r>
        <w:rPr>
          <w:i/>
          <w:iCs/>
        </w:rPr>
        <w:t>Journal of Higher Education Theory &amp; Practice</w:t>
      </w:r>
      <w:r>
        <w:t xml:space="preserve">, 22(12). </w:t>
      </w:r>
      <w:r>
        <w:rPr>
          <w:rFonts w:hint="eastAsia"/>
        </w:rPr>
        <w:t>https://doi.org/10.33423/jhetp.v22i12.5468</w:t>
      </w:r>
    </w:p>
    <w:p w:rsidR="0043131D" w:rsidRDefault="00000000">
      <w:pPr>
        <w:pStyle w:val="ab"/>
        <w:numPr>
          <w:ilvl w:val="0"/>
          <w:numId w:val="1"/>
        </w:numPr>
        <w:jc w:val="left"/>
      </w:pPr>
      <w:r>
        <w:t xml:space="preserve">Snyder, H. (2019). Literature review as a research methodology: An overview and guidelines. </w:t>
      </w:r>
      <w:r>
        <w:rPr>
          <w:i/>
          <w:iCs/>
        </w:rPr>
        <w:t>Journal of Business Research</w:t>
      </w:r>
      <w:r>
        <w:t xml:space="preserve">, 104, 333–339. </w:t>
      </w:r>
      <w:hyperlink r:id="rId33" w:tgtFrame="/Users/jasmine/Library/Containers/com.kingsoft.wpsoffice.mac/Data/tmp/wps-jasmine/x/_blank" w:history="1">
        <w:r>
          <w:t>https://doi.org/10.1016/j.jbusres.2019.07.039</w:t>
        </w:r>
      </w:hyperlink>
    </w:p>
    <w:p w:rsidR="0043131D" w:rsidRDefault="00000000">
      <w:pPr>
        <w:pStyle w:val="ab"/>
        <w:numPr>
          <w:ilvl w:val="0"/>
          <w:numId w:val="1"/>
        </w:numPr>
        <w:jc w:val="left"/>
      </w:pPr>
      <w:proofErr w:type="spellStart"/>
      <w:r>
        <w:t>Sternfeld</w:t>
      </w:r>
      <w:proofErr w:type="spellEnd"/>
      <w:r>
        <w:t>, G. Z., Israeli, R., &amp; Lapidot-</w:t>
      </w:r>
      <w:proofErr w:type="spellStart"/>
      <w:r>
        <w:t>Lefer</w:t>
      </w:r>
      <w:proofErr w:type="spellEnd"/>
      <w:r>
        <w:t xml:space="preserve">, N. (2024). Creative education or educational creativity: Integrating arts, social emotional aspects and creative learning environments. </w:t>
      </w:r>
      <w:r>
        <w:rPr>
          <w:i/>
          <w:iCs/>
        </w:rPr>
        <w:t>International Journal of Education &amp; the Arts</w:t>
      </w:r>
      <w:r>
        <w:t>, 25(3).</w:t>
      </w:r>
    </w:p>
    <w:p w:rsidR="0043131D" w:rsidRDefault="00000000">
      <w:pPr>
        <w:pStyle w:val="ab"/>
        <w:numPr>
          <w:ilvl w:val="0"/>
          <w:numId w:val="1"/>
        </w:numPr>
        <w:jc w:val="left"/>
      </w:pPr>
      <w:proofErr w:type="spellStart"/>
      <w:r>
        <w:t>Sukhera</w:t>
      </w:r>
      <w:proofErr w:type="spellEnd"/>
      <w:r>
        <w:t xml:space="preserve">, J. (2022). Narrative reviews: Flexible, rigorous, and practical. </w:t>
      </w:r>
      <w:r>
        <w:rPr>
          <w:i/>
          <w:iCs/>
        </w:rPr>
        <w:t>Journal of Graduate Medical Education</w:t>
      </w:r>
      <w:r>
        <w:t xml:space="preserve">, 14(4), 414–417. </w:t>
      </w:r>
      <w:r>
        <w:rPr>
          <w:rFonts w:hint="eastAsia"/>
        </w:rPr>
        <w:t>https://doi.org/</w:t>
      </w:r>
      <w:hyperlink r:id="rId34" w:tgtFrame="_blank" w:history="1">
        <w:r>
          <w:t>10.4300/JGME-D-22-00480.1</w:t>
        </w:r>
      </w:hyperlink>
    </w:p>
    <w:p w:rsidR="0043131D" w:rsidRDefault="00000000">
      <w:pPr>
        <w:pStyle w:val="ab"/>
        <w:numPr>
          <w:ilvl w:val="0"/>
          <w:numId w:val="1"/>
        </w:numPr>
        <w:jc w:val="left"/>
      </w:pPr>
      <w:proofErr w:type="spellStart"/>
      <w:r>
        <w:t>Swanzy-Impraim</w:t>
      </w:r>
      <w:proofErr w:type="spellEnd"/>
      <w:r>
        <w:t xml:space="preserve">, E., Morris, J. E., Lummis, G. W., &amp; Jones, A. (2022). Promoting creativity: Secondary visual art teachers' perceptions and understanding of creativity in Ghana. </w:t>
      </w:r>
      <w:r>
        <w:rPr>
          <w:i/>
          <w:iCs/>
        </w:rPr>
        <w:t>Thinking Skills and Creativity</w:t>
      </w:r>
      <w:r>
        <w:t xml:space="preserve">, 45, 101057. </w:t>
      </w:r>
      <w:hyperlink r:id="rId35" w:tgtFrame="/Users/jasmine/Library/Containers/com.kingsoft.wpsoffice.mac/Data/tmp/wps-jasmine/x/_blank" w:history="1">
        <w:r>
          <w:t>https://doi.org/10.1016/j.tsc.2022.101057</w:t>
        </w:r>
      </w:hyperlink>
    </w:p>
    <w:p w:rsidR="0043131D" w:rsidRDefault="00000000">
      <w:pPr>
        <w:pStyle w:val="ab"/>
        <w:numPr>
          <w:ilvl w:val="0"/>
          <w:numId w:val="1"/>
        </w:numPr>
        <w:jc w:val="left"/>
      </w:pPr>
      <w:proofErr w:type="spellStart"/>
      <w:r>
        <w:t>Theile</w:t>
      </w:r>
      <w:proofErr w:type="spellEnd"/>
      <w:r>
        <w:t xml:space="preserve">, C. M., &amp; Beall, A. L. (2024). Narrative reviews of the literature: An overview. </w:t>
      </w:r>
      <w:r>
        <w:rPr>
          <w:i/>
          <w:iCs/>
        </w:rPr>
        <w:t>Journal of Dental Hygiene</w:t>
      </w:r>
      <w:r>
        <w:t>, 98(1).</w:t>
      </w:r>
    </w:p>
    <w:p w:rsidR="0043131D" w:rsidRDefault="00000000">
      <w:pPr>
        <w:pStyle w:val="ab"/>
        <w:numPr>
          <w:ilvl w:val="0"/>
          <w:numId w:val="1"/>
        </w:numPr>
        <w:jc w:val="left"/>
      </w:pPr>
      <w:r>
        <w:t xml:space="preserve">Torrance, E. P. (1974). Torrance tests of creative thinking. </w:t>
      </w:r>
      <w:r>
        <w:rPr>
          <w:i/>
          <w:iCs/>
        </w:rPr>
        <w:t>Educational and psychological measurement</w:t>
      </w:r>
      <w:r>
        <w:t xml:space="preserve">. </w:t>
      </w:r>
      <w:hyperlink r:id="rId36" w:tgtFrame="_blank" w:tooltip="DOI link" w:history="1">
        <w:r>
          <w:t>https://doi.org/10.1037/t05532-000</w:t>
        </w:r>
      </w:hyperlink>
    </w:p>
    <w:p w:rsidR="0043131D" w:rsidRDefault="00000000">
      <w:pPr>
        <w:pStyle w:val="ab"/>
        <w:numPr>
          <w:ilvl w:val="0"/>
          <w:numId w:val="1"/>
        </w:numPr>
        <w:jc w:val="left"/>
      </w:pPr>
      <w:proofErr w:type="spellStart"/>
      <w:r>
        <w:t>Tzuriel</w:t>
      </w:r>
      <w:proofErr w:type="spellEnd"/>
      <w:r>
        <w:t xml:space="preserve">, D. (2021). The socio-cultural theory of Vygotsky. In D. </w:t>
      </w:r>
      <w:proofErr w:type="spellStart"/>
      <w:r>
        <w:t>Tzuriel</w:t>
      </w:r>
      <w:proofErr w:type="spellEnd"/>
      <w:r>
        <w:t xml:space="preserve">, Mediated learning and cognitive modifiability (pp. 53–66). </w:t>
      </w:r>
      <w:r>
        <w:rPr>
          <w:i/>
          <w:iCs/>
        </w:rPr>
        <w:t>Springer International Publishing</w:t>
      </w:r>
      <w:r>
        <w:t xml:space="preserve">. </w:t>
      </w:r>
      <w:hyperlink r:id="rId37" w:tgtFrame="/Users/jasmine/Library/Containers/com.kingsoft.wpsoffice.mac/Data/tmp/wps-jasmine/x/_blank" w:history="1">
        <w:r>
          <w:t>https://doi.org/10.1007/978-3-030-72168-2_4</w:t>
        </w:r>
      </w:hyperlink>
    </w:p>
    <w:p w:rsidR="0043131D" w:rsidRDefault="00000000">
      <w:pPr>
        <w:pStyle w:val="ab"/>
        <w:numPr>
          <w:ilvl w:val="0"/>
          <w:numId w:val="1"/>
        </w:numPr>
        <w:jc w:val="left"/>
      </w:pPr>
      <w:proofErr w:type="spellStart"/>
      <w:r>
        <w:t>Valquaresma</w:t>
      </w:r>
      <w:proofErr w:type="spellEnd"/>
      <w:r>
        <w:t xml:space="preserve">, A. (2024). Creativity, agency and meaning-making: Unfolding developmental possibilities in twenty-first-century learning environments. In A. </w:t>
      </w:r>
      <w:proofErr w:type="spellStart"/>
      <w:r>
        <w:t>Valquaresma</w:t>
      </w:r>
      <w:proofErr w:type="spellEnd"/>
      <w:r>
        <w:t xml:space="preserve">, Creativity and learning: Navigating transformative perspectives for complex and contemporary environments (pp. 105–126). </w:t>
      </w:r>
      <w:r>
        <w:rPr>
          <w:i/>
          <w:iCs/>
        </w:rPr>
        <w:t>Springer Nature Switzerland</w:t>
      </w:r>
      <w:r>
        <w:t xml:space="preserve">. </w:t>
      </w:r>
      <w:hyperlink r:id="rId38" w:tgtFrame="/Users/jasmine/Library/Containers/com.kingsoft.wpsoffice.mac/Data/tmp/wps-jasmine/x/_blank" w:history="1">
        <w:r>
          <w:t>https://doi.org/10.1007/978-3-031-55276-3_6</w:t>
        </w:r>
      </w:hyperlink>
    </w:p>
    <w:p w:rsidR="0043131D" w:rsidRDefault="00000000">
      <w:pPr>
        <w:pStyle w:val="ab"/>
        <w:numPr>
          <w:ilvl w:val="0"/>
          <w:numId w:val="1"/>
        </w:numPr>
        <w:jc w:val="left"/>
      </w:pPr>
      <w:proofErr w:type="spellStart"/>
      <w:r>
        <w:t>Vuk</w:t>
      </w:r>
      <w:proofErr w:type="spellEnd"/>
      <w:r>
        <w:t xml:space="preserve">, S., &amp; </w:t>
      </w:r>
      <w:proofErr w:type="spellStart"/>
      <w:r>
        <w:t>Bosnar</w:t>
      </w:r>
      <w:proofErr w:type="spellEnd"/>
      <w:r>
        <w:t xml:space="preserve">, M. (2021). Process in contemporary visual art as a paradigm shift in the visual art education: Perspective of creativity. </w:t>
      </w:r>
      <w:r>
        <w:rPr>
          <w:i/>
          <w:iCs/>
        </w:rPr>
        <w:t>Creativity Studies</w:t>
      </w:r>
      <w:r>
        <w:t xml:space="preserve">, 14(1), 99–111. </w:t>
      </w:r>
      <w:hyperlink r:id="rId39" w:history="1">
        <w:r>
          <w:t>https://doi.org/10.3846/cs.2021.12632</w:t>
        </w:r>
      </w:hyperlink>
    </w:p>
    <w:p w:rsidR="0043131D" w:rsidRDefault="00000000">
      <w:pPr>
        <w:pStyle w:val="ab"/>
        <w:numPr>
          <w:ilvl w:val="0"/>
          <w:numId w:val="1"/>
        </w:numPr>
        <w:jc w:val="left"/>
      </w:pPr>
      <w:r>
        <w:t xml:space="preserve">Vygotsky, L. S. (1978). </w:t>
      </w:r>
      <w:r>
        <w:rPr>
          <w:i/>
          <w:iCs/>
        </w:rPr>
        <w:t>Mind in society: The development of higher psychological processes</w:t>
      </w:r>
      <w:r>
        <w:t>. Harvard University Press.</w:t>
      </w:r>
    </w:p>
    <w:p w:rsidR="0043131D" w:rsidRDefault="00000000">
      <w:pPr>
        <w:pStyle w:val="ab"/>
        <w:numPr>
          <w:ilvl w:val="0"/>
          <w:numId w:val="1"/>
        </w:numPr>
        <w:jc w:val="left"/>
      </w:pPr>
      <w:r>
        <w:t xml:space="preserve">Yang, Y., Yee, M., &amp; </w:t>
      </w:r>
      <w:proofErr w:type="spellStart"/>
      <w:r>
        <w:t>Heong</w:t>
      </w:r>
      <w:proofErr w:type="spellEnd"/>
      <w:r>
        <w:t xml:space="preserve">, M. (2024). The significance of developing advanced higher order thinking </w:t>
      </w:r>
      <w:r>
        <w:lastRenderedPageBreak/>
        <w:t>skills in China's arts education.</w:t>
      </w:r>
      <w:r>
        <w:rPr>
          <w:i/>
          <w:iCs/>
        </w:rPr>
        <w:t xml:space="preserve"> Journal of TVET and Technology Review</w:t>
      </w:r>
      <w:r>
        <w:t xml:space="preserve">, 2(1). </w:t>
      </w:r>
      <w:hyperlink r:id="rId40" w:tgtFrame="/Users/jasmine/Library/Containers/com.kingsoft.wpsoffice.mac/Data/tmp/wps-jasmine/x/_blank" w:history="1">
        <w:r>
          <w:t>https://doi.org/10.30880/jttr.2024.02.01.003</w:t>
        </w:r>
      </w:hyperlink>
    </w:p>
    <w:p w:rsidR="0043131D" w:rsidRDefault="0043131D">
      <w:pPr>
        <w:rPr>
          <w:rFonts w:ascii="Times New Roman" w:hAnsi="Times New Roman"/>
          <w:color w:val="000000"/>
        </w:rPr>
      </w:pPr>
    </w:p>
    <w:sectPr w:rsidR="0043131D">
      <w:pgSz w:w="11906" w:h="16838"/>
      <w:pgMar w:top="1094" w:right="605" w:bottom="605" w:left="605" w:header="346" w:footer="403" w:gutter="0"/>
      <w:cols w:space="720"/>
      <w:docGrid w:type="lines" w:linePitch="3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22D58" w:rsidRDefault="00322D58" w:rsidP="00C96BC0">
      <w:r>
        <w:separator/>
      </w:r>
    </w:p>
  </w:endnote>
  <w:endnote w:type="continuationSeparator" w:id="0">
    <w:p w:rsidR="00322D58" w:rsidRDefault="00322D58" w:rsidP="00C9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B0604020202020204"/>
    <w:charset w:val="00"/>
    <w:family w:val="auto"/>
    <w:pitch w:val="default"/>
    <w:sig w:usb0="E0000AFF" w:usb1="00007843" w:usb2="00000001" w:usb3="00000000" w:csb0="400001BF" w:csb1="DFF70000"/>
  </w:font>
  <w:font w:name="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22D58" w:rsidRDefault="00322D58" w:rsidP="00C96BC0">
      <w:r>
        <w:separator/>
      </w:r>
    </w:p>
  </w:footnote>
  <w:footnote w:type="continuationSeparator" w:id="0">
    <w:p w:rsidR="00322D58" w:rsidRDefault="00322D58" w:rsidP="00C96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5380C"/>
    <w:multiLevelType w:val="multilevel"/>
    <w:tmpl w:val="0555380C"/>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632060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418"/>
  <w:drawingGridHorizontalSpacing w:val="105"/>
  <w:drawingGridVerticalSpacing w:val="315"/>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F6DE760"/>
    <w:rsid w:val="EB7A770C"/>
    <w:rsid w:val="EB7DD46F"/>
    <w:rsid w:val="EE7B3A35"/>
    <w:rsid w:val="EF73F4E5"/>
    <w:rsid w:val="EFBCBF3A"/>
    <w:rsid w:val="EFFF2BDC"/>
    <w:rsid w:val="F57D6395"/>
    <w:rsid w:val="F5ABC90E"/>
    <w:rsid w:val="F63FF260"/>
    <w:rsid w:val="F7D3100F"/>
    <w:rsid w:val="F87FD6C2"/>
    <w:rsid w:val="F8FD323D"/>
    <w:rsid w:val="F9FF8E74"/>
    <w:rsid w:val="FBEE8CAD"/>
    <w:rsid w:val="FBF7A7E4"/>
    <w:rsid w:val="FBFD02AE"/>
    <w:rsid w:val="FCDAD0E2"/>
    <w:rsid w:val="FD372C69"/>
    <w:rsid w:val="FDDF5B25"/>
    <w:rsid w:val="FDFAC3CC"/>
    <w:rsid w:val="FDFE213C"/>
    <w:rsid w:val="FEB27607"/>
    <w:rsid w:val="FED6F80C"/>
    <w:rsid w:val="FEF51E9B"/>
    <w:rsid w:val="FEFB9221"/>
    <w:rsid w:val="FF53844C"/>
    <w:rsid w:val="FF7DB9F1"/>
    <w:rsid w:val="FF7DFB14"/>
    <w:rsid w:val="FFAEEFB7"/>
    <w:rsid w:val="FFB1ED8D"/>
    <w:rsid w:val="FFB7D06A"/>
    <w:rsid w:val="FFCE8367"/>
    <w:rsid w:val="FFCF2C37"/>
    <w:rsid w:val="FFDD27F3"/>
    <w:rsid w:val="FFFFCD0E"/>
    <w:rsid w:val="002F43E3"/>
    <w:rsid w:val="0030252D"/>
    <w:rsid w:val="00322D58"/>
    <w:rsid w:val="00341AA2"/>
    <w:rsid w:val="003C3302"/>
    <w:rsid w:val="0043131D"/>
    <w:rsid w:val="00462F63"/>
    <w:rsid w:val="00474FF3"/>
    <w:rsid w:val="00511CD1"/>
    <w:rsid w:val="00582740"/>
    <w:rsid w:val="0061142E"/>
    <w:rsid w:val="006760B6"/>
    <w:rsid w:val="00681AA7"/>
    <w:rsid w:val="006F134A"/>
    <w:rsid w:val="00741A0D"/>
    <w:rsid w:val="007513F0"/>
    <w:rsid w:val="00994B94"/>
    <w:rsid w:val="00A025D8"/>
    <w:rsid w:val="00A40F9B"/>
    <w:rsid w:val="00A74233"/>
    <w:rsid w:val="00A91EAA"/>
    <w:rsid w:val="00AF65D6"/>
    <w:rsid w:val="00B511E8"/>
    <w:rsid w:val="00C33E9D"/>
    <w:rsid w:val="00C96BC0"/>
    <w:rsid w:val="00D303FE"/>
    <w:rsid w:val="00D574D6"/>
    <w:rsid w:val="00DD7F1C"/>
    <w:rsid w:val="00DF6DBE"/>
    <w:rsid w:val="00E004F5"/>
    <w:rsid w:val="00E21319"/>
    <w:rsid w:val="00E92DF6"/>
    <w:rsid w:val="00EB19EB"/>
    <w:rsid w:val="00ED4587"/>
    <w:rsid w:val="00F4313E"/>
    <w:rsid w:val="00FB5057"/>
    <w:rsid w:val="00FE1593"/>
    <w:rsid w:val="0F5E1335"/>
    <w:rsid w:val="167FF8EF"/>
    <w:rsid w:val="1B7CDB6A"/>
    <w:rsid w:val="1BCA177D"/>
    <w:rsid w:val="1BDE9FAD"/>
    <w:rsid w:val="1FAD5323"/>
    <w:rsid w:val="2BE917F6"/>
    <w:rsid w:val="2F7F26AD"/>
    <w:rsid w:val="2FE084BF"/>
    <w:rsid w:val="2FE7F031"/>
    <w:rsid w:val="2FFF0F38"/>
    <w:rsid w:val="2FFF3613"/>
    <w:rsid w:val="33BF5652"/>
    <w:rsid w:val="33E70A58"/>
    <w:rsid w:val="371F6A3A"/>
    <w:rsid w:val="3BAC3003"/>
    <w:rsid w:val="3EFD793B"/>
    <w:rsid w:val="3F3E40B8"/>
    <w:rsid w:val="3F7F7555"/>
    <w:rsid w:val="3FEF7037"/>
    <w:rsid w:val="4F77D4F9"/>
    <w:rsid w:val="56C7CEF9"/>
    <w:rsid w:val="56F5A335"/>
    <w:rsid w:val="57DF3260"/>
    <w:rsid w:val="57FF6CD5"/>
    <w:rsid w:val="5951451B"/>
    <w:rsid w:val="5DFE3D38"/>
    <w:rsid w:val="5FB53FA0"/>
    <w:rsid w:val="61FE2214"/>
    <w:rsid w:val="637E6819"/>
    <w:rsid w:val="65B28805"/>
    <w:rsid w:val="67A59A61"/>
    <w:rsid w:val="6B6791B2"/>
    <w:rsid w:val="6B7FFB41"/>
    <w:rsid w:val="6F7F7E27"/>
    <w:rsid w:val="6F98DF07"/>
    <w:rsid w:val="6FDF0CE4"/>
    <w:rsid w:val="737FD132"/>
    <w:rsid w:val="73FD72AF"/>
    <w:rsid w:val="75F99E2C"/>
    <w:rsid w:val="76BE7944"/>
    <w:rsid w:val="777F7447"/>
    <w:rsid w:val="77E72E5B"/>
    <w:rsid w:val="77FFEA8B"/>
    <w:rsid w:val="787F9706"/>
    <w:rsid w:val="78EF05ED"/>
    <w:rsid w:val="78FD5FDB"/>
    <w:rsid w:val="7AB75FDA"/>
    <w:rsid w:val="7AEE4EDC"/>
    <w:rsid w:val="7B96E59C"/>
    <w:rsid w:val="7BD71980"/>
    <w:rsid w:val="7BDF3C26"/>
    <w:rsid w:val="7BEFA8E0"/>
    <w:rsid w:val="7BF960AD"/>
    <w:rsid w:val="7D1FB83C"/>
    <w:rsid w:val="7DE1DD36"/>
    <w:rsid w:val="7DED7DB7"/>
    <w:rsid w:val="7EADF3E1"/>
    <w:rsid w:val="7F6DE760"/>
    <w:rsid w:val="7FBD0C1D"/>
    <w:rsid w:val="7FBE9030"/>
    <w:rsid w:val="7FBFABAB"/>
    <w:rsid w:val="7FBFEBCD"/>
    <w:rsid w:val="7FC7B6C5"/>
    <w:rsid w:val="7FCFBB2F"/>
    <w:rsid w:val="7FF36683"/>
    <w:rsid w:val="8FDCB181"/>
    <w:rsid w:val="967517C9"/>
    <w:rsid w:val="97BF7960"/>
    <w:rsid w:val="9DBD2649"/>
    <w:rsid w:val="9FEDD5CD"/>
    <w:rsid w:val="A7D5BC90"/>
    <w:rsid w:val="AFFD22DC"/>
    <w:rsid w:val="B6E97C6C"/>
    <w:rsid w:val="B9779791"/>
    <w:rsid w:val="BA6ECE53"/>
    <w:rsid w:val="BBFFF559"/>
    <w:rsid w:val="BDD9FBE1"/>
    <w:rsid w:val="BDFBDFC0"/>
    <w:rsid w:val="BF99D8AE"/>
    <w:rsid w:val="BFF5D6E6"/>
    <w:rsid w:val="BFFED166"/>
    <w:rsid w:val="BFFF8435"/>
    <w:rsid w:val="C31D1105"/>
    <w:rsid w:val="C757DB03"/>
    <w:rsid w:val="C7BF1712"/>
    <w:rsid w:val="CF5BDCB0"/>
    <w:rsid w:val="CFFF231F"/>
    <w:rsid w:val="D77F3901"/>
    <w:rsid w:val="D7A98D70"/>
    <w:rsid w:val="D93ABEFC"/>
    <w:rsid w:val="DA5390B9"/>
    <w:rsid w:val="DC7F10AD"/>
    <w:rsid w:val="DFCF3537"/>
    <w:rsid w:val="DFFDF095"/>
    <w:rsid w:val="E5275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29D55"/>
  <w15:docId w15:val="{B4D32E69-C277-8B4E-8F88-FC99CFDD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qFormat/>
    <w:pPr>
      <w:spacing w:before="100" w:beforeAutospacing="1" w:after="100" w:afterAutospacing="1"/>
      <w:jc w:val="left"/>
      <w:outlineLvl w:val="1"/>
    </w:pPr>
    <w:rPr>
      <w:rFonts w:ascii="宋体" w:hAnsi="宋体" w:hint="eastAsia"/>
      <w:b/>
      <w:bCs/>
      <w:kern w:val="0"/>
      <w:sz w:val="36"/>
      <w:szCs w:val="36"/>
    </w:rPr>
  </w:style>
  <w:style w:type="paragraph" w:styleId="3">
    <w:name w:val="heading 3"/>
    <w:basedOn w:val="a"/>
    <w:next w:val="a"/>
    <w:qFormat/>
    <w:pPr>
      <w:spacing w:before="100" w:beforeAutospacing="1" w:after="100" w:afterAutospacing="1"/>
      <w:jc w:val="left"/>
      <w:outlineLvl w:val="2"/>
    </w:pPr>
    <w:rPr>
      <w:rFonts w:ascii="宋体" w:hAnsi="宋体"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szCs w:val="20"/>
    </w:rPr>
  </w:style>
  <w:style w:type="paragraph" w:styleId="a5">
    <w:name w:val="Normal (Web)"/>
    <w:basedOn w:val="a"/>
    <w:pPr>
      <w:spacing w:before="100" w:beforeAutospacing="1" w:after="100" w:afterAutospacing="1"/>
      <w:jc w:val="left"/>
    </w:pPr>
    <w:rPr>
      <w:kern w:val="0"/>
      <w:sz w:val="24"/>
    </w:rPr>
  </w:style>
  <w:style w:type="paragraph" w:styleId="a6">
    <w:name w:val="Title"/>
    <w:basedOn w:val="a"/>
    <w:qFormat/>
    <w:pPr>
      <w:spacing w:before="240" w:after="60"/>
      <w:jc w:val="center"/>
      <w:outlineLvl w:val="0"/>
    </w:pPr>
    <w:rPr>
      <w:rFonts w:ascii="Arial" w:hAnsi="Arial"/>
      <w:b/>
      <w:sz w:val="32"/>
    </w:rPr>
  </w:style>
  <w:style w:type="character" w:styleId="a7">
    <w:name w:val="Strong"/>
    <w:basedOn w:val="a0"/>
    <w:uiPriority w:val="22"/>
    <w:qFormat/>
    <w:rPr>
      <w:b/>
    </w:rPr>
  </w:style>
  <w:style w:type="character" w:styleId="a8">
    <w:name w:val="FollowedHyperlink"/>
    <w:basedOn w:val="a0"/>
    <w:rPr>
      <w:color w:val="96607D" w:themeColor="followedHyperlink"/>
      <w:u w:val="single"/>
    </w:rPr>
  </w:style>
  <w:style w:type="character" w:styleId="a9">
    <w:name w:val="Emphasis"/>
    <w:basedOn w:val="a0"/>
    <w:qFormat/>
    <w:rPr>
      <w:i/>
    </w:rPr>
  </w:style>
  <w:style w:type="character" w:styleId="aa">
    <w:name w:val="Hyperlink"/>
    <w:basedOn w:val="a0"/>
    <w:uiPriority w:val="99"/>
    <w:rPr>
      <w:color w:val="0000FF"/>
      <w:u w:val="single"/>
    </w:rPr>
  </w:style>
  <w:style w:type="character" w:styleId="HTML0">
    <w:name w:val="HTML Code"/>
    <w:basedOn w:val="a0"/>
    <w:rPr>
      <w:rFonts w:ascii="Courier New" w:hAnsi="Courier New"/>
      <w:sz w:val="20"/>
    </w:rPr>
  </w:style>
  <w:style w:type="paragraph" w:customStyle="1" w:styleId="ab">
    <w:name w:val="期刊正文"/>
    <w:basedOn w:val="a"/>
    <w:pPr>
      <w:spacing w:before="240" w:after="240"/>
    </w:pPr>
    <w:rPr>
      <w:rFonts w:ascii="Times New Roman" w:eastAsia="Times New Roman" w:hAnsi="Times New Roman"/>
      <w:sz w:val="24"/>
    </w:rPr>
  </w:style>
  <w:style w:type="paragraph" w:customStyle="1" w:styleId="ac">
    <w:name w:val="期刊标题"/>
    <w:basedOn w:val="a6"/>
    <w:pPr>
      <w:spacing w:after="240"/>
    </w:pPr>
    <w:rPr>
      <w:rFonts w:ascii="Times New Roman" w:eastAsia="Times New Roman" w:hAnsi="Times New Roman" w:hint="eastAsia"/>
      <w:bCs/>
      <w:sz w:val="36"/>
      <w:szCs w:val="36"/>
    </w:rPr>
  </w:style>
  <w:style w:type="paragraph" w:customStyle="1" w:styleId="ad">
    <w:name w:val="期刊副标题"/>
    <w:basedOn w:val="1"/>
    <w:next w:val="a"/>
    <w:pPr>
      <w:spacing w:before="240" w:after="240" w:line="240" w:lineRule="auto"/>
      <w:jc w:val="left"/>
    </w:pPr>
    <w:rPr>
      <w:rFonts w:ascii="Times New Roman" w:eastAsia="Times New Roman" w:hAnsi="Times New Roman"/>
      <w:bCs/>
      <w:sz w:val="28"/>
      <w:szCs w:val="28"/>
    </w:rPr>
  </w:style>
  <w:style w:type="paragraph" w:customStyle="1" w:styleId="ae">
    <w:name w:val="参考文献"/>
    <w:link w:val="Char"/>
    <w:qFormat/>
    <w:pPr>
      <w:spacing w:afterAutospacing="1"/>
      <w:ind w:left="720" w:hanging="720"/>
    </w:pPr>
    <w:rPr>
      <w:rFonts w:eastAsia="Times New Roman" w:hint="eastAsia"/>
      <w:szCs w:val="24"/>
    </w:rPr>
  </w:style>
  <w:style w:type="character" w:customStyle="1" w:styleId="Char">
    <w:name w:val="参考文献 Char"/>
    <w:link w:val="ae"/>
    <w:qFormat/>
    <w:rPr>
      <w:rFonts w:ascii="Times New Roman" w:eastAsia="Times New Roman" w:hAnsi="Times New Roman" w:cs="Times New Roman" w:hint="eastAsia"/>
      <w:kern w:val="0"/>
      <w:szCs w:val="24"/>
      <w:lang w:bidi="ar"/>
    </w:rPr>
  </w:style>
  <w:style w:type="paragraph" w:customStyle="1" w:styleId="papercodesitem">
    <w:name w:val="papercodesitem"/>
    <w:basedOn w:val="a"/>
    <w:pPr>
      <w:widowControl/>
      <w:spacing w:before="100" w:beforeAutospacing="1" w:after="100" w:afterAutospacing="1"/>
      <w:jc w:val="left"/>
    </w:pPr>
    <w:rPr>
      <w:rFonts w:ascii="宋体" w:hAnsi="宋体" w:cs="宋体"/>
      <w:kern w:val="0"/>
      <w:sz w:val="24"/>
    </w:rPr>
  </w:style>
  <w:style w:type="character" w:customStyle="1" w:styleId="10">
    <w:name w:val="未处理的提及1"/>
    <w:basedOn w:val="a0"/>
    <w:uiPriority w:val="99"/>
    <w:semiHidden/>
    <w:unhideWhenUsed/>
    <w:rPr>
      <w:color w:val="605E5C"/>
      <w:shd w:val="clear" w:color="auto" w:fill="E1DFDD"/>
    </w:rPr>
  </w:style>
  <w:style w:type="character" w:customStyle="1" w:styleId="css-sw93oe">
    <w:name w:val="css-sw93oe"/>
    <w:basedOn w:val="a0"/>
  </w:style>
  <w:style w:type="character" w:customStyle="1" w:styleId="css-lnymq1">
    <w:name w:val="css-lnymq1"/>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doi.org/10.1016/j.tsc.2021.100791" TargetMode="External"/><Relationship Id="rId26" Type="http://schemas.openxmlformats.org/officeDocument/2006/relationships/hyperlink" Target="https://doi.org/10.1111/jade.12290" TargetMode="External"/><Relationship Id="rId39" Type="http://schemas.openxmlformats.org/officeDocument/2006/relationships/hyperlink" Target="https://doi.org/10.3846/cs.2021.12632" TargetMode="External"/><Relationship Id="rId21" Type="http://schemas.openxmlformats.org/officeDocument/2006/relationships/hyperlink" Target="https://doi.org/10.1179/2047480615Z.000000000329" TargetMode="External"/><Relationship Id="rId34" Type="http://schemas.openxmlformats.org/officeDocument/2006/relationships/hyperlink" Target="https://doi.org/10.4300/JGME-D-22-00480.1" TargetMode="External"/><Relationship Id="rId42" Type="http://schemas.openxmlformats.org/officeDocument/2006/relationships/theme" Target="theme/theme1.xml"/><Relationship Id="rId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https://doi.org/10.1037/0022-3514.45.2.357" TargetMode="External"/><Relationship Id="rId20" Type="http://schemas.openxmlformats.org/officeDocument/2006/relationships/hyperlink" Target="https://doi.org/10.1038/s44159-023-00212-w" TargetMode="External"/><Relationship Id="rId29" Type="http://schemas.openxmlformats.org/officeDocument/2006/relationships/hyperlink" Target="https://doi.org/10.1007/978-981-16-6444-5_12"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ohd.noor@fsk.upsi.edu.my" TargetMode="External"/><Relationship Id="rId24" Type="http://schemas.openxmlformats.org/officeDocument/2006/relationships/hyperlink" Target="https://doi.org/10.1080/10409289.2024.2404822" TargetMode="External"/><Relationship Id="rId32" Type="http://schemas.openxmlformats.org/officeDocument/2006/relationships/hyperlink" Target="https://doi.org/10.3390/educsci14020192" TargetMode="External"/><Relationship Id="rId37" Type="http://schemas.openxmlformats.org/officeDocument/2006/relationships/hyperlink" Target="https://doi.org/10.1007/978-3-030-72168-2_4" TargetMode="External"/><Relationship Id="rId40" Type="http://schemas.openxmlformats.org/officeDocument/2006/relationships/hyperlink" Target="https://doi.org/10.30880/jttr.2024.02.01.003" TargetMode="External"/><Relationship Id="rId5" Type="http://schemas.openxmlformats.org/officeDocument/2006/relationships/footnotes" Target="footnotes.xml"/><Relationship Id="rId15" Type="http://schemas.openxmlformats.org/officeDocument/2006/relationships/hyperlink" Target="https://doi.org/10.24191/idealogy.v9i1.563" TargetMode="External"/><Relationship Id="rId23" Type="http://schemas.openxmlformats.org/officeDocument/2006/relationships/hyperlink" Target="https://doi.org/10.1080/00393541.1984.11650379" TargetMode="External"/><Relationship Id="rId28" Type="http://schemas.openxmlformats.org/officeDocument/2006/relationships/hyperlink" Target="https://doi.org/10.1007/s10798-020-09582-3" TargetMode="External"/><Relationship Id="rId36" Type="http://schemas.openxmlformats.org/officeDocument/2006/relationships/hyperlink" Target="https://psycnet.apa.org/doi/10.1037/t05532-000" TargetMode="External"/><Relationship Id="rId10" Type="http://schemas.openxmlformats.org/officeDocument/2006/relationships/hyperlink" Target="mailto:zainizam@fpe.upsi.edu.my" TargetMode="External"/><Relationship Id="rId19" Type="http://schemas.openxmlformats.org/officeDocument/2006/relationships/hyperlink" Target="https://doi.org/10.3102/00346543241258226" TargetMode="External"/><Relationship Id="rId31" Type="http://schemas.openxmlformats.org/officeDocument/2006/relationships/hyperlink" Target="https://doi.org/10.25297/aer.2024.92.69" TargetMode="External"/><Relationship Id="rId4" Type="http://schemas.openxmlformats.org/officeDocument/2006/relationships/webSettings" Target="webSettings.xml"/><Relationship Id="rId9" Type="http://schemas.openxmlformats.org/officeDocument/2006/relationships/hyperlink" Target="mailto:rafiduraida@fpe.upsi.edu.my" TargetMode="External"/><Relationship Id="rId14" Type="http://schemas.openxmlformats.org/officeDocument/2006/relationships/image" Target="media/image2.png"/><Relationship Id="rId22" Type="http://schemas.openxmlformats.org/officeDocument/2006/relationships/hyperlink" Target="https://doi.org/10.1016/S0899-3467(07)60142-6" TargetMode="External"/><Relationship Id="rId27" Type="http://schemas.openxmlformats.org/officeDocument/2006/relationships/hyperlink" Target="https://www.oecd.org/education/2030-project" TargetMode="External"/><Relationship Id="rId30" Type="http://schemas.openxmlformats.org/officeDocument/2006/relationships/hyperlink" Target="https://doi.org/10.1080/07320973.1989.9938161" TargetMode="External"/><Relationship Id="rId35" Type="http://schemas.openxmlformats.org/officeDocument/2006/relationships/hyperlink" Target="https://doi.org/10.1016/j.tsc.2022.101057" TargetMode="External"/><Relationship Id="rId8" Type="http://schemas.openxmlformats.org/officeDocument/2006/relationships/hyperlink" Target="mailto:rohieszan@fpe.upsi.edu.my" TargetMode="External"/><Relationship Id="rId3" Type="http://schemas.openxmlformats.org/officeDocument/2006/relationships/settings" Target="settings.xml"/><Relationship Id="rId12" Type="http://schemas.openxmlformats.org/officeDocument/2006/relationships/hyperlink" Target="mailto:jamilah@fskik.upsi.edu.my" TargetMode="External"/><Relationship Id="rId17" Type="http://schemas.openxmlformats.org/officeDocument/2006/relationships/hyperlink" Target="https://doi.org/10.1016/j.riob.2016.10.001" TargetMode="External"/><Relationship Id="rId25" Type="http://schemas.openxmlformats.org/officeDocument/2006/relationships/hyperlink" Target="https://doi.org/10.1007/s10639-023-11791-9" TargetMode="External"/><Relationship Id="rId33" Type="http://schemas.openxmlformats.org/officeDocument/2006/relationships/hyperlink" Target="https://doi.org/10.1016/j.jbusres.2019.07.039" TargetMode="External"/><Relationship Id="rId38" Type="http://schemas.openxmlformats.org/officeDocument/2006/relationships/hyperlink" Target="https://doi.org/10.1007/978-3-031-55276-3_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9238</Words>
  <Characters>52661</Characters>
  <Application>Microsoft Office Word</Application>
  <DocSecurity>0</DocSecurity>
  <Lines>438</Lines>
  <Paragraphs>123</Paragraphs>
  <ScaleCrop>false</ScaleCrop>
  <Company/>
  <LinksUpToDate>false</LinksUpToDate>
  <CharactersWithSpaces>61776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Jasmine.</dc:creator>
  <cp:lastModifiedBy>Jasmine</cp:lastModifiedBy>
  <cp:revision>2</cp:revision>
  <cp:lastPrinted>2026-06-14T03:41:00Z</cp:lastPrinted>
  <dcterms:created xsi:type="dcterms:W3CDTF">2026-06-17T12:20:00Z</dcterms:created>
  <dcterms:modified xsi:type="dcterms:W3CDTF">2026-06-17T12:20:00Z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A633348B6F402A7EC781326AA93A26FA_43</vt:lpwstr>
  </property>
</Properties>
</file>