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18EA7" w14:textId="77777777" w:rsidR="004E684C" w:rsidRDefault="00000000">
      <w:pPr>
        <w:pStyle w:val="Heading1"/>
        <w:spacing w:before="77" w:line="360" w:lineRule="auto"/>
        <w:ind w:right="297"/>
        <w:jc w:val="center"/>
        <w:rPr>
          <w:sz w:val="24"/>
          <w:szCs w:val="24"/>
        </w:rPr>
      </w:pPr>
      <w:r>
        <w:rPr>
          <w:sz w:val="24"/>
          <w:szCs w:val="24"/>
        </w:rPr>
        <w:t>EVALUATION</w:t>
      </w:r>
      <w:r>
        <w:rPr>
          <w:spacing w:val="-8"/>
          <w:sz w:val="24"/>
          <w:szCs w:val="24"/>
        </w:rPr>
        <w:t xml:space="preserve"> </w:t>
      </w:r>
      <w:r>
        <w:rPr>
          <w:sz w:val="24"/>
          <w:szCs w:val="24"/>
        </w:rPr>
        <w:t>OF</w:t>
      </w:r>
      <w:r>
        <w:rPr>
          <w:spacing w:val="-7"/>
          <w:sz w:val="24"/>
          <w:szCs w:val="24"/>
        </w:rPr>
        <w:t xml:space="preserve"> </w:t>
      </w:r>
      <w:r>
        <w:rPr>
          <w:sz w:val="24"/>
          <w:szCs w:val="24"/>
        </w:rPr>
        <w:t>STRUCTURAL</w:t>
      </w:r>
      <w:r>
        <w:rPr>
          <w:spacing w:val="-6"/>
          <w:sz w:val="24"/>
          <w:szCs w:val="24"/>
        </w:rPr>
        <w:t xml:space="preserve"> </w:t>
      </w:r>
      <w:r>
        <w:rPr>
          <w:sz w:val="24"/>
          <w:szCs w:val="24"/>
        </w:rPr>
        <w:t>DYNAMICS</w:t>
      </w:r>
      <w:r>
        <w:rPr>
          <w:spacing w:val="-6"/>
          <w:sz w:val="24"/>
          <w:szCs w:val="24"/>
        </w:rPr>
        <w:t xml:space="preserve"> </w:t>
      </w:r>
      <w:r>
        <w:rPr>
          <w:sz w:val="24"/>
          <w:szCs w:val="24"/>
        </w:rPr>
        <w:t>AND</w:t>
      </w:r>
      <w:r>
        <w:rPr>
          <w:spacing w:val="-5"/>
          <w:sz w:val="24"/>
          <w:szCs w:val="24"/>
        </w:rPr>
        <w:t xml:space="preserve"> </w:t>
      </w:r>
      <w:r>
        <w:rPr>
          <w:sz w:val="24"/>
          <w:szCs w:val="24"/>
        </w:rPr>
        <w:t>EQUILIBRIUM</w:t>
      </w:r>
      <w:r>
        <w:rPr>
          <w:spacing w:val="-5"/>
          <w:sz w:val="24"/>
          <w:szCs w:val="24"/>
        </w:rPr>
        <w:t xml:space="preserve"> </w:t>
      </w:r>
      <w:r>
        <w:rPr>
          <w:sz w:val="24"/>
          <w:szCs w:val="24"/>
        </w:rPr>
        <w:t>STATE, WITH CASE STUDY OF LARGE CANTILEVER PROJECTION FOR A 10- STOREY REINFORCED CONCRETE BUILDING IN LAGOS, NIGERIA.</w:t>
      </w:r>
    </w:p>
    <w:p w14:paraId="0C8A6A86" w14:textId="77777777" w:rsidR="004E684C" w:rsidRDefault="00000000">
      <w:pPr>
        <w:spacing w:before="201" w:line="360" w:lineRule="auto"/>
        <w:ind w:left="298" w:right="298"/>
        <w:jc w:val="center"/>
        <w:rPr>
          <w:b/>
          <w:sz w:val="24"/>
          <w:szCs w:val="24"/>
        </w:rPr>
      </w:pPr>
      <w:r>
        <w:rPr>
          <w:b/>
          <w:sz w:val="24"/>
          <w:szCs w:val="24"/>
        </w:rPr>
        <w:t>Olusegun</w:t>
      </w:r>
      <w:r>
        <w:rPr>
          <w:b/>
          <w:spacing w:val="-7"/>
          <w:sz w:val="24"/>
          <w:szCs w:val="24"/>
        </w:rPr>
        <w:t xml:space="preserve"> </w:t>
      </w:r>
      <w:r>
        <w:rPr>
          <w:b/>
          <w:sz w:val="24"/>
          <w:szCs w:val="24"/>
        </w:rPr>
        <w:t>Adeleke</w:t>
      </w:r>
      <w:r>
        <w:rPr>
          <w:b/>
          <w:spacing w:val="-4"/>
          <w:sz w:val="24"/>
          <w:szCs w:val="24"/>
        </w:rPr>
        <w:t xml:space="preserve"> </w:t>
      </w:r>
      <w:r>
        <w:rPr>
          <w:b/>
          <w:sz w:val="24"/>
          <w:szCs w:val="24"/>
        </w:rPr>
        <w:t>Afolabi</w:t>
      </w:r>
      <w:r>
        <w:rPr>
          <w:b/>
          <w:spacing w:val="-5"/>
          <w:sz w:val="24"/>
          <w:szCs w:val="24"/>
        </w:rPr>
        <w:t xml:space="preserve"> </w:t>
      </w:r>
      <w:r>
        <w:rPr>
          <w:b/>
          <w:sz w:val="24"/>
          <w:szCs w:val="24"/>
        </w:rPr>
        <w:t>and</w:t>
      </w:r>
      <w:r>
        <w:rPr>
          <w:b/>
          <w:spacing w:val="-4"/>
          <w:sz w:val="24"/>
          <w:szCs w:val="24"/>
        </w:rPr>
        <w:t xml:space="preserve"> </w:t>
      </w:r>
      <w:r>
        <w:rPr>
          <w:b/>
          <w:sz w:val="24"/>
          <w:szCs w:val="24"/>
        </w:rPr>
        <w:t>Ibanga</w:t>
      </w:r>
      <w:r>
        <w:rPr>
          <w:b/>
          <w:spacing w:val="-5"/>
          <w:sz w:val="24"/>
          <w:szCs w:val="24"/>
        </w:rPr>
        <w:t xml:space="preserve"> </w:t>
      </w:r>
      <w:r>
        <w:rPr>
          <w:b/>
          <w:sz w:val="24"/>
          <w:szCs w:val="24"/>
        </w:rPr>
        <w:t>Kinsley</w:t>
      </w:r>
      <w:r>
        <w:rPr>
          <w:b/>
          <w:spacing w:val="-6"/>
          <w:sz w:val="24"/>
          <w:szCs w:val="24"/>
        </w:rPr>
        <w:t xml:space="preserve"> </w:t>
      </w:r>
      <w:r>
        <w:rPr>
          <w:b/>
          <w:spacing w:val="-4"/>
          <w:sz w:val="24"/>
          <w:szCs w:val="24"/>
        </w:rPr>
        <w:t>Etim</w:t>
      </w:r>
    </w:p>
    <w:p w14:paraId="35253F97" w14:textId="77777777" w:rsidR="004E684C" w:rsidRDefault="004E684C">
      <w:pPr>
        <w:pStyle w:val="BodyText"/>
        <w:spacing w:before="23" w:line="360" w:lineRule="auto"/>
        <w:jc w:val="center"/>
        <w:rPr>
          <w:b/>
        </w:rPr>
      </w:pPr>
    </w:p>
    <w:p w14:paraId="7105646F" w14:textId="77777777" w:rsidR="004E684C" w:rsidRDefault="00000000">
      <w:pPr>
        <w:spacing w:line="360" w:lineRule="auto"/>
        <w:ind w:left="2628" w:right="2631"/>
        <w:jc w:val="center"/>
        <w:rPr>
          <w:sz w:val="24"/>
          <w:szCs w:val="24"/>
        </w:rPr>
      </w:pPr>
      <w:r>
        <w:rPr>
          <w:sz w:val="24"/>
          <w:szCs w:val="24"/>
        </w:rPr>
        <w:t>Department</w:t>
      </w:r>
      <w:r>
        <w:rPr>
          <w:spacing w:val="-6"/>
          <w:sz w:val="24"/>
          <w:szCs w:val="24"/>
        </w:rPr>
        <w:t xml:space="preserve"> </w:t>
      </w:r>
      <w:r>
        <w:rPr>
          <w:sz w:val="24"/>
          <w:szCs w:val="24"/>
        </w:rPr>
        <w:t>of</w:t>
      </w:r>
      <w:r>
        <w:rPr>
          <w:spacing w:val="-9"/>
          <w:sz w:val="24"/>
          <w:szCs w:val="24"/>
        </w:rPr>
        <w:t xml:space="preserve"> </w:t>
      </w:r>
      <w:r>
        <w:rPr>
          <w:sz w:val="24"/>
          <w:szCs w:val="24"/>
        </w:rPr>
        <w:t>Civil</w:t>
      </w:r>
      <w:r>
        <w:rPr>
          <w:spacing w:val="-10"/>
          <w:sz w:val="24"/>
          <w:szCs w:val="24"/>
        </w:rPr>
        <w:t xml:space="preserve"> </w:t>
      </w:r>
      <w:r>
        <w:rPr>
          <w:sz w:val="24"/>
          <w:szCs w:val="24"/>
        </w:rPr>
        <w:t>and</w:t>
      </w:r>
      <w:r>
        <w:rPr>
          <w:spacing w:val="-8"/>
          <w:sz w:val="24"/>
          <w:szCs w:val="24"/>
        </w:rPr>
        <w:t xml:space="preserve"> </w:t>
      </w:r>
      <w:r>
        <w:rPr>
          <w:sz w:val="24"/>
          <w:szCs w:val="24"/>
        </w:rPr>
        <w:t>Environmental</w:t>
      </w:r>
      <w:r>
        <w:rPr>
          <w:spacing w:val="-8"/>
          <w:sz w:val="24"/>
          <w:szCs w:val="24"/>
        </w:rPr>
        <w:t xml:space="preserve"> </w:t>
      </w:r>
      <w:r>
        <w:rPr>
          <w:sz w:val="24"/>
          <w:szCs w:val="24"/>
        </w:rPr>
        <w:t>Engineering, University of Lagos, Akoka, Lagos, Nigeria.</w:t>
      </w:r>
    </w:p>
    <w:p w14:paraId="76EAFBB2" w14:textId="77777777" w:rsidR="004E684C" w:rsidRDefault="00000000">
      <w:pPr>
        <w:spacing w:line="360" w:lineRule="auto"/>
        <w:ind w:left="298" w:right="300"/>
        <w:jc w:val="center"/>
        <w:rPr>
          <w:sz w:val="24"/>
          <w:szCs w:val="24"/>
        </w:rPr>
      </w:pPr>
      <w:r>
        <w:rPr>
          <w:sz w:val="24"/>
          <w:szCs w:val="24"/>
        </w:rPr>
        <w:t>Email:</w:t>
      </w:r>
      <w:r>
        <w:rPr>
          <w:spacing w:val="-9"/>
          <w:sz w:val="24"/>
          <w:szCs w:val="24"/>
        </w:rPr>
        <w:t xml:space="preserve"> </w:t>
      </w:r>
      <w:hyperlink r:id="rId5">
        <w:r>
          <w:rPr>
            <w:color w:val="0000FF"/>
            <w:sz w:val="24"/>
            <w:szCs w:val="24"/>
            <w:u w:val="single" w:color="0000FF"/>
          </w:rPr>
          <w:t>oafolabi@unilag.edu.ng</w:t>
        </w:r>
      </w:hyperlink>
    </w:p>
    <w:p w14:paraId="2FC6C1CB" w14:textId="77777777" w:rsidR="004E684C" w:rsidRDefault="004E684C">
      <w:pPr>
        <w:pStyle w:val="BodyText"/>
        <w:spacing w:before="78" w:line="360" w:lineRule="auto"/>
        <w:jc w:val="both"/>
      </w:pPr>
    </w:p>
    <w:p w14:paraId="77055266" w14:textId="77777777" w:rsidR="004E684C" w:rsidRDefault="00000000">
      <w:pPr>
        <w:pStyle w:val="Heading1"/>
        <w:spacing w:before="197" w:line="360" w:lineRule="auto"/>
        <w:ind w:right="297"/>
        <w:jc w:val="center"/>
        <w:rPr>
          <w:sz w:val="24"/>
          <w:szCs w:val="24"/>
        </w:rPr>
      </w:pPr>
      <w:r>
        <w:rPr>
          <w:spacing w:val="-2"/>
          <w:sz w:val="24"/>
          <w:szCs w:val="24"/>
        </w:rPr>
        <w:t>ABSTRACT</w:t>
      </w:r>
    </w:p>
    <w:p w14:paraId="2237021A" w14:textId="77777777" w:rsidR="004E684C" w:rsidRDefault="004E684C">
      <w:pPr>
        <w:pStyle w:val="BodyText"/>
        <w:spacing w:before="5" w:line="360" w:lineRule="auto"/>
        <w:jc w:val="both"/>
        <w:rPr>
          <w:b/>
        </w:rPr>
      </w:pPr>
    </w:p>
    <w:p w14:paraId="33585A6A" w14:textId="77777777" w:rsidR="004E684C" w:rsidRDefault="00000000">
      <w:pPr>
        <w:pStyle w:val="BodyText"/>
        <w:spacing w:before="145" w:line="360" w:lineRule="auto"/>
        <w:jc w:val="both"/>
        <w:rPr>
          <w:rFonts w:eastAsia="SimSun"/>
        </w:rPr>
      </w:pPr>
      <w:r>
        <w:rPr>
          <w:rFonts w:eastAsia="SimSun"/>
        </w:rPr>
        <w:t>This study evaluates the equilibrium state and dynamic response of large cantilever projections (1 m, 2 m, 4 m, 6 m) in a ten-</w:t>
      </w:r>
      <w:proofErr w:type="spellStart"/>
      <w:r>
        <w:rPr>
          <w:rFonts w:eastAsia="SimSun"/>
        </w:rPr>
        <w:t>storey</w:t>
      </w:r>
      <w:proofErr w:type="spellEnd"/>
      <w:r>
        <w:rPr>
          <w:rFonts w:eastAsia="SimSun"/>
        </w:rPr>
        <w:t xml:space="preserve"> reinforced concrete building located in Lagos State, Nigeria. The research was motivated by the increasing architectural trend of wide cantilever balconies and </w:t>
      </w:r>
      <w:proofErr w:type="gramStart"/>
      <w:r>
        <w:rPr>
          <w:rFonts w:eastAsia="SimSun"/>
        </w:rPr>
        <w:t>façades</w:t>
      </w:r>
      <w:proofErr w:type="gramEnd"/>
      <w:r>
        <w:rPr>
          <w:rFonts w:eastAsia="SimSun"/>
        </w:rPr>
        <w:t xml:space="preserve"> in high-rise buildings, which often lead to excessive deflection, loss of equilibrium, and cracking when conventional reinforcement systems are adopted. The structural assessment was carried out in accordance with Eurocode 2 (EN 1992-1-1: 2004), applying finite-element analysis for the reinforced concrete (RC) models and manual analytical procedures for the post-tensioned (PT) systems. Both RC and PT slabs were evaluated under identical loading and boundary conditions. The investigation covered moment–shear–reaction equilibrium, deflection </w:t>
      </w:r>
      <w:proofErr w:type="spellStart"/>
      <w:r>
        <w:rPr>
          <w:rFonts w:eastAsia="SimSun"/>
        </w:rPr>
        <w:t>behaviour</w:t>
      </w:r>
      <w:proofErr w:type="spellEnd"/>
      <w:r>
        <w:rPr>
          <w:rFonts w:eastAsia="SimSun"/>
        </w:rPr>
        <w:t xml:space="preserve">, and crack-width control, based on C30/37 concrete and Grade 460 steel reinforcement. Results show that RC slabs developed higher bending moments and deflections with increasing projection length, while PT slabs sustained equilibrium more effectively through internal compressive actions generated by prestressing. Overall, PT systems achieved over 50 % reduction in deflection, </w:t>
      </w:r>
      <w:proofErr w:type="spellStart"/>
      <w:r>
        <w:rPr>
          <w:rFonts w:eastAsia="SimSun"/>
        </w:rPr>
        <w:t>minimised</w:t>
      </w:r>
      <w:proofErr w:type="spellEnd"/>
      <w:r>
        <w:rPr>
          <w:rFonts w:eastAsia="SimSun"/>
        </w:rPr>
        <w:t xml:space="preserve"> cracking, and improved serviceability. The study concludes that manually designed PT slabs provide a stable equilibrium state and a structurally efficient solution for cantilever projections exceeding 2 m, ensuring safer and more economical multi-</w:t>
      </w:r>
      <w:proofErr w:type="spellStart"/>
      <w:r>
        <w:rPr>
          <w:rFonts w:eastAsia="SimSun"/>
        </w:rPr>
        <w:t>storey</w:t>
      </w:r>
      <w:proofErr w:type="spellEnd"/>
      <w:r>
        <w:rPr>
          <w:rFonts w:eastAsia="SimSun"/>
        </w:rPr>
        <w:t xml:space="preserve"> construction.</w:t>
      </w:r>
    </w:p>
    <w:p w14:paraId="5F916C79" w14:textId="77777777" w:rsidR="004E684C" w:rsidRDefault="004E684C">
      <w:pPr>
        <w:pStyle w:val="BodyText"/>
        <w:spacing w:before="145" w:line="360" w:lineRule="auto"/>
        <w:jc w:val="both"/>
        <w:rPr>
          <w:rFonts w:eastAsia="SimSun"/>
        </w:rPr>
      </w:pPr>
    </w:p>
    <w:p w14:paraId="68FB413C" w14:textId="77777777" w:rsidR="004E684C" w:rsidRDefault="00000000">
      <w:pPr>
        <w:spacing w:line="360" w:lineRule="auto"/>
        <w:ind w:left="359"/>
        <w:jc w:val="both"/>
        <w:rPr>
          <w:b/>
          <w:sz w:val="24"/>
          <w:szCs w:val="24"/>
        </w:rPr>
      </w:pPr>
      <w:r>
        <w:rPr>
          <w:b/>
          <w:spacing w:val="-2"/>
          <w:sz w:val="24"/>
          <w:szCs w:val="24"/>
        </w:rPr>
        <w:t>Keywords:</w:t>
      </w:r>
    </w:p>
    <w:p w14:paraId="0A028E7D" w14:textId="77777777" w:rsidR="004E684C" w:rsidRDefault="00000000">
      <w:pPr>
        <w:pStyle w:val="BodyText"/>
        <w:spacing w:before="1" w:line="360" w:lineRule="auto"/>
        <w:ind w:left="359"/>
        <w:jc w:val="both"/>
      </w:pPr>
      <w:r>
        <w:t>Cantilever,</w:t>
      </w:r>
      <w:r>
        <w:rPr>
          <w:spacing w:val="-6"/>
        </w:rPr>
        <w:t xml:space="preserve"> </w:t>
      </w:r>
      <w:r>
        <w:t>Equilibrium,</w:t>
      </w:r>
      <w:r>
        <w:rPr>
          <w:spacing w:val="-3"/>
        </w:rPr>
        <w:t xml:space="preserve"> </w:t>
      </w:r>
      <w:r>
        <w:t>Reinforced</w:t>
      </w:r>
      <w:r>
        <w:rPr>
          <w:spacing w:val="-2"/>
        </w:rPr>
        <w:t xml:space="preserve"> </w:t>
      </w:r>
      <w:r>
        <w:t>concrete,</w:t>
      </w:r>
      <w:r>
        <w:rPr>
          <w:spacing w:val="-3"/>
        </w:rPr>
        <w:t xml:space="preserve"> </w:t>
      </w:r>
      <w:proofErr w:type="spellStart"/>
      <w:r>
        <w:t>ProtaStructure</w:t>
      </w:r>
      <w:proofErr w:type="spellEnd"/>
      <w:r>
        <w:t>, Deflection,</w:t>
      </w:r>
      <w:r>
        <w:rPr>
          <w:spacing w:val="-3"/>
        </w:rPr>
        <w:t xml:space="preserve"> </w:t>
      </w:r>
      <w:r>
        <w:t>BS</w:t>
      </w:r>
      <w:r>
        <w:rPr>
          <w:spacing w:val="-13"/>
        </w:rPr>
        <w:t xml:space="preserve"> </w:t>
      </w:r>
      <w:r>
        <w:rPr>
          <w:spacing w:val="-4"/>
        </w:rPr>
        <w:t>8110</w:t>
      </w:r>
    </w:p>
    <w:p w14:paraId="1F211646" w14:textId="77777777" w:rsidR="004E684C" w:rsidRDefault="004E684C">
      <w:pPr>
        <w:pStyle w:val="BodyText"/>
        <w:spacing w:before="202" w:line="360" w:lineRule="auto"/>
        <w:jc w:val="both"/>
      </w:pPr>
    </w:p>
    <w:p w14:paraId="53602C22" w14:textId="77777777" w:rsidR="004E684C" w:rsidRDefault="004E684C">
      <w:pPr>
        <w:pStyle w:val="BodyText"/>
        <w:spacing w:before="202" w:line="360" w:lineRule="auto"/>
        <w:jc w:val="both"/>
      </w:pPr>
    </w:p>
    <w:p w14:paraId="2B89F0BD" w14:textId="77777777" w:rsidR="004E684C" w:rsidRDefault="004E684C">
      <w:pPr>
        <w:pStyle w:val="BodyText"/>
        <w:spacing w:before="202" w:line="360" w:lineRule="auto"/>
        <w:jc w:val="both"/>
      </w:pPr>
    </w:p>
    <w:p w14:paraId="65E55B13" w14:textId="77777777" w:rsidR="004E684C" w:rsidRDefault="00000000">
      <w:pPr>
        <w:pStyle w:val="Heading1"/>
        <w:numPr>
          <w:ilvl w:val="0"/>
          <w:numId w:val="1"/>
        </w:numPr>
        <w:tabs>
          <w:tab w:val="left" w:pos="777"/>
        </w:tabs>
        <w:spacing w:line="360" w:lineRule="auto"/>
        <w:ind w:left="777" w:hanging="418"/>
        <w:jc w:val="both"/>
        <w:rPr>
          <w:sz w:val="24"/>
          <w:szCs w:val="24"/>
        </w:rPr>
      </w:pPr>
      <w:r>
        <w:rPr>
          <w:spacing w:val="-2"/>
          <w:sz w:val="24"/>
          <w:szCs w:val="24"/>
        </w:rPr>
        <w:lastRenderedPageBreak/>
        <w:t>INTRODUCTION</w:t>
      </w:r>
    </w:p>
    <w:p w14:paraId="2AE3CEA1" w14:textId="77777777" w:rsidR="004E684C" w:rsidRDefault="004E684C">
      <w:pPr>
        <w:pStyle w:val="BodyText"/>
        <w:spacing w:before="5" w:line="360" w:lineRule="auto"/>
        <w:jc w:val="both"/>
        <w:rPr>
          <w:b/>
        </w:rPr>
      </w:pPr>
    </w:p>
    <w:p w14:paraId="6ADC5730" w14:textId="0DB4BD41" w:rsidR="004E684C" w:rsidRDefault="00000000">
      <w:pPr>
        <w:pStyle w:val="NormalWeb"/>
        <w:spacing w:line="360" w:lineRule="auto"/>
        <w:jc w:val="both"/>
      </w:pPr>
      <w:r>
        <w:t>Structural equilibrium represents the fundamental condition for the stability of all engineered systems. For any structure, the sum of internal and external forces and moments must be equal to zero. In reinforced concrete systems, this condition translates into a balance between applied loads and the internal resistance developed through bending, shear, and axial actions (Bhaskar and Das, 2017).</w:t>
      </w:r>
      <w:r w:rsidR="00897C52">
        <w:t xml:space="preserve"> </w:t>
      </w:r>
      <w:r>
        <w:t>Cantilever members are particularly sensitive to disturbances in equilibrium because their only restraint is a fixed support, which attracts significant negative bending moments and deflection at the root. As the projection length increases, maintaining equilibrium becomes increasingly difficult due to the resulting rise in bending moments and stress concentrations.</w:t>
      </w:r>
      <w:r w:rsidR="00897C52">
        <w:t xml:space="preserve"> </w:t>
      </w:r>
      <w:r>
        <w:t xml:space="preserve">Structural performance is governed by the static equilibrium state, which requires that the sum of all forces and moments acting on a structural system equals zero, i.e. </w:t>
      </w:r>
      <m:oMath>
        <m:r>
          <m:rPr>
            <m:nor/>
          </m:rPr>
          <w:rPr>
            <w:rFonts w:ascii="Cambria Math" w:hAnsi="Cambria Math"/>
          </w:rPr>
          <m:t>∑</m:t>
        </m:r>
        <m:r>
          <m:rPr>
            <m:nor/>
          </m:rPr>
          <w:rPr>
            <w:rFonts w:ascii="Cambria Math" w:hAnsi="Cambria Math"/>
            <w:i/>
          </w:rPr>
          <m:t>F</m:t>
        </m:r>
        <m:r>
          <m:rPr>
            <m:nor/>
          </m:rPr>
          <w:rPr>
            <w:rFonts w:ascii="Cambria Math" w:hAnsi="Cambria Math"/>
          </w:rPr>
          <m:t>=0</m:t>
        </m:r>
      </m:oMath>
      <w:r>
        <w:t xml:space="preserve">. Otherwise, the system becomes unstable. Structural stability is a fundamental characteristic of a dynamical system, describing the qualitative </w:t>
      </w:r>
      <w:proofErr w:type="spellStart"/>
      <w:r>
        <w:t>behaviour</w:t>
      </w:r>
      <w:proofErr w:type="spellEnd"/>
      <w:r>
        <w:t xml:space="preserve"> of trajectories that remain unaffected by small perturbations or load variations (Afolabi et al., 2025). Stability is therefore an essential property of any load-bearing system, as it ensures that equilibrium is maintained under the application of external loads. For static equilibrium, the governing conditions may be expressed as:</w:t>
      </w:r>
    </w:p>
    <w:p w14:paraId="2209ABC9" w14:textId="77777777" w:rsidR="004E684C" w:rsidRDefault="00000000">
      <w:pPr>
        <w:widowControl/>
        <w:spacing w:line="360" w:lineRule="auto"/>
        <w:jc w:val="both"/>
        <w:rPr>
          <w:sz w:val="24"/>
          <w:szCs w:val="24"/>
        </w:rPr>
      </w:pPr>
      <m:oMathPara>
        <m:oMath>
          <m:r>
            <m:rPr>
              <m:nor/>
            </m:rPr>
            <w:rPr>
              <w:rFonts w:ascii="Cambria Math" w:eastAsia="SimSun" w:hAnsi="Cambria Math"/>
              <w:i/>
              <w:sz w:val="24"/>
              <w:szCs w:val="24"/>
            </w:rPr>
            <m:t>F</m:t>
          </m:r>
          <m:r>
            <m:rPr>
              <m:nor/>
            </m:rPr>
            <w:rPr>
              <w:rFonts w:ascii="Cambria Math" w:eastAsia="SimSun" w:hAnsi="Cambria Math"/>
              <w:sz w:val="24"/>
              <w:szCs w:val="24"/>
            </w:rPr>
            <m:t>=</m:t>
          </m:r>
          <m:r>
            <m:rPr>
              <m:nor/>
            </m:rPr>
            <w:rPr>
              <w:rFonts w:ascii="Cambria Math" w:eastAsia="SimSun" w:hAnsi="Cambria Math"/>
              <w:i/>
              <w:sz w:val="24"/>
              <w:szCs w:val="24"/>
            </w:rPr>
            <m:t>Ma</m:t>
          </m:r>
          <m:r>
            <m:rPr>
              <m:nor/>
            </m:rPr>
            <w:rPr>
              <w:rFonts w:ascii="Cambria Math" w:eastAsia="SimSun" w:hAnsi="Cambria Math"/>
              <w:sz w:val="24"/>
              <w:szCs w:val="24"/>
            </w:rPr>
            <m:t xml:space="preserve">=0 </m:t>
          </m:r>
          <m:r>
            <m:rPr>
              <m:nor/>
            </m:rPr>
            <w:rPr>
              <w:rFonts w:ascii="Cambria Math" w:eastAsia="SimSun" w:hAnsi="Cambria Math"/>
              <w:i/>
              <w:sz w:val="24"/>
              <w:szCs w:val="24"/>
            </w:rPr>
            <m:t>and</m:t>
          </m:r>
          <m:r>
            <m:rPr>
              <m:nor/>
            </m:rPr>
            <w:rPr>
              <w:rFonts w:ascii="Cambria Math" w:eastAsia="SimSun" w:hAnsi="Cambria Math"/>
              <w:sz w:val="24"/>
              <w:szCs w:val="24"/>
            </w:rPr>
            <m:t xml:space="preserve"> </m:t>
          </m:r>
          <m:r>
            <m:rPr>
              <m:nor/>
            </m:rPr>
            <w:rPr>
              <w:rFonts w:ascii="Cambria Math" w:eastAsia="SimSun" w:hAnsi="Cambria Math"/>
              <w:i/>
              <w:sz w:val="24"/>
              <w:szCs w:val="24"/>
            </w:rPr>
            <m:t>T</m:t>
          </m:r>
          <m:r>
            <m:rPr>
              <m:nor/>
            </m:rPr>
            <w:rPr>
              <w:rFonts w:ascii="Cambria Math" w:eastAsia="SimSun" w:hAnsi="Cambria Math"/>
              <w:sz w:val="24"/>
              <w:szCs w:val="24"/>
            </w:rPr>
            <m:t>=</m:t>
          </m:r>
          <m:r>
            <m:rPr>
              <m:nor/>
            </m:rPr>
            <w:rPr>
              <w:rFonts w:ascii="Cambria Math" w:eastAsia="SimSun" w:hAnsi="Cambria Math"/>
              <w:i/>
              <w:sz w:val="24"/>
              <w:szCs w:val="24"/>
            </w:rPr>
            <m:t>r</m:t>
          </m:r>
          <m:r>
            <m:rPr>
              <m:nor/>
            </m:rPr>
            <w:rPr>
              <w:rFonts w:ascii="Cambria Math" w:eastAsia="SimSun" w:hAnsi="Cambria Math"/>
              <w:sz w:val="24"/>
              <w:szCs w:val="24"/>
            </w:rPr>
            <m:t>(</m:t>
          </m:r>
          <m:r>
            <m:rPr>
              <m:nor/>
            </m:rPr>
            <w:rPr>
              <w:rFonts w:ascii="Cambria Math" w:eastAsia="SimSun" w:hAnsi="Cambria Math"/>
              <w:i/>
              <w:sz w:val="24"/>
              <w:szCs w:val="24"/>
            </w:rPr>
            <m:t>Ma</m:t>
          </m:r>
          <m:r>
            <m:rPr>
              <m:nor/>
            </m:rPr>
            <w:rPr>
              <w:rFonts w:ascii="Cambria Math" w:eastAsia="SimSun" w:hAnsi="Cambria Math"/>
              <w:sz w:val="24"/>
              <w:szCs w:val="24"/>
            </w:rPr>
            <m:t>)=0</m:t>
          </m:r>
        </m:oMath>
      </m:oMathPara>
    </w:p>
    <w:p w14:paraId="680FF2FE" w14:textId="57EDAD1D" w:rsidR="004E684C" w:rsidRDefault="00000000">
      <w:pPr>
        <w:pStyle w:val="NormalWeb"/>
        <w:spacing w:line="360" w:lineRule="auto"/>
        <w:jc w:val="both"/>
      </w:pPr>
      <w:r>
        <w:t xml:space="preserve">Hence, for a structure to remain stable, the following </w:t>
      </w:r>
      <w:r w:rsidR="00897C52">
        <w:t xml:space="preserve">condition </w:t>
      </w:r>
      <w:r>
        <w:t>must be satisfied within the body at rest:</w:t>
      </w:r>
    </w:p>
    <w:p w14:paraId="15E53268" w14:textId="0EBA555E" w:rsidR="004E684C" w:rsidRDefault="00000000" w:rsidP="00897C52">
      <w:pPr>
        <w:pStyle w:val="NormalWeb"/>
        <w:numPr>
          <w:ilvl w:val="0"/>
          <w:numId w:val="2"/>
        </w:numPr>
        <w:spacing w:line="360" w:lineRule="auto"/>
        <w:jc w:val="both"/>
      </w:pPr>
      <w:r>
        <w:t>Applied load F</w:t>
      </w:r>
      <w:r w:rsidR="00897C52">
        <w:t xml:space="preserve"> and </w:t>
      </w:r>
      <w:r>
        <w:t>Resisting or constraint force R</w:t>
      </w:r>
      <w:r w:rsidR="00897C52">
        <w:t xml:space="preserve"> must be in equilibrium and</w:t>
      </w:r>
    </w:p>
    <w:p w14:paraId="14CB6F24" w14:textId="10B0CC63" w:rsidR="004E684C" w:rsidRDefault="00000000" w:rsidP="00897C52">
      <w:pPr>
        <w:pStyle w:val="NormalWeb"/>
        <w:spacing w:line="360" w:lineRule="auto"/>
        <w:jc w:val="both"/>
      </w:pPr>
      <w:r>
        <w:t>Structural properties including configuration, elastic stiffness (EI), and deformation characteristics</w:t>
      </w:r>
      <w:r w:rsidR="00897C52">
        <w:t xml:space="preserve"> are also part of the resisting system</w:t>
      </w:r>
    </w:p>
    <w:p w14:paraId="74C705B4" w14:textId="100A3C31" w:rsidR="004E684C" w:rsidRDefault="00000000" w:rsidP="00897C52">
      <w:pPr>
        <w:pStyle w:val="NormalWeb"/>
        <w:spacing w:line="360" w:lineRule="auto"/>
        <w:jc w:val="both"/>
      </w:pPr>
      <w:r>
        <w:t>Th</w:t>
      </w:r>
      <w:r w:rsidR="00897C52">
        <w:t>us</w:t>
      </w:r>
      <w:r>
        <w:t>:</w:t>
      </w:r>
      <w:r w:rsidR="00897C52">
        <w:t xml:space="preserve"> </w:t>
      </w:r>
      <w:r>
        <w:t xml:space="preserve">If </w:t>
      </w:r>
      <m:oMath>
        <m:r>
          <m:rPr>
            <m:nor/>
          </m:rPr>
          <w:rPr>
            <w:rFonts w:ascii="Cambria Math" w:hAnsi="Cambria Math"/>
            <w:i/>
          </w:rPr>
          <m:t>F</m:t>
        </m:r>
        <m:r>
          <m:rPr>
            <m:nor/>
          </m:rPr>
          <w:rPr>
            <w:rFonts w:ascii="Cambria Math" w:hAnsi="Cambria Math"/>
          </w:rPr>
          <m:t>≤</m:t>
        </m:r>
        <m:r>
          <m:rPr>
            <m:nor/>
          </m:rPr>
          <w:rPr>
            <w:rFonts w:ascii="Cambria Math" w:hAnsi="Cambria Math"/>
            <w:i/>
          </w:rPr>
          <m:t>R</m:t>
        </m:r>
      </m:oMath>
      <w:r>
        <w:t xml:space="preserve">, the system is in </w:t>
      </w:r>
      <w:r>
        <w:rPr>
          <w:rStyle w:val="Strong"/>
        </w:rPr>
        <w:t>static equilibrium</w:t>
      </w:r>
    </w:p>
    <w:p w14:paraId="1232D0BD" w14:textId="77777777" w:rsidR="004E684C" w:rsidRDefault="00000000">
      <w:pPr>
        <w:pStyle w:val="NormalWeb"/>
        <w:spacing w:line="360" w:lineRule="auto"/>
        <w:ind w:left="720"/>
        <w:jc w:val="both"/>
      </w:pPr>
      <w:r>
        <w:t xml:space="preserve">If </w:t>
      </w:r>
      <m:oMath>
        <m:r>
          <m:rPr>
            <m:nor/>
          </m:rPr>
          <w:rPr>
            <w:rFonts w:ascii="Cambria Math" w:hAnsi="Cambria Math"/>
            <w:i/>
          </w:rPr>
          <m:t>F</m:t>
        </m:r>
        <m:r>
          <m:rPr>
            <m:nor/>
          </m:rPr>
          <w:rPr>
            <w:rFonts w:ascii="Cambria Math" w:hAnsi="Cambria Math"/>
          </w:rPr>
          <m:t>&gt;</m:t>
        </m:r>
        <m:r>
          <m:rPr>
            <m:nor/>
          </m:rPr>
          <w:rPr>
            <w:rFonts w:ascii="Cambria Math" w:hAnsi="Cambria Math"/>
            <w:i/>
          </w:rPr>
          <m:t>R</m:t>
        </m:r>
      </m:oMath>
      <w:r>
        <w:t xml:space="preserve">, the system becomes </w:t>
      </w:r>
      <w:r>
        <w:rPr>
          <w:rStyle w:val="Strong"/>
        </w:rPr>
        <w:t>structurally unstable</w:t>
      </w:r>
    </w:p>
    <w:p w14:paraId="427EB05C" w14:textId="77777777" w:rsidR="004E684C" w:rsidRDefault="00000000">
      <w:pPr>
        <w:pStyle w:val="NormalWeb"/>
        <w:spacing w:line="360" w:lineRule="auto"/>
        <w:jc w:val="both"/>
      </w:pPr>
      <w:r>
        <w:t>Modern architecture frequently incorporates large cantilever projections for aesthetic and functional purposes. However, such configurations are prone to loss of equilibrium and serviceability under gravity and wind loads. Cantilever structures, while architecturally appealing, tend to experience excessive deflection and deformation as their length increases. These structural challenges often lead to serviceability issues such as fatigue, cracking, and reinforcement congestion, particularly when conventional reinforced concrete systems are used to maintain static equilibrium.</w:t>
      </w:r>
    </w:p>
    <w:p w14:paraId="6D202940" w14:textId="3B444D0A" w:rsidR="004E684C" w:rsidRDefault="00000000">
      <w:pPr>
        <w:pStyle w:val="NormalWeb"/>
        <w:spacing w:line="360" w:lineRule="auto"/>
        <w:jc w:val="both"/>
      </w:pPr>
      <w:r>
        <w:lastRenderedPageBreak/>
        <w:t xml:space="preserve">Consequently, conventional RC design methods may become inefficient for large cantilever spans, necessitating advanced analytical approaches and alternative systems such as </w:t>
      </w:r>
      <w:r>
        <w:rPr>
          <w:rStyle w:val="Strong"/>
          <w:b w:val="0"/>
          <w:bCs w:val="0"/>
        </w:rPr>
        <w:t>post-tensioned (PT) slabs</w:t>
      </w:r>
      <w:r>
        <w:t xml:space="preserve">. This study therefore evaluates the </w:t>
      </w:r>
      <w:r>
        <w:rPr>
          <w:rStyle w:val="Strong"/>
          <w:b w:val="0"/>
          <w:bCs w:val="0"/>
        </w:rPr>
        <w:t xml:space="preserve">structural </w:t>
      </w:r>
      <w:proofErr w:type="spellStart"/>
      <w:r>
        <w:rPr>
          <w:rStyle w:val="Strong"/>
          <w:b w:val="0"/>
          <w:bCs w:val="0"/>
        </w:rPr>
        <w:t>behaviour</w:t>
      </w:r>
      <w:proofErr w:type="spellEnd"/>
      <w:r>
        <w:rPr>
          <w:rStyle w:val="Strong"/>
          <w:b w:val="0"/>
          <w:bCs w:val="0"/>
        </w:rPr>
        <w:t xml:space="preserve"> of large cantilever projections</w:t>
      </w:r>
      <w:r>
        <w:t xml:space="preserve"> in a ten-</w:t>
      </w:r>
      <w:proofErr w:type="spellStart"/>
      <w:r>
        <w:t>storey</w:t>
      </w:r>
      <w:proofErr w:type="spellEnd"/>
      <w:r>
        <w:t xml:space="preserve"> building, with the objective of determining the practicable projection limit by considering both the dynamic response and static equilibrium requirements, using finite element modelling via </w:t>
      </w:r>
      <w:proofErr w:type="spellStart"/>
      <w:r>
        <w:rPr>
          <w:rStyle w:val="Strong"/>
          <w:b w:val="0"/>
          <w:bCs w:val="0"/>
        </w:rPr>
        <w:t>ProtaStructure</w:t>
      </w:r>
      <w:proofErr w:type="spellEnd"/>
      <w:r>
        <w:t>.</w:t>
      </w:r>
      <w:r w:rsidR="00897C52">
        <w:t xml:space="preserve"> </w:t>
      </w:r>
      <w:r>
        <w:t xml:space="preserve">Although numerous studies have addressed serviceability performance, very few have explicitly examined the </w:t>
      </w:r>
      <w:proofErr w:type="gramStart"/>
      <w:r>
        <w:rPr>
          <w:rStyle w:val="Strong"/>
          <w:b w:val="0"/>
          <w:bCs w:val="0"/>
        </w:rPr>
        <w:t>equilibrium balance</w:t>
      </w:r>
      <w:r>
        <w:t xml:space="preserve"> between internal</w:t>
      </w:r>
      <w:proofErr w:type="gramEnd"/>
      <w:r>
        <w:t xml:space="preserve"> and external actions in large cantilever slabs of multi-</w:t>
      </w:r>
      <w:proofErr w:type="spellStart"/>
      <w:r>
        <w:t>storey</w:t>
      </w:r>
      <w:proofErr w:type="spellEnd"/>
      <w:r>
        <w:t xml:space="preserve"> reinforced-concrete (RC) buildings. Most available research has focused either on global building dynamics or on small-scale component </w:t>
      </w:r>
      <w:proofErr w:type="spellStart"/>
      <w:r>
        <w:t>behaviour</w:t>
      </w:r>
      <w:proofErr w:type="spellEnd"/>
      <w:r>
        <w:t>. Consequently, the influence of projection length and prestressing on the equilibrium and stiffness of long cantilever slabs remains inadequately understood.</w:t>
      </w:r>
      <w:r w:rsidR="00897C52">
        <w:t xml:space="preserve"> </w:t>
      </w:r>
      <w:r>
        <w:t xml:space="preserve">This research therefore bridges that gap by assessing how </w:t>
      </w:r>
      <w:r>
        <w:rPr>
          <w:rStyle w:val="Strong"/>
          <w:b w:val="0"/>
          <w:bCs w:val="0"/>
        </w:rPr>
        <w:t>post-tensioning modifies equilibrium and stiffness</w:t>
      </w:r>
      <w:r>
        <w:t xml:space="preserve"> under </w:t>
      </w:r>
      <w:r>
        <w:rPr>
          <w:rStyle w:val="Strong"/>
          <w:b w:val="0"/>
          <w:bCs w:val="0"/>
        </w:rPr>
        <w:t>Eurocode 2 (EN 1992-1-1: 2004)</w:t>
      </w:r>
      <w:r>
        <w:t xml:space="preserve"> load combinations, using finite-element modelling in </w:t>
      </w:r>
      <w:proofErr w:type="spellStart"/>
      <w:r>
        <w:rPr>
          <w:rStyle w:val="Strong"/>
          <w:b w:val="0"/>
          <w:bCs w:val="0"/>
        </w:rPr>
        <w:t>ProtaStructure</w:t>
      </w:r>
      <w:proofErr w:type="spellEnd"/>
      <w:r>
        <w:t>. The study provides a comparative evaluation of RC and PT slab systems, offering design guidance for maintaining static and dynamic equilibrium in large cantilever projections of high-rise buildings.</w:t>
      </w:r>
    </w:p>
    <w:p w14:paraId="05DB6993" w14:textId="77777777" w:rsidR="004E684C" w:rsidRDefault="00000000">
      <w:pPr>
        <w:pStyle w:val="Heading2"/>
        <w:numPr>
          <w:ilvl w:val="0"/>
          <w:numId w:val="1"/>
        </w:numPr>
        <w:tabs>
          <w:tab w:val="left" w:pos="747"/>
        </w:tabs>
        <w:spacing w:line="360" w:lineRule="auto"/>
        <w:ind w:left="747" w:hanging="387"/>
        <w:jc w:val="both"/>
        <w:rPr>
          <w:sz w:val="24"/>
          <w:szCs w:val="24"/>
        </w:rPr>
      </w:pPr>
      <w:r>
        <w:rPr>
          <w:sz w:val="24"/>
          <w:szCs w:val="24"/>
        </w:rPr>
        <w:t>LITERATURE</w:t>
      </w:r>
      <w:r>
        <w:rPr>
          <w:spacing w:val="-12"/>
          <w:sz w:val="24"/>
          <w:szCs w:val="24"/>
        </w:rPr>
        <w:t xml:space="preserve"> </w:t>
      </w:r>
      <w:r>
        <w:rPr>
          <w:spacing w:val="-2"/>
          <w:sz w:val="24"/>
          <w:szCs w:val="24"/>
        </w:rPr>
        <w:t>REVIEW</w:t>
      </w:r>
    </w:p>
    <w:p w14:paraId="4D6DE07A" w14:textId="77777777" w:rsidR="004E684C" w:rsidRDefault="00000000">
      <w:pPr>
        <w:pStyle w:val="Heading3"/>
        <w:widowControl/>
        <w:spacing w:line="360" w:lineRule="auto"/>
      </w:pPr>
      <w:r>
        <w:rPr>
          <w:rStyle w:val="Strong"/>
          <w:b/>
          <w:bCs/>
        </w:rPr>
        <w:t xml:space="preserve">2.1 Equilibrium and Structural </w:t>
      </w:r>
      <w:proofErr w:type="spellStart"/>
      <w:r>
        <w:rPr>
          <w:rStyle w:val="Strong"/>
          <w:b/>
          <w:bCs/>
        </w:rPr>
        <w:t>Behaviour</w:t>
      </w:r>
      <w:proofErr w:type="spellEnd"/>
    </w:p>
    <w:p w14:paraId="45C25757" w14:textId="59699B0E" w:rsidR="004E684C" w:rsidRDefault="00000000" w:rsidP="00897C52">
      <w:pPr>
        <w:pStyle w:val="NormalWeb"/>
        <w:spacing w:line="360" w:lineRule="auto"/>
        <w:jc w:val="both"/>
      </w:pPr>
      <w:r>
        <w:t xml:space="preserve">Timoshenko and Gere (1961) described equilibrium as a condition in which internal moments and shear forces counterbalance applied loads without excessive deformation. Smith and Coull (1991) further identified that the equilibrium of a cantilever depends primarily on its flexural stiffness (EI) and projection length (L). As LLL increases, deflection grows in proportion to </w:t>
      </w:r>
      <m:oMath>
        <m:sSup>
          <m:sSupPr>
            <m:ctrlPr>
              <w:rPr>
                <w:rFonts w:ascii="Cambria Math" w:hAnsi="Cambria Math"/>
              </w:rPr>
            </m:ctrlPr>
          </m:sSupPr>
          <m:e>
            <m:r>
              <m:rPr>
                <m:nor/>
              </m:rPr>
              <w:rPr>
                <w:rFonts w:ascii="Cambria Math" w:hAnsi="Cambria Math"/>
                <w:i/>
              </w:rPr>
              <m:t>L</m:t>
            </m:r>
          </m:e>
          <m:sup>
            <m:r>
              <m:rPr>
                <m:nor/>
              </m:rPr>
              <w:rPr>
                <w:rFonts w:ascii="Cambria Math" w:hAnsi="Cambria Math"/>
              </w:rPr>
              <m:t>4</m:t>
            </m:r>
          </m:sup>
        </m:sSup>
      </m:oMath>
      <w:r>
        <w:t>, thereby reducing overall stability.</w:t>
      </w:r>
      <w:r w:rsidR="00897C52">
        <w:t xml:space="preserve"> </w:t>
      </w:r>
      <w:r>
        <w:t xml:space="preserve">Finite-element investigations by Zhou et al. (2018) and Smith et al. (2020) confirmed that long-span cantilevers exhibit nonlinear stress distribution at the fixed end. Jones and Wang (2015) observed that equilibrium distortion frequently arises from secondary torsion and </w:t>
      </w:r>
      <w:proofErr w:type="spellStart"/>
      <w:r>
        <w:t>localised</w:t>
      </w:r>
      <w:proofErr w:type="spellEnd"/>
      <w:r>
        <w:t xml:space="preserve"> cracking. Finite-element modelling (FEM) tools such as </w:t>
      </w:r>
      <w:proofErr w:type="spellStart"/>
      <w:r>
        <w:rPr>
          <w:rStyle w:val="Strong"/>
        </w:rPr>
        <w:t>ProtaStructure</w:t>
      </w:r>
      <w:proofErr w:type="spellEnd"/>
      <w:r>
        <w:t xml:space="preserve"> enable detailed </w:t>
      </w:r>
      <w:proofErr w:type="spellStart"/>
      <w:r>
        <w:t>visualisation</w:t>
      </w:r>
      <w:proofErr w:type="spellEnd"/>
      <w:r>
        <w:t xml:space="preserve"> of these </w:t>
      </w:r>
      <w:proofErr w:type="spellStart"/>
      <w:r>
        <w:t>behaviours</w:t>
      </w:r>
      <w:proofErr w:type="spellEnd"/>
      <w:r>
        <w:t xml:space="preserve"> under combined dead, live, and wind loading.</w:t>
      </w:r>
      <w:r w:rsidR="00897C52">
        <w:t xml:space="preserve"> </w:t>
      </w:r>
      <w:r>
        <w:t>Lin and Burns (1981) and Warner et al. (1998) explained that prestressing introduces counteracting compressive forces, thereby producing an internal restoring moment that offsets external bending. Zhou et al. (2018) demonstrated that post-tensioned (PT) slabs maintained serviceable deflection limits even for 6 m spans, validating prestressing as an effective equilibrium-control measure.</w:t>
      </w:r>
    </w:p>
    <w:p w14:paraId="4B9D8B8E" w14:textId="77777777" w:rsidR="004E684C" w:rsidRDefault="00000000">
      <w:pPr>
        <w:pStyle w:val="Heading3"/>
        <w:widowControl/>
        <w:spacing w:line="360" w:lineRule="auto"/>
      </w:pPr>
      <w:r>
        <w:rPr>
          <w:rStyle w:val="Strong"/>
          <w:b/>
          <w:bCs/>
        </w:rPr>
        <w:t>2.2 Dynamic Equilibrium</w:t>
      </w:r>
    </w:p>
    <w:p w14:paraId="1FA0C674" w14:textId="6A48D131" w:rsidR="004E684C" w:rsidRDefault="00000000">
      <w:pPr>
        <w:pStyle w:val="NormalWeb"/>
        <w:spacing w:line="360" w:lineRule="auto"/>
        <w:jc w:val="both"/>
      </w:pPr>
      <w:proofErr w:type="spellStart"/>
      <w:r>
        <w:t>Noushad</w:t>
      </w:r>
      <w:proofErr w:type="spellEnd"/>
      <w:r>
        <w:t xml:space="preserve"> et al. (2021), in their study on dynamic-equilibrium equations within the unified-mechanics theory (UMT), indicated that dynamic analysis is based on Newton’s universal laws of motion. They observed that the </w:t>
      </w:r>
      <w:r>
        <w:lastRenderedPageBreak/>
        <w:t>x, y, z space–time coordinate system does not include an explicit term for energy loss, hence an empirical damping constant C is used in the dynamic-equilibrium equation. Energy loss in any system is governed by the laws of thermodynamics.</w:t>
      </w:r>
      <w:r w:rsidR="00897C52">
        <w:t xml:space="preserve"> </w:t>
      </w:r>
      <w:r>
        <w:t xml:space="preserve">The unified-mechanics theory integrates Newtonian mechanics with thermodynamic laws at an </w:t>
      </w:r>
      <w:r>
        <w:rPr>
          <w:rStyle w:val="Emphasis"/>
        </w:rPr>
        <w:t>ab initio</w:t>
      </w:r>
      <w:r>
        <w:t xml:space="preserve"> level, thereby incorporating energy dissipation (entropy generation) directly into its governing equations. Using UMT, a dynamic-equilibrium equation was derived and validated through one-dimensional free-vibration analysis with frictional dissipation. Comparisons between the proposed model and the classical Newtonian approach showed consistent trends with reported experimental results, confirming the accuracy of the unified formulation.</w:t>
      </w:r>
      <w:r w:rsidR="00897C52">
        <w:t xml:space="preserve"> </w:t>
      </w:r>
      <w:r>
        <w:t>Bhaskar and Das (2017) investigated static and dynamic analyses of multi-</w:t>
      </w:r>
      <w:proofErr w:type="spellStart"/>
      <w:r>
        <w:t>storey</w:t>
      </w:r>
      <w:proofErr w:type="spellEnd"/>
      <w:r>
        <w:t xml:space="preserve"> buildings and noted that static-force evaluation has become routine owing to the availability of </w:t>
      </w:r>
      <w:proofErr w:type="spellStart"/>
      <w:r>
        <w:t>specialised</w:t>
      </w:r>
      <w:proofErr w:type="spellEnd"/>
      <w:r>
        <w:t xml:space="preserve"> computer </w:t>
      </w:r>
      <w:proofErr w:type="spellStart"/>
      <w:r>
        <w:t>programmes</w:t>
      </w:r>
      <w:proofErr w:type="spellEnd"/>
      <w:r>
        <w:t xml:space="preserve">. Conversely, dynamic analysis remains time-consuming and requires additional input parameters related to structural mass and an understanding of structural dynamics for the interpretation of results. Their research, based on a regular G + 7-storey building, compared static and dynamic </w:t>
      </w:r>
      <w:proofErr w:type="spellStart"/>
      <w:r>
        <w:t>behaviour</w:t>
      </w:r>
      <w:proofErr w:type="spellEnd"/>
      <w:r>
        <w:t xml:space="preserve"> using </w:t>
      </w:r>
      <w:proofErr w:type="spellStart"/>
      <w:r>
        <w:rPr>
          <w:rStyle w:val="Strong"/>
        </w:rPr>
        <w:t>STAAD.Pro</w:t>
      </w:r>
      <w:proofErr w:type="spellEnd"/>
      <w:r>
        <w:t xml:space="preserve"> software with appropriate design parameters, demonstrating the influence of mass participation on modal response.</w:t>
      </w:r>
      <w:r w:rsidR="00897C52">
        <w:t xml:space="preserve"> </w:t>
      </w:r>
      <w:r>
        <w:t>Afolabi et al. (2025) investigated stability and disequilibrium considerations in the structural design of multi-</w:t>
      </w:r>
      <w:proofErr w:type="spellStart"/>
      <w:r>
        <w:t>storey</w:t>
      </w:r>
      <w:proofErr w:type="spellEnd"/>
      <w:r>
        <w:t xml:space="preserve"> frame systems. They reported that frame configuration and load symmetry are critical to achieving the expected equilibrium. Where geometric or loading symmetry is absent, instability effects, such as </w:t>
      </w:r>
      <w:r>
        <w:rPr>
          <w:rStyle w:val="Strong"/>
        </w:rPr>
        <w:t>P–Δ</w:t>
      </w:r>
      <w:r>
        <w:t xml:space="preserve"> actions, may occur. Using </w:t>
      </w:r>
      <w:proofErr w:type="spellStart"/>
      <w:r>
        <w:rPr>
          <w:rStyle w:val="Strong"/>
        </w:rPr>
        <w:t>ProtaStructure</w:t>
      </w:r>
      <w:proofErr w:type="spellEnd"/>
      <w:r>
        <w:t>, they determined static-equilibrium parameters associated with stability, including displacements (</w:t>
      </w:r>
      <m:oMath>
        <m:r>
          <w:rPr>
            <w:rFonts w:ascii="Cambria Math" w:hAnsi="Cambria Math"/>
          </w:rPr>
          <m:t xml:space="preserve">θa≤θp,  </m:t>
        </m:r>
        <m:r>
          <m:rPr>
            <m:sty m:val="p"/>
          </m:rPr>
          <w:rPr>
            <w:rFonts w:ascii="Cambria Math" w:hAnsi="Cambria Math"/>
          </w:rPr>
          <m:t>Δ</m:t>
        </m:r>
        <m:r>
          <w:rPr>
            <w:rFonts w:ascii="Cambria Math" w:hAnsi="Cambria Math"/>
          </w:rPr>
          <m:t>a≤</m:t>
        </m:r>
        <m:r>
          <m:rPr>
            <m:sty m:val="p"/>
          </m:rPr>
          <w:rPr>
            <w:rFonts w:ascii="Cambria Math" w:hAnsi="Cambria Math"/>
          </w:rPr>
          <m:t>Δ</m:t>
        </m:r>
        <m:r>
          <w:rPr>
            <w:rFonts w:ascii="Cambria Math" w:hAnsi="Cambria Math"/>
          </w:rPr>
          <m:t>p</m:t>
        </m:r>
      </m:oMath>
      <w:r>
        <w:t>), and concluded that lateral and rotational displacements are critical in high-rise buildings because asymmetric loadings amplify P–Δ effects.</w:t>
      </w:r>
    </w:p>
    <w:p w14:paraId="75EA003E" w14:textId="77777777" w:rsidR="004E684C" w:rsidRDefault="00000000">
      <w:pPr>
        <w:pStyle w:val="Heading2"/>
        <w:spacing w:line="360" w:lineRule="auto"/>
        <w:jc w:val="both"/>
        <w:rPr>
          <w:sz w:val="24"/>
          <w:szCs w:val="24"/>
        </w:rPr>
      </w:pPr>
      <w:r>
        <w:rPr>
          <w:sz w:val="24"/>
          <w:szCs w:val="24"/>
        </w:rPr>
        <w:t>3.0 METHODOLOGY</w:t>
      </w:r>
    </w:p>
    <w:p w14:paraId="2D183BE4" w14:textId="77777777" w:rsidR="004E684C" w:rsidRDefault="00000000">
      <w:pPr>
        <w:pStyle w:val="NormalWeb"/>
        <w:spacing w:line="360" w:lineRule="auto"/>
        <w:jc w:val="both"/>
      </w:pPr>
      <w:r>
        <w:t>A ten-</w:t>
      </w:r>
      <w:proofErr w:type="spellStart"/>
      <w:r>
        <w:t>storey</w:t>
      </w:r>
      <w:proofErr w:type="spellEnd"/>
      <w:r>
        <w:t xml:space="preserve"> reinforced-concrete (RC) building was modelled using </w:t>
      </w:r>
      <w:proofErr w:type="spellStart"/>
      <w:r>
        <w:rPr>
          <w:rStyle w:val="Strong"/>
          <w:b w:val="0"/>
          <w:bCs w:val="0"/>
        </w:rPr>
        <w:t>ProtaStructure</w:t>
      </w:r>
      <w:proofErr w:type="spellEnd"/>
      <w:r>
        <w:rPr>
          <w:rStyle w:val="Strong"/>
          <w:b w:val="0"/>
          <w:bCs w:val="0"/>
        </w:rPr>
        <w:t xml:space="preserve"> 2024</w:t>
      </w:r>
      <w:r>
        <w:t xml:space="preserve"> to investigate the equilibrium </w:t>
      </w:r>
      <w:proofErr w:type="spellStart"/>
      <w:r>
        <w:t>behaviour</w:t>
      </w:r>
      <w:proofErr w:type="spellEnd"/>
      <w:r>
        <w:t xml:space="preserve"> of large cantilever projections. The projections considered were </w:t>
      </w:r>
      <w:r>
        <w:rPr>
          <w:rStyle w:val="Strong"/>
          <w:b w:val="0"/>
          <w:bCs w:val="0"/>
        </w:rPr>
        <w:t>1 m, 2 m, 4 m, and 6 m</w:t>
      </w:r>
      <w:r>
        <w:t xml:space="preserve"> in length. All analyses were carried out in accordance with </w:t>
      </w:r>
      <w:r>
        <w:rPr>
          <w:rStyle w:val="Strong"/>
          <w:b w:val="0"/>
          <w:bCs w:val="0"/>
        </w:rPr>
        <w:t>Eurocode 2 (EN 1992-1-1:2004)</w:t>
      </w:r>
      <w:r>
        <w:t xml:space="preserve"> for structural concrete design and </w:t>
      </w:r>
      <w:r>
        <w:rPr>
          <w:rStyle w:val="Strong"/>
          <w:b w:val="0"/>
          <w:bCs w:val="0"/>
        </w:rPr>
        <w:t>Eurocode 1 (EN 1991-1-4:2005)</w:t>
      </w:r>
      <w:r>
        <w:t xml:space="preserve"> for wind actions.</w:t>
      </w:r>
    </w:p>
    <w:p w14:paraId="15BE6CED" w14:textId="77777777" w:rsidR="004E684C" w:rsidRDefault="004E684C">
      <w:pPr>
        <w:widowControl/>
        <w:spacing w:line="360" w:lineRule="auto"/>
        <w:jc w:val="both"/>
        <w:rPr>
          <w:sz w:val="24"/>
          <w:szCs w:val="24"/>
        </w:rPr>
      </w:pPr>
    </w:p>
    <w:p w14:paraId="4565846F" w14:textId="77777777" w:rsidR="004E684C" w:rsidRDefault="00000000">
      <w:pPr>
        <w:pStyle w:val="Heading3"/>
        <w:widowControl/>
        <w:spacing w:line="360" w:lineRule="auto"/>
      </w:pPr>
      <w:r>
        <w:rPr>
          <w:rStyle w:val="Strong"/>
          <w:b/>
          <w:bCs/>
        </w:rPr>
        <w:t>3.1 Material Properties</w:t>
      </w:r>
    </w:p>
    <w:p w14:paraId="629662F9" w14:textId="77777777" w:rsidR="004E684C" w:rsidRDefault="00000000">
      <w:pPr>
        <w:pStyle w:val="NormalWeb"/>
        <w:spacing w:line="360" w:lineRule="auto"/>
        <w:ind w:left="720"/>
        <w:jc w:val="both"/>
      </w:pPr>
      <w:r>
        <w:rPr>
          <w:rStyle w:val="Strong"/>
        </w:rPr>
        <w:t>Concrete:</w:t>
      </w:r>
      <w:r>
        <w:t xml:space="preserve"> C30/37, with a characteristic cube strength </w:t>
      </w:r>
      <m:oMath>
        <m:sSub>
          <m:sSubPr>
            <m:ctrlPr>
              <w:rPr>
                <w:rFonts w:ascii="Cambria Math" w:hAnsi="Cambria Math"/>
              </w:rPr>
            </m:ctrlPr>
          </m:sSubPr>
          <m:e>
            <w:proofErr w:type="spellStart"/>
            <m:r>
              <m:rPr>
                <m:nor/>
              </m:rPr>
              <w:rPr>
                <w:rFonts w:ascii="Cambria Math" w:hAnsi="Cambria Math"/>
                <w:i/>
              </w:rPr>
              <m:t>f</m:t>
            </m:r>
            <w:proofErr w:type="spellEnd"/>
          </m:e>
          <m:sub>
            <m:r>
              <m:rPr>
                <m:nor/>
              </m:rPr>
              <w:rPr>
                <w:rFonts w:ascii="Cambria Math" w:hAnsi="Cambria Math"/>
                <w:i/>
              </w:rPr>
              <m:t>ck</m:t>
            </m:r>
          </m:sub>
        </m:sSub>
        <m:r>
          <m:rPr>
            <m:nor/>
          </m:rPr>
          <w:rPr>
            <w:rFonts w:ascii="Cambria Math" w:hAnsi="Cambria Math"/>
          </w:rPr>
          <m:t>=30 </m:t>
        </m:r>
        <m:r>
          <m:rPr>
            <m:nor/>
          </m:rPr>
          <w:rPr>
            <w:rFonts w:ascii="Cambria Math" w:hAnsi="Cambria Math"/>
            <w:i/>
          </w:rPr>
          <m:t>MPa</m:t>
        </m:r>
      </m:oMath>
      <w:r>
        <w:t xml:space="preserve"> and mean compressive strength </w:t>
      </w:r>
      <m:oMath>
        <m:sSub>
          <m:sSubPr>
            <m:ctrlPr>
              <w:rPr>
                <w:rFonts w:ascii="Cambria Math" w:hAnsi="Cambria Math"/>
              </w:rPr>
            </m:ctrlPr>
          </m:sSubPr>
          <m:e>
            <w:proofErr w:type="spellStart"/>
            <m:r>
              <m:rPr>
                <m:nor/>
              </m:rPr>
              <w:rPr>
                <w:rFonts w:ascii="Cambria Math" w:hAnsi="Cambria Math"/>
                <w:i/>
              </w:rPr>
              <m:t>f</m:t>
            </m:r>
            <w:proofErr w:type="spellEnd"/>
          </m:e>
          <m:sub>
            <m:r>
              <m:rPr>
                <m:nor/>
              </m:rPr>
              <w:rPr>
                <w:rFonts w:ascii="Cambria Math" w:hAnsi="Cambria Math"/>
                <w:i/>
              </w:rPr>
              <m:t>cm</m:t>
            </m:r>
          </m:sub>
        </m:sSub>
        <m:r>
          <m:rPr>
            <m:nor/>
          </m:rPr>
          <w:rPr>
            <w:rFonts w:ascii="Cambria Math" w:hAnsi="Cambria Math"/>
          </w:rPr>
          <m:t>=37 </m:t>
        </m:r>
        <m:r>
          <m:rPr>
            <m:nor/>
          </m:rPr>
          <w:rPr>
            <w:rFonts w:ascii="Cambria Math" w:hAnsi="Cambria Math"/>
            <w:i/>
          </w:rPr>
          <m:t>MPa</m:t>
        </m:r>
        <m:r>
          <m:rPr>
            <m:nor/>
          </m:rPr>
          <w:rPr>
            <w:rFonts w:ascii="Cambria Math" w:hAnsi="Cambria Math"/>
          </w:rPr>
          <m:t>.</m:t>
        </m:r>
      </m:oMath>
    </w:p>
    <w:p w14:paraId="3E5FE3B1" w14:textId="77777777" w:rsidR="004E684C" w:rsidRDefault="00000000">
      <w:pPr>
        <w:pStyle w:val="NormalWeb"/>
        <w:spacing w:line="360" w:lineRule="auto"/>
        <w:ind w:left="720"/>
        <w:jc w:val="both"/>
      </w:pPr>
      <w:r>
        <w:rPr>
          <w:rStyle w:val="Strong"/>
        </w:rPr>
        <w:t>Steel Reinforcement:</w:t>
      </w:r>
      <w:r>
        <w:t xml:space="preserve"> Grade 460 high-yield bars.</w:t>
      </w:r>
    </w:p>
    <w:p w14:paraId="7FAED317" w14:textId="77777777" w:rsidR="004E684C" w:rsidRDefault="00000000">
      <w:pPr>
        <w:pStyle w:val="NormalWeb"/>
        <w:spacing w:line="360" w:lineRule="auto"/>
        <w:ind w:left="720"/>
        <w:jc w:val="both"/>
      </w:pPr>
      <w:r>
        <w:rPr>
          <w:rStyle w:val="Strong"/>
        </w:rPr>
        <w:t>Unit Weight:</w:t>
      </w:r>
      <w:r>
        <w:t xml:space="preserve"> Concrete =</w:t>
      </w:r>
      <m:oMath>
        <m:r>
          <m:rPr>
            <m:nor/>
          </m:rPr>
          <w:rPr>
            <w:rFonts w:ascii="Cambria Math" w:hAnsi="Cambria Math"/>
          </w:rPr>
          <m:t xml:space="preserve"> 24 </m:t>
        </m:r>
        <m:sSup>
          <m:sSupPr>
            <m:ctrlPr>
              <w:rPr>
                <w:rFonts w:ascii="Cambria Math" w:hAnsi="Cambria Math"/>
              </w:rPr>
            </m:ctrlPr>
          </m:sSupPr>
          <m:e>
            <w:proofErr w:type="spellStart"/>
            <m:r>
              <m:rPr>
                <m:nor/>
              </m:rPr>
              <w:rPr>
                <w:rFonts w:ascii="Cambria Math" w:hAnsi="Cambria Math"/>
                <w:i/>
              </w:rPr>
              <m:t>kN</m:t>
            </m:r>
            <w:proofErr w:type="spellEnd"/>
            <m:r>
              <m:rPr>
                <m:nor/>
              </m:rPr>
              <w:rPr>
                <w:rFonts w:ascii="Cambria Math" w:hAnsi="Cambria Math"/>
              </w:rPr>
              <m:t>/</m:t>
            </m:r>
            <m:r>
              <m:rPr>
                <m:nor/>
              </m:rPr>
              <w:rPr>
                <w:rFonts w:ascii="Cambria Math" w:hAnsi="Cambria Math"/>
                <w:i/>
              </w:rPr>
              <m:t>m</m:t>
            </m:r>
          </m:e>
          <m:sup>
            <m:r>
              <m:rPr>
                <m:nor/>
              </m:rPr>
              <w:rPr>
                <w:rFonts w:ascii="Cambria Math" w:hAnsi="Cambria Math"/>
              </w:rPr>
              <m:t>3</m:t>
            </m:r>
          </m:sup>
        </m:sSup>
      </m:oMath>
      <w:r>
        <w:t>; Reinforcement =</w:t>
      </w:r>
      <m:oMath>
        <m:r>
          <m:rPr>
            <m:nor/>
          </m:rPr>
          <w:rPr>
            <w:rFonts w:ascii="Cambria Math" w:hAnsi="Cambria Math"/>
          </w:rPr>
          <m:t>78.5 </m:t>
        </m:r>
        <m:sSup>
          <m:sSupPr>
            <m:ctrlPr>
              <w:rPr>
                <w:rFonts w:ascii="Cambria Math" w:hAnsi="Cambria Math"/>
              </w:rPr>
            </m:ctrlPr>
          </m:sSupPr>
          <m:e>
            <w:proofErr w:type="spellStart"/>
            <m:r>
              <m:rPr>
                <m:nor/>
              </m:rPr>
              <w:rPr>
                <w:rFonts w:ascii="Cambria Math" w:hAnsi="Cambria Math"/>
                <w:i/>
              </w:rPr>
              <m:t>kN</m:t>
            </m:r>
            <w:proofErr w:type="spellEnd"/>
            <m:r>
              <m:rPr>
                <m:nor/>
              </m:rPr>
              <w:rPr>
                <w:rFonts w:ascii="Cambria Math" w:hAnsi="Cambria Math"/>
              </w:rPr>
              <m:t>/</m:t>
            </m:r>
            <m:r>
              <m:rPr>
                <m:nor/>
              </m:rPr>
              <w:rPr>
                <w:rFonts w:ascii="Cambria Math" w:hAnsi="Cambria Math"/>
                <w:i/>
              </w:rPr>
              <m:t>m</m:t>
            </m:r>
          </m:e>
          <m:sup>
            <m:r>
              <m:rPr>
                <m:nor/>
              </m:rPr>
              <w:rPr>
                <w:rFonts w:ascii="Cambria Math" w:hAnsi="Cambria Math"/>
              </w:rPr>
              <m:t>3</m:t>
            </m:r>
          </m:sup>
        </m:sSup>
      </m:oMath>
      <w:r>
        <w:t>.</w:t>
      </w:r>
    </w:p>
    <w:p w14:paraId="70E518BB" w14:textId="77777777" w:rsidR="004E684C" w:rsidRDefault="00000000">
      <w:pPr>
        <w:pStyle w:val="NormalWeb"/>
        <w:spacing w:line="360" w:lineRule="auto"/>
        <w:ind w:left="720"/>
        <w:jc w:val="both"/>
      </w:pPr>
      <w:r>
        <w:rPr>
          <w:rStyle w:val="Strong"/>
        </w:rPr>
        <w:lastRenderedPageBreak/>
        <w:t>Modulus of Elasticity:</w:t>
      </w:r>
    </w:p>
    <w:p w14:paraId="1FF2B60C" w14:textId="77777777" w:rsidR="004E684C" w:rsidRDefault="00000000">
      <w:pPr>
        <w:widowControl/>
        <w:numPr>
          <w:ilvl w:val="0"/>
          <w:numId w:val="3"/>
        </w:numPr>
        <w:spacing w:beforeAutospacing="1" w:afterAutospacing="1" w:line="360" w:lineRule="auto"/>
        <w:ind w:left="2160"/>
        <w:jc w:val="both"/>
        <w:rPr>
          <w:sz w:val="24"/>
          <w:szCs w:val="24"/>
        </w:rPr>
      </w:pPr>
      <m:oMath>
        <m:sSub>
          <m:sSubPr>
            <m:ctrlPr>
              <w:rPr>
                <w:rFonts w:ascii="Cambria Math" w:hAnsi="Cambria Math"/>
                <w:sz w:val="24"/>
                <w:szCs w:val="24"/>
              </w:rPr>
            </m:ctrlPr>
          </m:sSubPr>
          <m:e>
            <m:r>
              <m:rPr>
                <m:nor/>
              </m:rPr>
              <w:rPr>
                <w:rFonts w:ascii="Cambria Math" w:hAnsi="Cambria Math"/>
                <w:i/>
                <w:sz w:val="24"/>
                <w:szCs w:val="24"/>
              </w:rPr>
              <m:t>E</m:t>
            </m:r>
          </m:e>
          <m:sub>
            <m:r>
              <m:rPr>
                <m:nor/>
              </m:rPr>
              <w:rPr>
                <w:rFonts w:ascii="Cambria Math" w:hAnsi="Cambria Math"/>
                <w:i/>
                <w:sz w:val="24"/>
                <w:szCs w:val="24"/>
              </w:rPr>
              <m:t>c</m:t>
            </m:r>
          </m:sub>
        </m:sSub>
        <m:r>
          <m:rPr>
            <m:nor/>
          </m:rPr>
          <w:rPr>
            <w:rFonts w:ascii="Cambria Math" w:hAnsi="Cambria Math"/>
            <w:sz w:val="24"/>
            <w:szCs w:val="24"/>
          </w:rPr>
          <m:t>=22 000</m:t>
        </m:r>
        <m:sSup>
          <m:sSupPr>
            <m:ctrlPr>
              <w:rPr>
                <w:rFonts w:ascii="Cambria Math" w:hAnsi="Cambria Math"/>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sz w:val="24"/>
                            <w:szCs w:val="24"/>
                          </w:rPr>
                        </m:ctrlPr>
                      </m:sSubPr>
                      <m:e>
                        <m:r>
                          <m:rPr>
                            <m:nor/>
                          </m:rPr>
                          <w:rPr>
                            <w:rFonts w:ascii="Cambria Math" w:hAnsi="Cambria Math"/>
                            <w:i/>
                            <w:sz w:val="24"/>
                            <w:szCs w:val="24"/>
                          </w:rPr>
                          <m:t>f</m:t>
                        </m:r>
                      </m:e>
                      <m:sub>
                        <m:r>
                          <m:rPr>
                            <m:nor/>
                          </m:rPr>
                          <w:rPr>
                            <w:rFonts w:ascii="Cambria Math" w:hAnsi="Cambria Math"/>
                            <w:i/>
                            <w:sz w:val="24"/>
                            <w:szCs w:val="24"/>
                          </w:rPr>
                          <m:t>cm</m:t>
                        </m:r>
                      </m:sub>
                    </m:sSub>
                    <m:ctrlPr>
                      <w:rPr>
                        <w:rFonts w:ascii="Cambria Math" w:hAnsi="Cambria Math"/>
                        <w:sz w:val="24"/>
                        <w:szCs w:val="24"/>
                      </w:rPr>
                    </m:ctrlPr>
                  </m:num>
                  <m:den>
                    <m:r>
                      <m:rPr>
                        <m:nor/>
                      </m:rPr>
                      <w:rPr>
                        <w:rFonts w:ascii="Cambria Math" w:hAnsi="Cambria Math"/>
                        <w:sz w:val="24"/>
                        <w:szCs w:val="24"/>
                      </w:rPr>
                      <m:t>10</m:t>
                    </m:r>
                    <m:ctrlPr>
                      <w:rPr>
                        <w:rFonts w:ascii="Cambria Math" w:hAnsi="Cambria Math"/>
                        <w:sz w:val="24"/>
                        <w:szCs w:val="24"/>
                      </w:rPr>
                    </m:ctrlPr>
                  </m:den>
                </m:f>
              </m:e>
            </m:d>
            <m:ctrlPr>
              <w:rPr>
                <w:rFonts w:ascii="Cambria Math" w:hAnsi="Cambria Math"/>
                <w:i/>
                <w:sz w:val="24"/>
                <w:szCs w:val="24"/>
              </w:rPr>
            </m:ctrlPr>
          </m:e>
          <m:sup>
            <m:r>
              <m:rPr>
                <m:nor/>
              </m:rPr>
              <w:rPr>
                <w:rFonts w:ascii="Cambria Math" w:hAnsi="Cambria Math"/>
                <w:sz w:val="24"/>
                <w:szCs w:val="24"/>
              </w:rPr>
              <m:t>0.3</m:t>
            </m:r>
            <m:ctrlPr>
              <w:rPr>
                <w:rFonts w:ascii="Cambria Math" w:hAnsi="Cambria Math"/>
                <w:i/>
                <w:sz w:val="24"/>
                <w:szCs w:val="24"/>
              </w:rPr>
            </m:ctrlPr>
          </m:sup>
        </m:sSup>
        <m:r>
          <m:rPr>
            <m:nor/>
          </m:rPr>
          <w:rPr>
            <w:rFonts w:ascii="Cambria Math" w:hAnsi="Cambria Math"/>
            <w:sz w:val="24"/>
            <w:szCs w:val="24"/>
          </w:rPr>
          <m:t>=32.8 </m:t>
        </m:r>
        <w:proofErr w:type="spellStart"/>
        <m:r>
          <m:rPr>
            <m:nor/>
          </m:rPr>
          <w:rPr>
            <w:rFonts w:ascii="Cambria Math" w:hAnsi="Cambria Math"/>
            <w:i/>
            <w:sz w:val="24"/>
            <w:szCs w:val="24"/>
          </w:rPr>
          <m:t>GPa</m:t>
        </m:r>
      </m:oMath>
      <w:proofErr w:type="spellEnd"/>
      <w:r>
        <w:rPr>
          <w:i/>
          <w:sz w:val="24"/>
          <w:szCs w:val="24"/>
        </w:rPr>
        <w:t xml:space="preserve">      </w:t>
      </w:r>
      <w:r>
        <w:rPr>
          <w:i/>
          <w:sz w:val="24"/>
          <w:szCs w:val="24"/>
        </w:rPr>
        <w:tab/>
      </w:r>
      <w:r>
        <w:rPr>
          <w:i/>
          <w:sz w:val="24"/>
          <w:szCs w:val="24"/>
        </w:rPr>
        <w:tab/>
        <w:t xml:space="preserve">  </w:t>
      </w:r>
      <w:r>
        <w:rPr>
          <w:rStyle w:val="Emphasis"/>
          <w:sz w:val="24"/>
          <w:szCs w:val="24"/>
        </w:rPr>
        <w:t>(Equation 3.1, Eurocode 2 Clause 3.1.3(1))</w:t>
      </w:r>
    </w:p>
    <w:p w14:paraId="3D3EA46E" w14:textId="77777777" w:rsidR="004E684C" w:rsidRDefault="004E684C">
      <w:pPr>
        <w:widowControl/>
        <w:spacing w:line="360" w:lineRule="auto"/>
        <w:jc w:val="both"/>
        <w:rPr>
          <w:sz w:val="24"/>
          <w:szCs w:val="24"/>
        </w:rPr>
      </w:pPr>
    </w:p>
    <w:p w14:paraId="2736E109" w14:textId="77777777" w:rsidR="004E684C" w:rsidRDefault="00000000">
      <w:pPr>
        <w:pStyle w:val="Heading3"/>
        <w:widowControl/>
        <w:spacing w:line="360" w:lineRule="auto"/>
      </w:pPr>
      <w:r>
        <w:rPr>
          <w:rStyle w:val="Strong"/>
          <w:b/>
          <w:bCs/>
        </w:rPr>
        <w:t>3.2 Load Combinations</w:t>
      </w:r>
    </w:p>
    <w:p w14:paraId="7F63DE46" w14:textId="77777777" w:rsidR="004E684C" w:rsidRDefault="00000000">
      <w:pPr>
        <w:pStyle w:val="NormalWeb"/>
        <w:spacing w:line="360" w:lineRule="auto"/>
        <w:jc w:val="both"/>
      </w:pPr>
      <w:r>
        <w:t xml:space="preserve">Design load combinations were defined in accordance with </w:t>
      </w:r>
      <w:r>
        <w:rPr>
          <w:rStyle w:val="Strong"/>
        </w:rPr>
        <w:t>Eurocode 2</w:t>
      </w:r>
      <w:r>
        <w:t>, Clause 6.10:</w:t>
      </w:r>
    </w:p>
    <w:p w14:paraId="355312A0" w14:textId="77777777" w:rsidR="004E684C" w:rsidRDefault="00000000">
      <w:pPr>
        <w:pStyle w:val="NormalWeb"/>
        <w:spacing w:line="360" w:lineRule="auto"/>
        <w:ind w:left="720"/>
        <w:jc w:val="both"/>
      </w:pPr>
      <w:r>
        <w:rPr>
          <w:rStyle w:val="Strong"/>
        </w:rPr>
        <w:t>Ultimate Limit State (ULS):</w:t>
      </w:r>
    </w:p>
    <w:p w14:paraId="4EFE4CE1" w14:textId="77777777" w:rsidR="004E684C" w:rsidRDefault="00000000">
      <w:pPr>
        <w:widowControl/>
        <w:numPr>
          <w:ilvl w:val="0"/>
          <w:numId w:val="4"/>
        </w:numPr>
        <w:spacing w:beforeAutospacing="1" w:afterAutospacing="1" w:line="360" w:lineRule="auto"/>
        <w:ind w:left="2160"/>
        <w:jc w:val="both"/>
        <w:rPr>
          <w:sz w:val="24"/>
          <w:szCs w:val="24"/>
        </w:rPr>
      </w:pPr>
      <m:oMath>
        <m:r>
          <m:rPr>
            <m:nor/>
          </m:rPr>
          <w:rPr>
            <w:rFonts w:ascii="Cambria Math" w:hAnsi="Cambria Math"/>
            <w:sz w:val="24"/>
            <w:szCs w:val="24"/>
          </w:rPr>
          <m:t>1.35</m:t>
        </m:r>
        <m:r>
          <m:rPr>
            <m:nor/>
          </m:rPr>
          <w:rPr>
            <w:rFonts w:ascii="Cambria Math" w:hAnsi="Cambria Math"/>
            <w:i/>
            <w:sz w:val="24"/>
            <w:szCs w:val="24"/>
          </w:rPr>
          <m:t>G</m:t>
        </m:r>
        <m:r>
          <m:rPr>
            <m:nor/>
          </m:rPr>
          <w:rPr>
            <w:rFonts w:ascii="Cambria Math" w:hAnsi="Cambria Math"/>
            <w:sz w:val="24"/>
            <w:szCs w:val="24"/>
          </w:rPr>
          <m:t>+1.5</m:t>
        </m:r>
        <m:r>
          <m:rPr>
            <m:nor/>
          </m:rPr>
          <w:rPr>
            <w:rFonts w:ascii="Cambria Math" w:hAnsi="Cambria Math"/>
            <w:i/>
            <w:sz w:val="24"/>
            <w:szCs w:val="24"/>
          </w:rPr>
          <m:t>Q</m:t>
        </m:r>
      </m:oMath>
      <w:r>
        <w:rPr>
          <w:i/>
          <w:sz w:val="24"/>
          <w:szCs w:val="24"/>
        </w:rPr>
        <w:t xml:space="preserve">    </w:t>
      </w:r>
      <w:r>
        <w:rPr>
          <w:i/>
          <w:sz w:val="24"/>
          <w:szCs w:val="24"/>
        </w:rPr>
        <w:tab/>
        <w:t xml:space="preserve"> </w:t>
      </w:r>
      <w:r>
        <w:rPr>
          <w:i/>
          <w:sz w:val="24"/>
          <w:szCs w:val="24"/>
        </w:rPr>
        <w:tab/>
      </w:r>
      <w:r>
        <w:rPr>
          <w:i/>
          <w:sz w:val="24"/>
          <w:szCs w:val="24"/>
        </w:rPr>
        <w:tab/>
      </w:r>
      <w:r>
        <w:rPr>
          <w:i/>
          <w:sz w:val="24"/>
          <w:szCs w:val="24"/>
        </w:rPr>
        <w:tab/>
      </w:r>
      <w:r>
        <w:rPr>
          <w:rStyle w:val="Emphasis"/>
          <w:sz w:val="24"/>
          <w:szCs w:val="24"/>
        </w:rPr>
        <w:t>(Equation 3.2)</w:t>
      </w:r>
    </w:p>
    <w:p w14:paraId="0CD83BE4" w14:textId="77777777" w:rsidR="004E684C" w:rsidRDefault="00000000">
      <w:pPr>
        <w:pStyle w:val="NormalWeb"/>
        <w:spacing w:line="360" w:lineRule="auto"/>
        <w:ind w:left="720"/>
        <w:jc w:val="both"/>
      </w:pPr>
      <w:r>
        <w:rPr>
          <w:rStyle w:val="Strong"/>
        </w:rPr>
        <w:t>Serviceability Limit State (SLS):</w:t>
      </w:r>
    </w:p>
    <w:p w14:paraId="5E7E5FBC" w14:textId="77777777" w:rsidR="004E684C" w:rsidRDefault="00000000">
      <w:pPr>
        <w:widowControl/>
        <w:numPr>
          <w:ilvl w:val="0"/>
          <w:numId w:val="4"/>
        </w:numPr>
        <w:spacing w:beforeAutospacing="1" w:afterAutospacing="1" w:line="360" w:lineRule="auto"/>
        <w:ind w:left="2160"/>
        <w:jc w:val="both"/>
        <w:rPr>
          <w:sz w:val="24"/>
          <w:szCs w:val="24"/>
        </w:rPr>
      </w:pPr>
      <m:oMath>
        <m:r>
          <m:rPr>
            <m:nor/>
          </m:rPr>
          <w:rPr>
            <w:rFonts w:ascii="Cambria Math" w:hAnsi="Cambria Math"/>
            <w:sz w:val="24"/>
            <w:szCs w:val="24"/>
          </w:rPr>
          <m:t>1.0</m:t>
        </m:r>
        <m:r>
          <m:rPr>
            <m:nor/>
          </m:rPr>
          <w:rPr>
            <w:rFonts w:ascii="Cambria Math" w:hAnsi="Cambria Math"/>
            <w:i/>
            <w:sz w:val="24"/>
            <w:szCs w:val="24"/>
          </w:rPr>
          <m:t>G</m:t>
        </m:r>
        <m:r>
          <m:rPr>
            <m:nor/>
          </m:rPr>
          <w:rPr>
            <w:rFonts w:ascii="Cambria Math" w:hAnsi="Cambria Math"/>
            <w:sz w:val="24"/>
            <w:szCs w:val="24"/>
          </w:rPr>
          <m:t>+1.0</m:t>
        </m:r>
        <m:r>
          <m:rPr>
            <m:nor/>
          </m:rPr>
          <w:rPr>
            <w:rFonts w:ascii="Cambria Math" w:hAnsi="Cambria Math"/>
            <w:i/>
            <w:sz w:val="24"/>
            <w:szCs w:val="24"/>
          </w:rPr>
          <m:t>Q</m:t>
        </m:r>
        <m:r>
          <m:rPr>
            <m:nor/>
          </m:rPr>
          <w:rPr>
            <w:rFonts w:ascii="Cambria Math" w:hAnsi="Cambria Math"/>
            <w:sz w:val="24"/>
            <w:szCs w:val="24"/>
          </w:rPr>
          <m:t>+</m:t>
        </m:r>
        <m:r>
          <m:rPr>
            <m:nor/>
          </m:rPr>
          <w:rPr>
            <w:rFonts w:ascii="Cambria Math" w:hAnsi="Cambria Math"/>
            <w:i/>
            <w:sz w:val="24"/>
            <w:szCs w:val="24"/>
          </w:rPr>
          <m:t>W</m:t>
        </m:r>
      </m:oMath>
      <w:r>
        <w:rPr>
          <w:i/>
          <w:sz w:val="24"/>
          <w:szCs w:val="24"/>
        </w:rPr>
        <w:tab/>
      </w:r>
      <w:r>
        <w:rPr>
          <w:i/>
          <w:sz w:val="24"/>
          <w:szCs w:val="24"/>
        </w:rPr>
        <w:tab/>
      </w:r>
      <w:r>
        <w:rPr>
          <w:i/>
          <w:sz w:val="24"/>
          <w:szCs w:val="24"/>
        </w:rPr>
        <w:tab/>
      </w:r>
      <w:r>
        <w:rPr>
          <w:i/>
          <w:sz w:val="24"/>
          <w:szCs w:val="24"/>
        </w:rPr>
        <w:tab/>
      </w:r>
      <w:r>
        <w:rPr>
          <w:rStyle w:val="Emphasis"/>
          <w:sz w:val="24"/>
          <w:szCs w:val="24"/>
        </w:rPr>
        <w:t>(Equation 3.3)</w:t>
      </w:r>
    </w:p>
    <w:p w14:paraId="312B9B32" w14:textId="77777777" w:rsidR="004E684C" w:rsidRDefault="00000000">
      <w:pPr>
        <w:pStyle w:val="NormalWeb"/>
        <w:spacing w:line="360" w:lineRule="auto"/>
        <w:jc w:val="both"/>
      </w:pPr>
      <w:r>
        <w:t>Where:</w:t>
      </w:r>
      <w:r>
        <w:br/>
        <w:t>G = permanent (dead) load,</w:t>
      </w:r>
      <w:r>
        <w:br/>
        <w:t>Q = imposed (live) load,</w:t>
      </w:r>
      <w:r>
        <w:br/>
        <w:t>W = wind load from Eurocode 1.</w:t>
      </w:r>
    </w:p>
    <w:p w14:paraId="70ED9637" w14:textId="77777777" w:rsidR="004E684C" w:rsidRDefault="004E684C">
      <w:pPr>
        <w:widowControl/>
        <w:spacing w:line="360" w:lineRule="auto"/>
        <w:jc w:val="both"/>
        <w:rPr>
          <w:sz w:val="24"/>
          <w:szCs w:val="24"/>
        </w:rPr>
      </w:pPr>
    </w:p>
    <w:p w14:paraId="65A8C001" w14:textId="77777777" w:rsidR="004E684C" w:rsidRDefault="00000000">
      <w:pPr>
        <w:pStyle w:val="Heading3"/>
        <w:widowControl/>
        <w:spacing w:line="360" w:lineRule="auto"/>
      </w:pPr>
      <w:r>
        <w:rPr>
          <w:rStyle w:val="Strong"/>
          <w:b/>
          <w:bCs/>
        </w:rPr>
        <w:t>3.3 Finite Element Model Configuration</w:t>
      </w:r>
    </w:p>
    <w:p w14:paraId="15DAC24E" w14:textId="77777777" w:rsidR="004E684C" w:rsidRDefault="00000000">
      <w:pPr>
        <w:pStyle w:val="NormalWeb"/>
        <w:spacing w:line="360" w:lineRule="auto"/>
        <w:jc w:val="both"/>
      </w:pPr>
      <w:r>
        <w:t xml:space="preserve">The structure was modelled as a </w:t>
      </w:r>
      <w:r>
        <w:rPr>
          <w:rStyle w:val="Strong"/>
        </w:rPr>
        <w:t>3D frame–slab system</w:t>
      </w:r>
      <w:r>
        <w:t>.</w:t>
      </w:r>
    </w:p>
    <w:p w14:paraId="045CD8F2" w14:textId="77777777" w:rsidR="004E684C" w:rsidRDefault="00000000">
      <w:pPr>
        <w:pStyle w:val="NormalWeb"/>
        <w:spacing w:line="360" w:lineRule="auto"/>
        <w:ind w:left="720"/>
        <w:jc w:val="both"/>
      </w:pPr>
      <w:r>
        <w:rPr>
          <w:rStyle w:val="Strong"/>
        </w:rPr>
        <w:t>Beams and Columns:</w:t>
      </w:r>
      <w:r>
        <w:t xml:space="preserve"> modelled as </w:t>
      </w:r>
      <w:r>
        <w:rPr>
          <w:rStyle w:val="Emphasis"/>
        </w:rPr>
        <w:t>frame elements</w:t>
      </w:r>
      <w:r>
        <w:t>.</w:t>
      </w:r>
    </w:p>
    <w:p w14:paraId="78FB6EA3" w14:textId="77777777" w:rsidR="004E684C" w:rsidRDefault="00000000">
      <w:pPr>
        <w:pStyle w:val="NormalWeb"/>
        <w:spacing w:line="360" w:lineRule="auto"/>
        <w:ind w:left="720"/>
        <w:jc w:val="both"/>
      </w:pPr>
      <w:r>
        <w:rPr>
          <w:rStyle w:val="Strong"/>
        </w:rPr>
        <w:t>Slabs:</w:t>
      </w:r>
      <w:r>
        <w:t xml:space="preserve"> modelled as </w:t>
      </w:r>
      <w:r>
        <w:rPr>
          <w:rStyle w:val="Emphasis"/>
        </w:rPr>
        <w:t>plate elements</w:t>
      </w:r>
      <w:r>
        <w:t xml:space="preserve"> </w:t>
      </w:r>
    </w:p>
    <w:p w14:paraId="60D0624B" w14:textId="77777777" w:rsidR="004E684C" w:rsidRDefault="00000000">
      <w:pPr>
        <w:pStyle w:val="NormalWeb"/>
        <w:spacing w:line="360" w:lineRule="auto"/>
        <w:ind w:left="720"/>
        <w:jc w:val="both"/>
      </w:pPr>
      <w:r>
        <w:rPr>
          <w:rStyle w:val="Strong"/>
        </w:rPr>
        <w:t>Supports:</w:t>
      </w:r>
      <w:r>
        <w:t xml:space="preserve"> column bases were fully fixed to simulate a raft foundation.</w:t>
      </w:r>
    </w:p>
    <w:p w14:paraId="3557B37C" w14:textId="77777777" w:rsidR="004E684C" w:rsidRDefault="00000000">
      <w:pPr>
        <w:pStyle w:val="NormalWeb"/>
        <w:spacing w:line="360" w:lineRule="auto"/>
        <w:ind w:left="720"/>
        <w:jc w:val="both"/>
      </w:pPr>
      <w:r>
        <w:rPr>
          <w:rStyle w:val="Strong"/>
        </w:rPr>
        <w:t>Boundary Conditions:</w:t>
      </w:r>
      <w:r>
        <w:t xml:space="preserve"> all translational and rotational degrees of freedom were restrained at the foundation level to ensure global equilibrium.</w:t>
      </w:r>
    </w:p>
    <w:p w14:paraId="008D6688" w14:textId="77777777" w:rsidR="004E684C" w:rsidRDefault="00000000">
      <w:pPr>
        <w:pStyle w:val="NormalWeb"/>
        <w:spacing w:line="360" w:lineRule="auto"/>
        <w:jc w:val="both"/>
      </w:pPr>
      <w:r>
        <w:rPr>
          <w:noProof/>
        </w:rPr>
        <w:lastRenderedPageBreak/>
        <w:drawing>
          <wp:inline distT="0" distB="0" distL="114300" distR="114300" wp14:anchorId="2B1C066F" wp14:editId="6D2FAB96">
            <wp:extent cx="6849745" cy="3913505"/>
            <wp:effectExtent l="0" t="0" r="8255" b="3175"/>
            <wp:docPr id="3" name="Picture 3" descr="Screenshot 2025-10-28 08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5-10-28 085617"/>
                    <pic:cNvPicPr>
                      <a:picLocks noChangeAspect="1"/>
                    </pic:cNvPicPr>
                  </pic:nvPicPr>
                  <pic:blipFill>
                    <a:blip r:embed="rId6"/>
                    <a:stretch>
                      <a:fillRect/>
                    </a:stretch>
                  </pic:blipFill>
                  <pic:spPr>
                    <a:xfrm>
                      <a:off x="0" y="0"/>
                      <a:ext cx="6849745" cy="3913505"/>
                    </a:xfrm>
                    <a:prstGeom prst="rect">
                      <a:avLst/>
                    </a:prstGeom>
                  </pic:spPr>
                </pic:pic>
              </a:graphicData>
            </a:graphic>
          </wp:inline>
        </w:drawing>
      </w:r>
    </w:p>
    <w:p w14:paraId="4BA311A6" w14:textId="77777777" w:rsidR="004E684C" w:rsidRDefault="00000000">
      <w:pPr>
        <w:pStyle w:val="NormalWeb"/>
        <w:spacing w:line="360" w:lineRule="auto"/>
        <w:ind w:left="720" w:right="720"/>
        <w:jc w:val="both"/>
        <w:rPr>
          <w:rStyle w:val="Emphasis"/>
          <w:b/>
          <w:bCs/>
        </w:rPr>
      </w:pPr>
      <w:r>
        <w:rPr>
          <w:rStyle w:val="Emphasis"/>
          <w:b/>
          <w:bCs/>
        </w:rPr>
        <w:t>Figure 1: 3D Model of 1 m Cantilever</w:t>
      </w:r>
    </w:p>
    <w:p w14:paraId="49E8E785" w14:textId="77777777" w:rsidR="004E684C" w:rsidRDefault="00000000">
      <w:pPr>
        <w:pStyle w:val="NormalWeb"/>
        <w:spacing w:line="360" w:lineRule="auto"/>
        <w:ind w:left="720" w:right="720"/>
        <w:jc w:val="both"/>
        <w:rPr>
          <w:rStyle w:val="Emphasis"/>
        </w:rPr>
      </w:pPr>
      <w:r>
        <w:rPr>
          <w:noProof/>
        </w:rPr>
        <w:lastRenderedPageBreak/>
        <w:drawing>
          <wp:inline distT="0" distB="0" distL="114300" distR="114300" wp14:anchorId="58D67C79" wp14:editId="377205D9">
            <wp:extent cx="6852285" cy="4312285"/>
            <wp:effectExtent l="0" t="0" r="5715" b="635"/>
            <wp:docPr id="4" name="Picture 4" descr="Screenshot 2025-10-28 0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5-10-28 085410"/>
                    <pic:cNvPicPr>
                      <a:picLocks noChangeAspect="1"/>
                    </pic:cNvPicPr>
                  </pic:nvPicPr>
                  <pic:blipFill>
                    <a:blip r:embed="rId7"/>
                    <a:stretch>
                      <a:fillRect/>
                    </a:stretch>
                  </pic:blipFill>
                  <pic:spPr>
                    <a:xfrm>
                      <a:off x="0" y="0"/>
                      <a:ext cx="6852285" cy="4312285"/>
                    </a:xfrm>
                    <a:prstGeom prst="rect">
                      <a:avLst/>
                    </a:prstGeom>
                  </pic:spPr>
                </pic:pic>
              </a:graphicData>
            </a:graphic>
          </wp:inline>
        </w:drawing>
      </w:r>
      <w:r>
        <w:br/>
      </w:r>
      <w:r>
        <w:rPr>
          <w:rStyle w:val="Emphasis"/>
          <w:b/>
          <w:bCs/>
        </w:rPr>
        <w:t>Figure 2: 3D Model of 2 m Cantilever</w:t>
      </w:r>
    </w:p>
    <w:p w14:paraId="0706B2EF" w14:textId="77777777" w:rsidR="004E684C" w:rsidRDefault="00000000">
      <w:pPr>
        <w:pStyle w:val="NormalWeb"/>
        <w:spacing w:line="360" w:lineRule="auto"/>
        <w:ind w:left="720" w:right="720"/>
        <w:jc w:val="both"/>
        <w:rPr>
          <w:rStyle w:val="Emphasis"/>
        </w:rPr>
      </w:pPr>
      <w:r>
        <w:rPr>
          <w:noProof/>
        </w:rPr>
        <w:drawing>
          <wp:inline distT="0" distB="0" distL="114300" distR="114300" wp14:anchorId="2C573225" wp14:editId="282B86E4">
            <wp:extent cx="6139180" cy="3458210"/>
            <wp:effectExtent l="0" t="0" r="2540" b="1270"/>
            <wp:docPr id="5" name="Picture 5" descr="Screenshot 2025-10-28 08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2025-10-28 085211"/>
                    <pic:cNvPicPr>
                      <a:picLocks noChangeAspect="1"/>
                    </pic:cNvPicPr>
                  </pic:nvPicPr>
                  <pic:blipFill>
                    <a:blip r:embed="rId8"/>
                    <a:stretch>
                      <a:fillRect/>
                    </a:stretch>
                  </pic:blipFill>
                  <pic:spPr>
                    <a:xfrm>
                      <a:off x="0" y="0"/>
                      <a:ext cx="6139180" cy="3458210"/>
                    </a:xfrm>
                    <a:prstGeom prst="rect">
                      <a:avLst/>
                    </a:prstGeom>
                  </pic:spPr>
                </pic:pic>
              </a:graphicData>
            </a:graphic>
          </wp:inline>
        </w:drawing>
      </w:r>
      <w:r>
        <w:br/>
      </w:r>
      <w:r>
        <w:rPr>
          <w:rStyle w:val="Emphasis"/>
          <w:b/>
          <w:bCs/>
        </w:rPr>
        <w:t>Figure 3: 3D Model of 4 m Cantilever</w:t>
      </w:r>
    </w:p>
    <w:p w14:paraId="270B3798" w14:textId="77777777" w:rsidR="004E684C" w:rsidRDefault="00000000">
      <w:pPr>
        <w:pStyle w:val="NormalWeb"/>
        <w:spacing w:line="360" w:lineRule="auto"/>
        <w:ind w:left="720" w:right="720"/>
        <w:jc w:val="both"/>
        <w:rPr>
          <w:b/>
          <w:bCs/>
        </w:rPr>
      </w:pPr>
      <w:r>
        <w:rPr>
          <w:noProof/>
        </w:rPr>
        <w:lastRenderedPageBreak/>
        <w:drawing>
          <wp:inline distT="0" distB="0" distL="114300" distR="114300" wp14:anchorId="28E29D50" wp14:editId="18B9E0A7">
            <wp:extent cx="6136640" cy="3236595"/>
            <wp:effectExtent l="0" t="0" r="5080" b="9525"/>
            <wp:docPr id="6" name="Picture 6" descr="Screenshot 2025-10-28 08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5-10-28 084602"/>
                    <pic:cNvPicPr>
                      <a:picLocks noChangeAspect="1"/>
                    </pic:cNvPicPr>
                  </pic:nvPicPr>
                  <pic:blipFill>
                    <a:blip r:embed="rId9"/>
                    <a:stretch>
                      <a:fillRect/>
                    </a:stretch>
                  </pic:blipFill>
                  <pic:spPr>
                    <a:xfrm>
                      <a:off x="0" y="0"/>
                      <a:ext cx="6136640" cy="3236595"/>
                    </a:xfrm>
                    <a:prstGeom prst="rect">
                      <a:avLst/>
                    </a:prstGeom>
                  </pic:spPr>
                </pic:pic>
              </a:graphicData>
            </a:graphic>
          </wp:inline>
        </w:drawing>
      </w:r>
      <w:r>
        <w:br/>
      </w:r>
      <w:r>
        <w:rPr>
          <w:rStyle w:val="Emphasis"/>
          <w:b/>
          <w:bCs/>
        </w:rPr>
        <w:t xml:space="preserve">Figure 4: 3D Model of 6 m Cantilever </w:t>
      </w:r>
    </w:p>
    <w:p w14:paraId="7460819B" w14:textId="77777777" w:rsidR="004E684C" w:rsidRDefault="004E684C">
      <w:pPr>
        <w:widowControl/>
        <w:spacing w:line="360" w:lineRule="auto"/>
        <w:jc w:val="both"/>
        <w:rPr>
          <w:sz w:val="24"/>
          <w:szCs w:val="24"/>
        </w:rPr>
      </w:pPr>
    </w:p>
    <w:p w14:paraId="35590AC6" w14:textId="77777777" w:rsidR="004E684C" w:rsidRDefault="00000000">
      <w:pPr>
        <w:pStyle w:val="Heading3"/>
        <w:widowControl/>
        <w:spacing w:line="360" w:lineRule="auto"/>
      </w:pPr>
      <w:r>
        <w:rPr>
          <w:rStyle w:val="Strong"/>
          <w:b/>
          <w:bCs/>
        </w:rPr>
        <w:t>3.4 Wind Load and Foundation Data</w:t>
      </w:r>
    </w:p>
    <w:p w14:paraId="33FF2453" w14:textId="77777777" w:rsidR="004E684C" w:rsidRDefault="00000000">
      <w:pPr>
        <w:pStyle w:val="NormalWeb"/>
        <w:spacing w:line="360" w:lineRule="auto"/>
        <w:jc w:val="both"/>
      </w:pPr>
      <w:r>
        <w:t xml:space="preserve">Wind loads were generated automatically by </w:t>
      </w:r>
      <w:proofErr w:type="spellStart"/>
      <w:r>
        <w:t>ProtaStructure</w:t>
      </w:r>
      <w:proofErr w:type="spellEnd"/>
      <w:r>
        <w:t xml:space="preserve"> in accordance with </w:t>
      </w:r>
      <w:r>
        <w:rPr>
          <w:rStyle w:val="Strong"/>
          <w:b w:val="0"/>
          <w:bCs w:val="0"/>
        </w:rPr>
        <w:t>EN 1991-1-4 (Eurocode 1)</w:t>
      </w:r>
      <w:r>
        <w:t xml:space="preserve"> for structures located in </w:t>
      </w:r>
      <w:r>
        <w:rPr>
          <w:rStyle w:val="Strong"/>
          <w:b w:val="0"/>
          <w:bCs w:val="0"/>
        </w:rPr>
        <w:t>Lagos State, Nigeria</w:t>
      </w:r>
      <w:r>
        <w:t>, with the following parameters:</w:t>
      </w:r>
    </w:p>
    <w:p w14:paraId="5E214830" w14:textId="77777777" w:rsidR="004E684C" w:rsidRDefault="00000000">
      <w:pPr>
        <w:pStyle w:val="NormalWeb"/>
        <w:spacing w:line="360" w:lineRule="auto"/>
        <w:ind w:left="720"/>
        <w:jc w:val="both"/>
      </w:pPr>
      <w:r>
        <w:t xml:space="preserve">Basic wind velocity, </w:t>
      </w:r>
      <m:oMath>
        <m:sSub>
          <m:sSubPr>
            <m:ctrlPr>
              <w:rPr>
                <w:rFonts w:ascii="Cambria Math" w:hAnsi="Cambria Math"/>
              </w:rPr>
            </m:ctrlPr>
          </m:sSubPr>
          <m:e>
            <m:r>
              <m:rPr>
                <m:nor/>
              </m:rPr>
              <w:rPr>
                <w:rFonts w:ascii="Cambria Math" w:hAnsi="Cambria Math"/>
                <w:i/>
              </w:rPr>
              <m:t>v</m:t>
            </m:r>
          </m:e>
          <m:sub>
            <m:r>
              <m:rPr>
                <m:nor/>
              </m:rPr>
              <w:rPr>
                <w:rFonts w:ascii="Cambria Math" w:hAnsi="Cambria Math"/>
                <w:i/>
              </w:rPr>
              <m:t>b</m:t>
            </m:r>
          </m:sub>
        </m:sSub>
        <m:r>
          <m:rPr>
            <m:nor/>
          </m:rPr>
          <w:rPr>
            <w:rFonts w:ascii="Cambria Math" w:hAnsi="Cambria Math"/>
          </w:rPr>
          <m:t>=30 </m:t>
        </m:r>
        <m:r>
          <m:rPr>
            <m:nor/>
          </m:rPr>
          <w:rPr>
            <w:rFonts w:ascii="Cambria Math" w:hAnsi="Cambria Math"/>
            <w:i/>
          </w:rPr>
          <m:t>m</m:t>
        </m:r>
        <m:r>
          <m:rPr>
            <m:nor/>
          </m:rPr>
          <w:rPr>
            <w:rFonts w:ascii="Cambria Math" w:hAnsi="Cambria Math"/>
          </w:rPr>
          <m:t>/</m:t>
        </m:r>
        <m:r>
          <m:rPr>
            <m:nor/>
          </m:rPr>
          <w:rPr>
            <w:rFonts w:ascii="Cambria Math" w:hAnsi="Cambria Math"/>
            <w:i/>
          </w:rPr>
          <m:t>s</m:t>
        </m:r>
        <m:r>
          <m:rPr>
            <m:nor/>
          </m:rPr>
          <w:rPr>
            <w:rFonts w:ascii="Cambria Math" w:hAnsi="Cambria Math"/>
          </w:rPr>
          <m:t>.</m:t>
        </m:r>
      </m:oMath>
    </w:p>
    <w:p w14:paraId="3DDB3094" w14:textId="77777777" w:rsidR="004E684C" w:rsidRDefault="00000000">
      <w:pPr>
        <w:pStyle w:val="NormalWeb"/>
        <w:spacing w:line="360" w:lineRule="auto"/>
        <w:ind w:left="720"/>
        <w:jc w:val="both"/>
      </w:pPr>
      <w:r>
        <w:t>Terrain Category II (urban terrain).</w:t>
      </w:r>
    </w:p>
    <w:p w14:paraId="1CE3811F" w14:textId="77777777" w:rsidR="004E684C" w:rsidRDefault="00000000">
      <w:pPr>
        <w:pStyle w:val="NormalWeb"/>
        <w:spacing w:line="360" w:lineRule="auto"/>
        <w:ind w:left="720"/>
        <w:jc w:val="both"/>
      </w:pPr>
      <w:r>
        <w:t xml:space="preserve">Directional factor </w:t>
      </w:r>
      <m:oMath>
        <m:sSub>
          <m:sSubPr>
            <m:ctrlPr>
              <w:rPr>
                <w:rFonts w:ascii="Cambria Math" w:hAnsi="Cambria Math"/>
              </w:rPr>
            </m:ctrlPr>
          </m:sSubPr>
          <m:e>
            <m:r>
              <m:rPr>
                <m:nor/>
              </m:rPr>
              <w:rPr>
                <w:rFonts w:ascii="Cambria Math" w:hAnsi="Cambria Math"/>
                <w:i/>
              </w:rPr>
              <m:t>c</m:t>
            </m:r>
          </m:e>
          <m:sub>
            <w:proofErr w:type="spellStart"/>
            <m:r>
              <m:rPr>
                <m:nor/>
              </m:rPr>
              <w:rPr>
                <w:rFonts w:ascii="Cambria Math" w:hAnsi="Cambria Math"/>
                <w:i/>
              </w:rPr>
              <m:t>dir</m:t>
            </m:r>
            <w:proofErr w:type="spellEnd"/>
          </m:sub>
        </m:sSub>
        <m:r>
          <m:rPr>
            <m:nor/>
          </m:rPr>
          <w:rPr>
            <w:rFonts w:ascii="Cambria Math" w:hAnsi="Cambria Math"/>
          </w:rPr>
          <m:t xml:space="preserve">  =1.0.</m:t>
        </m:r>
      </m:oMath>
    </w:p>
    <w:p w14:paraId="5EDD568E" w14:textId="77777777" w:rsidR="004E684C" w:rsidRDefault="00000000">
      <w:pPr>
        <w:pStyle w:val="NormalWeb"/>
        <w:spacing w:line="360" w:lineRule="auto"/>
        <w:ind w:left="720"/>
        <w:jc w:val="both"/>
      </w:pPr>
      <w:r>
        <w:t xml:space="preserve">Pressure coefficient for cantilever surfaces </w:t>
      </w:r>
      <m:oMath>
        <m:sSub>
          <m:sSubPr>
            <m:ctrlPr>
              <w:rPr>
                <w:rFonts w:ascii="Cambria Math" w:hAnsi="Cambria Math"/>
              </w:rPr>
            </m:ctrlPr>
          </m:sSubPr>
          <m:e>
            <m:r>
              <m:rPr>
                <m:nor/>
              </m:rPr>
              <w:rPr>
                <w:rFonts w:ascii="Cambria Math" w:hAnsi="Cambria Math"/>
                <w:i/>
              </w:rPr>
              <m:t>c</m:t>
            </m:r>
          </m:e>
          <m:sub>
            <m:r>
              <m:rPr>
                <m:nor/>
              </m:rPr>
              <w:rPr>
                <w:rFonts w:ascii="Cambria Math" w:hAnsi="Cambria Math"/>
                <w:i/>
              </w:rPr>
              <m:t>p</m:t>
            </m:r>
          </m:sub>
        </m:sSub>
        <m:r>
          <m:rPr>
            <m:nor/>
          </m:rPr>
          <w:rPr>
            <w:rFonts w:ascii="Cambria Math" w:hAnsi="Cambria Math"/>
          </w:rPr>
          <m:t>=0.8</m:t>
        </m:r>
      </m:oMath>
    </w:p>
    <w:p w14:paraId="6C4E6CAF" w14:textId="77777777" w:rsidR="004E684C" w:rsidRDefault="00000000">
      <w:pPr>
        <w:pStyle w:val="NormalWeb"/>
        <w:spacing w:line="360" w:lineRule="auto"/>
        <w:jc w:val="both"/>
      </w:pPr>
      <w:r>
        <w:t xml:space="preserve">The foundation was </w:t>
      </w:r>
      <w:proofErr w:type="spellStart"/>
      <w:r>
        <w:t>idealised</w:t>
      </w:r>
      <w:proofErr w:type="spellEnd"/>
      <w:r>
        <w:t xml:space="preserve"> as a </w:t>
      </w:r>
      <w:r>
        <w:rPr>
          <w:rStyle w:val="Strong"/>
          <w:b w:val="0"/>
          <w:bCs w:val="0"/>
        </w:rPr>
        <w:t>raft system</w:t>
      </w:r>
      <w:r>
        <w:t xml:space="preserve"> providing full fixity to all supporting columns, ensuring that the sum of all reactions satisfied static equilibrium (</w:t>
      </w:r>
      <m:oMath>
        <m:nary>
          <m:naryPr>
            <m:chr m:val="∑"/>
            <m:limLoc m:val="undOvr"/>
            <m:subHide m:val="1"/>
            <m:supHide m:val="1"/>
            <m:ctrlPr>
              <w:rPr>
                <w:rFonts w:ascii="Cambria Math" w:hAnsi="Cambria Math"/>
                <w:i/>
              </w:rPr>
            </m:ctrlPr>
          </m:naryPr>
          <m:sub>
            <m:ctrlPr>
              <w:rPr>
                <w:rFonts w:ascii="Cambria Math" w:hAnsi="Cambria Math"/>
              </w:rPr>
            </m:ctrlPr>
          </m:sub>
          <m:sup>
            <m:ctrlPr>
              <w:rPr>
                <w:rFonts w:ascii="Cambria Math" w:hAnsi="Cambria Math"/>
              </w:rPr>
            </m:ctrlPr>
          </m:sup>
          <m:e>
            <m:r>
              <m:rPr>
                <m:nor/>
              </m:rPr>
              <w:rPr>
                <w:rFonts w:ascii="Cambria Math" w:hAnsi="Cambria Math"/>
                <w:i/>
              </w:rPr>
              <m:t>F</m:t>
            </m:r>
            <m:ctrlPr>
              <w:rPr>
                <w:rFonts w:ascii="Cambria Math" w:hAnsi="Cambria Math"/>
              </w:rPr>
            </m:ctrlPr>
          </m:e>
        </m:nary>
        <m:r>
          <m:rPr>
            <m:nor/>
          </m:rPr>
          <w:rPr>
            <w:rFonts w:ascii="Cambria Math" w:hAnsi="Cambria Math"/>
          </w:rPr>
          <m:t>=0,</m:t>
        </m:r>
        <m:nary>
          <m:naryPr>
            <m:chr m:val="∑"/>
            <m:limLoc m:val="undOvr"/>
            <m:subHide m:val="1"/>
            <m:supHide m:val="1"/>
            <m:ctrlPr>
              <w:rPr>
                <w:rFonts w:ascii="Cambria Math" w:hAnsi="Cambria Math"/>
                <w:i/>
              </w:rPr>
            </m:ctrlPr>
          </m:naryPr>
          <m:sub>
            <m:ctrlPr>
              <w:rPr>
                <w:rFonts w:ascii="Cambria Math" w:hAnsi="Cambria Math"/>
              </w:rPr>
            </m:ctrlPr>
          </m:sub>
          <m:sup>
            <m:ctrlPr>
              <w:rPr>
                <w:rFonts w:ascii="Cambria Math" w:hAnsi="Cambria Math"/>
              </w:rPr>
            </m:ctrlPr>
          </m:sup>
          <m:e>
            <m:r>
              <m:rPr>
                <m:nor/>
              </m:rPr>
              <w:rPr>
                <w:rFonts w:ascii="Cambria Math" w:hAnsi="Cambria Math"/>
                <w:i/>
              </w:rPr>
              <m:t>M</m:t>
            </m:r>
            <m:ctrlPr>
              <w:rPr>
                <w:rFonts w:ascii="Cambria Math" w:hAnsi="Cambria Math"/>
              </w:rPr>
            </m:ctrlPr>
          </m:e>
        </m:nary>
        <m:r>
          <m:rPr>
            <m:nor/>
          </m:rPr>
          <w:rPr>
            <w:rFonts w:ascii="Cambria Math" w:hAnsi="Cambria Math"/>
          </w:rPr>
          <m:t>=0</m:t>
        </m:r>
      </m:oMath>
      <w:r>
        <w:t>).</w:t>
      </w:r>
    </w:p>
    <w:p w14:paraId="17AC7362" w14:textId="77777777" w:rsidR="004E684C" w:rsidRDefault="004E684C">
      <w:pPr>
        <w:widowControl/>
        <w:spacing w:line="360" w:lineRule="auto"/>
        <w:jc w:val="both"/>
        <w:rPr>
          <w:sz w:val="24"/>
          <w:szCs w:val="24"/>
        </w:rPr>
      </w:pPr>
    </w:p>
    <w:p w14:paraId="4DD3292D" w14:textId="77777777" w:rsidR="004E684C" w:rsidRDefault="00000000">
      <w:pPr>
        <w:pStyle w:val="Heading3"/>
        <w:widowControl/>
        <w:spacing w:line="360" w:lineRule="auto"/>
      </w:pPr>
      <w:r>
        <w:rPr>
          <w:rStyle w:val="Strong"/>
          <w:b/>
          <w:bCs/>
        </w:rPr>
        <w:t>3.5 Manual Calculation</w:t>
      </w:r>
    </w:p>
    <w:p w14:paraId="38DF947D" w14:textId="77777777" w:rsidR="004E684C" w:rsidRDefault="00000000">
      <w:pPr>
        <w:pStyle w:val="NormalWeb"/>
        <w:spacing w:line="360" w:lineRule="auto"/>
        <w:jc w:val="both"/>
      </w:pPr>
      <w:r>
        <w:t xml:space="preserve">For validation, analytical calculations were performed for the </w:t>
      </w:r>
      <w:r>
        <w:rPr>
          <w:rStyle w:val="Strong"/>
          <w:b w:val="0"/>
          <w:bCs w:val="0"/>
        </w:rPr>
        <w:t>6 m cantilever slab</w:t>
      </w:r>
      <w:r>
        <w:t xml:space="preserve"> using Eurocode 2 equations for bending moment and deflection:</w:t>
      </w:r>
    </w:p>
    <w:p w14:paraId="745063E3" w14:textId="77777777" w:rsidR="004E684C" w:rsidRDefault="004E684C">
      <w:pPr>
        <w:widowControl/>
        <w:spacing w:line="360" w:lineRule="auto"/>
        <w:jc w:val="both"/>
        <w:rPr>
          <w:rFonts w:eastAsia="SimSun"/>
          <w:sz w:val="24"/>
          <w:szCs w:val="24"/>
        </w:rPr>
      </w:pPr>
    </w:p>
    <w:p w14:paraId="4B14EB8F" w14:textId="77777777" w:rsidR="004E684C" w:rsidRDefault="00000000">
      <w:pPr>
        <w:widowControl/>
        <w:spacing w:line="360" w:lineRule="auto"/>
        <w:jc w:val="center"/>
        <w:rPr>
          <w:sz w:val="24"/>
          <w:szCs w:val="24"/>
        </w:rPr>
      </w:pPr>
      <m:oMath>
        <m:r>
          <m:rPr>
            <m:nor/>
          </m:rPr>
          <w:rPr>
            <w:rFonts w:ascii="Cambria Math" w:eastAsia="SimSun" w:hAnsi="Cambria Math"/>
            <w:i/>
            <w:sz w:val="24"/>
            <w:szCs w:val="24"/>
          </w:rPr>
          <m:t>M</m:t>
        </m:r>
        <m:r>
          <m:rPr>
            <m:nor/>
          </m:rPr>
          <w:rPr>
            <w:rFonts w:ascii="Cambria Math" w:eastAsia="SimSun" w:hAnsi="Cambria Math"/>
            <w:sz w:val="24"/>
            <w:szCs w:val="24"/>
          </w:rPr>
          <m:t>=</m:t>
        </m:r>
        <m:r>
          <m:rPr>
            <m:nor/>
          </m:rPr>
          <w:rPr>
            <w:rFonts w:ascii="Cambria Math" w:eastAsia="SimSun" w:hAnsi="Cambria Math"/>
            <w:i/>
            <w:sz w:val="24"/>
            <w:szCs w:val="24"/>
          </w:rPr>
          <m:t>w</m:t>
        </m:r>
        <m:sSup>
          <m:sSupPr>
            <m:ctrlPr>
              <w:rPr>
                <w:rFonts w:ascii="Cambria Math" w:eastAsia="SimSun" w:hAnsi="Cambria Math"/>
                <w:sz w:val="24"/>
                <w:szCs w:val="24"/>
              </w:rPr>
            </m:ctrlPr>
          </m:sSupPr>
          <m:e>
            <m:r>
              <m:rPr>
                <m:nor/>
              </m:rPr>
              <w:rPr>
                <w:rFonts w:ascii="Cambria Math" w:eastAsia="SimSun" w:hAnsi="Cambria Math"/>
                <w:i/>
                <w:sz w:val="24"/>
                <w:szCs w:val="24"/>
              </w:rPr>
              <m:t>L</m:t>
            </m:r>
          </m:e>
          <m:sup>
            <m:r>
              <m:rPr>
                <m:nor/>
              </m:rPr>
              <w:rPr>
                <w:rFonts w:ascii="Cambria Math" w:eastAsia="SimSun" w:hAnsi="Cambria Math"/>
                <w:sz w:val="24"/>
                <w:szCs w:val="24"/>
              </w:rPr>
              <m:t>2</m:t>
            </m:r>
          </m:sup>
        </m:sSup>
        <m:r>
          <m:rPr>
            <m:nor/>
          </m:rPr>
          <w:rPr>
            <w:rFonts w:ascii="Cambria Math" w:eastAsia="SimSun" w:hAnsi="Cambria Math"/>
            <w:sz w:val="24"/>
            <w:szCs w:val="24"/>
          </w:rPr>
          <m:t>/2</m:t>
        </m:r>
      </m:oMath>
      <w:r>
        <w:rPr>
          <w:rFonts w:eastAsia="SimSun"/>
          <w:i/>
          <w:sz w:val="24"/>
          <w:szCs w:val="24"/>
        </w:rPr>
        <w:tab/>
      </w:r>
      <w:r>
        <w:rPr>
          <w:rFonts w:eastAsia="SimSun"/>
          <w:i/>
          <w:sz w:val="24"/>
          <w:szCs w:val="24"/>
        </w:rPr>
        <w:tab/>
      </w:r>
      <w:r>
        <w:rPr>
          <w:rFonts w:eastAsia="SimSun"/>
          <w:i/>
          <w:sz w:val="24"/>
          <w:szCs w:val="24"/>
        </w:rPr>
        <w:tab/>
      </w:r>
      <w:r>
        <w:rPr>
          <w:rFonts w:eastAsia="SimSun"/>
          <w:i/>
          <w:sz w:val="24"/>
          <w:szCs w:val="24"/>
        </w:rPr>
        <w:tab/>
      </w:r>
      <w:r>
        <w:rPr>
          <w:rStyle w:val="Emphasis"/>
          <w:sz w:val="24"/>
          <w:szCs w:val="24"/>
        </w:rPr>
        <w:t>(Equation 3.4)</w:t>
      </w:r>
    </w:p>
    <w:p w14:paraId="7C9D9C98" w14:textId="15C6D859" w:rsidR="004E684C" w:rsidRDefault="00000000">
      <w:pPr>
        <w:widowControl/>
        <w:spacing w:line="360" w:lineRule="auto"/>
        <w:jc w:val="center"/>
        <w:rPr>
          <w:rStyle w:val="Emphasis"/>
          <w:sz w:val="24"/>
          <w:szCs w:val="24"/>
        </w:rPr>
      </w:pPr>
      <m:oMath>
        <m:r>
          <m:rPr>
            <m:nor/>
          </m:rPr>
          <w:rPr>
            <w:rFonts w:ascii="Cambria Math" w:eastAsia="SimSun" w:hAnsi="Cambria Math"/>
            <w:i/>
            <w:sz w:val="24"/>
            <w:szCs w:val="24"/>
          </w:rPr>
          <m:t>δ</m:t>
        </m:r>
        <m:r>
          <m:rPr>
            <m:nor/>
          </m:rPr>
          <w:rPr>
            <w:rFonts w:ascii="Cambria Math" w:eastAsia="SimSun" w:hAnsi="Cambria Math"/>
            <w:sz w:val="24"/>
            <w:szCs w:val="24"/>
          </w:rPr>
          <m:t>=</m:t>
        </m:r>
        <m:f>
          <m:fPr>
            <m:ctrlPr>
              <w:rPr>
                <w:rFonts w:ascii="Cambria Math" w:eastAsia="SimSun" w:hAnsi="Cambria Math"/>
                <w:i/>
                <w:sz w:val="24"/>
                <w:szCs w:val="24"/>
              </w:rPr>
            </m:ctrlPr>
          </m:fPr>
          <m:num>
            <m:r>
              <m:rPr>
                <m:nor/>
              </m:rPr>
              <w:rPr>
                <w:rFonts w:ascii="Cambria Math" w:eastAsia="SimSun" w:hAnsi="Cambria Math"/>
                <w:i/>
                <w:sz w:val="24"/>
                <w:szCs w:val="24"/>
              </w:rPr>
              <m:t>w</m:t>
            </m:r>
            <m:sSup>
              <m:sSupPr>
                <m:ctrlPr>
                  <w:rPr>
                    <w:rFonts w:ascii="Cambria Math" w:eastAsia="SimSun" w:hAnsi="Cambria Math"/>
                    <w:sz w:val="24"/>
                    <w:szCs w:val="24"/>
                  </w:rPr>
                </m:ctrlPr>
              </m:sSupPr>
              <m:e>
                <m:r>
                  <m:rPr>
                    <m:nor/>
                  </m:rPr>
                  <w:rPr>
                    <w:rFonts w:ascii="Cambria Math" w:eastAsia="SimSun" w:hAnsi="Cambria Math"/>
                    <w:i/>
                    <w:sz w:val="24"/>
                    <w:szCs w:val="24"/>
                  </w:rPr>
                  <m:t>L</m:t>
                </m:r>
              </m:e>
              <m:sup>
                <m:r>
                  <m:rPr>
                    <m:nor/>
                  </m:rPr>
                  <w:rPr>
                    <w:rFonts w:ascii="Cambria Math" w:eastAsia="SimSun" w:hAnsi="Cambria Math"/>
                    <w:sz w:val="24"/>
                    <w:szCs w:val="24"/>
                  </w:rPr>
                  <m:t>4</m:t>
                </m:r>
              </m:sup>
            </m:sSup>
            <m:ctrlPr>
              <w:rPr>
                <w:rFonts w:ascii="Cambria Math" w:eastAsia="SimSun" w:hAnsi="Cambria Math"/>
                <w:sz w:val="24"/>
                <w:szCs w:val="24"/>
              </w:rPr>
            </m:ctrlPr>
          </m:num>
          <m:den>
            <m:r>
              <m:rPr>
                <m:nor/>
              </m:rPr>
              <w:rPr>
                <w:rFonts w:ascii="Cambria Math" w:eastAsia="SimSun" w:hAnsi="Cambria Math"/>
                <w:sz w:val="24"/>
                <w:szCs w:val="24"/>
              </w:rPr>
              <m:t>8</m:t>
            </m:r>
            <m:r>
              <m:rPr>
                <m:nor/>
              </m:rPr>
              <w:rPr>
                <w:rFonts w:ascii="Cambria Math" w:eastAsia="SimSun" w:hAnsi="Cambria Math"/>
                <w:i/>
                <w:sz w:val="24"/>
                <w:szCs w:val="24"/>
              </w:rPr>
              <m:t>EI</m:t>
            </m:r>
            <m:ctrlPr>
              <w:rPr>
                <w:rFonts w:ascii="Cambria Math" w:eastAsia="SimSun" w:hAnsi="Cambria Math"/>
                <w:sz w:val="24"/>
                <w:szCs w:val="24"/>
              </w:rPr>
            </m:ctrlPr>
          </m:den>
        </m:f>
      </m:oMath>
      <w:r>
        <w:rPr>
          <w:rFonts w:eastAsia="SimSun"/>
          <w:sz w:val="24"/>
          <w:szCs w:val="24"/>
          <w:lang w:eastAsia="zh-CN" w:bidi="ar"/>
        </w:rPr>
        <w:t>​</w:t>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Style w:val="Emphasis"/>
          <w:sz w:val="24"/>
          <w:szCs w:val="24"/>
        </w:rPr>
        <w:t>(Equation 3.5)</w:t>
      </w:r>
    </w:p>
    <w:p w14:paraId="458D76A5" w14:textId="77777777" w:rsidR="004E684C" w:rsidRDefault="00000000">
      <w:pPr>
        <w:pStyle w:val="NormalWeb"/>
        <w:spacing w:line="360" w:lineRule="auto"/>
        <w:jc w:val="both"/>
      </w:pPr>
      <w:r>
        <w:t>Moments and shears were determined directly from the above expressions.</w:t>
      </w:r>
      <w:r>
        <w:br/>
        <w:t xml:space="preserve">Deflections were first computed using the </w:t>
      </w:r>
      <w:r>
        <w:rPr>
          <w:rStyle w:val="Strong"/>
          <w:b w:val="0"/>
          <w:bCs w:val="0"/>
        </w:rPr>
        <w:t>gross section inertia</w:t>
      </w:r>
      <w:r>
        <w:t xml:space="preserve"> </w:t>
      </w:r>
      <m:oMath>
        <m:sSub>
          <m:sSubPr>
            <m:ctrlPr>
              <w:rPr>
                <w:rFonts w:ascii="Cambria Math" w:hAnsi="Cambria Math"/>
              </w:rPr>
            </m:ctrlPr>
          </m:sSubPr>
          <m:e>
            <m:r>
              <m:rPr>
                <m:nor/>
              </m:rPr>
              <w:rPr>
                <w:rFonts w:ascii="Cambria Math" w:hAnsi="Cambria Math"/>
                <w:i/>
              </w:rPr>
              <m:t>I</m:t>
            </m:r>
          </m:e>
          <m:sub>
            <m:r>
              <m:rPr>
                <m:nor/>
              </m:rPr>
              <w:rPr>
                <w:rFonts w:ascii="Cambria Math" w:hAnsi="Cambria Math"/>
                <w:i/>
              </w:rPr>
              <m:t>g</m:t>
            </m:r>
          </m:sub>
        </m:sSub>
      </m:oMath>
      <w:r>
        <w:t>​ (uncracked), which yielded unrealistically small values (</w:t>
      </w:r>
      <m:oMath>
        <m:r>
          <m:rPr>
            <m:nor/>
          </m:rPr>
          <w:rPr>
            <w:rFonts w:ascii="Cambria Math" w:hAnsi="Cambria Math"/>
          </w:rPr>
          <m:t>&lt;1</m:t>
        </m:r>
        <m:r>
          <m:rPr>
            <m:nor/>
          </m:rPr>
          <w:rPr>
            <w:rFonts w:ascii="Cambria Math" w:hAnsi="Cambria Math"/>
            <w:i/>
          </w:rPr>
          <m:t>mm</m:t>
        </m:r>
      </m:oMath>
      <w:r>
        <w:t>).</w:t>
      </w:r>
      <w:r>
        <w:br/>
        <w:t xml:space="preserve">To reflect cracking and prestress effects, </w:t>
      </w:r>
      <w:r>
        <w:rPr>
          <w:rStyle w:val="Strong"/>
          <w:b w:val="0"/>
          <w:bCs w:val="0"/>
        </w:rPr>
        <w:t xml:space="preserve">effective inertias </w:t>
      </w:r>
      <m:oMath>
        <m:sSub>
          <m:sSubPr>
            <m:ctrlPr>
              <w:rPr>
                <w:rFonts w:ascii="Cambria Math" w:hAnsi="Cambria Math"/>
              </w:rPr>
            </m:ctrlPr>
          </m:sSubPr>
          <m:e>
            <m:r>
              <m:rPr>
                <m:nor/>
              </m:rPr>
              <w:rPr>
                <w:rFonts w:ascii="Cambria Math" w:hAnsi="Cambria Math"/>
                <w:i/>
              </w:rPr>
              <m:t>I</m:t>
            </m:r>
          </m:e>
          <m:sub>
            <m:r>
              <m:rPr>
                <m:nor/>
              </m:rPr>
              <w:rPr>
                <w:rFonts w:ascii="Cambria Math" w:hAnsi="Cambria Math"/>
                <w:i/>
              </w:rPr>
              <m:t>eff</m:t>
            </m:r>
          </m:sub>
        </m:sSub>
      </m:oMath>
      <w:r>
        <w:t xml:space="preserve">​ were </w:t>
      </w:r>
      <w:proofErr w:type="gramStart"/>
      <w:r>
        <w:t>back-calculated</w:t>
      </w:r>
      <w:proofErr w:type="gramEnd"/>
      <w:r>
        <w:t xml:space="preserve"> from observed FEM deflections using the rearranged expression:</w:t>
      </w:r>
    </w:p>
    <w:p w14:paraId="5F0D627E" w14:textId="4EDAF9E1" w:rsidR="004E684C" w:rsidRDefault="00000000">
      <w:pPr>
        <w:widowControl/>
        <w:spacing w:line="360" w:lineRule="auto"/>
        <w:jc w:val="center"/>
        <w:rPr>
          <w:sz w:val="24"/>
          <w:szCs w:val="24"/>
        </w:rPr>
      </w:pPr>
      <m:oMath>
        <m:sSub>
          <m:sSubPr>
            <m:ctrlPr>
              <w:rPr>
                <w:rFonts w:ascii="Cambria Math" w:eastAsia="SimSun" w:hAnsi="Cambria Math"/>
                <w:sz w:val="24"/>
                <w:szCs w:val="24"/>
              </w:rPr>
            </m:ctrlPr>
          </m:sSubPr>
          <m:e>
            <m:r>
              <m:rPr>
                <m:nor/>
              </m:rPr>
              <w:rPr>
                <w:rFonts w:ascii="Cambria Math" w:eastAsia="SimSun" w:hAnsi="Cambria Math"/>
                <w:i/>
                <w:sz w:val="24"/>
                <w:szCs w:val="24"/>
              </w:rPr>
              <m:t>I</m:t>
            </m:r>
          </m:e>
          <m:sub>
            <m:r>
              <m:rPr>
                <m:nor/>
              </m:rPr>
              <w:rPr>
                <w:rFonts w:ascii="Cambria Math" w:eastAsia="SimSun" w:hAnsi="Cambria Math"/>
                <w:i/>
                <w:sz w:val="24"/>
                <w:szCs w:val="24"/>
              </w:rPr>
              <m:t>eff</m:t>
            </m:r>
          </m:sub>
        </m:sSub>
        <m:r>
          <m:rPr>
            <m:nor/>
          </m:rPr>
          <w:rPr>
            <w:rFonts w:ascii="Cambria Math" w:eastAsia="SimSun" w:hAnsi="Cambria Math"/>
            <w:sz w:val="24"/>
            <w:szCs w:val="24"/>
          </w:rPr>
          <m:t xml:space="preserve">  =</m:t>
        </m:r>
        <m:f>
          <m:fPr>
            <m:ctrlPr>
              <w:rPr>
                <w:rFonts w:ascii="Cambria Math" w:eastAsia="SimSun" w:hAnsi="Cambria Math"/>
                <w:i/>
                <w:sz w:val="24"/>
                <w:szCs w:val="24"/>
              </w:rPr>
            </m:ctrlPr>
          </m:fPr>
          <m:num>
            <m:r>
              <m:rPr>
                <m:nor/>
              </m:rPr>
              <w:rPr>
                <w:rFonts w:ascii="Cambria Math" w:eastAsia="SimSun" w:hAnsi="Cambria Math"/>
                <w:i/>
                <w:sz w:val="24"/>
                <w:szCs w:val="24"/>
              </w:rPr>
              <m:t>w</m:t>
            </m:r>
            <m:sSup>
              <m:sSupPr>
                <m:ctrlPr>
                  <w:rPr>
                    <w:rFonts w:ascii="Cambria Math" w:eastAsia="SimSun" w:hAnsi="Cambria Math"/>
                    <w:sz w:val="24"/>
                    <w:szCs w:val="24"/>
                  </w:rPr>
                </m:ctrlPr>
              </m:sSupPr>
              <m:e>
                <m:r>
                  <m:rPr>
                    <m:nor/>
                  </m:rPr>
                  <w:rPr>
                    <w:rFonts w:ascii="Cambria Math" w:eastAsia="SimSun" w:hAnsi="Cambria Math"/>
                    <w:i/>
                    <w:sz w:val="24"/>
                    <w:szCs w:val="24"/>
                  </w:rPr>
                  <m:t>L</m:t>
                </m:r>
              </m:e>
              <m:sup>
                <m:r>
                  <m:rPr>
                    <m:nor/>
                  </m:rPr>
                  <w:rPr>
                    <w:rFonts w:ascii="Cambria Math" w:eastAsia="SimSun" w:hAnsi="Cambria Math"/>
                    <w:sz w:val="24"/>
                    <w:szCs w:val="24"/>
                  </w:rPr>
                  <m:t>4</m:t>
                </m:r>
              </m:sup>
            </m:sSup>
            <m:ctrlPr>
              <w:rPr>
                <w:rFonts w:ascii="Cambria Math" w:eastAsia="SimSun" w:hAnsi="Cambria Math"/>
                <w:sz w:val="24"/>
                <w:szCs w:val="24"/>
              </w:rPr>
            </m:ctrlPr>
          </m:num>
          <m:den>
            <m:r>
              <m:rPr>
                <m:nor/>
              </m:rPr>
              <w:rPr>
                <w:rFonts w:ascii="Cambria Math" w:eastAsia="SimSun" w:hAnsi="Cambria Math"/>
                <w:sz w:val="24"/>
                <w:szCs w:val="24"/>
              </w:rPr>
              <m:t>8</m:t>
            </m:r>
            <m:sSub>
              <m:sSubPr>
                <m:ctrlPr>
                  <w:rPr>
                    <w:rFonts w:ascii="Cambria Math" w:eastAsia="SimSun" w:hAnsi="Cambria Math"/>
                    <w:sz w:val="24"/>
                    <w:szCs w:val="24"/>
                  </w:rPr>
                </m:ctrlPr>
              </m:sSubPr>
              <m:e>
                <m:r>
                  <m:rPr>
                    <m:nor/>
                  </m:rPr>
                  <w:rPr>
                    <w:rFonts w:ascii="Cambria Math" w:eastAsia="SimSun" w:hAnsi="Cambria Math"/>
                    <w:i/>
                    <w:sz w:val="24"/>
                    <w:szCs w:val="24"/>
                  </w:rPr>
                  <m:t>E</m:t>
                </m:r>
              </m:e>
              <m:sub>
                <m:r>
                  <m:rPr>
                    <m:nor/>
                  </m:rPr>
                  <w:rPr>
                    <w:rFonts w:ascii="Cambria Math" w:eastAsia="SimSun" w:hAnsi="Cambria Math"/>
                    <w:i/>
                    <w:sz w:val="24"/>
                    <w:szCs w:val="24"/>
                  </w:rPr>
                  <m:t>c</m:t>
                </m:r>
              </m:sub>
            </m:sSub>
            <m:r>
              <m:rPr>
                <m:nor/>
              </m:rPr>
              <w:rPr>
                <w:rFonts w:ascii="Cambria Math" w:eastAsia="SimSun" w:hAnsi="Cambria Math"/>
                <w:sz w:val="24"/>
                <w:szCs w:val="24"/>
              </w:rPr>
              <m:t> </m:t>
            </m:r>
            <m:sSub>
              <m:sSubPr>
                <m:ctrlPr>
                  <w:rPr>
                    <w:rFonts w:ascii="Cambria Math" w:eastAsia="SimSun" w:hAnsi="Cambria Math"/>
                    <w:sz w:val="24"/>
                    <w:szCs w:val="24"/>
                  </w:rPr>
                </m:ctrlPr>
              </m:sSubPr>
              <m:e>
                <m:r>
                  <m:rPr>
                    <m:nor/>
                  </m:rPr>
                  <w:rPr>
                    <w:rFonts w:ascii="Cambria Math" w:eastAsia="SimSun" w:hAnsi="Cambria Math"/>
                    <w:i/>
                    <w:sz w:val="24"/>
                    <w:szCs w:val="24"/>
                  </w:rPr>
                  <m:t>δ</m:t>
                </m:r>
              </m:e>
              <m:sub>
                <m:r>
                  <m:rPr>
                    <m:nor/>
                  </m:rPr>
                  <w:rPr>
                    <w:rFonts w:ascii="Cambria Math" w:eastAsia="SimSun" w:hAnsi="Cambria Math"/>
                    <w:i/>
                    <w:sz w:val="24"/>
                    <w:szCs w:val="24"/>
                  </w:rPr>
                  <m:t>FEM</m:t>
                </m:r>
              </m:sub>
            </m:sSub>
            <m:ctrlPr>
              <w:rPr>
                <w:rFonts w:ascii="Cambria Math" w:eastAsia="SimSun" w:hAnsi="Cambria Math"/>
                <w:sz w:val="24"/>
                <w:szCs w:val="24"/>
              </w:rPr>
            </m:ctrlPr>
          </m:den>
        </m:f>
      </m:oMath>
      <w:r>
        <w:rPr>
          <w:rFonts w:eastAsia="SimSun"/>
          <w:sz w:val="24"/>
          <w:szCs w:val="24"/>
          <w:lang w:eastAsia="zh-CN" w:bidi="ar"/>
        </w:rPr>
        <w:t>​</w:t>
      </w:r>
      <w:r>
        <w:rPr>
          <w:rFonts w:eastAsia="SimSun"/>
          <w:sz w:val="24"/>
          <w:szCs w:val="24"/>
          <w:lang w:eastAsia="zh-CN" w:bidi="ar"/>
        </w:rPr>
        <w:tab/>
      </w:r>
      <w:r>
        <w:rPr>
          <w:rFonts w:eastAsia="SimSun"/>
          <w:sz w:val="24"/>
          <w:szCs w:val="24"/>
          <w:lang w:eastAsia="zh-CN" w:bidi="ar"/>
        </w:rPr>
        <w:tab/>
      </w:r>
      <w:r>
        <w:rPr>
          <w:rStyle w:val="Emphasis"/>
          <w:sz w:val="24"/>
          <w:szCs w:val="24"/>
        </w:rPr>
        <w:t>(Equation 3.6)</w:t>
      </w:r>
    </w:p>
    <w:p w14:paraId="1F8871B6" w14:textId="77777777" w:rsidR="004E684C" w:rsidRDefault="00000000">
      <w:pPr>
        <w:pStyle w:val="NormalWeb"/>
        <w:spacing w:line="360" w:lineRule="auto"/>
        <w:jc w:val="both"/>
      </w:pPr>
      <w:r>
        <w:t>This approach quantifies the stiffness reduction due to cracking and validates the FEM service deflection trends.</w:t>
      </w:r>
    </w:p>
    <w:p w14:paraId="507F2936" w14:textId="77777777" w:rsidR="004E684C" w:rsidRDefault="00000000">
      <w:pPr>
        <w:pStyle w:val="Heading3"/>
        <w:widowControl/>
        <w:spacing w:line="360" w:lineRule="auto"/>
      </w:pPr>
      <w:r>
        <w:rPr>
          <w:rStyle w:val="Strong"/>
          <w:b/>
          <w:bCs/>
        </w:rPr>
        <w:t xml:space="preserve">3.6 Post-Tensioned (PT) </w:t>
      </w:r>
    </w:p>
    <w:p w14:paraId="395CCB25" w14:textId="77777777" w:rsidR="004E684C" w:rsidRDefault="00000000">
      <w:pPr>
        <w:pStyle w:val="NormalWeb"/>
        <w:spacing w:line="360" w:lineRule="auto"/>
        <w:jc w:val="both"/>
      </w:pPr>
      <w:r>
        <w:t xml:space="preserve">Equivalent prestressing forces were applied in </w:t>
      </w:r>
      <w:proofErr w:type="spellStart"/>
      <w:r>
        <w:t>ProtaStructure</w:t>
      </w:r>
      <w:proofErr w:type="spellEnd"/>
      <w:r>
        <w:t xml:space="preserve"> to simulate </w:t>
      </w:r>
      <w:r>
        <w:rPr>
          <w:rStyle w:val="Strong"/>
          <w:b w:val="0"/>
          <w:bCs w:val="0"/>
        </w:rPr>
        <w:t>tendon effects</w:t>
      </w:r>
      <w:r>
        <w:t xml:space="preserve"> using the </w:t>
      </w:r>
      <w:r>
        <w:rPr>
          <w:rStyle w:val="Emphasis"/>
        </w:rPr>
        <w:t>“prestressed concrete element”</w:t>
      </w:r>
      <w:r>
        <w:t xml:space="preserve"> module. Prestress was represented as an </w:t>
      </w:r>
      <w:r>
        <w:rPr>
          <w:rStyle w:val="Strong"/>
          <w:b w:val="0"/>
          <w:bCs w:val="0"/>
        </w:rPr>
        <w:t>equivalent uniform compressive stress</w:t>
      </w:r>
      <w:r>
        <w:t xml:space="preserve"> acting over the slab cross-section, calculated as:</w:t>
      </w:r>
    </w:p>
    <w:p w14:paraId="37EA0BB4" w14:textId="77777777" w:rsidR="004E684C" w:rsidRDefault="00000000">
      <w:pPr>
        <w:widowControl/>
        <w:spacing w:line="360" w:lineRule="auto"/>
        <w:jc w:val="center"/>
        <w:rPr>
          <w:sz w:val="24"/>
          <w:szCs w:val="24"/>
        </w:rPr>
      </w:pPr>
      <m:oMath>
        <m:sSub>
          <m:sSubPr>
            <m:ctrlPr>
              <w:rPr>
                <w:rFonts w:ascii="Cambria Math" w:eastAsia="SimSun" w:hAnsi="Cambria Math"/>
                <w:sz w:val="24"/>
                <w:szCs w:val="24"/>
              </w:rPr>
            </m:ctrlPr>
          </m:sSubPr>
          <m:e>
            <m:r>
              <m:rPr>
                <m:nor/>
              </m:rPr>
              <w:rPr>
                <w:rFonts w:ascii="Cambria Math" w:eastAsia="SimSun" w:hAnsi="Cambria Math"/>
                <w:i/>
                <w:sz w:val="24"/>
                <w:szCs w:val="24"/>
              </w:rPr>
              <m:t>f</m:t>
            </m:r>
          </m:e>
          <m:sub>
            <m:r>
              <m:rPr>
                <m:nor/>
              </m:rPr>
              <w:rPr>
                <w:rFonts w:ascii="Cambria Math" w:eastAsia="SimSun" w:hAnsi="Cambria Math"/>
                <w:i/>
                <w:sz w:val="24"/>
                <w:szCs w:val="24"/>
              </w:rPr>
              <m:t>pe</m:t>
            </m:r>
          </m:sub>
        </m:sSub>
        <m:r>
          <m:rPr>
            <m:nor/>
          </m:rPr>
          <w:rPr>
            <w:rFonts w:ascii="Cambria Math" w:eastAsia="SimSun" w:hAnsi="Cambria Math"/>
            <w:sz w:val="24"/>
            <w:szCs w:val="24"/>
          </w:rPr>
          <m:t>=</m:t>
        </m:r>
        <m:f>
          <m:fPr>
            <m:ctrlPr>
              <w:rPr>
                <w:rFonts w:ascii="Cambria Math" w:eastAsia="SimSun" w:hAnsi="Cambria Math"/>
                <w:i/>
                <w:sz w:val="24"/>
                <w:szCs w:val="24"/>
              </w:rPr>
            </m:ctrlPr>
          </m:fPr>
          <m:num>
            <m:sSub>
              <m:sSubPr>
                <m:ctrlPr>
                  <w:rPr>
                    <w:rFonts w:ascii="Cambria Math" w:eastAsia="SimSun" w:hAnsi="Cambria Math"/>
                    <w:sz w:val="24"/>
                    <w:szCs w:val="24"/>
                  </w:rPr>
                </m:ctrlPr>
              </m:sSubPr>
              <m:e>
                <m:r>
                  <m:rPr>
                    <m:nor/>
                  </m:rPr>
                  <w:rPr>
                    <w:rFonts w:ascii="Cambria Math" w:eastAsia="SimSun" w:hAnsi="Cambria Math"/>
                    <w:i/>
                    <w:sz w:val="24"/>
                    <w:szCs w:val="24"/>
                  </w:rPr>
                  <m:t>P</m:t>
                </m:r>
              </m:e>
              <m:sub>
                <m:r>
                  <m:rPr>
                    <m:nor/>
                  </m:rPr>
                  <w:rPr>
                    <w:rFonts w:ascii="Cambria Math" w:eastAsia="SimSun" w:hAnsi="Cambria Math"/>
                    <w:i/>
                    <w:sz w:val="24"/>
                    <w:szCs w:val="24"/>
                  </w:rPr>
                  <m:t>e</m:t>
                </m:r>
              </m:sub>
            </m:sSub>
            <m:ctrlPr>
              <w:rPr>
                <w:rFonts w:ascii="Cambria Math" w:eastAsia="SimSun" w:hAnsi="Cambria Math"/>
                <w:sz w:val="24"/>
                <w:szCs w:val="24"/>
              </w:rPr>
            </m:ctrlPr>
          </m:num>
          <m:den>
            <m:sSub>
              <m:sSubPr>
                <m:ctrlPr>
                  <w:rPr>
                    <w:rFonts w:ascii="Cambria Math" w:eastAsia="SimSun" w:hAnsi="Cambria Math"/>
                    <w:sz w:val="24"/>
                    <w:szCs w:val="24"/>
                  </w:rPr>
                </m:ctrlPr>
              </m:sSubPr>
              <m:e>
                <m:r>
                  <m:rPr>
                    <m:nor/>
                  </m:rPr>
                  <w:rPr>
                    <w:rFonts w:ascii="Cambria Math" w:eastAsia="SimSun" w:hAnsi="Cambria Math"/>
                    <w:i/>
                    <w:sz w:val="24"/>
                    <w:szCs w:val="24"/>
                  </w:rPr>
                  <m:t>A</m:t>
                </m:r>
              </m:e>
              <m:sub>
                <m:r>
                  <m:rPr>
                    <m:nor/>
                  </m:rPr>
                  <w:rPr>
                    <w:rFonts w:ascii="Cambria Math" w:eastAsia="SimSun" w:hAnsi="Cambria Math"/>
                    <w:i/>
                    <w:sz w:val="24"/>
                    <w:szCs w:val="24"/>
                  </w:rPr>
                  <m:t>c</m:t>
                </m:r>
              </m:sub>
            </m:sSub>
            <m:ctrlPr>
              <w:rPr>
                <w:rFonts w:ascii="Cambria Math" w:eastAsia="SimSun" w:hAnsi="Cambria Math"/>
                <w:sz w:val="24"/>
                <w:szCs w:val="24"/>
              </w:rPr>
            </m:ctrlPr>
          </m:den>
        </m:f>
      </m:oMath>
      <w:r>
        <w:rPr>
          <w:rFonts w:eastAsia="SimSun"/>
          <w:sz w:val="24"/>
          <w:szCs w:val="24"/>
          <w:lang w:eastAsia="zh-CN" w:bidi="ar"/>
        </w:rPr>
        <w:t>​​</w:t>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Style w:val="Emphasis"/>
          <w:sz w:val="24"/>
          <w:szCs w:val="24"/>
        </w:rPr>
        <w:t>(Equation 3.7)</w:t>
      </w:r>
    </w:p>
    <w:p w14:paraId="28CFDA40" w14:textId="77777777" w:rsidR="004E684C" w:rsidRDefault="00000000">
      <w:pPr>
        <w:pStyle w:val="NormalWeb"/>
        <w:spacing w:line="360" w:lineRule="auto"/>
        <w:jc w:val="both"/>
      </w:pPr>
      <w:r>
        <w:t>Where:</w:t>
      </w:r>
      <w:r>
        <w:br/>
      </w:r>
      <m:oMath>
        <m:sSub>
          <m:sSubPr>
            <m:ctrlPr>
              <w:rPr>
                <w:rFonts w:ascii="Cambria Math" w:hAnsi="Cambria Math"/>
              </w:rPr>
            </m:ctrlPr>
          </m:sSubPr>
          <m:e>
            <m:r>
              <m:rPr>
                <m:nor/>
              </m:rPr>
              <w:rPr>
                <w:rFonts w:ascii="Cambria Math" w:hAnsi="Cambria Math"/>
                <w:i/>
              </w:rPr>
              <m:t>P</m:t>
            </m:r>
          </m:e>
          <m:sub>
            <m:r>
              <m:rPr>
                <m:nor/>
              </m:rPr>
              <w:rPr>
                <w:rFonts w:ascii="Cambria Math" w:hAnsi="Cambria Math"/>
                <w:i/>
              </w:rPr>
              <m:t>e</m:t>
            </m:r>
          </m:sub>
        </m:sSub>
      </m:oMath>
      <w:r>
        <w:t>​ = effective prestressing force after losses (</w:t>
      </w:r>
      <w:proofErr w:type="spellStart"/>
      <w:r>
        <w:t>kN</w:t>
      </w:r>
      <w:proofErr w:type="spellEnd"/>
      <w:r>
        <w:t>),</w:t>
      </w:r>
      <w:r>
        <w:br/>
      </w:r>
      <m:oMath>
        <m:sSub>
          <m:sSubPr>
            <m:ctrlPr>
              <w:rPr>
                <w:rFonts w:ascii="Cambria Math" w:hAnsi="Cambria Math"/>
              </w:rPr>
            </m:ctrlPr>
          </m:sSubPr>
          <m:e>
            <m:r>
              <m:rPr>
                <m:nor/>
              </m:rPr>
              <w:rPr>
                <w:rFonts w:ascii="Cambria Math" w:hAnsi="Cambria Math"/>
                <w:i/>
              </w:rPr>
              <m:t>A</m:t>
            </m:r>
          </m:e>
          <m:sub>
            <m:r>
              <m:rPr>
                <m:nor/>
              </m:rPr>
              <w:rPr>
                <w:rFonts w:ascii="Cambria Math" w:hAnsi="Cambria Math"/>
                <w:i/>
              </w:rPr>
              <m:t>c</m:t>
            </m:r>
          </m:sub>
        </m:sSub>
      </m:oMath>
      <w:r>
        <w:t>​ = cross-sectional area of the concrete member (mm²).</w:t>
      </w:r>
    </w:p>
    <w:p w14:paraId="48F48544" w14:textId="77777777" w:rsidR="004E684C" w:rsidRDefault="00000000">
      <w:pPr>
        <w:pStyle w:val="NormalWeb"/>
        <w:spacing w:line="360" w:lineRule="auto"/>
        <w:jc w:val="both"/>
      </w:pPr>
      <w:r>
        <w:t xml:space="preserve">Assuming a </w:t>
      </w:r>
      <w:r>
        <w:rPr>
          <w:rStyle w:val="Strong"/>
          <w:b w:val="0"/>
          <w:bCs w:val="0"/>
        </w:rPr>
        <w:t>prestress efficiency of 85 %</w:t>
      </w:r>
      <w:r>
        <w:t>, the effective prestressing force was derived as:</w:t>
      </w:r>
    </w:p>
    <w:p w14:paraId="67A96E7F" w14:textId="77777777" w:rsidR="004E684C" w:rsidRDefault="00000000">
      <w:pPr>
        <w:widowControl/>
        <w:spacing w:line="360" w:lineRule="auto"/>
        <w:jc w:val="center"/>
        <w:rPr>
          <w:sz w:val="24"/>
          <w:szCs w:val="24"/>
        </w:rPr>
      </w:pPr>
      <m:oMath>
        <m:sSub>
          <m:sSubPr>
            <m:ctrlPr>
              <w:rPr>
                <w:rFonts w:ascii="Cambria Math" w:eastAsia="SimSun" w:hAnsi="Cambria Math"/>
                <w:sz w:val="24"/>
                <w:szCs w:val="24"/>
              </w:rPr>
            </m:ctrlPr>
          </m:sSubPr>
          <m:e>
            <m:r>
              <m:rPr>
                <m:nor/>
              </m:rPr>
              <w:rPr>
                <w:rFonts w:ascii="Cambria Math" w:eastAsia="SimSun" w:hAnsi="Cambria Math"/>
                <w:i/>
                <w:sz w:val="24"/>
                <w:szCs w:val="24"/>
              </w:rPr>
              <m:t>P</m:t>
            </m:r>
          </m:e>
          <m:sub>
            <m:r>
              <m:rPr>
                <m:nor/>
              </m:rPr>
              <w:rPr>
                <w:rFonts w:ascii="Cambria Math" w:eastAsia="SimSun" w:hAnsi="Cambria Math"/>
                <w:i/>
                <w:sz w:val="24"/>
                <w:szCs w:val="24"/>
              </w:rPr>
              <m:t>e</m:t>
            </m:r>
          </m:sub>
        </m:sSub>
        <m:r>
          <m:rPr>
            <m:nor/>
          </m:rPr>
          <w:rPr>
            <w:rFonts w:ascii="Cambria Math" w:eastAsia="SimSun" w:hAnsi="Cambria Math"/>
            <w:sz w:val="24"/>
            <w:szCs w:val="24"/>
          </w:rPr>
          <m:t>=0.85×</m:t>
        </m:r>
        <m:sSub>
          <m:sSubPr>
            <m:ctrlPr>
              <w:rPr>
                <w:rFonts w:ascii="Cambria Math" w:eastAsia="SimSun" w:hAnsi="Cambria Math"/>
                <w:sz w:val="24"/>
                <w:szCs w:val="24"/>
              </w:rPr>
            </m:ctrlPr>
          </m:sSubPr>
          <m:e>
            <m:r>
              <m:rPr>
                <m:nor/>
              </m:rPr>
              <w:rPr>
                <w:rFonts w:ascii="Cambria Math" w:eastAsia="SimSun" w:hAnsi="Cambria Math"/>
                <w:i/>
                <w:sz w:val="24"/>
                <w:szCs w:val="24"/>
              </w:rPr>
              <m:t>P</m:t>
            </m:r>
          </m:e>
          <m:sub>
            <w:proofErr w:type="spellStart"/>
            <m:r>
              <m:rPr>
                <m:nor/>
              </m:rPr>
              <w:rPr>
                <w:rFonts w:ascii="Cambria Math" w:eastAsia="SimSun" w:hAnsi="Cambria Math"/>
                <w:i/>
                <w:sz w:val="24"/>
                <w:szCs w:val="24"/>
              </w:rPr>
              <m:t>i</m:t>
            </m:r>
            <w:proofErr w:type="spellEnd"/>
          </m:sub>
        </m:sSub>
      </m:oMath>
      <w:r>
        <w:rPr>
          <w:rFonts w:eastAsia="SimSun"/>
          <w:sz w:val="24"/>
          <w:szCs w:val="24"/>
          <w:lang w:eastAsia="zh-CN" w:bidi="ar"/>
        </w:rPr>
        <w:t xml:space="preserve">​ </w:t>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Style w:val="Emphasis"/>
          <w:sz w:val="24"/>
          <w:szCs w:val="24"/>
        </w:rPr>
        <w:t>(Equation 3.8)</w:t>
      </w:r>
    </w:p>
    <w:p w14:paraId="6A00F472" w14:textId="77777777" w:rsidR="004E684C" w:rsidRDefault="00000000">
      <w:pPr>
        <w:pStyle w:val="NormalWeb"/>
        <w:spacing w:line="360" w:lineRule="auto"/>
        <w:jc w:val="both"/>
      </w:pPr>
      <w:r>
        <w:t xml:space="preserve">Where: </w:t>
      </w:r>
    </w:p>
    <w:p w14:paraId="41AEB259" w14:textId="77777777" w:rsidR="004E684C" w:rsidRDefault="00000000">
      <w:pPr>
        <w:pStyle w:val="NormalWeb"/>
        <w:spacing w:line="360" w:lineRule="auto"/>
        <w:jc w:val="both"/>
      </w:pPr>
      <m:oMath>
        <m:sSub>
          <m:sSubPr>
            <m:ctrlPr>
              <w:rPr>
                <w:rFonts w:ascii="Cambria Math" w:hAnsi="Cambria Math"/>
              </w:rPr>
            </m:ctrlPr>
          </m:sSubPr>
          <m:e>
            <m:r>
              <m:rPr>
                <m:nor/>
              </m:rPr>
              <w:rPr>
                <w:rFonts w:ascii="Cambria Math" w:hAnsi="Cambria Math"/>
                <w:i/>
              </w:rPr>
              <m:t>P</m:t>
            </m:r>
          </m:e>
          <m:sub>
            <w:proofErr w:type="spellStart"/>
            <m:r>
              <m:rPr>
                <m:nor/>
              </m:rPr>
              <w:rPr>
                <w:rFonts w:ascii="Cambria Math" w:hAnsi="Cambria Math"/>
                <w:i/>
              </w:rPr>
              <m:t>i</m:t>
            </m:r>
            <w:proofErr w:type="spellEnd"/>
          </m:sub>
        </m:sSub>
      </m:oMath>
      <w:r>
        <w:t>​ = initial tendon jacking force.</w:t>
      </w:r>
    </w:p>
    <w:p w14:paraId="65FCE09D" w14:textId="77777777" w:rsidR="004E684C" w:rsidRDefault="004E684C">
      <w:pPr>
        <w:pStyle w:val="NormalWeb"/>
        <w:spacing w:line="360" w:lineRule="auto"/>
        <w:jc w:val="both"/>
      </w:pPr>
    </w:p>
    <w:p w14:paraId="3141D089" w14:textId="77777777" w:rsidR="004E684C" w:rsidRDefault="004E684C">
      <w:pPr>
        <w:pStyle w:val="NormalWeb"/>
        <w:spacing w:line="360" w:lineRule="auto"/>
        <w:jc w:val="both"/>
      </w:pPr>
    </w:p>
    <w:p w14:paraId="44E9E805" w14:textId="77777777" w:rsidR="004E684C" w:rsidRDefault="00000000">
      <w:pPr>
        <w:pStyle w:val="Heading2"/>
        <w:tabs>
          <w:tab w:val="left" w:pos="747"/>
        </w:tabs>
        <w:spacing w:line="360" w:lineRule="auto"/>
        <w:ind w:left="360" w:firstLine="0"/>
        <w:jc w:val="both"/>
        <w:rPr>
          <w:sz w:val="24"/>
          <w:szCs w:val="24"/>
        </w:rPr>
      </w:pPr>
      <w:r>
        <w:rPr>
          <w:sz w:val="24"/>
          <w:szCs w:val="24"/>
        </w:rPr>
        <w:lastRenderedPageBreak/>
        <w:t>4.0 DISCUSSION</w:t>
      </w:r>
      <w:r>
        <w:rPr>
          <w:spacing w:val="-6"/>
          <w:sz w:val="24"/>
          <w:szCs w:val="24"/>
        </w:rPr>
        <w:t xml:space="preserve"> </w:t>
      </w:r>
      <w:r>
        <w:rPr>
          <w:sz w:val="24"/>
          <w:szCs w:val="24"/>
        </w:rPr>
        <w:t>OF</w:t>
      </w:r>
      <w:r>
        <w:rPr>
          <w:spacing w:val="-8"/>
          <w:sz w:val="24"/>
          <w:szCs w:val="24"/>
        </w:rPr>
        <w:t xml:space="preserve"> </w:t>
      </w:r>
      <w:r>
        <w:rPr>
          <w:spacing w:val="-2"/>
          <w:sz w:val="24"/>
          <w:szCs w:val="24"/>
        </w:rPr>
        <w:t>RESULTS</w:t>
      </w:r>
    </w:p>
    <w:p w14:paraId="5C76CFE5" w14:textId="77777777" w:rsidR="004E684C" w:rsidRDefault="00000000">
      <w:pPr>
        <w:pStyle w:val="Heading2"/>
        <w:widowControl/>
        <w:spacing w:line="360" w:lineRule="auto"/>
        <w:jc w:val="both"/>
        <w:rPr>
          <w:sz w:val="24"/>
          <w:szCs w:val="24"/>
        </w:rPr>
      </w:pPr>
      <w:r>
        <w:rPr>
          <w:rStyle w:val="Strong"/>
          <w:b/>
          <w:bCs/>
          <w:sz w:val="24"/>
          <w:szCs w:val="24"/>
        </w:rPr>
        <w:t>4.1 Equilibrium Response and Deflection Trends</w:t>
      </w:r>
    </w:p>
    <w:p w14:paraId="55127A5A" w14:textId="77777777" w:rsidR="004E684C" w:rsidRDefault="00000000">
      <w:pPr>
        <w:pStyle w:val="NormalWeb"/>
        <w:spacing w:line="360" w:lineRule="auto"/>
        <w:jc w:val="both"/>
      </w:pPr>
      <w:r>
        <w:t xml:space="preserve">Deflection increased non-linearly with projection length for the reinforced-concrete (RC) cantilever slabs. At a </w:t>
      </w:r>
      <w:r>
        <w:rPr>
          <w:rStyle w:val="Strong"/>
          <w:b w:val="0"/>
          <w:bCs w:val="0"/>
        </w:rPr>
        <w:t>6 m</w:t>
      </w:r>
      <w:r>
        <w:t xml:space="preserve"> projection, the measured tip deflection reached </w:t>
      </w:r>
      <w:r>
        <w:rPr>
          <w:rStyle w:val="Strong"/>
          <w:b w:val="0"/>
          <w:bCs w:val="0"/>
        </w:rPr>
        <w:t>38 mm</w:t>
      </w:r>
      <w:r>
        <w:t xml:space="preserve">, exceeding the </w:t>
      </w:r>
      <w:r>
        <w:rPr>
          <w:rStyle w:val="Strong"/>
          <w:b w:val="0"/>
          <w:bCs w:val="0"/>
        </w:rPr>
        <w:t>Eurocode 2</w:t>
      </w:r>
      <w:r>
        <w:t xml:space="preserve"> serviceability limit, which is defined as:</w:t>
      </w:r>
    </w:p>
    <w:p w14:paraId="40ECB9B1" w14:textId="77777777" w:rsidR="004E684C" w:rsidRDefault="00000000">
      <w:pPr>
        <w:widowControl/>
        <w:spacing w:line="360" w:lineRule="auto"/>
        <w:jc w:val="both"/>
        <w:rPr>
          <w:sz w:val="24"/>
          <w:szCs w:val="24"/>
        </w:rPr>
      </w:pPr>
      <m:oMathPara>
        <m:oMath>
          <m:sSub>
            <m:sSubPr>
              <m:ctrlPr>
                <w:rPr>
                  <w:rFonts w:ascii="Cambria Math" w:eastAsia="SimSun" w:hAnsi="Cambria Math"/>
                  <w:sz w:val="24"/>
                </w:rPr>
              </m:ctrlPr>
            </m:sSubPr>
            <m:e>
              <m:r>
                <m:rPr>
                  <m:nor/>
                </m:rPr>
                <w:rPr>
                  <w:rFonts w:ascii="Cambria Math" w:eastAsia="SimSun" w:hAnsi="Cambria Math"/>
                  <w:i/>
                  <w:sz w:val="24"/>
                </w:rPr>
                <m:t>δ</m:t>
              </m:r>
            </m:e>
            <m:sub>
              <w:proofErr w:type="spellStart"/>
              <m:r>
                <m:rPr>
                  <m:nor/>
                </m:rPr>
                <w:rPr>
                  <w:rFonts w:ascii="Cambria Math" w:eastAsia="SimSun" w:hAnsi="Cambria Math"/>
                  <w:sz w:val="24"/>
                </w:rPr>
                <m:t>lim</m:t>
              </m:r>
              <w:proofErr w:type="spellEnd"/>
            </m:sub>
          </m:sSub>
          <m:r>
            <m:rPr>
              <m:nor/>
            </m:rPr>
            <w:rPr>
              <w:rFonts w:ascii="Cambria Math" w:eastAsia="SimSun" w:hAnsi="Cambria Math"/>
              <w:sz w:val="24"/>
            </w:rPr>
            <m:t>=</m:t>
          </m:r>
          <m:f>
            <m:fPr>
              <m:ctrlPr>
                <w:rPr>
                  <w:rFonts w:ascii="Cambria Math" w:eastAsia="SimSun" w:hAnsi="Cambria Math"/>
                  <w:i/>
                  <w:sz w:val="24"/>
                </w:rPr>
              </m:ctrlPr>
            </m:fPr>
            <m:num>
              <m:r>
                <m:rPr>
                  <m:nor/>
                </m:rPr>
                <w:rPr>
                  <w:rFonts w:ascii="Cambria Math" w:eastAsia="SimSun" w:hAnsi="Cambria Math"/>
                  <w:i/>
                  <w:sz w:val="24"/>
                </w:rPr>
                <m:t>L</m:t>
              </m:r>
              <m:ctrlPr>
                <w:rPr>
                  <w:rFonts w:ascii="Cambria Math" w:eastAsia="SimSun" w:hAnsi="Cambria Math"/>
                  <w:sz w:val="24"/>
                </w:rPr>
              </m:ctrlPr>
            </m:num>
            <m:den>
              <m:r>
                <m:rPr>
                  <m:nor/>
                </m:rPr>
                <w:rPr>
                  <w:rFonts w:ascii="Cambria Math" w:eastAsia="SimSun" w:hAnsi="Cambria Math"/>
                  <w:sz w:val="24"/>
                </w:rPr>
                <m:t>250</m:t>
              </m:r>
              <m:ctrlPr>
                <w:rPr>
                  <w:rFonts w:ascii="Cambria Math" w:eastAsia="SimSun" w:hAnsi="Cambria Math"/>
                  <w:sz w:val="24"/>
                </w:rPr>
              </m:ctrlPr>
            </m:den>
          </m:f>
          <m:r>
            <m:rPr>
              <m:nor/>
            </m:rPr>
            <w:rPr>
              <w:rFonts w:ascii="Cambria Math" w:eastAsia="SimSun" w:hAnsi="Cambria Math"/>
              <w:sz w:val="24"/>
            </w:rPr>
            <m:t>​                                                                   (4.1)</m:t>
          </m:r>
        </m:oMath>
      </m:oMathPara>
    </w:p>
    <w:p w14:paraId="549CA3D3" w14:textId="77777777" w:rsidR="004E684C" w:rsidRDefault="00000000">
      <w:pPr>
        <w:pStyle w:val="NormalWeb"/>
        <w:spacing w:line="360" w:lineRule="auto"/>
        <w:jc w:val="both"/>
      </w:pPr>
      <w:r>
        <w:t xml:space="preserve">For a 6 m projection, </w:t>
      </w:r>
      <m:oMath>
        <m:sSub>
          <m:sSubPr>
            <m:ctrlPr>
              <w:rPr>
                <w:rFonts w:ascii="Cambria Math" w:hAnsi="Cambria Math"/>
              </w:rPr>
            </m:ctrlPr>
          </m:sSubPr>
          <m:e>
            <m:r>
              <m:rPr>
                <m:nor/>
              </m:rPr>
              <w:rPr>
                <w:rFonts w:ascii="Cambria Math" w:hAnsi="Cambria Math"/>
                <w:i/>
              </w:rPr>
              <m:t>δ</m:t>
            </m:r>
          </m:e>
          <m:sub>
            <w:proofErr w:type="spellStart"/>
            <m:r>
              <m:rPr>
                <m:nor/>
              </m:rPr>
              <w:rPr>
                <w:rFonts w:ascii="Cambria Math" w:hAnsi="Cambria Math"/>
              </w:rPr>
              <m:t>lim</m:t>
            </m:r>
            <w:proofErr w:type="spellEnd"/>
          </m:sub>
        </m:sSub>
        <m:r>
          <m:rPr>
            <m:nor/>
          </m:rPr>
          <w:rPr>
            <w:rFonts w:ascii="Cambria Math" w:hAnsi="Cambria Math"/>
          </w:rPr>
          <m:t>=</m:t>
        </m:r>
        <m:f>
          <m:fPr>
            <m:ctrlPr>
              <w:rPr>
                <w:rFonts w:ascii="Cambria Math" w:hAnsi="Cambria Math"/>
                <w:i/>
              </w:rPr>
            </m:ctrlPr>
          </m:fPr>
          <m:num>
            <m:r>
              <m:rPr>
                <m:nor/>
              </m:rPr>
              <w:rPr>
                <w:rFonts w:ascii="Cambria Math" w:hAnsi="Cambria Math"/>
              </w:rPr>
              <m:t>6000</m:t>
            </m:r>
            <m:ctrlPr>
              <w:rPr>
                <w:rFonts w:ascii="Cambria Math" w:hAnsi="Cambria Math"/>
              </w:rPr>
            </m:ctrlPr>
          </m:num>
          <m:den>
            <m:r>
              <m:rPr>
                <m:nor/>
              </m:rPr>
              <w:rPr>
                <w:rFonts w:ascii="Cambria Math" w:hAnsi="Cambria Math"/>
              </w:rPr>
              <m:t>250</m:t>
            </m:r>
            <m:ctrlPr>
              <w:rPr>
                <w:rFonts w:ascii="Cambria Math" w:hAnsi="Cambria Math"/>
              </w:rPr>
            </m:ctrlPr>
          </m:den>
        </m:f>
        <m:r>
          <m:rPr>
            <m:nor/>
          </m:rPr>
          <w:rPr>
            <w:rFonts w:ascii="Cambria Math" w:hAnsi="Cambria Math"/>
          </w:rPr>
          <m:t>=24 </m:t>
        </m:r>
        <m:r>
          <m:rPr>
            <m:nor/>
          </m:rPr>
          <w:rPr>
            <w:rFonts w:ascii="Cambria Math" w:hAnsi="Cambria Math"/>
            <w:i/>
          </w:rPr>
          <m:t>mm</m:t>
        </m:r>
      </m:oMath>
      <w:r>
        <w:t>.</w:t>
      </w:r>
      <w:r>
        <w:br/>
        <w:t xml:space="preserve">By contrast, the post-tensioned (PT) slabs maintained equilibrium through </w:t>
      </w:r>
      <w:r>
        <w:rPr>
          <w:rStyle w:val="Strong"/>
          <w:b w:val="0"/>
          <w:bCs w:val="0"/>
        </w:rPr>
        <w:t>counteracting compressive stresses</w:t>
      </w:r>
      <w:r>
        <w:t xml:space="preserve"> induced by prestressing, limiting the maximum deflection to </w:t>
      </w:r>
      <w:r>
        <w:rPr>
          <w:rStyle w:val="Strong"/>
          <w:b w:val="0"/>
          <w:bCs w:val="0"/>
        </w:rPr>
        <w:t>18 mm</w:t>
      </w:r>
      <w:r>
        <w:t>, which satisfies Equation (4.1).</w:t>
      </w:r>
      <w:r>
        <w:br/>
        <w:t xml:space="preserve">The trend confirms that </w:t>
      </w:r>
      <w:r>
        <w:rPr>
          <w:rStyle w:val="Strong"/>
          <w:b w:val="0"/>
          <w:bCs w:val="0"/>
        </w:rPr>
        <w:t>prestressing improves stiffness and restores static equilibrium</w:t>
      </w:r>
      <w:r>
        <w:t xml:space="preserve"> by reducing tensile strain energy at the fixed end, thus enhancing overall serviceability performance.</w:t>
      </w:r>
    </w:p>
    <w:p w14:paraId="1845BE68" w14:textId="77777777" w:rsidR="004E684C" w:rsidRDefault="00000000">
      <w:pPr>
        <w:pStyle w:val="Heading2"/>
        <w:widowControl/>
        <w:spacing w:line="360" w:lineRule="auto"/>
        <w:jc w:val="both"/>
        <w:rPr>
          <w:sz w:val="24"/>
          <w:szCs w:val="24"/>
        </w:rPr>
      </w:pPr>
      <w:r>
        <w:rPr>
          <w:rStyle w:val="Strong"/>
          <w:b/>
          <w:bCs/>
          <w:sz w:val="24"/>
          <w:szCs w:val="24"/>
        </w:rPr>
        <w:t>4.2 Comparative Analysis of Internal Forces</w:t>
      </w:r>
    </w:p>
    <w:p w14:paraId="46A64CB6" w14:textId="77777777" w:rsidR="004E684C" w:rsidRDefault="00000000">
      <w:pPr>
        <w:pStyle w:val="NormalWeb"/>
        <w:spacing w:line="360" w:lineRule="auto"/>
        <w:jc w:val="both"/>
      </w:pPr>
      <w:r>
        <w:t xml:space="preserve">At the </w:t>
      </w:r>
      <w:r>
        <w:rPr>
          <w:rStyle w:val="Strong"/>
          <w:b w:val="0"/>
          <w:bCs w:val="0"/>
        </w:rPr>
        <w:t>cantilever root</w:t>
      </w:r>
      <w:r>
        <w:t xml:space="preserve">, the </w:t>
      </w:r>
      <w:r>
        <w:rPr>
          <w:rStyle w:val="Strong"/>
          <w:b w:val="0"/>
          <w:bCs w:val="0"/>
        </w:rPr>
        <w:t>reinforced concrete (RC)</w:t>
      </w:r>
      <w:r>
        <w:t xml:space="preserve"> and </w:t>
      </w:r>
      <w:r>
        <w:rPr>
          <w:rStyle w:val="Strong"/>
          <w:b w:val="0"/>
          <w:bCs w:val="0"/>
        </w:rPr>
        <w:t>post-tensioned (PT)</w:t>
      </w:r>
      <w:r>
        <w:t xml:space="preserve"> slabs exhibited markedly different equilibrium behaviors with increasing projection length. At shorter projections of </w:t>
      </w:r>
      <w:r>
        <w:rPr>
          <w:rStyle w:val="Strong"/>
          <w:b w:val="0"/>
          <w:bCs w:val="0"/>
        </w:rPr>
        <w:t>7.5 m</w:t>
      </w:r>
      <w:r>
        <w:t xml:space="preserve"> and </w:t>
      </w:r>
      <w:r>
        <w:rPr>
          <w:rStyle w:val="Strong"/>
          <w:b w:val="0"/>
          <w:bCs w:val="0"/>
        </w:rPr>
        <w:t>15 m</w:t>
      </w:r>
      <w:r>
        <w:t xml:space="preserve">, both slab types remained structurally efficient, with maximum deflections below </w:t>
      </w:r>
      <w:r>
        <w:rPr>
          <w:rStyle w:val="Strong"/>
          <w:b w:val="0"/>
          <w:bCs w:val="0"/>
        </w:rPr>
        <w:t>1.0 mm</w:t>
      </w:r>
      <w:r>
        <w:t xml:space="preserve"> and corresponding bending moments not exceeding </w:t>
      </w:r>
      <w:r>
        <w:rPr>
          <w:rStyle w:val="Strong"/>
          <w:b w:val="0"/>
          <w:bCs w:val="0"/>
        </w:rPr>
        <w:t xml:space="preserve">12.4 </w:t>
      </w:r>
      <w:proofErr w:type="spellStart"/>
      <w:r>
        <w:rPr>
          <w:rStyle w:val="Strong"/>
          <w:b w:val="0"/>
          <w:bCs w:val="0"/>
        </w:rPr>
        <w:t>kNm</w:t>
      </w:r>
      <w:proofErr w:type="spellEnd"/>
      <w:r>
        <w:rPr>
          <w:rStyle w:val="Strong"/>
          <w:b w:val="0"/>
          <w:bCs w:val="0"/>
        </w:rPr>
        <w:t>/m</w:t>
      </w:r>
      <w:r>
        <w:t xml:space="preserve">. As the projection increased to </w:t>
      </w:r>
      <w:r>
        <w:rPr>
          <w:rStyle w:val="Strong"/>
          <w:b w:val="0"/>
          <w:bCs w:val="0"/>
        </w:rPr>
        <w:t>4 m</w:t>
      </w:r>
      <w:r>
        <w:t xml:space="preserve">, the RC slab approached its service limit, developing a bending moment of </w:t>
      </w:r>
      <w:r>
        <w:rPr>
          <w:rStyle w:val="Strong"/>
          <w:b w:val="0"/>
          <w:bCs w:val="0"/>
        </w:rPr>
        <w:t xml:space="preserve">49.6 </w:t>
      </w:r>
      <w:proofErr w:type="spellStart"/>
      <w:r>
        <w:rPr>
          <w:rStyle w:val="Strong"/>
          <w:b w:val="0"/>
          <w:bCs w:val="0"/>
        </w:rPr>
        <w:t>kNm</w:t>
      </w:r>
      <w:proofErr w:type="spellEnd"/>
      <w:r>
        <w:rPr>
          <w:rStyle w:val="Strong"/>
          <w:b w:val="0"/>
          <w:bCs w:val="0"/>
        </w:rPr>
        <w:t>/m</w:t>
      </w:r>
      <w:r>
        <w:t xml:space="preserve">, while the PT slab maintained a significantly lower moment of </w:t>
      </w:r>
      <w:r>
        <w:rPr>
          <w:rStyle w:val="Strong"/>
          <w:b w:val="0"/>
          <w:bCs w:val="0"/>
        </w:rPr>
        <w:t xml:space="preserve">24.8 </w:t>
      </w:r>
      <w:proofErr w:type="spellStart"/>
      <w:r>
        <w:rPr>
          <w:rStyle w:val="Strong"/>
          <w:b w:val="0"/>
          <w:bCs w:val="0"/>
        </w:rPr>
        <w:t>kNm</w:t>
      </w:r>
      <w:proofErr w:type="spellEnd"/>
      <w:r>
        <w:rPr>
          <w:rStyle w:val="Strong"/>
          <w:b w:val="0"/>
          <w:bCs w:val="0"/>
        </w:rPr>
        <w:t>/m</w:t>
      </w:r>
      <w:r>
        <w:t>, reflecting the beneficial influence of prestressing.</w:t>
      </w:r>
    </w:p>
    <w:p w14:paraId="74D9AD0B" w14:textId="77777777" w:rsidR="004E684C" w:rsidRDefault="00000000">
      <w:pPr>
        <w:pStyle w:val="NormalWeb"/>
        <w:spacing w:line="360" w:lineRule="auto"/>
        <w:jc w:val="both"/>
      </w:pPr>
      <w:r>
        <w:t xml:space="preserve">At the </w:t>
      </w:r>
      <w:r>
        <w:rPr>
          <w:rStyle w:val="Strong"/>
          <w:b w:val="0"/>
          <w:bCs w:val="0"/>
        </w:rPr>
        <w:t>6 m projection</w:t>
      </w:r>
      <w:r>
        <w:t xml:space="preserve">, the RC slab developed a </w:t>
      </w:r>
      <w:r>
        <w:rPr>
          <w:rStyle w:val="Strong"/>
          <w:b w:val="0"/>
          <w:bCs w:val="0"/>
        </w:rPr>
        <w:t>maximum bending moment</w:t>
      </w:r>
      <w:r>
        <w:t xml:space="preserve"> of </w:t>
      </w:r>
      <w:r>
        <w:rPr>
          <w:rStyle w:val="Strong"/>
          <w:b w:val="0"/>
          <w:bCs w:val="0"/>
        </w:rPr>
        <w:t xml:space="preserve">111.6 </w:t>
      </w:r>
      <w:proofErr w:type="spellStart"/>
      <w:r>
        <w:rPr>
          <w:rStyle w:val="Strong"/>
          <w:b w:val="0"/>
          <w:bCs w:val="0"/>
        </w:rPr>
        <w:t>kNm</w:t>
      </w:r>
      <w:proofErr w:type="spellEnd"/>
      <w:r>
        <w:rPr>
          <w:rStyle w:val="Strong"/>
          <w:b w:val="0"/>
          <w:bCs w:val="0"/>
        </w:rPr>
        <w:t>/m</w:t>
      </w:r>
      <w:r>
        <w:t xml:space="preserve"> and a </w:t>
      </w:r>
      <w:proofErr w:type="spellStart"/>
      <w:r>
        <w:rPr>
          <w:rStyle w:val="Strong"/>
          <w:b w:val="0"/>
          <w:bCs w:val="0"/>
        </w:rPr>
        <w:t>shear</w:t>
      </w:r>
      <w:proofErr w:type="spellEnd"/>
      <w:r>
        <w:rPr>
          <w:rStyle w:val="Strong"/>
          <w:b w:val="0"/>
          <w:bCs w:val="0"/>
        </w:rPr>
        <w:t xml:space="preserve"> force</w:t>
      </w:r>
      <w:r>
        <w:t xml:space="preserve"> of </w:t>
      </w:r>
      <w:r>
        <w:rPr>
          <w:rStyle w:val="Strong"/>
          <w:b w:val="0"/>
          <w:bCs w:val="0"/>
        </w:rPr>
        <w:t xml:space="preserve">37.2 </w:t>
      </w:r>
      <w:proofErr w:type="spellStart"/>
      <w:r>
        <w:rPr>
          <w:rStyle w:val="Strong"/>
          <w:b w:val="0"/>
          <w:bCs w:val="0"/>
        </w:rPr>
        <w:t>kN</w:t>
      </w:r>
      <w:proofErr w:type="spellEnd"/>
      <w:r>
        <w:rPr>
          <w:rStyle w:val="Strong"/>
          <w:b w:val="0"/>
          <w:bCs w:val="0"/>
        </w:rPr>
        <w:t>/m</w:t>
      </w:r>
      <w:r>
        <w:t xml:space="preserve">, whereas the PT slab recorded </w:t>
      </w:r>
      <w:r>
        <w:rPr>
          <w:rStyle w:val="Strong"/>
          <w:b w:val="0"/>
          <w:bCs w:val="0"/>
        </w:rPr>
        <w:t xml:space="preserve">37.5 </w:t>
      </w:r>
      <w:proofErr w:type="spellStart"/>
      <w:r>
        <w:rPr>
          <w:rStyle w:val="Strong"/>
          <w:b w:val="0"/>
          <w:bCs w:val="0"/>
        </w:rPr>
        <w:t>kNm</w:t>
      </w:r>
      <w:proofErr w:type="spellEnd"/>
      <w:r>
        <w:rPr>
          <w:rStyle w:val="Strong"/>
          <w:b w:val="0"/>
          <w:bCs w:val="0"/>
        </w:rPr>
        <w:t>/m</w:t>
      </w:r>
      <w:r>
        <w:t xml:space="preserve"> and </w:t>
      </w:r>
      <w:r>
        <w:rPr>
          <w:rStyle w:val="Strong"/>
          <w:b w:val="0"/>
          <w:bCs w:val="0"/>
        </w:rPr>
        <w:t xml:space="preserve">18 </w:t>
      </w:r>
      <w:proofErr w:type="spellStart"/>
      <w:r>
        <w:rPr>
          <w:rStyle w:val="Strong"/>
          <w:b w:val="0"/>
          <w:bCs w:val="0"/>
        </w:rPr>
        <w:t>kN</w:t>
      </w:r>
      <w:proofErr w:type="spellEnd"/>
      <w:r>
        <w:rPr>
          <w:rStyle w:val="Strong"/>
          <w:b w:val="0"/>
          <w:bCs w:val="0"/>
        </w:rPr>
        <w:t>/m</w:t>
      </w:r>
      <w:r>
        <w:t xml:space="preserve">, respectively. This represents an approximate </w:t>
      </w:r>
      <w:r>
        <w:rPr>
          <w:rStyle w:val="Strong"/>
          <w:b w:val="0"/>
          <w:bCs w:val="0"/>
        </w:rPr>
        <w:t>66% reduction in bending moment</w:t>
      </w:r>
      <w:r>
        <w:t xml:space="preserve"> and a </w:t>
      </w:r>
      <w:r>
        <w:rPr>
          <w:rStyle w:val="Strong"/>
          <w:b w:val="0"/>
          <w:bCs w:val="0"/>
        </w:rPr>
        <w:t>52% reduction in shear force</w:t>
      </w:r>
      <w:r>
        <w:t xml:space="preserve"> relative to the RC system. The PT slab thus remained within acceptable service limits, while the RC slab exceeded deflection and strength criteria.</w:t>
      </w:r>
    </w:p>
    <w:p w14:paraId="5DD07169" w14:textId="77777777" w:rsidR="004E684C" w:rsidRDefault="00000000">
      <w:pPr>
        <w:pStyle w:val="NormalWeb"/>
        <w:spacing w:line="360" w:lineRule="auto"/>
        <w:jc w:val="both"/>
      </w:pPr>
      <w:r>
        <w:t xml:space="preserve">Overall, the </w:t>
      </w:r>
      <w:r>
        <w:rPr>
          <w:rStyle w:val="Strong"/>
          <w:b w:val="0"/>
          <w:bCs w:val="0"/>
        </w:rPr>
        <w:t>post-tensioned slab</w:t>
      </w:r>
      <w:r>
        <w:t xml:space="preserve"> demonstrated superior equilibrium and service performance, primarily due to the </w:t>
      </w:r>
      <w:r>
        <w:rPr>
          <w:rStyle w:val="Strong"/>
          <w:b w:val="0"/>
          <w:bCs w:val="0"/>
        </w:rPr>
        <w:t>prestress-induced compressive stresses</w:t>
      </w:r>
      <w:r>
        <w:t xml:space="preserve"> that counteract tensile effects and the </w:t>
      </w:r>
      <w:r>
        <w:rPr>
          <w:rStyle w:val="Strong"/>
          <w:b w:val="0"/>
          <w:bCs w:val="0"/>
        </w:rPr>
        <w:t>reduction in self-weight</w:t>
      </w:r>
      <w:r>
        <w:t xml:space="preserve">, achieved by decreasing slab thickness from </w:t>
      </w:r>
      <w:r>
        <w:rPr>
          <w:rStyle w:val="Strong"/>
          <w:b w:val="0"/>
          <w:bCs w:val="0"/>
        </w:rPr>
        <w:t>500 mm (RC)</w:t>
      </w:r>
      <w:r>
        <w:t xml:space="preserve"> to </w:t>
      </w:r>
      <w:r>
        <w:rPr>
          <w:rStyle w:val="Strong"/>
          <w:b w:val="0"/>
          <w:bCs w:val="0"/>
        </w:rPr>
        <w:t>300 mm (PT)</w:t>
      </w:r>
      <w:r>
        <w:t>. These results confirm the efficiency of post-tensioning in enhancing flexural stiffness, controlling deflection, and improving overall structural economy in long-span cantilever applications.</w:t>
      </w:r>
    </w:p>
    <w:p w14:paraId="209BB113" w14:textId="77777777" w:rsidR="004E684C" w:rsidRDefault="00000000">
      <w:pPr>
        <w:pStyle w:val="NormalWeb"/>
        <w:spacing w:line="360" w:lineRule="auto"/>
        <w:jc w:val="both"/>
      </w:pPr>
      <w:r>
        <w:t>The reduced self-weight directly decreases the applied gravity load www in the bending-moment relation:</w:t>
      </w:r>
    </w:p>
    <w:p w14:paraId="0FE4D6E9" w14:textId="77777777" w:rsidR="004E684C" w:rsidRDefault="00000000">
      <w:pPr>
        <w:widowControl/>
        <w:spacing w:line="360" w:lineRule="auto"/>
        <w:jc w:val="both"/>
        <w:rPr>
          <w:sz w:val="24"/>
          <w:szCs w:val="24"/>
        </w:rPr>
      </w:pPr>
      <m:oMathPara>
        <m:oMath>
          <m:r>
            <m:rPr>
              <m:nor/>
            </m:rPr>
            <w:rPr>
              <w:rFonts w:ascii="Cambria Math" w:eastAsia="SimSun" w:hAnsi="Cambria Math"/>
              <w:i/>
              <w:sz w:val="24"/>
            </w:rPr>
            <w:lastRenderedPageBreak/>
            <m:t>M</m:t>
          </m:r>
          <m:r>
            <m:rPr>
              <m:nor/>
            </m:rPr>
            <w:rPr>
              <w:rFonts w:ascii="Cambria Math" w:eastAsia="SimSun" w:hAnsi="Cambria Math"/>
              <w:sz w:val="24"/>
            </w:rPr>
            <m:t>=</m:t>
          </m:r>
          <m:f>
            <m:fPr>
              <m:ctrlPr>
                <w:rPr>
                  <w:rFonts w:ascii="Cambria Math" w:eastAsia="SimSun" w:hAnsi="Cambria Math"/>
                  <w:i/>
                  <w:sz w:val="24"/>
                </w:rPr>
              </m:ctrlPr>
            </m:fPr>
            <m:num>
              <m:r>
                <m:rPr>
                  <m:nor/>
                </m:rPr>
                <w:rPr>
                  <w:rFonts w:ascii="Cambria Math" w:eastAsia="SimSun" w:hAnsi="Cambria Math"/>
                  <w:i/>
                  <w:sz w:val="24"/>
                </w:rPr>
                <m:t>w</m:t>
              </m:r>
              <m:sSup>
                <m:sSupPr>
                  <m:ctrlPr>
                    <w:rPr>
                      <w:rFonts w:ascii="Cambria Math" w:eastAsia="SimSun" w:hAnsi="Cambria Math"/>
                      <w:sz w:val="24"/>
                    </w:rPr>
                  </m:ctrlPr>
                </m:sSupPr>
                <m:e>
                  <m:r>
                    <m:rPr>
                      <m:nor/>
                    </m:rPr>
                    <w:rPr>
                      <w:rFonts w:ascii="Cambria Math" w:eastAsia="SimSun" w:hAnsi="Cambria Math"/>
                      <w:i/>
                      <w:sz w:val="24"/>
                    </w:rPr>
                    <m:t>L</m:t>
                  </m:r>
                </m:e>
                <m:sup>
                  <m:r>
                    <m:rPr>
                      <m:nor/>
                    </m:rPr>
                    <w:rPr>
                      <w:rFonts w:ascii="Cambria Math" w:eastAsia="SimSun" w:hAnsi="Cambria Math"/>
                      <w:sz w:val="24"/>
                    </w:rPr>
                    <m:t>2</m:t>
                  </m:r>
                </m:sup>
              </m:sSup>
              <m:ctrlPr>
                <w:rPr>
                  <w:rFonts w:ascii="Cambria Math" w:eastAsia="SimSun" w:hAnsi="Cambria Math"/>
                  <w:sz w:val="24"/>
                </w:rPr>
              </m:ctrlPr>
            </m:num>
            <m:den>
              <m:r>
                <m:rPr>
                  <m:nor/>
                </m:rPr>
                <w:rPr>
                  <w:rFonts w:ascii="Cambria Math" w:eastAsia="SimSun" w:hAnsi="Cambria Math"/>
                  <w:sz w:val="24"/>
                </w:rPr>
                <m:t>2</m:t>
              </m:r>
              <m:ctrlPr>
                <w:rPr>
                  <w:rFonts w:ascii="Cambria Math" w:eastAsia="SimSun" w:hAnsi="Cambria Math"/>
                  <w:sz w:val="24"/>
                </w:rPr>
              </m:ctrlPr>
            </m:den>
          </m:f>
          <m:r>
            <m:rPr>
              <m:nor/>
            </m:rPr>
            <w:rPr>
              <w:rFonts w:ascii="Cambria Math" w:eastAsia="SimSun" w:hAnsi="Cambria Math"/>
              <w:sz w:val="24"/>
            </w:rPr>
            <m:t xml:space="preserve">                                                  ​(4.2)</m:t>
          </m:r>
        </m:oMath>
      </m:oMathPara>
    </w:p>
    <w:p w14:paraId="5915542D" w14:textId="77777777" w:rsidR="004E684C" w:rsidRDefault="00000000">
      <w:pPr>
        <w:pStyle w:val="NormalWeb"/>
        <w:spacing w:line="360" w:lineRule="auto"/>
        <w:jc w:val="both"/>
      </w:pPr>
      <w:proofErr w:type="gramStart"/>
      <w:r>
        <w:t>thus</w:t>
      </w:r>
      <w:proofErr w:type="gramEnd"/>
      <w:r>
        <w:t xml:space="preserve"> improving the global equilibrium of the cantilever system by lowering internal stress demand at the fixed end.</w:t>
      </w:r>
    </w:p>
    <w:p w14:paraId="224B30A5" w14:textId="77777777" w:rsidR="004E684C" w:rsidRDefault="00000000">
      <w:pPr>
        <w:pStyle w:val="Heading2"/>
        <w:widowControl/>
        <w:spacing w:line="360" w:lineRule="auto"/>
        <w:jc w:val="both"/>
        <w:rPr>
          <w:sz w:val="24"/>
          <w:szCs w:val="24"/>
        </w:rPr>
      </w:pPr>
      <w:r>
        <w:rPr>
          <w:rStyle w:val="Strong"/>
          <w:b/>
          <w:bCs/>
          <w:sz w:val="24"/>
          <w:szCs w:val="24"/>
        </w:rPr>
        <w:t>4.3 Force Redistribution and Energy Balance</w:t>
      </w:r>
    </w:p>
    <w:p w14:paraId="3995EBCE" w14:textId="77777777" w:rsidR="004E684C" w:rsidRDefault="00000000">
      <w:pPr>
        <w:pStyle w:val="NormalWeb"/>
        <w:spacing w:line="360" w:lineRule="auto"/>
        <w:jc w:val="both"/>
      </w:pPr>
      <w:r>
        <w:t xml:space="preserve">Finite-element (FEM) contour plots confirmed that the RC slab exhibited concentrated tensile zones near the fixed support, indicating </w:t>
      </w:r>
      <w:r>
        <w:rPr>
          <w:rStyle w:val="Strong"/>
          <w:b w:val="0"/>
          <w:bCs w:val="0"/>
        </w:rPr>
        <w:t>partial loss of equilibrium</w:t>
      </w:r>
      <w:r>
        <w:t xml:space="preserve"> and a high potential for cracking.</w:t>
      </w:r>
      <w:r>
        <w:br/>
        <w:t xml:space="preserve">In contrast, the PT slab demonstrated a more uniform stress distribution, maintaining a </w:t>
      </w:r>
      <w:r>
        <w:rPr>
          <w:rStyle w:val="Strong"/>
          <w:b w:val="0"/>
          <w:bCs w:val="0"/>
        </w:rPr>
        <w:t>near-elastic equilibrium state</w:t>
      </w:r>
      <w:r>
        <w:t xml:space="preserve"> throughout the projection length.</w:t>
      </w:r>
    </w:p>
    <w:p w14:paraId="47840AB6" w14:textId="77777777" w:rsidR="004E684C" w:rsidRDefault="00000000">
      <w:pPr>
        <w:pStyle w:val="NormalWeb"/>
        <w:spacing w:line="360" w:lineRule="auto"/>
        <w:jc w:val="both"/>
      </w:pPr>
      <w:r>
        <w:t xml:space="preserve">The stored </w:t>
      </w:r>
      <w:r>
        <w:rPr>
          <w:rStyle w:val="Strong"/>
          <w:b w:val="0"/>
          <w:bCs w:val="0"/>
        </w:rPr>
        <w:t>strain energy (U₁)</w:t>
      </w:r>
      <w:r>
        <w:t xml:space="preserve"> generated by prestressing balanced the </w:t>
      </w:r>
      <w:r>
        <w:rPr>
          <w:rStyle w:val="Strong"/>
          <w:b w:val="0"/>
          <w:bCs w:val="0"/>
        </w:rPr>
        <w:t>external work (U₂)</w:t>
      </w:r>
      <w:r>
        <w:t xml:space="preserve"> performed by the applied loads, following the equilibrium condition:</w:t>
      </w:r>
    </w:p>
    <w:p w14:paraId="2F9BCFE5" w14:textId="77777777" w:rsidR="004E684C" w:rsidRDefault="00000000">
      <w:pPr>
        <w:widowControl/>
        <w:spacing w:line="360" w:lineRule="auto"/>
        <w:jc w:val="both"/>
        <w:rPr>
          <w:sz w:val="24"/>
          <w:szCs w:val="24"/>
        </w:rPr>
      </w:pPr>
      <m:oMathPara>
        <m:oMath>
          <m:sSub>
            <m:sSubPr>
              <m:ctrlPr>
                <w:rPr>
                  <w:rFonts w:ascii="Cambria Math" w:eastAsia="SimSun" w:hAnsi="Cambria Math"/>
                  <w:sz w:val="24"/>
                </w:rPr>
              </m:ctrlPr>
            </m:sSubPr>
            <m:e>
              <m:r>
                <m:rPr>
                  <m:nor/>
                </m:rPr>
                <w:rPr>
                  <w:rFonts w:ascii="Cambria Math" w:eastAsia="SimSun" w:hAnsi="Cambria Math"/>
                  <w:i/>
                  <w:sz w:val="24"/>
                </w:rPr>
                <m:t>U</m:t>
              </m:r>
            </m:e>
            <m:sub>
              <m:r>
                <m:rPr>
                  <m:nor/>
                </m:rPr>
                <w:rPr>
                  <w:rFonts w:ascii="Cambria Math" w:eastAsia="SimSun" w:hAnsi="Cambria Math"/>
                  <w:sz w:val="24"/>
                </w:rPr>
                <m:t>1</m:t>
              </m:r>
            </m:sub>
          </m:sSub>
          <m:r>
            <m:rPr>
              <m:nor/>
            </m:rPr>
            <w:rPr>
              <w:rFonts w:ascii="Cambria Math" w:eastAsia="SimSun" w:hAnsi="Cambria Math"/>
              <w:sz w:val="24"/>
            </w:rPr>
            <m:t>=</m:t>
          </m:r>
          <m:sSub>
            <m:sSubPr>
              <m:ctrlPr>
                <w:rPr>
                  <w:rFonts w:ascii="Cambria Math" w:eastAsia="SimSun" w:hAnsi="Cambria Math"/>
                  <w:sz w:val="24"/>
                </w:rPr>
              </m:ctrlPr>
            </m:sSubPr>
            <m:e>
              <m:r>
                <m:rPr>
                  <m:nor/>
                </m:rPr>
                <w:rPr>
                  <w:rFonts w:ascii="Cambria Math" w:eastAsia="SimSun" w:hAnsi="Cambria Math"/>
                  <w:i/>
                  <w:sz w:val="24"/>
                </w:rPr>
                <m:t>U</m:t>
              </m:r>
            </m:e>
            <m:sub>
              <m:r>
                <m:rPr>
                  <m:nor/>
                </m:rPr>
                <w:rPr>
                  <w:rFonts w:ascii="Cambria Math" w:eastAsia="SimSun" w:hAnsi="Cambria Math"/>
                  <w:sz w:val="24"/>
                </w:rPr>
                <m:t>2</m:t>
              </m:r>
            </m:sub>
          </m:sSub>
          <m:r>
            <m:rPr>
              <m:nor/>
            </m:rPr>
            <w:rPr>
              <w:rFonts w:ascii="Cambria Math" w:eastAsia="SimSun" w:hAnsi="Cambria Math"/>
              <w:sz w:val="24"/>
            </w:rPr>
            <m:t xml:space="preserve">                                                            ​(4.3)</m:t>
          </m:r>
        </m:oMath>
      </m:oMathPara>
    </w:p>
    <w:p w14:paraId="07834DA0" w14:textId="77777777" w:rsidR="004E684C" w:rsidRDefault="00000000">
      <w:pPr>
        <w:pStyle w:val="NormalWeb"/>
        <w:spacing w:line="360" w:lineRule="auto"/>
        <w:jc w:val="both"/>
      </w:pPr>
      <w:r>
        <w:t xml:space="preserve">This internal energy balance significantly reduced the crack width from </w:t>
      </w:r>
      <w:r>
        <w:rPr>
          <w:rStyle w:val="Strong"/>
          <w:b w:val="0"/>
          <w:bCs w:val="0"/>
        </w:rPr>
        <w:t>0.35 mm</w:t>
      </w:r>
      <w:r>
        <w:t xml:space="preserve"> in the RC slab to </w:t>
      </w:r>
      <w:r>
        <w:rPr>
          <w:rStyle w:val="Strong"/>
          <w:b w:val="0"/>
          <w:bCs w:val="0"/>
        </w:rPr>
        <w:t>less than 0.05 mm</w:t>
      </w:r>
      <w:r>
        <w:t xml:space="preserve"> in the PT slab—well within the </w:t>
      </w:r>
      <w:r>
        <w:rPr>
          <w:rStyle w:val="Strong"/>
          <w:b w:val="0"/>
          <w:bCs w:val="0"/>
        </w:rPr>
        <w:t>Eurocode 2 limit of 0.30 mm</w:t>
      </w:r>
      <w:r>
        <w:t xml:space="preserve"> for elements in internal exposure conditions (EN 1992-1-1, Clause 7.3.1).</w:t>
      </w:r>
    </w:p>
    <w:p w14:paraId="5345A6E6" w14:textId="77777777" w:rsidR="004E684C" w:rsidRDefault="00000000">
      <w:pPr>
        <w:pStyle w:val="NormalWeb"/>
        <w:spacing w:line="360" w:lineRule="auto"/>
        <w:jc w:val="both"/>
      </w:pPr>
      <w:r>
        <w:t>The ability of the PT system to restore internal energy equilibrium demonstrates its superior resistance to deformation and cracking under sustained service loads.</w:t>
      </w:r>
    </w:p>
    <w:p w14:paraId="3220B31A" w14:textId="77777777" w:rsidR="004E684C" w:rsidRDefault="00000000">
      <w:pPr>
        <w:pStyle w:val="Heading2"/>
        <w:widowControl/>
        <w:spacing w:line="360" w:lineRule="auto"/>
        <w:jc w:val="both"/>
        <w:rPr>
          <w:sz w:val="24"/>
          <w:szCs w:val="24"/>
        </w:rPr>
      </w:pPr>
      <w:r>
        <w:rPr>
          <w:rStyle w:val="Strong"/>
          <w:b/>
          <w:bCs/>
          <w:sz w:val="24"/>
          <w:szCs w:val="24"/>
        </w:rPr>
        <w:t xml:space="preserve">4.4 Discussion of </w:t>
      </w:r>
      <w:proofErr w:type="spellStart"/>
      <w:r>
        <w:rPr>
          <w:rStyle w:val="Strong"/>
          <w:b/>
          <w:bCs/>
          <w:sz w:val="24"/>
          <w:szCs w:val="24"/>
        </w:rPr>
        <w:t>Storey</w:t>
      </w:r>
      <w:proofErr w:type="spellEnd"/>
      <w:r>
        <w:rPr>
          <w:rStyle w:val="Strong"/>
          <w:b/>
          <w:bCs/>
          <w:sz w:val="24"/>
          <w:szCs w:val="24"/>
        </w:rPr>
        <w:t xml:space="preserve"> Response</w:t>
      </w:r>
    </w:p>
    <w:p w14:paraId="2B83B55A" w14:textId="77777777" w:rsidR="004E684C" w:rsidRDefault="00000000">
      <w:pPr>
        <w:pStyle w:val="NormalWeb"/>
        <w:spacing w:line="360" w:lineRule="auto"/>
        <w:jc w:val="both"/>
      </w:pPr>
      <w:r>
        <w:t xml:space="preserve">Analytical results obtained from </w:t>
      </w:r>
      <w:proofErr w:type="spellStart"/>
      <w:r>
        <w:rPr>
          <w:rStyle w:val="Emphasis"/>
        </w:rPr>
        <w:t>ProtaStructure</w:t>
      </w:r>
      <w:proofErr w:type="spellEnd"/>
      <w:r>
        <w:t xml:space="preserve"> were compared with manual calculations for all four cantilever lengths. Deflection increased non-linearly with projection length, while the </w:t>
      </w:r>
      <w:r>
        <w:rPr>
          <w:rStyle w:val="Strong"/>
          <w:b w:val="0"/>
          <w:bCs w:val="0"/>
        </w:rPr>
        <w:t>PT slabs consistently exhibited lower deflections</w:t>
      </w:r>
      <w:r>
        <w:t xml:space="preserve"> and </w:t>
      </w:r>
      <w:r>
        <w:rPr>
          <w:rStyle w:val="Strong"/>
          <w:b w:val="0"/>
          <w:bCs w:val="0"/>
        </w:rPr>
        <w:t>required less reinforcement</w:t>
      </w:r>
      <w:r>
        <w:t xml:space="preserve"> due to enhanced stiffness and load redistribution.</w:t>
      </w:r>
    </w:p>
    <w:p w14:paraId="76D10D6A" w14:textId="77777777" w:rsidR="004E684C" w:rsidRDefault="00000000">
      <w:pPr>
        <w:pStyle w:val="NormalWeb"/>
        <w:spacing w:line="360" w:lineRule="auto"/>
        <w:jc w:val="both"/>
      </w:pPr>
      <w:r>
        <w:t xml:space="preserve">The overall </w:t>
      </w:r>
      <w:r>
        <w:rPr>
          <w:rStyle w:val="Strong"/>
          <w:b w:val="0"/>
          <w:bCs w:val="0"/>
        </w:rPr>
        <w:t>building response under lateral (wind) loading</w:t>
      </w:r>
      <w:r>
        <w:t xml:space="preserve"> indicated a gradual increase in displacement with height, peaking at </w:t>
      </w:r>
      <w:r>
        <w:rPr>
          <w:rStyle w:val="Strong"/>
          <w:b w:val="0"/>
          <w:bCs w:val="0"/>
        </w:rPr>
        <w:t>9.57 mm</w:t>
      </w:r>
      <w:r>
        <w:t xml:space="preserve"> at the tenth </w:t>
      </w:r>
      <w:proofErr w:type="spellStart"/>
      <w:r>
        <w:t>storey</w:t>
      </w:r>
      <w:proofErr w:type="spellEnd"/>
      <w:r>
        <w:t xml:space="preserve">. This value is </w:t>
      </w:r>
      <w:r>
        <w:rPr>
          <w:rStyle w:val="Strong"/>
          <w:b w:val="0"/>
          <w:bCs w:val="0"/>
        </w:rPr>
        <w:t>below the Eurocode serviceability limit for lateral drift</w:t>
      </w:r>
      <w:r>
        <w:t xml:space="preserve">, commonly taken as </w:t>
      </w:r>
      <w:r>
        <w:rPr>
          <w:rStyle w:val="Strong"/>
          <w:b w:val="0"/>
          <w:bCs w:val="0"/>
        </w:rPr>
        <w:t>H/500</w:t>
      </w:r>
      <w:r>
        <w:t xml:space="preserve"> for multi-</w:t>
      </w:r>
      <w:proofErr w:type="spellStart"/>
      <w:r>
        <w:t>storey</w:t>
      </w:r>
      <w:proofErr w:type="spellEnd"/>
      <w:r>
        <w:t xml:space="preserve"> structures, where </w:t>
      </w:r>
      <w:r>
        <w:rPr>
          <w:rStyle w:val="Emphasis"/>
        </w:rPr>
        <w:t>H</w:t>
      </w:r>
      <w:r>
        <w:t xml:space="preserve"> is the total building height:</w:t>
      </w:r>
    </w:p>
    <w:p w14:paraId="4CFCA5E6" w14:textId="77777777" w:rsidR="004E684C" w:rsidRDefault="00000000">
      <w:pPr>
        <w:widowControl/>
        <w:spacing w:line="360" w:lineRule="auto"/>
        <w:jc w:val="both"/>
        <w:rPr>
          <w:sz w:val="24"/>
          <w:szCs w:val="24"/>
        </w:rPr>
      </w:pPr>
      <m:oMathPara>
        <m:oMath>
          <m:sSub>
            <m:sSubPr>
              <m:ctrlPr>
                <w:rPr>
                  <w:rFonts w:ascii="Cambria Math" w:eastAsia="SimSun" w:hAnsi="Cambria Math"/>
                  <w:sz w:val="24"/>
                </w:rPr>
              </m:ctrlPr>
            </m:sSubPr>
            <m:e>
              <m:r>
                <m:rPr>
                  <m:nor/>
                </m:rPr>
                <w:rPr>
                  <w:rFonts w:ascii="Cambria Math" w:eastAsia="SimSun" w:hAnsi="Cambria Math"/>
                  <w:sz w:val="24"/>
                </w:rPr>
                <m:t>Δ</m:t>
              </m:r>
            </m:e>
            <m:sub>
              <w:proofErr w:type="spellStart"/>
              <m:r>
                <m:rPr>
                  <m:nor/>
                </m:rPr>
                <w:rPr>
                  <w:rFonts w:ascii="Cambria Math" w:eastAsia="SimSun" w:hAnsi="Cambria Math"/>
                  <w:sz w:val="24"/>
                </w:rPr>
                <m:t>lim</m:t>
              </m:r>
              <w:proofErr w:type="spellEnd"/>
            </m:sub>
          </m:sSub>
          <m:r>
            <m:rPr>
              <m:nor/>
            </m:rPr>
            <w:rPr>
              <w:rFonts w:ascii="Cambria Math" w:eastAsia="SimSun" w:hAnsi="Cambria Math"/>
              <w:sz w:val="24"/>
            </w:rPr>
            <m:t>=</m:t>
          </m:r>
          <m:f>
            <m:fPr>
              <m:ctrlPr>
                <w:rPr>
                  <w:rFonts w:ascii="Cambria Math" w:eastAsia="SimSun" w:hAnsi="Cambria Math"/>
                  <w:i/>
                  <w:sz w:val="24"/>
                </w:rPr>
              </m:ctrlPr>
            </m:fPr>
            <m:num>
              <m:r>
                <m:rPr>
                  <m:nor/>
                </m:rPr>
                <w:rPr>
                  <w:rFonts w:ascii="Cambria Math" w:eastAsia="SimSun" w:hAnsi="Cambria Math"/>
                  <w:i/>
                  <w:sz w:val="24"/>
                </w:rPr>
                <m:t>H</m:t>
              </m:r>
              <m:ctrlPr>
                <w:rPr>
                  <w:rFonts w:ascii="Cambria Math" w:eastAsia="SimSun" w:hAnsi="Cambria Math"/>
                  <w:sz w:val="24"/>
                </w:rPr>
              </m:ctrlPr>
            </m:num>
            <m:den>
              <m:r>
                <m:rPr>
                  <m:nor/>
                </m:rPr>
                <w:rPr>
                  <w:rFonts w:ascii="Cambria Math" w:eastAsia="SimSun" w:hAnsi="Cambria Math"/>
                  <w:sz w:val="24"/>
                </w:rPr>
                <m:t>500</m:t>
              </m:r>
              <m:ctrlPr>
                <w:rPr>
                  <w:rFonts w:ascii="Cambria Math" w:eastAsia="SimSun" w:hAnsi="Cambria Math"/>
                  <w:sz w:val="24"/>
                </w:rPr>
              </m:ctrlPr>
            </m:den>
          </m:f>
          <m:r>
            <m:rPr>
              <m:nor/>
            </m:rPr>
            <w:rPr>
              <w:rFonts w:ascii="Cambria Math" w:eastAsia="SimSun" w:hAnsi="Cambria Math"/>
              <w:sz w:val="24"/>
            </w:rPr>
            <m:t xml:space="preserve">                                                  ​(4.4)</m:t>
          </m:r>
        </m:oMath>
      </m:oMathPara>
    </w:p>
    <w:p w14:paraId="13755547" w14:textId="77777777" w:rsidR="004E684C" w:rsidRDefault="00000000">
      <w:pPr>
        <w:pStyle w:val="NormalWeb"/>
        <w:spacing w:line="360" w:lineRule="auto"/>
        <w:jc w:val="both"/>
      </w:pPr>
      <w:r>
        <w:lastRenderedPageBreak/>
        <w:t xml:space="preserve">For a 30 m building </w:t>
      </w:r>
      <w:proofErr w:type="gramStart"/>
      <w:r>
        <w:t>height,</w:t>
      </w:r>
      <m:oMath>
        <m:r>
          <m:rPr>
            <m:nor/>
          </m:rPr>
          <w:rPr>
            <w:rFonts w:ascii="Cambria Math" w:hAnsi="Cambria Math"/>
          </w:rPr>
          <m:t>=</m:t>
        </m:r>
        <w:proofErr w:type="gramEnd"/>
        <m:f>
          <m:fPr>
            <m:ctrlPr>
              <w:rPr>
                <w:rFonts w:ascii="Cambria Math" w:hAnsi="Cambria Math"/>
                <w:i/>
              </w:rPr>
            </m:ctrlPr>
          </m:fPr>
          <m:num>
            <m:r>
              <m:rPr>
                <m:nor/>
              </m:rPr>
              <w:rPr>
                <w:rFonts w:ascii="Cambria Math" w:hAnsi="Cambria Math"/>
              </w:rPr>
              <m:t>30,000</m:t>
            </m:r>
            <m:ctrlPr>
              <w:rPr>
                <w:rFonts w:ascii="Cambria Math" w:hAnsi="Cambria Math"/>
              </w:rPr>
            </m:ctrlPr>
          </m:num>
          <m:den>
            <m:r>
              <m:rPr>
                <m:nor/>
              </m:rPr>
              <w:rPr>
                <w:rFonts w:ascii="Cambria Math" w:hAnsi="Cambria Math"/>
              </w:rPr>
              <m:t>500</m:t>
            </m:r>
            <m:ctrlPr>
              <w:rPr>
                <w:rFonts w:ascii="Cambria Math" w:hAnsi="Cambria Math"/>
              </w:rPr>
            </m:ctrlPr>
          </m:den>
        </m:f>
        <m:r>
          <m:rPr>
            <m:nor/>
          </m:rPr>
          <w:rPr>
            <w:rFonts w:ascii="Cambria Math" w:hAnsi="Cambria Math"/>
          </w:rPr>
          <m:t>=60 </m:t>
        </m:r>
        <m:r>
          <m:rPr>
            <m:nor/>
          </m:rPr>
          <w:rPr>
            <w:rFonts w:ascii="Cambria Math" w:hAnsi="Cambria Math"/>
            <w:i/>
          </w:rPr>
          <m:t>mm</m:t>
        </m:r>
        <m:r>
          <m:rPr>
            <m:nor/>
          </m:rPr>
          <w:rPr>
            <w:rFonts w:ascii="Cambria Math" w:hAnsi="Cambria Math"/>
          </w:rPr>
          <m:t>.</m:t>
        </m:r>
      </m:oMath>
      <w:r>
        <w:br/>
        <w:t xml:space="preserve">Hence, the observed drift of </w:t>
      </w:r>
      <w:r>
        <w:rPr>
          <w:rStyle w:val="Strong"/>
          <w:b w:val="0"/>
          <w:bCs w:val="0"/>
        </w:rPr>
        <w:t>9.57 mm &lt; 60 mm</w:t>
      </w:r>
      <w:r>
        <w:t xml:space="preserve"> confirms that the </w:t>
      </w:r>
      <w:r>
        <w:rPr>
          <w:rStyle w:val="Strong"/>
          <w:b w:val="0"/>
          <w:bCs w:val="0"/>
        </w:rPr>
        <w:t>global frame maintained static equilibrium and overall lateral stability</w:t>
      </w:r>
      <w:r>
        <w:t>.</w:t>
      </w:r>
    </w:p>
    <w:p w14:paraId="17554DC7" w14:textId="77777777" w:rsidR="004E684C" w:rsidRDefault="00000000">
      <w:pPr>
        <w:pStyle w:val="NormalWeb"/>
        <w:spacing w:line="360" w:lineRule="auto"/>
        <w:jc w:val="both"/>
      </w:pPr>
      <w:r>
        <w:t xml:space="preserve">No loss of global equilibrium or significant torsional distortion was observed, and the structure satisfied both the </w:t>
      </w:r>
      <w:r>
        <w:rPr>
          <w:rStyle w:val="Strong"/>
          <w:b w:val="0"/>
          <w:bCs w:val="0"/>
        </w:rPr>
        <w:t>Serviceability Limit State (SLS)</w:t>
      </w:r>
      <w:r>
        <w:t xml:space="preserve"> and </w:t>
      </w:r>
      <w:r>
        <w:rPr>
          <w:rStyle w:val="Strong"/>
          <w:b w:val="0"/>
          <w:bCs w:val="0"/>
        </w:rPr>
        <w:t>Ultimate Limit State (ULS)</w:t>
      </w:r>
      <w:r>
        <w:t xml:space="preserve"> requirements of Eurocode 2.</w:t>
      </w:r>
    </w:p>
    <w:p w14:paraId="3E957B9F" w14:textId="77777777" w:rsidR="004E684C" w:rsidRDefault="00000000">
      <w:pPr>
        <w:pStyle w:val="Heading3"/>
        <w:widowControl/>
        <w:spacing w:line="360" w:lineRule="auto"/>
        <w:jc w:val="center"/>
      </w:pPr>
      <w:r>
        <w:rPr>
          <w:rStyle w:val="Strong"/>
          <w:b/>
          <w:bCs/>
        </w:rPr>
        <w:t>Table 1:</w:t>
      </w:r>
      <w:r>
        <w:t xml:space="preserve"> </w:t>
      </w:r>
      <w:proofErr w:type="spellStart"/>
      <w:r>
        <w:rPr>
          <w:rStyle w:val="Emphasis"/>
        </w:rPr>
        <w:t>Storey</w:t>
      </w:r>
      <w:proofErr w:type="spellEnd"/>
      <w:r>
        <w:rPr>
          <w:rStyle w:val="Emphasis"/>
        </w:rPr>
        <w:t xml:space="preserve"> Displacement vs Height under Wind Load in X-Direction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7"/>
        <w:gridCol w:w="1351"/>
        <w:gridCol w:w="1988"/>
        <w:gridCol w:w="2589"/>
        <w:gridCol w:w="1585"/>
        <w:gridCol w:w="2305"/>
      </w:tblGrid>
      <w:tr w:rsidR="004E684C" w14:paraId="3D3FFFCC" w14:textId="77777777">
        <w:trPr>
          <w:tblHeader/>
          <w:tblCellSpacing w:w="15" w:type="dxa"/>
        </w:trPr>
        <w:tc>
          <w:tcPr>
            <w:tcW w:w="0" w:type="auto"/>
            <w:tcBorders>
              <w:top w:val="single" w:sz="4" w:space="0" w:color="auto"/>
              <w:left w:val="single" w:sz="0" w:space="0" w:color="auto"/>
              <w:bottom w:val="single" w:sz="4" w:space="0" w:color="auto"/>
              <w:right w:val="single" w:sz="4" w:space="0" w:color="auto"/>
            </w:tcBorders>
            <w:vAlign w:val="center"/>
          </w:tcPr>
          <w:p w14:paraId="07B462AC" w14:textId="77777777" w:rsidR="004E684C" w:rsidRDefault="00000000">
            <w:pPr>
              <w:widowControl/>
              <w:spacing w:line="360" w:lineRule="auto"/>
              <w:jc w:val="both"/>
              <w:rPr>
                <w:b/>
                <w:bCs/>
                <w:sz w:val="24"/>
                <w:szCs w:val="24"/>
              </w:rPr>
            </w:pPr>
            <w:proofErr w:type="spellStart"/>
            <w:r>
              <w:rPr>
                <w:rFonts w:eastAsia="SimSun"/>
                <w:b/>
                <w:bCs/>
                <w:sz w:val="24"/>
                <w:szCs w:val="24"/>
                <w:lang w:eastAsia="zh-CN" w:bidi="ar"/>
              </w:rPr>
              <w:t>Storey</w:t>
            </w:r>
            <w:proofErr w:type="spellEnd"/>
            <w:r>
              <w:rPr>
                <w:rFonts w:eastAsia="SimSun"/>
                <w:b/>
                <w:bCs/>
                <w:sz w:val="24"/>
                <w:szCs w:val="24"/>
                <w:lang w:eastAsia="zh-CN" w:bidi="ar"/>
              </w:rPr>
              <w:t xml:space="preserve"> Level</w:t>
            </w:r>
          </w:p>
        </w:tc>
        <w:tc>
          <w:tcPr>
            <w:tcW w:w="0" w:type="auto"/>
            <w:tcBorders>
              <w:top w:val="single" w:sz="4" w:space="0" w:color="auto"/>
              <w:left w:val="single" w:sz="4" w:space="0" w:color="auto"/>
              <w:bottom w:val="single" w:sz="4" w:space="0" w:color="auto"/>
              <w:right w:val="single" w:sz="4" w:space="0" w:color="auto"/>
            </w:tcBorders>
            <w:vAlign w:val="center"/>
          </w:tcPr>
          <w:p w14:paraId="2E3A2725" w14:textId="77777777" w:rsidR="004E684C" w:rsidRDefault="00000000">
            <w:pPr>
              <w:widowControl/>
              <w:spacing w:line="360" w:lineRule="auto"/>
              <w:jc w:val="both"/>
              <w:rPr>
                <w:b/>
                <w:bCs/>
                <w:sz w:val="24"/>
                <w:szCs w:val="24"/>
              </w:rPr>
            </w:pPr>
            <w:r>
              <w:rPr>
                <w:rFonts w:eastAsia="SimSun"/>
                <w:b/>
                <w:bCs/>
                <w:sz w:val="24"/>
                <w:szCs w:val="24"/>
                <w:lang w:eastAsia="zh-CN" w:bidi="ar"/>
              </w:rPr>
              <w:t>Approx. Height (m)</w:t>
            </w:r>
          </w:p>
        </w:tc>
        <w:tc>
          <w:tcPr>
            <w:tcW w:w="0" w:type="auto"/>
            <w:tcBorders>
              <w:top w:val="single" w:sz="4" w:space="0" w:color="auto"/>
              <w:left w:val="single" w:sz="4" w:space="0" w:color="auto"/>
              <w:bottom w:val="single" w:sz="4" w:space="0" w:color="auto"/>
              <w:right w:val="single" w:sz="4" w:space="0" w:color="auto"/>
            </w:tcBorders>
            <w:vAlign w:val="center"/>
          </w:tcPr>
          <w:p w14:paraId="07FC74EF" w14:textId="77777777" w:rsidR="004E684C" w:rsidRDefault="00000000">
            <w:pPr>
              <w:widowControl/>
              <w:spacing w:line="360" w:lineRule="auto"/>
              <w:jc w:val="both"/>
              <w:rPr>
                <w:b/>
                <w:bCs/>
                <w:sz w:val="24"/>
                <w:szCs w:val="24"/>
              </w:rPr>
            </w:pPr>
            <w:r>
              <w:rPr>
                <w:rFonts w:eastAsia="SimSun"/>
                <w:b/>
                <w:bCs/>
                <w:sz w:val="24"/>
                <w:szCs w:val="24"/>
                <w:lang w:eastAsia="zh-CN" w:bidi="ar"/>
              </w:rPr>
              <w:t>Lateral Displacement (mm)</w:t>
            </w:r>
          </w:p>
        </w:tc>
        <w:tc>
          <w:tcPr>
            <w:tcW w:w="0" w:type="auto"/>
            <w:tcBorders>
              <w:top w:val="single" w:sz="4" w:space="0" w:color="auto"/>
              <w:left w:val="single" w:sz="4" w:space="0" w:color="auto"/>
              <w:bottom w:val="single" w:sz="4" w:space="0" w:color="auto"/>
              <w:right w:val="single" w:sz="4" w:space="0" w:color="auto"/>
            </w:tcBorders>
            <w:vAlign w:val="center"/>
          </w:tcPr>
          <w:p w14:paraId="7B1EBB07" w14:textId="77777777" w:rsidR="004E684C" w:rsidRDefault="00000000">
            <w:pPr>
              <w:widowControl/>
              <w:spacing w:line="360" w:lineRule="auto"/>
              <w:jc w:val="both"/>
              <w:rPr>
                <w:b/>
                <w:bCs/>
                <w:sz w:val="24"/>
                <w:szCs w:val="24"/>
              </w:rPr>
            </w:pPr>
            <w:r>
              <w:rPr>
                <w:rFonts w:eastAsia="SimSun"/>
                <w:b/>
                <w:bCs/>
                <w:sz w:val="24"/>
                <w:szCs w:val="24"/>
                <w:lang w:eastAsia="zh-CN" w:bidi="ar"/>
              </w:rPr>
              <w:t>Code Limit H/500H/500H/500 (mm)</w:t>
            </w:r>
          </w:p>
        </w:tc>
        <w:tc>
          <w:tcPr>
            <w:tcW w:w="0" w:type="auto"/>
            <w:tcBorders>
              <w:top w:val="single" w:sz="4" w:space="0" w:color="auto"/>
              <w:left w:val="single" w:sz="4" w:space="0" w:color="auto"/>
              <w:bottom w:val="single" w:sz="4" w:space="0" w:color="auto"/>
              <w:right w:val="single" w:sz="4" w:space="0" w:color="auto"/>
            </w:tcBorders>
            <w:vAlign w:val="center"/>
          </w:tcPr>
          <w:p w14:paraId="64FA0350" w14:textId="77777777" w:rsidR="004E684C" w:rsidRDefault="00000000">
            <w:pPr>
              <w:widowControl/>
              <w:spacing w:line="360" w:lineRule="auto"/>
              <w:jc w:val="both"/>
              <w:rPr>
                <w:b/>
                <w:bCs/>
                <w:sz w:val="24"/>
                <w:szCs w:val="24"/>
              </w:rPr>
            </w:pPr>
            <w:r>
              <w:rPr>
                <w:rFonts w:eastAsia="SimSun"/>
                <w:b/>
                <w:bCs/>
                <w:sz w:val="24"/>
                <w:szCs w:val="24"/>
                <w:lang w:eastAsia="zh-CN" w:bidi="ar"/>
              </w:rPr>
              <w:t>X-Direction Impact (%)</w:t>
            </w:r>
          </w:p>
        </w:tc>
        <w:tc>
          <w:tcPr>
            <w:tcW w:w="0" w:type="auto"/>
            <w:tcBorders>
              <w:top w:val="single" w:sz="4" w:space="0" w:color="auto"/>
              <w:left w:val="single" w:sz="4" w:space="0" w:color="auto"/>
              <w:bottom w:val="single" w:sz="4" w:space="0" w:color="auto"/>
              <w:right w:val="single" w:sz="4" w:space="0" w:color="auto"/>
            </w:tcBorders>
            <w:vAlign w:val="center"/>
          </w:tcPr>
          <w:p w14:paraId="665DF2FF" w14:textId="77777777" w:rsidR="004E684C" w:rsidRDefault="00000000">
            <w:pPr>
              <w:widowControl/>
              <w:spacing w:line="360" w:lineRule="auto"/>
              <w:jc w:val="both"/>
              <w:rPr>
                <w:b/>
                <w:bCs/>
                <w:sz w:val="24"/>
                <w:szCs w:val="24"/>
              </w:rPr>
            </w:pPr>
            <w:r>
              <w:rPr>
                <w:rFonts w:eastAsia="SimSun"/>
                <w:b/>
                <w:bCs/>
                <w:sz w:val="24"/>
                <w:szCs w:val="24"/>
                <w:lang w:eastAsia="zh-CN" w:bidi="ar"/>
              </w:rPr>
              <w:t>Remarks</w:t>
            </w:r>
          </w:p>
        </w:tc>
      </w:tr>
      <w:tr w:rsidR="004E684C" w14:paraId="560CD32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B4502CF" w14:textId="77777777" w:rsidR="004E684C" w:rsidRDefault="00000000">
            <w:pPr>
              <w:widowControl/>
              <w:spacing w:line="360" w:lineRule="auto"/>
              <w:jc w:val="both"/>
              <w:rPr>
                <w:sz w:val="24"/>
                <w:szCs w:val="24"/>
              </w:rPr>
            </w:pPr>
            <w:r>
              <w:rPr>
                <w:rFonts w:eastAsia="SimSun"/>
                <w:sz w:val="24"/>
                <w:szCs w:val="24"/>
                <w:lang w:eastAsia="zh-CN"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0189A6E7" w14:textId="77777777" w:rsidR="004E684C" w:rsidRDefault="00000000">
            <w:pPr>
              <w:widowControl/>
              <w:spacing w:line="360" w:lineRule="auto"/>
              <w:jc w:val="both"/>
              <w:rPr>
                <w:sz w:val="24"/>
                <w:szCs w:val="24"/>
              </w:rPr>
            </w:pPr>
            <w:r>
              <w:rPr>
                <w:rFonts w:eastAsia="SimSun"/>
                <w:sz w:val="24"/>
                <w:szCs w:val="24"/>
                <w:lang w:eastAsia="zh-CN" w:bidi="ar"/>
              </w:rPr>
              <w:t>3.00</w:t>
            </w:r>
          </w:p>
        </w:tc>
        <w:tc>
          <w:tcPr>
            <w:tcW w:w="0" w:type="auto"/>
            <w:tcBorders>
              <w:top w:val="single" w:sz="4" w:space="0" w:color="auto"/>
              <w:left w:val="single" w:sz="4" w:space="0" w:color="auto"/>
              <w:bottom w:val="single" w:sz="4" w:space="0" w:color="auto"/>
              <w:right w:val="single" w:sz="4" w:space="0" w:color="auto"/>
            </w:tcBorders>
            <w:vAlign w:val="center"/>
          </w:tcPr>
          <w:p w14:paraId="18D4AE62" w14:textId="77777777" w:rsidR="004E684C" w:rsidRDefault="00000000">
            <w:pPr>
              <w:widowControl/>
              <w:spacing w:line="360" w:lineRule="auto"/>
              <w:jc w:val="both"/>
              <w:rPr>
                <w:sz w:val="24"/>
                <w:szCs w:val="24"/>
              </w:rPr>
            </w:pPr>
            <w:r>
              <w:rPr>
                <w:rFonts w:eastAsia="SimSun"/>
                <w:sz w:val="24"/>
                <w:szCs w:val="24"/>
                <w:lang w:eastAsia="zh-CN" w:bidi="ar"/>
              </w:rPr>
              <w:t>0.10</w:t>
            </w:r>
          </w:p>
        </w:tc>
        <w:tc>
          <w:tcPr>
            <w:tcW w:w="0" w:type="auto"/>
            <w:tcBorders>
              <w:top w:val="single" w:sz="4" w:space="0" w:color="auto"/>
              <w:left w:val="single" w:sz="4" w:space="0" w:color="auto"/>
              <w:bottom w:val="single" w:sz="4" w:space="0" w:color="auto"/>
              <w:right w:val="single" w:sz="4" w:space="0" w:color="auto"/>
            </w:tcBorders>
            <w:vAlign w:val="center"/>
          </w:tcPr>
          <w:p w14:paraId="32329D80" w14:textId="77777777" w:rsidR="004E684C" w:rsidRDefault="00000000">
            <w:pPr>
              <w:widowControl/>
              <w:spacing w:line="360" w:lineRule="auto"/>
              <w:jc w:val="both"/>
              <w:rPr>
                <w:sz w:val="24"/>
                <w:szCs w:val="24"/>
              </w:rPr>
            </w:pPr>
            <w:r>
              <w:rPr>
                <w:rFonts w:eastAsia="SimSun"/>
                <w:sz w:val="24"/>
                <w:szCs w:val="24"/>
                <w:lang w:eastAsia="zh-CN" w:bidi="ar"/>
              </w:rPr>
              <w:t>6.0</w:t>
            </w:r>
          </w:p>
        </w:tc>
        <w:tc>
          <w:tcPr>
            <w:tcW w:w="0" w:type="auto"/>
            <w:tcBorders>
              <w:top w:val="single" w:sz="4" w:space="0" w:color="auto"/>
              <w:left w:val="single" w:sz="4" w:space="0" w:color="auto"/>
              <w:bottom w:val="single" w:sz="4" w:space="0" w:color="auto"/>
              <w:right w:val="single" w:sz="4" w:space="0" w:color="auto"/>
            </w:tcBorders>
            <w:vAlign w:val="center"/>
          </w:tcPr>
          <w:p w14:paraId="5AD109CF" w14:textId="77777777" w:rsidR="004E684C" w:rsidRDefault="00000000">
            <w:pPr>
              <w:widowControl/>
              <w:spacing w:line="360" w:lineRule="auto"/>
              <w:jc w:val="both"/>
              <w:rPr>
                <w:sz w:val="24"/>
                <w:szCs w:val="24"/>
              </w:rPr>
            </w:pPr>
            <w:r>
              <w:rPr>
                <w:rFonts w:eastAsia="SimSun"/>
                <w:sz w:val="24"/>
                <w:szCs w:val="24"/>
                <w:lang w:eastAsia="zh-CN" w:bidi="ar"/>
              </w:rPr>
              <w:t>1.0</w:t>
            </w:r>
          </w:p>
        </w:tc>
        <w:tc>
          <w:tcPr>
            <w:tcW w:w="0" w:type="auto"/>
            <w:tcBorders>
              <w:top w:val="single" w:sz="4" w:space="0" w:color="auto"/>
              <w:left w:val="single" w:sz="4" w:space="0" w:color="auto"/>
              <w:bottom w:val="single" w:sz="4" w:space="0" w:color="auto"/>
              <w:right w:val="single" w:sz="4" w:space="0" w:color="auto"/>
            </w:tcBorders>
            <w:vAlign w:val="center"/>
          </w:tcPr>
          <w:p w14:paraId="20722547" w14:textId="77777777" w:rsidR="004E684C" w:rsidRDefault="00000000">
            <w:pPr>
              <w:widowControl/>
              <w:spacing w:line="360" w:lineRule="auto"/>
              <w:jc w:val="both"/>
              <w:rPr>
                <w:sz w:val="24"/>
                <w:szCs w:val="24"/>
              </w:rPr>
            </w:pPr>
            <w:r>
              <w:rPr>
                <w:rFonts w:eastAsia="SimSun"/>
                <w:sz w:val="24"/>
                <w:szCs w:val="24"/>
                <w:lang w:eastAsia="zh-CN" w:bidi="ar"/>
              </w:rPr>
              <w:t>Base – minimal movement</w:t>
            </w:r>
          </w:p>
        </w:tc>
      </w:tr>
      <w:tr w:rsidR="004E684C" w14:paraId="0E2AD7E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50C9DFC" w14:textId="77777777" w:rsidR="004E684C" w:rsidRDefault="00000000">
            <w:pPr>
              <w:widowControl/>
              <w:spacing w:line="360" w:lineRule="auto"/>
              <w:jc w:val="both"/>
              <w:rPr>
                <w:sz w:val="24"/>
                <w:szCs w:val="24"/>
              </w:rPr>
            </w:pPr>
            <w:r>
              <w:rPr>
                <w:rFonts w:eastAsia="SimSun"/>
                <w:sz w:val="24"/>
                <w:szCs w:val="24"/>
                <w:lang w:eastAsia="zh-CN"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1015B633" w14:textId="77777777" w:rsidR="004E684C" w:rsidRDefault="00000000">
            <w:pPr>
              <w:widowControl/>
              <w:spacing w:line="360" w:lineRule="auto"/>
              <w:jc w:val="both"/>
              <w:rPr>
                <w:sz w:val="24"/>
                <w:szCs w:val="24"/>
              </w:rPr>
            </w:pPr>
            <w:r>
              <w:rPr>
                <w:rFonts w:eastAsia="SimSun"/>
                <w:sz w:val="24"/>
                <w:szCs w:val="24"/>
                <w:lang w:eastAsia="zh-CN" w:bidi="ar"/>
              </w:rPr>
              <w:t>6.00</w:t>
            </w:r>
          </w:p>
        </w:tc>
        <w:tc>
          <w:tcPr>
            <w:tcW w:w="0" w:type="auto"/>
            <w:tcBorders>
              <w:top w:val="single" w:sz="4" w:space="0" w:color="auto"/>
              <w:left w:val="single" w:sz="4" w:space="0" w:color="auto"/>
              <w:bottom w:val="single" w:sz="4" w:space="0" w:color="auto"/>
              <w:right w:val="single" w:sz="4" w:space="0" w:color="auto"/>
            </w:tcBorders>
            <w:vAlign w:val="center"/>
          </w:tcPr>
          <w:p w14:paraId="2BFB7A5A" w14:textId="77777777" w:rsidR="004E684C" w:rsidRDefault="00000000">
            <w:pPr>
              <w:widowControl/>
              <w:spacing w:line="360" w:lineRule="auto"/>
              <w:jc w:val="both"/>
              <w:rPr>
                <w:sz w:val="24"/>
                <w:szCs w:val="24"/>
              </w:rPr>
            </w:pPr>
            <w:r>
              <w:rPr>
                <w:rFonts w:eastAsia="SimSun"/>
                <w:sz w:val="24"/>
                <w:szCs w:val="24"/>
                <w:lang w:eastAsia="zh-CN" w:bidi="ar"/>
              </w:rPr>
              <w:t>0.35</w:t>
            </w:r>
          </w:p>
        </w:tc>
        <w:tc>
          <w:tcPr>
            <w:tcW w:w="0" w:type="auto"/>
            <w:tcBorders>
              <w:top w:val="single" w:sz="4" w:space="0" w:color="auto"/>
              <w:left w:val="single" w:sz="4" w:space="0" w:color="auto"/>
              <w:bottom w:val="single" w:sz="4" w:space="0" w:color="auto"/>
              <w:right w:val="single" w:sz="4" w:space="0" w:color="auto"/>
            </w:tcBorders>
            <w:vAlign w:val="center"/>
          </w:tcPr>
          <w:p w14:paraId="69918E88" w14:textId="77777777" w:rsidR="004E684C" w:rsidRDefault="00000000">
            <w:pPr>
              <w:widowControl/>
              <w:spacing w:line="360" w:lineRule="auto"/>
              <w:jc w:val="both"/>
              <w:rPr>
                <w:sz w:val="24"/>
                <w:szCs w:val="24"/>
              </w:rPr>
            </w:pPr>
            <w:r>
              <w:rPr>
                <w:rFonts w:eastAsia="SimSun"/>
                <w:sz w:val="24"/>
                <w:szCs w:val="24"/>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1015EE52" w14:textId="77777777" w:rsidR="004E684C" w:rsidRDefault="00000000">
            <w:pPr>
              <w:widowControl/>
              <w:spacing w:line="360" w:lineRule="auto"/>
              <w:jc w:val="both"/>
              <w:rPr>
                <w:sz w:val="24"/>
                <w:szCs w:val="24"/>
              </w:rPr>
            </w:pPr>
            <w:r>
              <w:rPr>
                <w:rFonts w:eastAsia="SimSun"/>
                <w:sz w:val="24"/>
                <w:szCs w:val="24"/>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34647D62" w14:textId="77777777" w:rsidR="004E684C" w:rsidRDefault="00000000">
            <w:pPr>
              <w:widowControl/>
              <w:spacing w:line="360" w:lineRule="auto"/>
              <w:jc w:val="both"/>
              <w:rPr>
                <w:sz w:val="24"/>
                <w:szCs w:val="24"/>
              </w:rPr>
            </w:pPr>
            <w:r>
              <w:rPr>
                <w:rFonts w:eastAsia="SimSun"/>
                <w:sz w:val="24"/>
                <w:szCs w:val="24"/>
                <w:lang w:eastAsia="zh-CN" w:bidi="ar"/>
              </w:rPr>
              <w:t>Stable response</w:t>
            </w:r>
          </w:p>
        </w:tc>
      </w:tr>
      <w:tr w:rsidR="004E684C" w14:paraId="4A19D0E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CAA1882" w14:textId="77777777" w:rsidR="004E684C" w:rsidRDefault="00000000">
            <w:pPr>
              <w:widowControl/>
              <w:spacing w:line="360" w:lineRule="auto"/>
              <w:jc w:val="both"/>
              <w:rPr>
                <w:sz w:val="24"/>
                <w:szCs w:val="24"/>
              </w:rPr>
            </w:pPr>
            <w:r>
              <w:rPr>
                <w:rFonts w:eastAsia="SimSun"/>
                <w:sz w:val="24"/>
                <w:szCs w:val="24"/>
                <w:lang w:eastAsia="zh-CN" w:bidi="ar"/>
              </w:rPr>
              <w:t>3</w:t>
            </w:r>
          </w:p>
        </w:tc>
        <w:tc>
          <w:tcPr>
            <w:tcW w:w="0" w:type="auto"/>
            <w:tcBorders>
              <w:top w:val="single" w:sz="4" w:space="0" w:color="auto"/>
              <w:left w:val="single" w:sz="4" w:space="0" w:color="auto"/>
              <w:bottom w:val="single" w:sz="4" w:space="0" w:color="auto"/>
              <w:right w:val="single" w:sz="4" w:space="0" w:color="auto"/>
            </w:tcBorders>
            <w:vAlign w:val="center"/>
          </w:tcPr>
          <w:p w14:paraId="447AE74D" w14:textId="77777777" w:rsidR="004E684C" w:rsidRDefault="00000000">
            <w:pPr>
              <w:widowControl/>
              <w:spacing w:line="360" w:lineRule="auto"/>
              <w:jc w:val="both"/>
              <w:rPr>
                <w:sz w:val="24"/>
                <w:szCs w:val="24"/>
              </w:rPr>
            </w:pPr>
            <w:r>
              <w:rPr>
                <w:rFonts w:eastAsia="SimSun"/>
                <w:sz w:val="24"/>
                <w:szCs w:val="24"/>
                <w:lang w:eastAsia="zh-CN" w:bidi="ar"/>
              </w:rPr>
              <w:t>9.00</w:t>
            </w:r>
          </w:p>
        </w:tc>
        <w:tc>
          <w:tcPr>
            <w:tcW w:w="0" w:type="auto"/>
            <w:tcBorders>
              <w:top w:val="single" w:sz="4" w:space="0" w:color="auto"/>
              <w:left w:val="single" w:sz="4" w:space="0" w:color="auto"/>
              <w:bottom w:val="single" w:sz="4" w:space="0" w:color="auto"/>
              <w:right w:val="single" w:sz="4" w:space="0" w:color="auto"/>
            </w:tcBorders>
            <w:vAlign w:val="center"/>
          </w:tcPr>
          <w:p w14:paraId="3A085807" w14:textId="77777777" w:rsidR="004E684C" w:rsidRDefault="00000000">
            <w:pPr>
              <w:widowControl/>
              <w:spacing w:line="360" w:lineRule="auto"/>
              <w:jc w:val="both"/>
              <w:rPr>
                <w:sz w:val="24"/>
                <w:szCs w:val="24"/>
              </w:rPr>
            </w:pPr>
            <w:r>
              <w:rPr>
                <w:rFonts w:eastAsia="SimSun"/>
                <w:sz w:val="24"/>
                <w:szCs w:val="24"/>
                <w:lang w:eastAsia="zh-CN" w:bidi="ar"/>
              </w:rPr>
              <w:t>0.85</w:t>
            </w:r>
          </w:p>
        </w:tc>
        <w:tc>
          <w:tcPr>
            <w:tcW w:w="0" w:type="auto"/>
            <w:tcBorders>
              <w:top w:val="single" w:sz="4" w:space="0" w:color="auto"/>
              <w:left w:val="single" w:sz="4" w:space="0" w:color="auto"/>
              <w:bottom w:val="single" w:sz="4" w:space="0" w:color="auto"/>
              <w:right w:val="single" w:sz="4" w:space="0" w:color="auto"/>
            </w:tcBorders>
            <w:vAlign w:val="center"/>
          </w:tcPr>
          <w:p w14:paraId="6D25E353" w14:textId="77777777" w:rsidR="004E684C" w:rsidRDefault="00000000">
            <w:pPr>
              <w:widowControl/>
              <w:spacing w:line="360" w:lineRule="auto"/>
              <w:jc w:val="both"/>
              <w:rPr>
                <w:sz w:val="24"/>
                <w:szCs w:val="24"/>
              </w:rPr>
            </w:pPr>
            <w:r>
              <w:rPr>
                <w:rFonts w:eastAsia="SimSun"/>
                <w:sz w:val="24"/>
                <w:szCs w:val="24"/>
                <w:lang w:eastAsia="zh-CN" w:bidi="ar"/>
              </w:rPr>
              <w:t>18.0</w:t>
            </w:r>
          </w:p>
        </w:tc>
        <w:tc>
          <w:tcPr>
            <w:tcW w:w="0" w:type="auto"/>
            <w:tcBorders>
              <w:top w:val="single" w:sz="4" w:space="0" w:color="auto"/>
              <w:left w:val="single" w:sz="4" w:space="0" w:color="auto"/>
              <w:bottom w:val="single" w:sz="4" w:space="0" w:color="auto"/>
              <w:right w:val="single" w:sz="4" w:space="0" w:color="auto"/>
            </w:tcBorders>
            <w:vAlign w:val="center"/>
          </w:tcPr>
          <w:p w14:paraId="618EDEBC" w14:textId="77777777" w:rsidR="004E684C" w:rsidRDefault="00000000">
            <w:pPr>
              <w:widowControl/>
              <w:spacing w:line="360" w:lineRule="auto"/>
              <w:jc w:val="both"/>
              <w:rPr>
                <w:sz w:val="24"/>
                <w:szCs w:val="24"/>
              </w:rPr>
            </w:pPr>
            <w:r>
              <w:rPr>
                <w:rFonts w:eastAsia="SimSun"/>
                <w:sz w:val="24"/>
                <w:szCs w:val="24"/>
                <w:lang w:eastAsia="zh-CN" w:bidi="ar"/>
              </w:rPr>
              <w:t>5.0</w:t>
            </w:r>
          </w:p>
        </w:tc>
        <w:tc>
          <w:tcPr>
            <w:tcW w:w="0" w:type="auto"/>
            <w:tcBorders>
              <w:top w:val="single" w:sz="4" w:space="0" w:color="auto"/>
              <w:left w:val="single" w:sz="4" w:space="0" w:color="auto"/>
              <w:bottom w:val="single" w:sz="4" w:space="0" w:color="auto"/>
              <w:right w:val="single" w:sz="4" w:space="0" w:color="auto"/>
            </w:tcBorders>
            <w:vAlign w:val="center"/>
          </w:tcPr>
          <w:p w14:paraId="4103CE9A" w14:textId="77777777" w:rsidR="004E684C" w:rsidRDefault="00000000">
            <w:pPr>
              <w:widowControl/>
              <w:spacing w:line="360" w:lineRule="auto"/>
              <w:jc w:val="both"/>
              <w:rPr>
                <w:sz w:val="24"/>
                <w:szCs w:val="24"/>
              </w:rPr>
            </w:pPr>
            <w:r>
              <w:rPr>
                <w:rFonts w:eastAsia="SimSun"/>
                <w:sz w:val="24"/>
                <w:szCs w:val="24"/>
                <w:lang w:eastAsia="zh-CN" w:bidi="ar"/>
              </w:rPr>
              <w:t>Within service limit</w:t>
            </w:r>
          </w:p>
        </w:tc>
      </w:tr>
      <w:tr w:rsidR="004E684C" w14:paraId="384233A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B6FD10F" w14:textId="77777777" w:rsidR="004E684C" w:rsidRDefault="00000000">
            <w:pPr>
              <w:widowControl/>
              <w:spacing w:line="360" w:lineRule="auto"/>
              <w:jc w:val="both"/>
              <w:rPr>
                <w:sz w:val="24"/>
                <w:szCs w:val="24"/>
              </w:rPr>
            </w:pPr>
            <w:r>
              <w:rPr>
                <w:rFonts w:eastAsia="SimSun"/>
                <w:sz w:val="24"/>
                <w:szCs w:val="24"/>
                <w:lang w:eastAsia="zh-CN"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6BB40D8E" w14:textId="77777777" w:rsidR="004E684C" w:rsidRDefault="00000000">
            <w:pPr>
              <w:widowControl/>
              <w:spacing w:line="360" w:lineRule="auto"/>
              <w:jc w:val="both"/>
              <w:rPr>
                <w:sz w:val="24"/>
                <w:szCs w:val="24"/>
              </w:rPr>
            </w:pPr>
            <w:r>
              <w:rPr>
                <w:rFonts w:eastAsia="SimSun"/>
                <w:sz w:val="24"/>
                <w:szCs w:val="24"/>
                <w:lang w:eastAsia="zh-CN" w:bidi="ar"/>
              </w:rPr>
              <w:t>12.00</w:t>
            </w:r>
          </w:p>
        </w:tc>
        <w:tc>
          <w:tcPr>
            <w:tcW w:w="0" w:type="auto"/>
            <w:tcBorders>
              <w:top w:val="single" w:sz="4" w:space="0" w:color="auto"/>
              <w:left w:val="single" w:sz="4" w:space="0" w:color="auto"/>
              <w:bottom w:val="single" w:sz="4" w:space="0" w:color="auto"/>
              <w:right w:val="single" w:sz="4" w:space="0" w:color="auto"/>
            </w:tcBorders>
            <w:vAlign w:val="center"/>
          </w:tcPr>
          <w:p w14:paraId="7578EA02" w14:textId="77777777" w:rsidR="004E684C" w:rsidRDefault="00000000">
            <w:pPr>
              <w:widowControl/>
              <w:spacing w:line="360" w:lineRule="auto"/>
              <w:jc w:val="both"/>
              <w:rPr>
                <w:sz w:val="24"/>
                <w:szCs w:val="24"/>
              </w:rPr>
            </w:pPr>
            <w:r>
              <w:rPr>
                <w:rFonts w:eastAsia="SimSun"/>
                <w:sz w:val="24"/>
                <w:szCs w:val="24"/>
                <w:lang w:eastAsia="zh-CN" w:bidi="ar"/>
              </w:rPr>
              <w:t>1.50</w:t>
            </w:r>
          </w:p>
        </w:tc>
        <w:tc>
          <w:tcPr>
            <w:tcW w:w="0" w:type="auto"/>
            <w:tcBorders>
              <w:top w:val="single" w:sz="4" w:space="0" w:color="auto"/>
              <w:left w:val="single" w:sz="4" w:space="0" w:color="auto"/>
              <w:bottom w:val="single" w:sz="4" w:space="0" w:color="auto"/>
              <w:right w:val="single" w:sz="4" w:space="0" w:color="auto"/>
            </w:tcBorders>
            <w:vAlign w:val="center"/>
          </w:tcPr>
          <w:p w14:paraId="3AB63E72" w14:textId="77777777" w:rsidR="004E684C" w:rsidRDefault="00000000">
            <w:pPr>
              <w:widowControl/>
              <w:spacing w:line="360" w:lineRule="auto"/>
              <w:jc w:val="both"/>
              <w:rPr>
                <w:sz w:val="24"/>
                <w:szCs w:val="24"/>
              </w:rPr>
            </w:pPr>
            <w:r>
              <w:rPr>
                <w:rFonts w:eastAsia="SimSun"/>
                <w:sz w:val="24"/>
                <w:szCs w:val="24"/>
                <w:lang w:eastAsia="zh-CN" w:bidi="ar"/>
              </w:rPr>
              <w:t>24.0</w:t>
            </w:r>
          </w:p>
        </w:tc>
        <w:tc>
          <w:tcPr>
            <w:tcW w:w="0" w:type="auto"/>
            <w:tcBorders>
              <w:top w:val="single" w:sz="4" w:space="0" w:color="auto"/>
              <w:left w:val="single" w:sz="4" w:space="0" w:color="auto"/>
              <w:bottom w:val="single" w:sz="4" w:space="0" w:color="auto"/>
              <w:right w:val="single" w:sz="4" w:space="0" w:color="auto"/>
            </w:tcBorders>
            <w:vAlign w:val="center"/>
          </w:tcPr>
          <w:p w14:paraId="7C866EA8" w14:textId="77777777" w:rsidR="004E684C" w:rsidRDefault="00000000">
            <w:pPr>
              <w:widowControl/>
              <w:spacing w:line="360" w:lineRule="auto"/>
              <w:jc w:val="both"/>
              <w:rPr>
                <w:sz w:val="24"/>
                <w:szCs w:val="24"/>
              </w:rPr>
            </w:pPr>
            <w:r>
              <w:rPr>
                <w:rFonts w:eastAsia="SimSun"/>
                <w:sz w:val="24"/>
                <w:szCs w:val="24"/>
                <w:lang w:eastAsia="zh-CN" w:bidi="ar"/>
              </w:rPr>
              <w:t>8.0</w:t>
            </w:r>
          </w:p>
        </w:tc>
        <w:tc>
          <w:tcPr>
            <w:tcW w:w="0" w:type="auto"/>
            <w:tcBorders>
              <w:top w:val="single" w:sz="4" w:space="0" w:color="auto"/>
              <w:left w:val="single" w:sz="4" w:space="0" w:color="auto"/>
              <w:bottom w:val="single" w:sz="4" w:space="0" w:color="auto"/>
              <w:right w:val="single" w:sz="4" w:space="0" w:color="auto"/>
            </w:tcBorders>
            <w:vAlign w:val="center"/>
          </w:tcPr>
          <w:p w14:paraId="4C501BAA" w14:textId="77777777" w:rsidR="004E684C" w:rsidRDefault="00000000">
            <w:pPr>
              <w:widowControl/>
              <w:spacing w:line="360" w:lineRule="auto"/>
              <w:jc w:val="both"/>
              <w:rPr>
                <w:sz w:val="24"/>
                <w:szCs w:val="24"/>
              </w:rPr>
            </w:pPr>
            <w:r>
              <w:rPr>
                <w:rFonts w:eastAsia="SimSun"/>
                <w:sz w:val="24"/>
                <w:szCs w:val="24"/>
                <w:lang w:eastAsia="zh-CN" w:bidi="ar"/>
              </w:rPr>
              <w:t>Moderate drift</w:t>
            </w:r>
          </w:p>
        </w:tc>
      </w:tr>
      <w:tr w:rsidR="004E684C" w14:paraId="07803D6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EC57BC4" w14:textId="77777777" w:rsidR="004E684C" w:rsidRDefault="00000000">
            <w:pPr>
              <w:widowControl/>
              <w:spacing w:line="360" w:lineRule="auto"/>
              <w:jc w:val="both"/>
              <w:rPr>
                <w:sz w:val="24"/>
                <w:szCs w:val="24"/>
              </w:rPr>
            </w:pPr>
            <w:r>
              <w:rPr>
                <w:rFonts w:eastAsia="SimSun"/>
                <w:sz w:val="24"/>
                <w:szCs w:val="24"/>
                <w:lang w:eastAsia="zh-CN" w:bidi="ar"/>
              </w:rPr>
              <w:t>5</w:t>
            </w:r>
          </w:p>
        </w:tc>
        <w:tc>
          <w:tcPr>
            <w:tcW w:w="0" w:type="auto"/>
            <w:tcBorders>
              <w:top w:val="single" w:sz="4" w:space="0" w:color="auto"/>
              <w:left w:val="single" w:sz="4" w:space="0" w:color="auto"/>
              <w:bottom w:val="single" w:sz="4" w:space="0" w:color="auto"/>
              <w:right w:val="single" w:sz="4" w:space="0" w:color="auto"/>
            </w:tcBorders>
            <w:vAlign w:val="center"/>
          </w:tcPr>
          <w:p w14:paraId="5929FB13" w14:textId="77777777" w:rsidR="004E684C" w:rsidRDefault="00000000">
            <w:pPr>
              <w:widowControl/>
              <w:spacing w:line="360" w:lineRule="auto"/>
              <w:jc w:val="both"/>
              <w:rPr>
                <w:sz w:val="24"/>
                <w:szCs w:val="24"/>
              </w:rPr>
            </w:pPr>
            <w:r>
              <w:rPr>
                <w:rFonts w:eastAsia="SimSun"/>
                <w:sz w:val="24"/>
                <w:szCs w:val="24"/>
                <w:lang w:eastAsia="zh-CN" w:bidi="ar"/>
              </w:rPr>
              <w:t>15.00</w:t>
            </w:r>
          </w:p>
        </w:tc>
        <w:tc>
          <w:tcPr>
            <w:tcW w:w="0" w:type="auto"/>
            <w:tcBorders>
              <w:top w:val="single" w:sz="4" w:space="0" w:color="auto"/>
              <w:left w:val="single" w:sz="4" w:space="0" w:color="auto"/>
              <w:bottom w:val="single" w:sz="4" w:space="0" w:color="auto"/>
              <w:right w:val="single" w:sz="4" w:space="0" w:color="auto"/>
            </w:tcBorders>
            <w:vAlign w:val="center"/>
          </w:tcPr>
          <w:p w14:paraId="3A91DED2" w14:textId="77777777" w:rsidR="004E684C" w:rsidRDefault="00000000">
            <w:pPr>
              <w:widowControl/>
              <w:spacing w:line="360" w:lineRule="auto"/>
              <w:jc w:val="both"/>
              <w:rPr>
                <w:sz w:val="24"/>
                <w:szCs w:val="24"/>
              </w:rPr>
            </w:pPr>
            <w:r>
              <w:rPr>
                <w:rFonts w:eastAsia="SimSun"/>
                <w:sz w:val="24"/>
                <w:szCs w:val="24"/>
                <w:lang w:eastAsia="zh-CN" w:bidi="ar"/>
              </w:rPr>
              <w:t>2.40</w:t>
            </w:r>
          </w:p>
        </w:tc>
        <w:tc>
          <w:tcPr>
            <w:tcW w:w="0" w:type="auto"/>
            <w:tcBorders>
              <w:top w:val="single" w:sz="4" w:space="0" w:color="auto"/>
              <w:left w:val="single" w:sz="4" w:space="0" w:color="auto"/>
              <w:bottom w:val="single" w:sz="4" w:space="0" w:color="auto"/>
              <w:right w:val="single" w:sz="4" w:space="0" w:color="auto"/>
            </w:tcBorders>
            <w:vAlign w:val="center"/>
          </w:tcPr>
          <w:p w14:paraId="091DECBE" w14:textId="77777777" w:rsidR="004E684C" w:rsidRDefault="00000000">
            <w:pPr>
              <w:widowControl/>
              <w:spacing w:line="360" w:lineRule="auto"/>
              <w:jc w:val="both"/>
              <w:rPr>
                <w:sz w:val="24"/>
                <w:szCs w:val="24"/>
              </w:rPr>
            </w:pPr>
            <w:r>
              <w:rPr>
                <w:rFonts w:eastAsia="SimSun"/>
                <w:sz w:val="24"/>
                <w:szCs w:val="24"/>
                <w:lang w:eastAsia="zh-CN" w:bidi="ar"/>
              </w:rPr>
              <w:t>30.0</w:t>
            </w:r>
          </w:p>
        </w:tc>
        <w:tc>
          <w:tcPr>
            <w:tcW w:w="0" w:type="auto"/>
            <w:tcBorders>
              <w:top w:val="single" w:sz="4" w:space="0" w:color="auto"/>
              <w:left w:val="single" w:sz="4" w:space="0" w:color="auto"/>
              <w:bottom w:val="single" w:sz="4" w:space="0" w:color="auto"/>
              <w:right w:val="single" w:sz="4" w:space="0" w:color="auto"/>
            </w:tcBorders>
            <w:vAlign w:val="center"/>
          </w:tcPr>
          <w:p w14:paraId="5C0FEF51" w14:textId="77777777" w:rsidR="004E684C" w:rsidRDefault="00000000">
            <w:pPr>
              <w:widowControl/>
              <w:spacing w:line="360" w:lineRule="auto"/>
              <w:jc w:val="both"/>
              <w:rPr>
                <w:sz w:val="24"/>
                <w:szCs w:val="24"/>
              </w:rPr>
            </w:pPr>
            <w:r>
              <w:rPr>
                <w:rFonts w:eastAsia="SimSun"/>
                <w:sz w:val="24"/>
                <w:szCs w:val="24"/>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6A5CDC67" w14:textId="77777777" w:rsidR="004E684C" w:rsidRDefault="00000000">
            <w:pPr>
              <w:widowControl/>
              <w:spacing w:line="360" w:lineRule="auto"/>
              <w:jc w:val="both"/>
              <w:rPr>
                <w:sz w:val="24"/>
                <w:szCs w:val="24"/>
              </w:rPr>
            </w:pPr>
            <w:r>
              <w:rPr>
                <w:rFonts w:eastAsia="SimSun"/>
                <w:sz w:val="24"/>
                <w:szCs w:val="24"/>
                <w:lang w:eastAsia="zh-CN" w:bidi="ar"/>
              </w:rPr>
              <w:t>Increasing displacement</w:t>
            </w:r>
          </w:p>
        </w:tc>
      </w:tr>
      <w:tr w:rsidR="004E684C" w14:paraId="30908A70"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DC1488D" w14:textId="77777777" w:rsidR="004E684C" w:rsidRDefault="00000000">
            <w:pPr>
              <w:widowControl/>
              <w:spacing w:line="360" w:lineRule="auto"/>
              <w:jc w:val="both"/>
              <w:rPr>
                <w:sz w:val="24"/>
                <w:szCs w:val="24"/>
              </w:rPr>
            </w:pPr>
            <w:r>
              <w:rPr>
                <w:rFonts w:eastAsia="SimSun"/>
                <w:sz w:val="24"/>
                <w:szCs w:val="24"/>
                <w:lang w:eastAsia="zh-CN"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5B092DC6" w14:textId="77777777" w:rsidR="004E684C" w:rsidRDefault="00000000">
            <w:pPr>
              <w:widowControl/>
              <w:spacing w:line="360" w:lineRule="auto"/>
              <w:jc w:val="both"/>
              <w:rPr>
                <w:sz w:val="24"/>
                <w:szCs w:val="24"/>
              </w:rPr>
            </w:pPr>
            <w:r>
              <w:rPr>
                <w:rFonts w:eastAsia="SimSun"/>
                <w:sz w:val="24"/>
                <w:szCs w:val="24"/>
                <w:lang w:eastAsia="zh-CN" w:bidi="ar"/>
              </w:rPr>
              <w:t>18.00</w:t>
            </w:r>
          </w:p>
        </w:tc>
        <w:tc>
          <w:tcPr>
            <w:tcW w:w="0" w:type="auto"/>
            <w:tcBorders>
              <w:top w:val="single" w:sz="4" w:space="0" w:color="auto"/>
              <w:left w:val="single" w:sz="4" w:space="0" w:color="auto"/>
              <w:bottom w:val="single" w:sz="4" w:space="0" w:color="auto"/>
              <w:right w:val="single" w:sz="4" w:space="0" w:color="auto"/>
            </w:tcBorders>
            <w:vAlign w:val="center"/>
          </w:tcPr>
          <w:p w14:paraId="0A2DFBFF" w14:textId="77777777" w:rsidR="004E684C" w:rsidRDefault="00000000">
            <w:pPr>
              <w:widowControl/>
              <w:spacing w:line="360" w:lineRule="auto"/>
              <w:jc w:val="both"/>
              <w:rPr>
                <w:sz w:val="24"/>
                <w:szCs w:val="24"/>
              </w:rPr>
            </w:pPr>
            <w:r>
              <w:rPr>
                <w:rFonts w:eastAsia="SimSun"/>
                <w:sz w:val="24"/>
                <w:szCs w:val="24"/>
                <w:lang w:eastAsia="zh-CN" w:bidi="ar"/>
              </w:rPr>
              <w:t>3.60</w:t>
            </w:r>
          </w:p>
        </w:tc>
        <w:tc>
          <w:tcPr>
            <w:tcW w:w="0" w:type="auto"/>
            <w:tcBorders>
              <w:top w:val="single" w:sz="4" w:space="0" w:color="auto"/>
              <w:left w:val="single" w:sz="4" w:space="0" w:color="auto"/>
              <w:bottom w:val="single" w:sz="4" w:space="0" w:color="auto"/>
              <w:right w:val="single" w:sz="4" w:space="0" w:color="auto"/>
            </w:tcBorders>
            <w:vAlign w:val="center"/>
          </w:tcPr>
          <w:p w14:paraId="21290ACE" w14:textId="77777777" w:rsidR="004E684C" w:rsidRDefault="00000000">
            <w:pPr>
              <w:widowControl/>
              <w:spacing w:line="360" w:lineRule="auto"/>
              <w:jc w:val="both"/>
              <w:rPr>
                <w:sz w:val="24"/>
                <w:szCs w:val="24"/>
              </w:rPr>
            </w:pPr>
            <w:r>
              <w:rPr>
                <w:rFonts w:eastAsia="SimSun"/>
                <w:sz w:val="24"/>
                <w:szCs w:val="24"/>
                <w:lang w:eastAsia="zh-CN" w:bidi="ar"/>
              </w:rPr>
              <w:t>36.0</w:t>
            </w:r>
          </w:p>
        </w:tc>
        <w:tc>
          <w:tcPr>
            <w:tcW w:w="0" w:type="auto"/>
            <w:tcBorders>
              <w:top w:val="single" w:sz="4" w:space="0" w:color="auto"/>
              <w:left w:val="single" w:sz="4" w:space="0" w:color="auto"/>
              <w:bottom w:val="single" w:sz="4" w:space="0" w:color="auto"/>
              <w:right w:val="single" w:sz="4" w:space="0" w:color="auto"/>
            </w:tcBorders>
            <w:vAlign w:val="center"/>
          </w:tcPr>
          <w:p w14:paraId="3E9037E9" w14:textId="77777777" w:rsidR="004E684C" w:rsidRDefault="00000000">
            <w:pPr>
              <w:widowControl/>
              <w:spacing w:line="360" w:lineRule="auto"/>
              <w:jc w:val="both"/>
              <w:rPr>
                <w:sz w:val="24"/>
                <w:szCs w:val="24"/>
              </w:rPr>
            </w:pPr>
            <w:r>
              <w:rPr>
                <w:rFonts w:eastAsia="SimSun"/>
                <w:sz w:val="24"/>
                <w:szCs w:val="24"/>
                <w:lang w:eastAsia="zh-CN" w:bidi="ar"/>
              </w:rPr>
              <w:t>17.0</w:t>
            </w:r>
          </w:p>
        </w:tc>
        <w:tc>
          <w:tcPr>
            <w:tcW w:w="0" w:type="auto"/>
            <w:tcBorders>
              <w:top w:val="single" w:sz="4" w:space="0" w:color="auto"/>
              <w:left w:val="single" w:sz="4" w:space="0" w:color="auto"/>
              <w:bottom w:val="single" w:sz="4" w:space="0" w:color="auto"/>
              <w:right w:val="single" w:sz="4" w:space="0" w:color="auto"/>
            </w:tcBorders>
            <w:vAlign w:val="center"/>
          </w:tcPr>
          <w:p w14:paraId="3DBDAC87" w14:textId="77777777" w:rsidR="004E684C" w:rsidRDefault="00000000">
            <w:pPr>
              <w:widowControl/>
              <w:spacing w:line="360" w:lineRule="auto"/>
              <w:jc w:val="both"/>
              <w:rPr>
                <w:sz w:val="24"/>
                <w:szCs w:val="24"/>
              </w:rPr>
            </w:pPr>
            <w:r>
              <w:rPr>
                <w:rFonts w:eastAsia="SimSun"/>
                <w:sz w:val="24"/>
                <w:szCs w:val="24"/>
                <w:lang w:eastAsia="zh-CN" w:bidi="ar"/>
              </w:rPr>
              <w:t xml:space="preserve">Acceptable </w:t>
            </w:r>
            <w:proofErr w:type="spellStart"/>
            <w:r>
              <w:rPr>
                <w:rFonts w:eastAsia="SimSun"/>
                <w:sz w:val="24"/>
                <w:szCs w:val="24"/>
                <w:lang w:eastAsia="zh-CN" w:bidi="ar"/>
              </w:rPr>
              <w:t>behaviour</w:t>
            </w:r>
            <w:proofErr w:type="spellEnd"/>
          </w:p>
        </w:tc>
      </w:tr>
      <w:tr w:rsidR="004E684C" w14:paraId="5E3DB68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41BCAE5" w14:textId="77777777" w:rsidR="004E684C" w:rsidRDefault="00000000">
            <w:pPr>
              <w:widowControl/>
              <w:spacing w:line="360" w:lineRule="auto"/>
              <w:jc w:val="both"/>
              <w:rPr>
                <w:sz w:val="24"/>
                <w:szCs w:val="24"/>
              </w:rPr>
            </w:pPr>
            <w:r>
              <w:rPr>
                <w:rFonts w:eastAsia="SimSun"/>
                <w:sz w:val="24"/>
                <w:szCs w:val="24"/>
                <w:lang w:eastAsia="zh-CN" w:bidi="ar"/>
              </w:rPr>
              <w:t>7</w:t>
            </w:r>
          </w:p>
        </w:tc>
        <w:tc>
          <w:tcPr>
            <w:tcW w:w="0" w:type="auto"/>
            <w:tcBorders>
              <w:top w:val="single" w:sz="4" w:space="0" w:color="auto"/>
              <w:left w:val="single" w:sz="4" w:space="0" w:color="auto"/>
              <w:bottom w:val="single" w:sz="4" w:space="0" w:color="auto"/>
              <w:right w:val="single" w:sz="4" w:space="0" w:color="auto"/>
            </w:tcBorders>
            <w:vAlign w:val="center"/>
          </w:tcPr>
          <w:p w14:paraId="294395B9" w14:textId="77777777" w:rsidR="004E684C" w:rsidRDefault="00000000">
            <w:pPr>
              <w:widowControl/>
              <w:spacing w:line="360" w:lineRule="auto"/>
              <w:jc w:val="both"/>
              <w:rPr>
                <w:sz w:val="24"/>
                <w:szCs w:val="24"/>
              </w:rPr>
            </w:pPr>
            <w:r>
              <w:rPr>
                <w:rFonts w:eastAsia="SimSun"/>
                <w:sz w:val="24"/>
                <w:szCs w:val="24"/>
                <w:lang w:eastAsia="zh-CN" w:bidi="ar"/>
              </w:rPr>
              <w:t>21.00</w:t>
            </w:r>
          </w:p>
        </w:tc>
        <w:tc>
          <w:tcPr>
            <w:tcW w:w="0" w:type="auto"/>
            <w:tcBorders>
              <w:top w:val="single" w:sz="4" w:space="0" w:color="auto"/>
              <w:left w:val="single" w:sz="4" w:space="0" w:color="auto"/>
              <w:bottom w:val="single" w:sz="4" w:space="0" w:color="auto"/>
              <w:right w:val="single" w:sz="4" w:space="0" w:color="auto"/>
            </w:tcBorders>
            <w:vAlign w:val="center"/>
          </w:tcPr>
          <w:p w14:paraId="20D3AE94" w14:textId="77777777" w:rsidR="004E684C" w:rsidRDefault="00000000">
            <w:pPr>
              <w:widowControl/>
              <w:spacing w:line="360" w:lineRule="auto"/>
              <w:jc w:val="both"/>
              <w:rPr>
                <w:sz w:val="24"/>
                <w:szCs w:val="24"/>
              </w:rPr>
            </w:pPr>
            <w:r>
              <w:rPr>
                <w:rFonts w:eastAsia="SimSun"/>
                <w:sz w:val="24"/>
                <w:szCs w:val="24"/>
                <w:lang w:eastAsia="zh-CN" w:bidi="ar"/>
              </w:rPr>
              <w:t>5.10</w:t>
            </w:r>
          </w:p>
        </w:tc>
        <w:tc>
          <w:tcPr>
            <w:tcW w:w="0" w:type="auto"/>
            <w:tcBorders>
              <w:top w:val="single" w:sz="4" w:space="0" w:color="auto"/>
              <w:left w:val="single" w:sz="4" w:space="0" w:color="auto"/>
              <w:bottom w:val="single" w:sz="4" w:space="0" w:color="auto"/>
              <w:right w:val="single" w:sz="4" w:space="0" w:color="auto"/>
            </w:tcBorders>
            <w:vAlign w:val="center"/>
          </w:tcPr>
          <w:p w14:paraId="73DD2B78" w14:textId="77777777" w:rsidR="004E684C" w:rsidRDefault="00000000">
            <w:pPr>
              <w:widowControl/>
              <w:spacing w:line="360" w:lineRule="auto"/>
              <w:jc w:val="both"/>
              <w:rPr>
                <w:sz w:val="24"/>
                <w:szCs w:val="24"/>
              </w:rPr>
            </w:pPr>
            <w:r>
              <w:rPr>
                <w:rFonts w:eastAsia="SimSun"/>
                <w:sz w:val="24"/>
                <w:szCs w:val="24"/>
                <w:lang w:eastAsia="zh-CN" w:bidi="ar"/>
              </w:rPr>
              <w:t>42.0</w:t>
            </w:r>
          </w:p>
        </w:tc>
        <w:tc>
          <w:tcPr>
            <w:tcW w:w="0" w:type="auto"/>
            <w:tcBorders>
              <w:top w:val="single" w:sz="4" w:space="0" w:color="auto"/>
              <w:left w:val="single" w:sz="4" w:space="0" w:color="auto"/>
              <w:bottom w:val="single" w:sz="4" w:space="0" w:color="auto"/>
              <w:right w:val="single" w:sz="4" w:space="0" w:color="auto"/>
            </w:tcBorders>
            <w:vAlign w:val="center"/>
          </w:tcPr>
          <w:p w14:paraId="06D99448" w14:textId="77777777" w:rsidR="004E684C" w:rsidRDefault="00000000">
            <w:pPr>
              <w:widowControl/>
              <w:spacing w:line="360" w:lineRule="auto"/>
              <w:jc w:val="both"/>
              <w:rPr>
                <w:sz w:val="24"/>
                <w:szCs w:val="24"/>
              </w:rPr>
            </w:pPr>
            <w:r>
              <w:rPr>
                <w:rFonts w:eastAsia="SimSun"/>
                <w:sz w:val="24"/>
                <w:szCs w:val="24"/>
                <w:lang w:eastAsia="zh-CN" w:bidi="ar"/>
              </w:rPr>
              <w:t>24.0</w:t>
            </w:r>
          </w:p>
        </w:tc>
        <w:tc>
          <w:tcPr>
            <w:tcW w:w="0" w:type="auto"/>
            <w:tcBorders>
              <w:top w:val="single" w:sz="4" w:space="0" w:color="auto"/>
              <w:left w:val="single" w:sz="4" w:space="0" w:color="auto"/>
              <w:bottom w:val="single" w:sz="4" w:space="0" w:color="auto"/>
              <w:right w:val="single" w:sz="4" w:space="0" w:color="auto"/>
            </w:tcBorders>
            <w:vAlign w:val="center"/>
          </w:tcPr>
          <w:p w14:paraId="641A4108" w14:textId="77777777" w:rsidR="004E684C" w:rsidRDefault="00000000">
            <w:pPr>
              <w:widowControl/>
              <w:spacing w:line="360" w:lineRule="auto"/>
              <w:jc w:val="both"/>
              <w:rPr>
                <w:sz w:val="24"/>
                <w:szCs w:val="24"/>
              </w:rPr>
            </w:pPr>
            <w:r>
              <w:rPr>
                <w:rFonts w:eastAsia="SimSun"/>
                <w:sz w:val="24"/>
                <w:szCs w:val="24"/>
                <w:lang w:eastAsia="zh-CN" w:bidi="ar"/>
              </w:rPr>
              <w:t>Slightly higher drift</w:t>
            </w:r>
          </w:p>
        </w:tc>
      </w:tr>
      <w:tr w:rsidR="004E684C" w14:paraId="2EF57BF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0915FF3" w14:textId="77777777" w:rsidR="004E684C" w:rsidRDefault="00000000">
            <w:pPr>
              <w:widowControl/>
              <w:spacing w:line="360" w:lineRule="auto"/>
              <w:jc w:val="both"/>
              <w:rPr>
                <w:sz w:val="24"/>
                <w:szCs w:val="24"/>
              </w:rPr>
            </w:pPr>
            <w:r>
              <w:rPr>
                <w:rFonts w:eastAsia="SimSun"/>
                <w:sz w:val="24"/>
                <w:szCs w:val="24"/>
                <w:lang w:eastAsia="zh-CN" w:bidi="ar"/>
              </w:rPr>
              <w:t>8</w:t>
            </w:r>
          </w:p>
        </w:tc>
        <w:tc>
          <w:tcPr>
            <w:tcW w:w="0" w:type="auto"/>
            <w:tcBorders>
              <w:top w:val="single" w:sz="4" w:space="0" w:color="auto"/>
              <w:left w:val="single" w:sz="4" w:space="0" w:color="auto"/>
              <w:bottom w:val="single" w:sz="4" w:space="0" w:color="auto"/>
              <w:right w:val="single" w:sz="4" w:space="0" w:color="auto"/>
            </w:tcBorders>
            <w:vAlign w:val="center"/>
          </w:tcPr>
          <w:p w14:paraId="641A9224" w14:textId="77777777" w:rsidR="004E684C" w:rsidRDefault="00000000">
            <w:pPr>
              <w:widowControl/>
              <w:spacing w:line="360" w:lineRule="auto"/>
              <w:jc w:val="both"/>
              <w:rPr>
                <w:sz w:val="24"/>
                <w:szCs w:val="24"/>
              </w:rPr>
            </w:pPr>
            <w:r>
              <w:rPr>
                <w:rFonts w:eastAsia="SimSun"/>
                <w:sz w:val="24"/>
                <w:szCs w:val="24"/>
                <w:lang w:eastAsia="zh-CN" w:bidi="ar"/>
              </w:rPr>
              <w:t>24.00</w:t>
            </w:r>
          </w:p>
        </w:tc>
        <w:tc>
          <w:tcPr>
            <w:tcW w:w="0" w:type="auto"/>
            <w:tcBorders>
              <w:top w:val="single" w:sz="4" w:space="0" w:color="auto"/>
              <w:left w:val="single" w:sz="4" w:space="0" w:color="auto"/>
              <w:bottom w:val="single" w:sz="4" w:space="0" w:color="auto"/>
              <w:right w:val="single" w:sz="4" w:space="0" w:color="auto"/>
            </w:tcBorders>
            <w:vAlign w:val="center"/>
          </w:tcPr>
          <w:p w14:paraId="6A655701" w14:textId="77777777" w:rsidR="004E684C" w:rsidRDefault="00000000">
            <w:pPr>
              <w:widowControl/>
              <w:spacing w:line="360" w:lineRule="auto"/>
              <w:jc w:val="both"/>
              <w:rPr>
                <w:sz w:val="24"/>
                <w:szCs w:val="24"/>
              </w:rPr>
            </w:pPr>
            <w:r>
              <w:rPr>
                <w:rFonts w:eastAsia="SimSun"/>
                <w:sz w:val="24"/>
                <w:szCs w:val="24"/>
                <w:lang w:eastAsia="zh-CN" w:bidi="ar"/>
              </w:rPr>
              <w:t>6.90</w:t>
            </w:r>
          </w:p>
        </w:tc>
        <w:tc>
          <w:tcPr>
            <w:tcW w:w="0" w:type="auto"/>
            <w:tcBorders>
              <w:top w:val="single" w:sz="4" w:space="0" w:color="auto"/>
              <w:left w:val="single" w:sz="4" w:space="0" w:color="auto"/>
              <w:bottom w:val="single" w:sz="4" w:space="0" w:color="auto"/>
              <w:right w:val="single" w:sz="4" w:space="0" w:color="auto"/>
            </w:tcBorders>
            <w:vAlign w:val="center"/>
          </w:tcPr>
          <w:p w14:paraId="4CC7A431" w14:textId="77777777" w:rsidR="004E684C" w:rsidRDefault="00000000">
            <w:pPr>
              <w:widowControl/>
              <w:spacing w:line="360" w:lineRule="auto"/>
              <w:jc w:val="both"/>
              <w:rPr>
                <w:sz w:val="24"/>
                <w:szCs w:val="24"/>
              </w:rPr>
            </w:pPr>
            <w:r>
              <w:rPr>
                <w:rFonts w:eastAsia="SimSun"/>
                <w:sz w:val="24"/>
                <w:szCs w:val="24"/>
                <w:lang w:eastAsia="zh-CN" w:bidi="ar"/>
              </w:rPr>
              <w:t>48.0</w:t>
            </w:r>
          </w:p>
        </w:tc>
        <w:tc>
          <w:tcPr>
            <w:tcW w:w="0" w:type="auto"/>
            <w:tcBorders>
              <w:top w:val="single" w:sz="4" w:space="0" w:color="auto"/>
              <w:left w:val="single" w:sz="4" w:space="0" w:color="auto"/>
              <w:bottom w:val="single" w:sz="4" w:space="0" w:color="auto"/>
              <w:right w:val="single" w:sz="4" w:space="0" w:color="auto"/>
            </w:tcBorders>
            <w:vAlign w:val="center"/>
          </w:tcPr>
          <w:p w14:paraId="21F2DC0C" w14:textId="77777777" w:rsidR="004E684C" w:rsidRDefault="00000000">
            <w:pPr>
              <w:widowControl/>
              <w:spacing w:line="360" w:lineRule="auto"/>
              <w:jc w:val="both"/>
              <w:rPr>
                <w:sz w:val="24"/>
                <w:szCs w:val="24"/>
              </w:rPr>
            </w:pPr>
            <w:r>
              <w:rPr>
                <w:rFonts w:eastAsia="SimSun"/>
                <w:sz w:val="24"/>
                <w:szCs w:val="24"/>
                <w:lang w:eastAsia="zh-CN" w:bidi="ar"/>
              </w:rPr>
              <w:t>29.0</w:t>
            </w:r>
          </w:p>
        </w:tc>
        <w:tc>
          <w:tcPr>
            <w:tcW w:w="0" w:type="auto"/>
            <w:tcBorders>
              <w:top w:val="single" w:sz="4" w:space="0" w:color="auto"/>
              <w:left w:val="single" w:sz="4" w:space="0" w:color="auto"/>
              <w:bottom w:val="single" w:sz="4" w:space="0" w:color="auto"/>
              <w:right w:val="single" w:sz="4" w:space="0" w:color="auto"/>
            </w:tcBorders>
            <w:vAlign w:val="center"/>
          </w:tcPr>
          <w:p w14:paraId="7CF06F94" w14:textId="77777777" w:rsidR="004E684C" w:rsidRDefault="00000000">
            <w:pPr>
              <w:widowControl/>
              <w:spacing w:line="360" w:lineRule="auto"/>
              <w:jc w:val="both"/>
              <w:rPr>
                <w:sz w:val="24"/>
                <w:szCs w:val="24"/>
              </w:rPr>
            </w:pPr>
            <w:r>
              <w:rPr>
                <w:rFonts w:eastAsia="SimSun"/>
                <w:sz w:val="24"/>
                <w:szCs w:val="24"/>
                <w:lang w:eastAsia="zh-CN" w:bidi="ar"/>
              </w:rPr>
              <w:t>Within code limits</w:t>
            </w:r>
          </w:p>
        </w:tc>
      </w:tr>
      <w:tr w:rsidR="004E684C" w14:paraId="05C607E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AA0E46F" w14:textId="77777777" w:rsidR="004E684C" w:rsidRDefault="00000000">
            <w:pPr>
              <w:widowControl/>
              <w:spacing w:line="360" w:lineRule="auto"/>
              <w:jc w:val="both"/>
              <w:rPr>
                <w:sz w:val="24"/>
                <w:szCs w:val="24"/>
              </w:rPr>
            </w:pPr>
            <w:r>
              <w:rPr>
                <w:rFonts w:eastAsia="SimSun"/>
                <w:sz w:val="24"/>
                <w:szCs w:val="24"/>
                <w:lang w:eastAsia="zh-CN" w:bidi="ar"/>
              </w:rPr>
              <w:t>9</w:t>
            </w:r>
          </w:p>
        </w:tc>
        <w:tc>
          <w:tcPr>
            <w:tcW w:w="0" w:type="auto"/>
            <w:tcBorders>
              <w:top w:val="single" w:sz="4" w:space="0" w:color="auto"/>
              <w:left w:val="single" w:sz="4" w:space="0" w:color="auto"/>
              <w:bottom w:val="single" w:sz="4" w:space="0" w:color="auto"/>
              <w:right w:val="single" w:sz="4" w:space="0" w:color="auto"/>
            </w:tcBorders>
            <w:vAlign w:val="center"/>
          </w:tcPr>
          <w:p w14:paraId="296830EB" w14:textId="77777777" w:rsidR="004E684C" w:rsidRDefault="00000000">
            <w:pPr>
              <w:widowControl/>
              <w:spacing w:line="360" w:lineRule="auto"/>
              <w:jc w:val="both"/>
              <w:rPr>
                <w:sz w:val="24"/>
                <w:szCs w:val="24"/>
              </w:rPr>
            </w:pPr>
            <w:r>
              <w:rPr>
                <w:rFonts w:eastAsia="SimSun"/>
                <w:sz w:val="24"/>
                <w:szCs w:val="24"/>
                <w:lang w:eastAsia="zh-CN" w:bidi="ar"/>
              </w:rPr>
              <w:t>27.00</w:t>
            </w:r>
          </w:p>
        </w:tc>
        <w:tc>
          <w:tcPr>
            <w:tcW w:w="0" w:type="auto"/>
            <w:tcBorders>
              <w:top w:val="single" w:sz="4" w:space="0" w:color="auto"/>
              <w:left w:val="single" w:sz="4" w:space="0" w:color="auto"/>
              <w:bottom w:val="single" w:sz="4" w:space="0" w:color="auto"/>
              <w:right w:val="single" w:sz="4" w:space="0" w:color="auto"/>
            </w:tcBorders>
            <w:vAlign w:val="center"/>
          </w:tcPr>
          <w:p w14:paraId="1D2982DC" w14:textId="77777777" w:rsidR="004E684C" w:rsidRDefault="00000000">
            <w:pPr>
              <w:widowControl/>
              <w:spacing w:line="360" w:lineRule="auto"/>
              <w:jc w:val="both"/>
              <w:rPr>
                <w:sz w:val="24"/>
                <w:szCs w:val="24"/>
              </w:rPr>
            </w:pPr>
            <w:r>
              <w:rPr>
                <w:rFonts w:eastAsia="SimSun"/>
                <w:sz w:val="24"/>
                <w:szCs w:val="24"/>
                <w:lang w:eastAsia="zh-CN" w:bidi="ar"/>
              </w:rPr>
              <w:t>8.30</w:t>
            </w:r>
          </w:p>
        </w:tc>
        <w:tc>
          <w:tcPr>
            <w:tcW w:w="0" w:type="auto"/>
            <w:tcBorders>
              <w:top w:val="single" w:sz="4" w:space="0" w:color="auto"/>
              <w:left w:val="single" w:sz="4" w:space="0" w:color="auto"/>
              <w:bottom w:val="single" w:sz="4" w:space="0" w:color="auto"/>
              <w:right w:val="single" w:sz="4" w:space="0" w:color="auto"/>
            </w:tcBorders>
            <w:vAlign w:val="center"/>
          </w:tcPr>
          <w:p w14:paraId="5C8E0371" w14:textId="77777777" w:rsidR="004E684C" w:rsidRDefault="00000000">
            <w:pPr>
              <w:widowControl/>
              <w:spacing w:line="360" w:lineRule="auto"/>
              <w:jc w:val="both"/>
              <w:rPr>
                <w:sz w:val="24"/>
                <w:szCs w:val="24"/>
              </w:rPr>
            </w:pPr>
            <w:r>
              <w:rPr>
                <w:rFonts w:eastAsia="SimSun"/>
                <w:sz w:val="24"/>
                <w:szCs w:val="24"/>
                <w:lang w:eastAsia="zh-CN" w:bidi="ar"/>
              </w:rPr>
              <w:t>54.0</w:t>
            </w:r>
          </w:p>
        </w:tc>
        <w:tc>
          <w:tcPr>
            <w:tcW w:w="0" w:type="auto"/>
            <w:tcBorders>
              <w:top w:val="single" w:sz="4" w:space="0" w:color="auto"/>
              <w:left w:val="single" w:sz="4" w:space="0" w:color="auto"/>
              <w:bottom w:val="single" w:sz="4" w:space="0" w:color="auto"/>
              <w:right w:val="single" w:sz="4" w:space="0" w:color="auto"/>
            </w:tcBorders>
            <w:vAlign w:val="center"/>
          </w:tcPr>
          <w:p w14:paraId="4F26F7DE" w14:textId="77777777" w:rsidR="004E684C" w:rsidRDefault="00000000">
            <w:pPr>
              <w:widowControl/>
              <w:spacing w:line="360" w:lineRule="auto"/>
              <w:jc w:val="both"/>
              <w:rPr>
                <w:sz w:val="24"/>
                <w:szCs w:val="24"/>
              </w:rPr>
            </w:pPr>
            <w:r>
              <w:rPr>
                <w:rFonts w:eastAsia="SimSun"/>
                <w:sz w:val="24"/>
                <w:szCs w:val="24"/>
                <w:lang w:eastAsia="zh-CN" w:bidi="ar"/>
              </w:rPr>
              <w:t>32.0</w:t>
            </w:r>
          </w:p>
        </w:tc>
        <w:tc>
          <w:tcPr>
            <w:tcW w:w="0" w:type="auto"/>
            <w:tcBorders>
              <w:top w:val="single" w:sz="4" w:space="0" w:color="auto"/>
              <w:left w:val="single" w:sz="4" w:space="0" w:color="auto"/>
              <w:bottom w:val="single" w:sz="4" w:space="0" w:color="auto"/>
              <w:right w:val="single" w:sz="4" w:space="0" w:color="auto"/>
            </w:tcBorders>
            <w:vAlign w:val="center"/>
          </w:tcPr>
          <w:p w14:paraId="24FFD61E" w14:textId="77777777" w:rsidR="004E684C" w:rsidRDefault="00000000">
            <w:pPr>
              <w:widowControl/>
              <w:spacing w:line="360" w:lineRule="auto"/>
              <w:jc w:val="both"/>
              <w:rPr>
                <w:sz w:val="24"/>
                <w:szCs w:val="24"/>
              </w:rPr>
            </w:pPr>
            <w:r>
              <w:rPr>
                <w:rFonts w:eastAsia="SimSun"/>
                <w:sz w:val="24"/>
                <w:szCs w:val="24"/>
                <w:lang w:eastAsia="zh-CN" w:bidi="ar"/>
              </w:rPr>
              <w:t>Approaching maximum</w:t>
            </w:r>
          </w:p>
        </w:tc>
      </w:tr>
      <w:tr w:rsidR="004E684C" w14:paraId="102D3F8B"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929FBF1" w14:textId="77777777" w:rsidR="004E684C" w:rsidRDefault="00000000">
            <w:pPr>
              <w:widowControl/>
              <w:spacing w:line="360" w:lineRule="auto"/>
              <w:jc w:val="both"/>
              <w:rPr>
                <w:sz w:val="24"/>
                <w:szCs w:val="24"/>
              </w:rPr>
            </w:pPr>
            <w:r>
              <w:rPr>
                <w:rFonts w:eastAsia="SimSun"/>
                <w:sz w:val="24"/>
                <w:szCs w:val="24"/>
                <w:lang w:eastAsia="zh-CN" w:bidi="ar"/>
              </w:rPr>
              <w:t>10</w:t>
            </w:r>
          </w:p>
        </w:tc>
        <w:tc>
          <w:tcPr>
            <w:tcW w:w="0" w:type="auto"/>
            <w:tcBorders>
              <w:top w:val="single" w:sz="4" w:space="0" w:color="auto"/>
              <w:left w:val="single" w:sz="4" w:space="0" w:color="auto"/>
              <w:bottom w:val="single" w:sz="4" w:space="0" w:color="auto"/>
              <w:right w:val="single" w:sz="4" w:space="0" w:color="auto"/>
            </w:tcBorders>
            <w:vAlign w:val="center"/>
          </w:tcPr>
          <w:p w14:paraId="7AB309EA" w14:textId="77777777" w:rsidR="004E684C" w:rsidRDefault="00000000">
            <w:pPr>
              <w:widowControl/>
              <w:spacing w:line="360" w:lineRule="auto"/>
              <w:jc w:val="both"/>
              <w:rPr>
                <w:sz w:val="24"/>
                <w:szCs w:val="24"/>
              </w:rPr>
            </w:pPr>
            <w:r>
              <w:rPr>
                <w:rFonts w:eastAsia="SimSun"/>
                <w:sz w:val="24"/>
                <w:szCs w:val="24"/>
                <w:lang w:eastAsia="zh-CN" w:bidi="ar"/>
              </w:rPr>
              <w:t>30.00</w:t>
            </w:r>
          </w:p>
        </w:tc>
        <w:tc>
          <w:tcPr>
            <w:tcW w:w="0" w:type="auto"/>
            <w:tcBorders>
              <w:top w:val="single" w:sz="4" w:space="0" w:color="auto"/>
              <w:left w:val="single" w:sz="4" w:space="0" w:color="auto"/>
              <w:bottom w:val="single" w:sz="4" w:space="0" w:color="auto"/>
              <w:right w:val="single" w:sz="4" w:space="0" w:color="auto"/>
            </w:tcBorders>
            <w:vAlign w:val="center"/>
          </w:tcPr>
          <w:p w14:paraId="41904D25" w14:textId="77777777" w:rsidR="004E684C" w:rsidRDefault="00000000">
            <w:pPr>
              <w:widowControl/>
              <w:spacing w:line="360" w:lineRule="auto"/>
              <w:jc w:val="both"/>
              <w:rPr>
                <w:sz w:val="24"/>
                <w:szCs w:val="24"/>
              </w:rPr>
            </w:pPr>
            <w:r>
              <w:rPr>
                <w:rFonts w:eastAsia="SimSun"/>
                <w:sz w:val="24"/>
                <w:szCs w:val="24"/>
                <w:lang w:eastAsia="zh-CN" w:bidi="ar"/>
              </w:rPr>
              <w:t>9.57</w:t>
            </w:r>
          </w:p>
        </w:tc>
        <w:tc>
          <w:tcPr>
            <w:tcW w:w="0" w:type="auto"/>
            <w:tcBorders>
              <w:top w:val="single" w:sz="4" w:space="0" w:color="auto"/>
              <w:left w:val="single" w:sz="4" w:space="0" w:color="auto"/>
              <w:bottom w:val="single" w:sz="4" w:space="0" w:color="auto"/>
              <w:right w:val="single" w:sz="4" w:space="0" w:color="auto"/>
            </w:tcBorders>
            <w:vAlign w:val="center"/>
          </w:tcPr>
          <w:p w14:paraId="57EC5716" w14:textId="77777777" w:rsidR="004E684C" w:rsidRDefault="00000000">
            <w:pPr>
              <w:widowControl/>
              <w:spacing w:line="360" w:lineRule="auto"/>
              <w:jc w:val="both"/>
              <w:rPr>
                <w:sz w:val="24"/>
                <w:szCs w:val="24"/>
              </w:rPr>
            </w:pPr>
            <w:r>
              <w:rPr>
                <w:rFonts w:eastAsia="SimSun"/>
                <w:sz w:val="24"/>
                <w:szCs w:val="24"/>
                <w:lang w:eastAsia="zh-CN" w:bidi="ar"/>
              </w:rPr>
              <w:t>60.0</w:t>
            </w:r>
          </w:p>
        </w:tc>
        <w:tc>
          <w:tcPr>
            <w:tcW w:w="0" w:type="auto"/>
            <w:tcBorders>
              <w:top w:val="single" w:sz="4" w:space="0" w:color="auto"/>
              <w:left w:val="single" w:sz="4" w:space="0" w:color="auto"/>
              <w:bottom w:val="single" w:sz="4" w:space="0" w:color="auto"/>
              <w:right w:val="single" w:sz="4" w:space="0" w:color="auto"/>
            </w:tcBorders>
            <w:vAlign w:val="center"/>
          </w:tcPr>
          <w:p w14:paraId="20D5CE3F" w14:textId="77777777" w:rsidR="004E684C" w:rsidRDefault="00000000">
            <w:pPr>
              <w:widowControl/>
              <w:spacing w:line="360" w:lineRule="auto"/>
              <w:jc w:val="both"/>
              <w:rPr>
                <w:sz w:val="24"/>
                <w:szCs w:val="24"/>
              </w:rPr>
            </w:pPr>
            <w:r>
              <w:rPr>
                <w:rFonts w:eastAsia="SimSun"/>
                <w:sz w:val="24"/>
                <w:szCs w:val="24"/>
                <w:lang w:eastAsia="zh-CN" w:bidi="ar"/>
              </w:rPr>
              <w:t>36.0</w:t>
            </w:r>
          </w:p>
        </w:tc>
        <w:tc>
          <w:tcPr>
            <w:tcW w:w="0" w:type="auto"/>
            <w:tcBorders>
              <w:top w:val="single" w:sz="4" w:space="0" w:color="auto"/>
              <w:left w:val="single" w:sz="4" w:space="0" w:color="auto"/>
              <w:bottom w:val="single" w:sz="4" w:space="0" w:color="auto"/>
              <w:right w:val="single" w:sz="4" w:space="0" w:color="auto"/>
            </w:tcBorders>
            <w:vAlign w:val="center"/>
          </w:tcPr>
          <w:p w14:paraId="455605E7" w14:textId="77777777" w:rsidR="004E684C" w:rsidRDefault="00000000">
            <w:pPr>
              <w:widowControl/>
              <w:spacing w:line="360" w:lineRule="auto"/>
              <w:jc w:val="both"/>
              <w:rPr>
                <w:sz w:val="24"/>
                <w:szCs w:val="24"/>
              </w:rPr>
            </w:pPr>
            <w:r>
              <w:rPr>
                <w:rFonts w:eastAsia="SimSun"/>
                <w:sz w:val="24"/>
                <w:szCs w:val="24"/>
                <w:lang w:eastAsia="zh-CN" w:bidi="ar"/>
              </w:rPr>
              <w:t>Peak lateral displacement – stable frame</w:t>
            </w:r>
          </w:p>
        </w:tc>
      </w:tr>
    </w:tbl>
    <w:p w14:paraId="32EB7C0E" w14:textId="77777777" w:rsidR="004E684C" w:rsidRDefault="004E684C">
      <w:pPr>
        <w:widowControl/>
        <w:spacing w:line="360" w:lineRule="auto"/>
        <w:jc w:val="both"/>
        <w:rPr>
          <w:sz w:val="24"/>
          <w:szCs w:val="24"/>
        </w:rPr>
      </w:pPr>
    </w:p>
    <w:p w14:paraId="0F0306A5" w14:textId="77777777" w:rsidR="004E684C" w:rsidRDefault="004E684C">
      <w:pPr>
        <w:widowControl/>
        <w:spacing w:line="360" w:lineRule="auto"/>
        <w:jc w:val="both"/>
        <w:rPr>
          <w:sz w:val="24"/>
          <w:szCs w:val="24"/>
        </w:rPr>
      </w:pPr>
    </w:p>
    <w:p w14:paraId="0222AE74" w14:textId="77777777" w:rsidR="004E684C" w:rsidRDefault="004E684C">
      <w:pPr>
        <w:widowControl/>
        <w:spacing w:line="360" w:lineRule="auto"/>
        <w:jc w:val="both"/>
        <w:rPr>
          <w:sz w:val="24"/>
          <w:szCs w:val="24"/>
        </w:rPr>
      </w:pPr>
    </w:p>
    <w:p w14:paraId="078B48B3" w14:textId="77777777" w:rsidR="004E684C" w:rsidRDefault="00000000">
      <w:pPr>
        <w:pStyle w:val="NormalWeb"/>
        <w:spacing w:line="360" w:lineRule="auto"/>
        <w:jc w:val="both"/>
        <w:rPr>
          <w:b/>
          <w:bCs/>
        </w:rPr>
      </w:pPr>
      <w:r>
        <w:rPr>
          <w:rStyle w:val="Emphasis"/>
          <w:b/>
          <w:bCs/>
        </w:rPr>
        <w:t>Table 2: Finite Element Analysis Results for RC and PT Cantilever Slabs (</w:t>
      </w:r>
      <w:proofErr w:type="spellStart"/>
      <w:r>
        <w:rPr>
          <w:rStyle w:val="Emphasis"/>
          <w:b/>
          <w:bCs/>
        </w:rPr>
        <w:t>ProtaStructure</w:t>
      </w:r>
      <w:proofErr w:type="spellEnd"/>
      <w:r>
        <w:rPr>
          <w:rStyle w:val="Emphasis"/>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5"/>
        <w:gridCol w:w="1784"/>
        <w:gridCol w:w="1604"/>
        <w:gridCol w:w="1429"/>
        <w:gridCol w:w="1953"/>
        <w:gridCol w:w="2323"/>
      </w:tblGrid>
      <w:tr w:rsidR="004E684C" w14:paraId="33AC3555" w14:textId="77777777">
        <w:trPr>
          <w:tblHeader/>
          <w:tblCellSpacing w:w="15" w:type="dxa"/>
        </w:trPr>
        <w:tc>
          <w:tcPr>
            <w:tcW w:w="0" w:type="auto"/>
            <w:tcBorders>
              <w:top w:val="single" w:sz="4" w:space="0" w:color="auto"/>
              <w:left w:val="single" w:sz="0" w:space="0" w:color="auto"/>
              <w:bottom w:val="single" w:sz="4" w:space="0" w:color="auto"/>
              <w:right w:val="single" w:sz="4" w:space="0" w:color="auto"/>
            </w:tcBorders>
            <w:vAlign w:val="center"/>
          </w:tcPr>
          <w:p w14:paraId="0570A31F" w14:textId="77777777" w:rsidR="004E684C" w:rsidRDefault="00000000">
            <w:pPr>
              <w:widowControl/>
              <w:spacing w:line="360" w:lineRule="auto"/>
              <w:jc w:val="both"/>
              <w:rPr>
                <w:i/>
                <w:sz w:val="24"/>
              </w:rPr>
            </w:pPr>
            <m:oMathPara>
              <m:oMath>
                <m:r>
                  <m:rPr>
                    <m:nor/>
                  </m:rPr>
                  <w:rPr>
                    <w:rFonts w:ascii="Cambria Math" w:hAnsi="Cambria Math"/>
                    <w:i/>
                    <w:sz w:val="24"/>
                  </w:rPr>
                  <w:lastRenderedPageBreak/>
                  <m:t>Projection</m:t>
                </m:r>
              </m:oMath>
            </m:oMathPara>
          </w:p>
          <w:p w14:paraId="4D2E8730" w14:textId="77777777" w:rsidR="004E684C" w:rsidRDefault="00000000">
            <w:pPr>
              <w:widowControl/>
              <w:spacing w:line="360" w:lineRule="auto"/>
              <w:jc w:val="both"/>
              <w:rPr>
                <w:b/>
                <w:bCs/>
                <w:sz w:val="24"/>
                <w:szCs w:val="24"/>
              </w:rPr>
            </w:pPr>
            <m:oMathPara>
              <m:oMath>
                <m:r>
                  <m:rPr>
                    <m:nor/>
                  </m:rPr>
                  <w:rPr>
                    <w:rFonts w:ascii="Cambria Math" w:hAnsi="Cambria Math"/>
                    <w:i/>
                    <w:sz w:val="24"/>
                  </w:rPr>
                  <m:t>L</m:t>
                </m:r>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1754" w:type="dxa"/>
            <w:tcBorders>
              <w:top w:val="single" w:sz="4" w:space="0" w:color="auto"/>
              <w:left w:val="single" w:sz="4" w:space="0" w:color="auto"/>
              <w:bottom w:val="single" w:sz="4" w:space="0" w:color="auto"/>
              <w:right w:val="single" w:sz="4" w:space="0" w:color="auto"/>
            </w:tcBorders>
            <w:vAlign w:val="center"/>
          </w:tcPr>
          <w:p w14:paraId="0D050A18" w14:textId="77777777" w:rsidR="004E684C"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M</m:t>
                    </m:r>
                  </m:e>
                  <m:sub>
                    <m:r>
                      <m:rPr>
                        <m:nor/>
                      </m:rPr>
                      <w:rPr>
                        <w:rFonts w:ascii="Cambria Math" w:hAnsi="Cambria Math"/>
                        <w:i/>
                        <w:sz w:val="24"/>
                      </w:rPr>
                      <m:t>R</m:t>
                    </m:r>
                  </m:sub>
                </m:sSub>
                <m:r>
                  <m:rPr>
                    <m:nor/>
                  </m:rPr>
                  <w:rPr>
                    <w:rFonts w:ascii="Cambria Math" w:hAnsi="Cambria Math"/>
                    <w:i/>
                    <w:sz w:val="24"/>
                  </w:rPr>
                  <m:t>C</m:t>
                </m:r>
              </m:oMath>
            </m:oMathPara>
          </w:p>
          <w:p w14:paraId="1560FC82" w14:textId="77777777" w:rsidR="004E684C"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1574" w:type="dxa"/>
            <w:tcBorders>
              <w:top w:val="single" w:sz="4" w:space="0" w:color="auto"/>
              <w:left w:val="single" w:sz="4" w:space="0" w:color="auto"/>
              <w:bottom w:val="single" w:sz="4" w:space="0" w:color="auto"/>
              <w:right w:val="single" w:sz="4" w:space="0" w:color="auto"/>
            </w:tcBorders>
            <w:vAlign w:val="center"/>
          </w:tcPr>
          <w:p w14:paraId="44C3CD22" w14:textId="77777777" w:rsidR="004E684C"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V</m:t>
                    </m:r>
                  </m:e>
                  <m:sub>
                    <m:r>
                      <m:rPr>
                        <m:nor/>
                      </m:rPr>
                      <w:rPr>
                        <w:rFonts w:ascii="Cambria Math" w:hAnsi="Cambria Math"/>
                        <w:i/>
                        <w:sz w:val="24"/>
                      </w:rPr>
                      <m:t>R</m:t>
                    </m:r>
                  </m:sub>
                </m:sSub>
                <m:r>
                  <m:rPr>
                    <m:nor/>
                  </m:rPr>
                  <w:rPr>
                    <w:rFonts w:ascii="Cambria Math" w:hAnsi="Cambria Math"/>
                    <w:i/>
                    <w:sz w:val="24"/>
                  </w:rPr>
                  <m:t>C</m:t>
                </m:r>
              </m:oMath>
            </m:oMathPara>
          </w:p>
          <w:p w14:paraId="26A17D40" w14:textId="77777777" w:rsidR="004E684C"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1399" w:type="dxa"/>
            <w:tcBorders>
              <w:top w:val="single" w:sz="4" w:space="0" w:color="auto"/>
              <w:left w:val="single" w:sz="4" w:space="0" w:color="auto"/>
              <w:bottom w:val="single" w:sz="4" w:space="0" w:color="auto"/>
              <w:right w:val="single" w:sz="4" w:space="0" w:color="auto"/>
            </w:tcBorders>
            <w:vAlign w:val="center"/>
          </w:tcPr>
          <w:p w14:paraId="1C4EC94F" w14:textId="77777777" w:rsidR="004E684C" w:rsidRDefault="00000000">
            <w:pPr>
              <w:widowControl/>
              <w:spacing w:line="360" w:lineRule="auto"/>
              <w:jc w:val="both"/>
              <w:rPr>
                <w:i/>
                <w:sz w:val="24"/>
              </w:rPr>
            </w:pPr>
            <w:proofErr w:type="spellStart"/>
            <m:oMathPara>
              <m:oMath>
                <m:r>
                  <m:rPr>
                    <m:nor/>
                  </m:rPr>
                  <w:rPr>
                    <w:rFonts w:ascii="Cambria Math" w:hAnsi="Cambria Math"/>
                    <w:i/>
                    <w:sz w:val="24"/>
                  </w:rPr>
                  <m:t>Defl</m:t>
                </m:r>
                <m:r>
                  <m:rPr>
                    <m:nor/>
                  </m:rPr>
                  <w:rPr>
                    <w:rFonts w:ascii="Cambria Math" w:hAnsi="Cambria Math"/>
                    <w:sz w:val="24"/>
                  </w:rPr>
                  <m:t>.</m:t>
                </m:r>
                <m:r>
                  <m:rPr>
                    <m:nor/>
                  </m:rPr>
                  <w:rPr>
                    <w:rFonts w:ascii="Cambria Math" w:hAnsi="Cambria Math"/>
                    <w:i/>
                    <w:sz w:val="24"/>
                  </w:rPr>
                  <m:t>RC</m:t>
                </m:r>
              </m:oMath>
            </m:oMathPara>
            <w:proofErr w:type="spellEnd"/>
          </w:p>
          <w:p w14:paraId="158D9300" w14:textId="77777777" w:rsidR="004E684C"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1923" w:type="dxa"/>
            <w:tcBorders>
              <w:top w:val="single" w:sz="4" w:space="0" w:color="auto"/>
              <w:left w:val="single" w:sz="4" w:space="0" w:color="auto"/>
              <w:bottom w:val="single" w:sz="4" w:space="0" w:color="auto"/>
              <w:right w:val="single" w:sz="4" w:space="0" w:color="auto"/>
            </w:tcBorders>
            <w:vAlign w:val="center"/>
          </w:tcPr>
          <w:p w14:paraId="734D1C6C" w14:textId="77777777" w:rsidR="004E684C" w:rsidRDefault="00000000">
            <w:pPr>
              <w:widowControl/>
              <w:spacing w:line="360" w:lineRule="auto"/>
              <w:jc w:val="both"/>
              <w:rPr>
                <w:i/>
                <w:sz w:val="24"/>
              </w:rPr>
            </w:pPr>
            <m:oMath>
              <m:r>
                <m:rPr>
                  <m:nor/>
                </m:rPr>
                <w:rPr>
                  <w:rFonts w:ascii="Cambria Math" w:hAnsi="Cambria Math"/>
                  <w:i/>
                  <w:sz w:val="24"/>
                </w:rPr>
                <m:t>L</m:t>
              </m:r>
              <m:r>
                <m:rPr>
                  <m:nor/>
                </m:rPr>
                <w:rPr>
                  <w:rFonts w:ascii="Cambria Math" w:hAnsi="Cambria Math"/>
                  <w:sz w:val="24"/>
                </w:rPr>
                <m:t>/250</m:t>
              </m:r>
            </m:oMath>
            <w:r>
              <w:rPr>
                <w:rFonts w:eastAsia="SimSun"/>
                <w:b/>
                <w:bCs/>
                <w:sz w:val="24"/>
                <w:szCs w:val="24"/>
                <w:lang w:eastAsia="zh-CN" w:bidi="ar"/>
              </w:rPr>
              <w:t xml:space="preserve"> </w:t>
            </w:r>
            <m:oMath>
              <m:r>
                <m:rPr>
                  <m:nor/>
                </m:rPr>
                <w:rPr>
                  <w:rFonts w:ascii="Cambria Math" w:hAnsi="Cambria Math"/>
                  <w:i/>
                  <w:sz w:val="24"/>
                </w:rPr>
                <m:t>Limit</m:t>
              </m:r>
            </m:oMath>
          </w:p>
          <w:p w14:paraId="704848A1" w14:textId="77777777" w:rsidR="004E684C"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2278" w:type="dxa"/>
            <w:tcBorders>
              <w:top w:val="single" w:sz="4" w:space="0" w:color="auto"/>
              <w:left w:val="single" w:sz="4" w:space="0" w:color="auto"/>
              <w:bottom w:val="single" w:sz="4" w:space="0" w:color="auto"/>
              <w:right w:val="single" w:sz="4" w:space="0" w:color="auto"/>
            </w:tcBorders>
            <w:vAlign w:val="center"/>
          </w:tcPr>
          <w:p w14:paraId="201729D3" w14:textId="77777777" w:rsidR="004E684C" w:rsidRDefault="00000000">
            <w:pPr>
              <w:widowControl/>
              <w:spacing w:line="360" w:lineRule="auto"/>
              <w:jc w:val="both"/>
              <w:rPr>
                <w:b/>
                <w:bCs/>
                <w:sz w:val="24"/>
                <w:szCs w:val="24"/>
              </w:rPr>
            </w:pPr>
            <m:oMathPara>
              <m:oMath>
                <m:r>
                  <m:rPr>
                    <m:nor/>
                  </m:rPr>
                  <w:rPr>
                    <w:rFonts w:ascii="Cambria Math" w:hAnsi="Cambria Math"/>
                    <w:i/>
                    <w:sz w:val="24"/>
                  </w:rPr>
                  <m:t>Serviceability</m:t>
                </m:r>
              </m:oMath>
            </m:oMathPara>
          </w:p>
        </w:tc>
      </w:tr>
      <w:tr w:rsidR="004E684C" w14:paraId="1608D38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086C1C3" w14:textId="77777777" w:rsidR="004E684C" w:rsidRDefault="00000000">
            <w:pPr>
              <w:widowControl/>
              <w:spacing w:line="360" w:lineRule="auto"/>
              <w:jc w:val="both"/>
              <w:rPr>
                <w:sz w:val="24"/>
                <w:szCs w:val="24"/>
              </w:rPr>
            </w:pPr>
            <w:r>
              <w:rPr>
                <w:rFonts w:eastAsia="SimSun"/>
                <w:sz w:val="24"/>
                <w:szCs w:val="24"/>
                <w:lang w:eastAsia="zh-CN" w:bidi="ar"/>
              </w:rPr>
              <w:t>1</w:t>
            </w:r>
          </w:p>
        </w:tc>
        <w:tc>
          <w:tcPr>
            <w:tcW w:w="1754" w:type="dxa"/>
            <w:tcBorders>
              <w:top w:val="single" w:sz="4" w:space="0" w:color="auto"/>
              <w:left w:val="single" w:sz="4" w:space="0" w:color="auto"/>
              <w:bottom w:val="single" w:sz="4" w:space="0" w:color="auto"/>
              <w:right w:val="single" w:sz="4" w:space="0" w:color="auto"/>
            </w:tcBorders>
            <w:vAlign w:val="center"/>
          </w:tcPr>
          <w:p w14:paraId="7CC44568" w14:textId="77777777" w:rsidR="004E684C" w:rsidRDefault="00000000">
            <w:pPr>
              <w:widowControl/>
              <w:spacing w:line="360" w:lineRule="auto"/>
              <w:jc w:val="both"/>
              <w:rPr>
                <w:sz w:val="24"/>
                <w:szCs w:val="24"/>
              </w:rPr>
            </w:pPr>
            <w:r>
              <w:rPr>
                <w:rFonts w:eastAsia="SimSun"/>
                <w:sz w:val="24"/>
                <w:szCs w:val="24"/>
                <w:lang w:eastAsia="zh-CN" w:bidi="ar"/>
              </w:rPr>
              <w:t>7.5</w:t>
            </w:r>
          </w:p>
        </w:tc>
        <w:tc>
          <w:tcPr>
            <w:tcW w:w="1574" w:type="dxa"/>
            <w:tcBorders>
              <w:top w:val="single" w:sz="4" w:space="0" w:color="auto"/>
              <w:left w:val="single" w:sz="4" w:space="0" w:color="auto"/>
              <w:bottom w:val="single" w:sz="4" w:space="0" w:color="auto"/>
              <w:right w:val="single" w:sz="4" w:space="0" w:color="auto"/>
            </w:tcBorders>
            <w:vAlign w:val="center"/>
          </w:tcPr>
          <w:p w14:paraId="10A79275" w14:textId="77777777" w:rsidR="004E684C" w:rsidRDefault="00000000">
            <w:pPr>
              <w:widowControl/>
              <w:spacing w:line="360" w:lineRule="auto"/>
              <w:jc w:val="both"/>
              <w:rPr>
                <w:sz w:val="24"/>
                <w:szCs w:val="24"/>
              </w:rPr>
            </w:pPr>
            <w:r>
              <w:rPr>
                <w:rFonts w:eastAsia="SimSun"/>
                <w:sz w:val="24"/>
                <w:szCs w:val="24"/>
                <w:lang w:eastAsia="zh-CN" w:bidi="ar"/>
              </w:rPr>
              <w:t>15.0</w:t>
            </w:r>
          </w:p>
        </w:tc>
        <w:tc>
          <w:tcPr>
            <w:tcW w:w="1399" w:type="dxa"/>
            <w:tcBorders>
              <w:top w:val="single" w:sz="4" w:space="0" w:color="auto"/>
              <w:left w:val="single" w:sz="4" w:space="0" w:color="auto"/>
              <w:bottom w:val="single" w:sz="4" w:space="0" w:color="auto"/>
              <w:right w:val="single" w:sz="4" w:space="0" w:color="auto"/>
            </w:tcBorders>
            <w:vAlign w:val="center"/>
          </w:tcPr>
          <w:p w14:paraId="07AA46BC" w14:textId="77777777" w:rsidR="004E684C" w:rsidRDefault="00000000">
            <w:pPr>
              <w:widowControl/>
              <w:spacing w:line="360" w:lineRule="auto"/>
              <w:jc w:val="both"/>
              <w:rPr>
                <w:sz w:val="24"/>
                <w:szCs w:val="24"/>
              </w:rPr>
            </w:pPr>
            <w:r>
              <w:rPr>
                <w:rFonts w:eastAsia="SimSun"/>
                <w:sz w:val="24"/>
                <w:szCs w:val="24"/>
                <w:lang w:eastAsia="zh-CN" w:bidi="ar"/>
              </w:rPr>
              <w:t>8</w:t>
            </w:r>
          </w:p>
        </w:tc>
        <w:tc>
          <w:tcPr>
            <w:tcW w:w="1923" w:type="dxa"/>
            <w:tcBorders>
              <w:top w:val="single" w:sz="4" w:space="0" w:color="auto"/>
              <w:left w:val="single" w:sz="4" w:space="0" w:color="auto"/>
              <w:bottom w:val="single" w:sz="4" w:space="0" w:color="auto"/>
              <w:right w:val="single" w:sz="4" w:space="0" w:color="auto"/>
            </w:tcBorders>
            <w:vAlign w:val="center"/>
          </w:tcPr>
          <w:p w14:paraId="2A683E90" w14:textId="77777777" w:rsidR="004E684C" w:rsidRDefault="00000000">
            <w:pPr>
              <w:widowControl/>
              <w:spacing w:line="360" w:lineRule="auto"/>
              <w:jc w:val="both"/>
              <w:rPr>
                <w:sz w:val="24"/>
                <w:szCs w:val="24"/>
              </w:rPr>
            </w:pPr>
            <w:r>
              <w:rPr>
                <w:rFonts w:eastAsia="SimSun"/>
                <w:sz w:val="24"/>
                <w:szCs w:val="24"/>
                <w:lang w:eastAsia="zh-CN" w:bidi="ar"/>
              </w:rPr>
              <w:t>4</w:t>
            </w:r>
          </w:p>
        </w:tc>
        <w:tc>
          <w:tcPr>
            <w:tcW w:w="2278" w:type="dxa"/>
            <w:tcBorders>
              <w:top w:val="single" w:sz="4" w:space="0" w:color="auto"/>
              <w:left w:val="single" w:sz="4" w:space="0" w:color="auto"/>
              <w:bottom w:val="single" w:sz="4" w:space="0" w:color="auto"/>
              <w:right w:val="single" w:sz="4" w:space="0" w:color="auto"/>
            </w:tcBorders>
            <w:vAlign w:val="center"/>
          </w:tcPr>
          <w:p w14:paraId="7C34F0DA" w14:textId="77777777" w:rsidR="004E684C"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r w:rsidR="004E684C" w14:paraId="275BE8E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BA7D774" w14:textId="77777777" w:rsidR="004E684C" w:rsidRDefault="00000000">
            <w:pPr>
              <w:widowControl/>
              <w:spacing w:line="360" w:lineRule="auto"/>
              <w:jc w:val="both"/>
              <w:rPr>
                <w:sz w:val="24"/>
                <w:szCs w:val="24"/>
              </w:rPr>
            </w:pPr>
            <w:r>
              <w:rPr>
                <w:rFonts w:eastAsia="SimSun"/>
                <w:sz w:val="24"/>
                <w:szCs w:val="24"/>
                <w:lang w:eastAsia="zh-CN" w:bidi="ar"/>
              </w:rPr>
              <w:t>2</w:t>
            </w:r>
          </w:p>
        </w:tc>
        <w:tc>
          <w:tcPr>
            <w:tcW w:w="1754" w:type="dxa"/>
            <w:tcBorders>
              <w:top w:val="single" w:sz="4" w:space="0" w:color="auto"/>
              <w:left w:val="single" w:sz="4" w:space="0" w:color="auto"/>
              <w:bottom w:val="single" w:sz="4" w:space="0" w:color="auto"/>
              <w:right w:val="single" w:sz="4" w:space="0" w:color="auto"/>
            </w:tcBorders>
            <w:vAlign w:val="center"/>
          </w:tcPr>
          <w:p w14:paraId="21016F2F" w14:textId="77777777" w:rsidR="004E684C" w:rsidRDefault="00000000">
            <w:pPr>
              <w:widowControl/>
              <w:spacing w:line="360" w:lineRule="auto"/>
              <w:jc w:val="both"/>
              <w:rPr>
                <w:sz w:val="24"/>
                <w:szCs w:val="24"/>
              </w:rPr>
            </w:pPr>
            <w:r>
              <w:rPr>
                <w:rFonts w:eastAsia="SimSun"/>
                <w:sz w:val="24"/>
                <w:szCs w:val="24"/>
                <w:lang w:eastAsia="zh-CN" w:bidi="ar"/>
              </w:rPr>
              <w:t>30.0</w:t>
            </w:r>
          </w:p>
        </w:tc>
        <w:tc>
          <w:tcPr>
            <w:tcW w:w="1574" w:type="dxa"/>
            <w:tcBorders>
              <w:top w:val="single" w:sz="4" w:space="0" w:color="auto"/>
              <w:left w:val="single" w:sz="4" w:space="0" w:color="auto"/>
              <w:bottom w:val="single" w:sz="4" w:space="0" w:color="auto"/>
              <w:right w:val="single" w:sz="4" w:space="0" w:color="auto"/>
            </w:tcBorders>
            <w:vAlign w:val="center"/>
          </w:tcPr>
          <w:p w14:paraId="4F13233C" w14:textId="77777777" w:rsidR="004E684C" w:rsidRDefault="00000000">
            <w:pPr>
              <w:widowControl/>
              <w:spacing w:line="360" w:lineRule="auto"/>
              <w:jc w:val="both"/>
              <w:rPr>
                <w:sz w:val="24"/>
                <w:szCs w:val="24"/>
              </w:rPr>
            </w:pPr>
            <w:r>
              <w:rPr>
                <w:rFonts w:eastAsia="SimSun"/>
                <w:sz w:val="24"/>
                <w:szCs w:val="24"/>
                <w:lang w:eastAsia="zh-CN" w:bidi="ar"/>
              </w:rPr>
              <w:t>30.0</w:t>
            </w:r>
          </w:p>
        </w:tc>
        <w:tc>
          <w:tcPr>
            <w:tcW w:w="1399" w:type="dxa"/>
            <w:tcBorders>
              <w:top w:val="single" w:sz="4" w:space="0" w:color="auto"/>
              <w:left w:val="single" w:sz="4" w:space="0" w:color="auto"/>
              <w:bottom w:val="single" w:sz="4" w:space="0" w:color="auto"/>
              <w:right w:val="single" w:sz="4" w:space="0" w:color="auto"/>
            </w:tcBorders>
            <w:vAlign w:val="center"/>
          </w:tcPr>
          <w:p w14:paraId="2C3B8160" w14:textId="77777777" w:rsidR="004E684C" w:rsidRDefault="00000000">
            <w:pPr>
              <w:widowControl/>
              <w:spacing w:line="360" w:lineRule="auto"/>
              <w:jc w:val="both"/>
              <w:rPr>
                <w:sz w:val="24"/>
                <w:szCs w:val="24"/>
              </w:rPr>
            </w:pPr>
            <w:r>
              <w:rPr>
                <w:rFonts w:eastAsia="SimSun"/>
                <w:sz w:val="24"/>
                <w:szCs w:val="24"/>
                <w:lang w:eastAsia="zh-CN" w:bidi="ar"/>
              </w:rPr>
              <w:t>15</w:t>
            </w:r>
          </w:p>
        </w:tc>
        <w:tc>
          <w:tcPr>
            <w:tcW w:w="1923" w:type="dxa"/>
            <w:tcBorders>
              <w:top w:val="single" w:sz="4" w:space="0" w:color="auto"/>
              <w:left w:val="single" w:sz="4" w:space="0" w:color="auto"/>
              <w:bottom w:val="single" w:sz="4" w:space="0" w:color="auto"/>
              <w:right w:val="single" w:sz="4" w:space="0" w:color="auto"/>
            </w:tcBorders>
            <w:vAlign w:val="center"/>
          </w:tcPr>
          <w:p w14:paraId="01DF0BC8" w14:textId="77777777" w:rsidR="004E684C" w:rsidRDefault="00000000">
            <w:pPr>
              <w:widowControl/>
              <w:spacing w:line="360" w:lineRule="auto"/>
              <w:jc w:val="both"/>
              <w:rPr>
                <w:sz w:val="24"/>
                <w:szCs w:val="24"/>
              </w:rPr>
            </w:pPr>
            <w:r>
              <w:rPr>
                <w:rFonts w:eastAsia="SimSun"/>
                <w:sz w:val="24"/>
                <w:szCs w:val="24"/>
                <w:lang w:eastAsia="zh-CN" w:bidi="ar"/>
              </w:rPr>
              <w:t>8</w:t>
            </w:r>
          </w:p>
        </w:tc>
        <w:tc>
          <w:tcPr>
            <w:tcW w:w="2278" w:type="dxa"/>
            <w:tcBorders>
              <w:top w:val="single" w:sz="4" w:space="0" w:color="auto"/>
              <w:left w:val="single" w:sz="4" w:space="0" w:color="auto"/>
              <w:bottom w:val="single" w:sz="4" w:space="0" w:color="auto"/>
              <w:right w:val="single" w:sz="4" w:space="0" w:color="auto"/>
            </w:tcBorders>
            <w:vAlign w:val="center"/>
          </w:tcPr>
          <w:p w14:paraId="64D3AB34" w14:textId="77777777" w:rsidR="004E684C"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r w:rsidR="004E684C" w14:paraId="3E9F6A06"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C028577" w14:textId="77777777" w:rsidR="004E684C" w:rsidRDefault="00000000">
            <w:pPr>
              <w:widowControl/>
              <w:spacing w:line="360" w:lineRule="auto"/>
              <w:jc w:val="both"/>
              <w:rPr>
                <w:sz w:val="24"/>
                <w:szCs w:val="24"/>
              </w:rPr>
            </w:pPr>
            <w:r>
              <w:rPr>
                <w:rFonts w:eastAsia="SimSun"/>
                <w:sz w:val="24"/>
                <w:szCs w:val="24"/>
                <w:lang w:eastAsia="zh-CN" w:bidi="ar"/>
              </w:rPr>
              <w:t>4</w:t>
            </w:r>
          </w:p>
        </w:tc>
        <w:tc>
          <w:tcPr>
            <w:tcW w:w="1754" w:type="dxa"/>
            <w:tcBorders>
              <w:top w:val="single" w:sz="4" w:space="0" w:color="auto"/>
              <w:left w:val="single" w:sz="4" w:space="0" w:color="auto"/>
              <w:bottom w:val="single" w:sz="4" w:space="0" w:color="auto"/>
              <w:right w:val="single" w:sz="4" w:space="0" w:color="auto"/>
            </w:tcBorders>
            <w:vAlign w:val="center"/>
          </w:tcPr>
          <w:p w14:paraId="57C6EBC3" w14:textId="77777777" w:rsidR="004E684C" w:rsidRDefault="00000000">
            <w:pPr>
              <w:widowControl/>
              <w:spacing w:line="360" w:lineRule="auto"/>
              <w:jc w:val="both"/>
              <w:rPr>
                <w:sz w:val="24"/>
                <w:szCs w:val="24"/>
              </w:rPr>
            </w:pPr>
            <w:r>
              <w:rPr>
                <w:rFonts w:eastAsia="SimSun"/>
                <w:sz w:val="24"/>
                <w:szCs w:val="24"/>
                <w:lang w:eastAsia="zh-CN" w:bidi="ar"/>
              </w:rPr>
              <w:t>120.0</w:t>
            </w:r>
          </w:p>
        </w:tc>
        <w:tc>
          <w:tcPr>
            <w:tcW w:w="1574" w:type="dxa"/>
            <w:tcBorders>
              <w:top w:val="single" w:sz="4" w:space="0" w:color="auto"/>
              <w:left w:val="single" w:sz="4" w:space="0" w:color="auto"/>
              <w:bottom w:val="single" w:sz="4" w:space="0" w:color="auto"/>
              <w:right w:val="single" w:sz="4" w:space="0" w:color="auto"/>
            </w:tcBorders>
            <w:vAlign w:val="center"/>
          </w:tcPr>
          <w:p w14:paraId="054F8743" w14:textId="77777777" w:rsidR="004E684C" w:rsidRDefault="00000000">
            <w:pPr>
              <w:widowControl/>
              <w:spacing w:line="360" w:lineRule="auto"/>
              <w:jc w:val="both"/>
              <w:rPr>
                <w:sz w:val="24"/>
                <w:szCs w:val="24"/>
              </w:rPr>
            </w:pPr>
            <w:r>
              <w:rPr>
                <w:rFonts w:eastAsia="SimSun"/>
                <w:sz w:val="24"/>
                <w:szCs w:val="24"/>
                <w:lang w:eastAsia="zh-CN" w:bidi="ar"/>
              </w:rPr>
              <w:t>60.0</w:t>
            </w:r>
          </w:p>
        </w:tc>
        <w:tc>
          <w:tcPr>
            <w:tcW w:w="1399" w:type="dxa"/>
            <w:tcBorders>
              <w:top w:val="single" w:sz="4" w:space="0" w:color="auto"/>
              <w:left w:val="single" w:sz="4" w:space="0" w:color="auto"/>
              <w:bottom w:val="single" w:sz="4" w:space="0" w:color="auto"/>
              <w:right w:val="single" w:sz="4" w:space="0" w:color="auto"/>
            </w:tcBorders>
            <w:vAlign w:val="center"/>
          </w:tcPr>
          <w:p w14:paraId="5704CCA3" w14:textId="77777777" w:rsidR="004E684C" w:rsidRDefault="00000000">
            <w:pPr>
              <w:widowControl/>
              <w:spacing w:line="360" w:lineRule="auto"/>
              <w:jc w:val="both"/>
              <w:rPr>
                <w:sz w:val="24"/>
                <w:szCs w:val="24"/>
              </w:rPr>
            </w:pPr>
            <w:r>
              <w:rPr>
                <w:rFonts w:eastAsia="SimSun"/>
                <w:sz w:val="24"/>
                <w:szCs w:val="24"/>
                <w:lang w:eastAsia="zh-CN" w:bidi="ar"/>
              </w:rPr>
              <w:t>27</w:t>
            </w:r>
          </w:p>
        </w:tc>
        <w:tc>
          <w:tcPr>
            <w:tcW w:w="1923" w:type="dxa"/>
            <w:tcBorders>
              <w:top w:val="single" w:sz="4" w:space="0" w:color="auto"/>
              <w:left w:val="single" w:sz="4" w:space="0" w:color="auto"/>
              <w:bottom w:val="single" w:sz="4" w:space="0" w:color="auto"/>
              <w:right w:val="single" w:sz="4" w:space="0" w:color="auto"/>
            </w:tcBorders>
            <w:vAlign w:val="center"/>
          </w:tcPr>
          <w:p w14:paraId="6E2B6500" w14:textId="77777777" w:rsidR="004E684C" w:rsidRDefault="00000000">
            <w:pPr>
              <w:widowControl/>
              <w:spacing w:line="360" w:lineRule="auto"/>
              <w:jc w:val="both"/>
              <w:rPr>
                <w:sz w:val="24"/>
                <w:szCs w:val="24"/>
              </w:rPr>
            </w:pPr>
            <w:r>
              <w:rPr>
                <w:rFonts w:eastAsia="SimSun"/>
                <w:sz w:val="24"/>
                <w:szCs w:val="24"/>
                <w:lang w:eastAsia="zh-CN" w:bidi="ar"/>
              </w:rPr>
              <w:t>16</w:t>
            </w:r>
          </w:p>
        </w:tc>
        <w:tc>
          <w:tcPr>
            <w:tcW w:w="2278" w:type="dxa"/>
            <w:tcBorders>
              <w:top w:val="single" w:sz="4" w:space="0" w:color="auto"/>
              <w:left w:val="single" w:sz="4" w:space="0" w:color="auto"/>
              <w:bottom w:val="single" w:sz="4" w:space="0" w:color="auto"/>
              <w:right w:val="single" w:sz="4" w:space="0" w:color="auto"/>
            </w:tcBorders>
            <w:vAlign w:val="center"/>
          </w:tcPr>
          <w:p w14:paraId="11CE9E66" w14:textId="77777777" w:rsidR="004E684C"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r w:rsidR="004E684C" w14:paraId="78D130C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4B34026" w14:textId="77777777" w:rsidR="004E684C" w:rsidRDefault="00000000">
            <w:pPr>
              <w:widowControl/>
              <w:spacing w:line="360" w:lineRule="auto"/>
              <w:jc w:val="both"/>
              <w:rPr>
                <w:sz w:val="24"/>
                <w:szCs w:val="24"/>
              </w:rPr>
            </w:pPr>
            <w:r>
              <w:rPr>
                <w:rFonts w:eastAsia="SimSun"/>
                <w:sz w:val="24"/>
                <w:szCs w:val="24"/>
                <w:lang w:eastAsia="zh-CN" w:bidi="ar"/>
              </w:rPr>
              <w:t>6</w:t>
            </w:r>
          </w:p>
        </w:tc>
        <w:tc>
          <w:tcPr>
            <w:tcW w:w="1754" w:type="dxa"/>
            <w:tcBorders>
              <w:top w:val="single" w:sz="4" w:space="0" w:color="auto"/>
              <w:left w:val="single" w:sz="4" w:space="0" w:color="auto"/>
              <w:bottom w:val="single" w:sz="4" w:space="0" w:color="auto"/>
              <w:right w:val="single" w:sz="4" w:space="0" w:color="auto"/>
            </w:tcBorders>
            <w:vAlign w:val="center"/>
          </w:tcPr>
          <w:p w14:paraId="6BB0AEB8" w14:textId="77777777" w:rsidR="004E684C" w:rsidRDefault="00000000">
            <w:pPr>
              <w:widowControl/>
              <w:spacing w:line="360" w:lineRule="auto"/>
              <w:jc w:val="both"/>
              <w:rPr>
                <w:sz w:val="24"/>
                <w:szCs w:val="24"/>
              </w:rPr>
            </w:pPr>
            <w:r>
              <w:rPr>
                <w:rFonts w:eastAsia="SimSun"/>
                <w:sz w:val="24"/>
                <w:szCs w:val="24"/>
                <w:lang w:eastAsia="zh-CN" w:bidi="ar"/>
              </w:rPr>
              <w:t>270.0</w:t>
            </w:r>
          </w:p>
        </w:tc>
        <w:tc>
          <w:tcPr>
            <w:tcW w:w="1574" w:type="dxa"/>
            <w:tcBorders>
              <w:top w:val="single" w:sz="4" w:space="0" w:color="auto"/>
              <w:left w:val="single" w:sz="4" w:space="0" w:color="auto"/>
              <w:bottom w:val="single" w:sz="4" w:space="0" w:color="auto"/>
              <w:right w:val="single" w:sz="4" w:space="0" w:color="auto"/>
            </w:tcBorders>
            <w:vAlign w:val="center"/>
          </w:tcPr>
          <w:p w14:paraId="742BBC88" w14:textId="77777777" w:rsidR="004E684C" w:rsidRDefault="00000000">
            <w:pPr>
              <w:widowControl/>
              <w:spacing w:line="360" w:lineRule="auto"/>
              <w:jc w:val="both"/>
              <w:rPr>
                <w:sz w:val="24"/>
                <w:szCs w:val="24"/>
              </w:rPr>
            </w:pPr>
            <w:r>
              <w:rPr>
                <w:rFonts w:eastAsia="SimSun"/>
                <w:sz w:val="24"/>
                <w:szCs w:val="24"/>
                <w:lang w:eastAsia="zh-CN" w:bidi="ar"/>
              </w:rPr>
              <w:t>90.0</w:t>
            </w:r>
          </w:p>
        </w:tc>
        <w:tc>
          <w:tcPr>
            <w:tcW w:w="1399" w:type="dxa"/>
            <w:tcBorders>
              <w:top w:val="single" w:sz="4" w:space="0" w:color="auto"/>
              <w:left w:val="single" w:sz="4" w:space="0" w:color="auto"/>
              <w:bottom w:val="single" w:sz="4" w:space="0" w:color="auto"/>
              <w:right w:val="single" w:sz="4" w:space="0" w:color="auto"/>
            </w:tcBorders>
            <w:vAlign w:val="center"/>
          </w:tcPr>
          <w:p w14:paraId="4CEC98A1" w14:textId="77777777" w:rsidR="004E684C" w:rsidRDefault="00000000">
            <w:pPr>
              <w:widowControl/>
              <w:spacing w:line="360" w:lineRule="auto"/>
              <w:jc w:val="both"/>
              <w:rPr>
                <w:sz w:val="24"/>
                <w:szCs w:val="24"/>
              </w:rPr>
            </w:pPr>
            <w:r>
              <w:rPr>
                <w:rFonts w:eastAsia="SimSun"/>
                <w:sz w:val="24"/>
                <w:szCs w:val="24"/>
                <w:lang w:eastAsia="zh-CN" w:bidi="ar"/>
              </w:rPr>
              <w:t>38</w:t>
            </w:r>
          </w:p>
        </w:tc>
        <w:tc>
          <w:tcPr>
            <w:tcW w:w="1923" w:type="dxa"/>
            <w:tcBorders>
              <w:top w:val="single" w:sz="4" w:space="0" w:color="auto"/>
              <w:left w:val="single" w:sz="4" w:space="0" w:color="auto"/>
              <w:bottom w:val="single" w:sz="4" w:space="0" w:color="auto"/>
              <w:right w:val="single" w:sz="4" w:space="0" w:color="auto"/>
            </w:tcBorders>
            <w:vAlign w:val="center"/>
          </w:tcPr>
          <w:p w14:paraId="2BA82FA2" w14:textId="77777777" w:rsidR="004E684C" w:rsidRDefault="00000000">
            <w:pPr>
              <w:widowControl/>
              <w:spacing w:line="360" w:lineRule="auto"/>
              <w:jc w:val="both"/>
              <w:rPr>
                <w:sz w:val="24"/>
                <w:szCs w:val="24"/>
              </w:rPr>
            </w:pPr>
            <w:r>
              <w:rPr>
                <w:rFonts w:eastAsia="SimSun"/>
                <w:sz w:val="24"/>
                <w:szCs w:val="24"/>
                <w:lang w:eastAsia="zh-CN" w:bidi="ar"/>
              </w:rPr>
              <w:t>24</w:t>
            </w:r>
          </w:p>
        </w:tc>
        <w:tc>
          <w:tcPr>
            <w:tcW w:w="2278" w:type="dxa"/>
            <w:tcBorders>
              <w:top w:val="single" w:sz="4" w:space="0" w:color="auto"/>
              <w:left w:val="single" w:sz="4" w:space="0" w:color="auto"/>
              <w:bottom w:val="single" w:sz="4" w:space="0" w:color="auto"/>
              <w:right w:val="single" w:sz="4" w:space="0" w:color="auto"/>
            </w:tcBorders>
            <w:vAlign w:val="center"/>
          </w:tcPr>
          <w:p w14:paraId="6E3816D7" w14:textId="77777777" w:rsidR="004E684C"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bl>
    <w:p w14:paraId="0C489005" w14:textId="77777777" w:rsidR="004E684C" w:rsidRDefault="004E684C">
      <w:pPr>
        <w:widowControl/>
        <w:spacing w:line="360" w:lineRule="auto"/>
        <w:jc w:val="both"/>
        <w:rPr>
          <w:sz w:val="24"/>
          <w:szCs w:val="24"/>
        </w:rPr>
      </w:pPr>
    </w:p>
    <w:p w14:paraId="56C9C7F0" w14:textId="77777777" w:rsidR="004E684C" w:rsidRDefault="00000000">
      <w:pPr>
        <w:pStyle w:val="NormalWeb"/>
        <w:spacing w:line="360" w:lineRule="auto"/>
        <w:jc w:val="both"/>
        <w:rPr>
          <w:b/>
          <w:bCs/>
        </w:rPr>
      </w:pPr>
      <w:r>
        <w:rPr>
          <w:rStyle w:val="Emphasis"/>
          <w:b/>
          <w:bCs/>
        </w:rPr>
        <w:t xml:space="preserve">Table 3: Manual Analytical Verification of Cantilever </w:t>
      </w:r>
      <w:proofErr w:type="spellStart"/>
      <w:r>
        <w:rPr>
          <w:rStyle w:val="Emphasis"/>
          <w:b/>
          <w:bCs/>
        </w:rPr>
        <w:t>Behaviour</w:t>
      </w:r>
      <w:proofErr w:type="spellEnd"/>
      <w:r>
        <w:rPr>
          <w:rStyle w:val="Emphasis"/>
          <w:b/>
          <w:bCs/>
        </w:rPr>
        <w:t xml:space="preserve"> (Eurocode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5"/>
        <w:gridCol w:w="1086"/>
        <w:gridCol w:w="886"/>
        <w:gridCol w:w="827"/>
        <w:gridCol w:w="1086"/>
        <w:gridCol w:w="886"/>
        <w:gridCol w:w="822"/>
        <w:gridCol w:w="1566"/>
        <w:gridCol w:w="1716"/>
      </w:tblGrid>
      <w:tr w:rsidR="004E684C" w14:paraId="03B6339A" w14:textId="77777777">
        <w:trPr>
          <w:tblHeader/>
          <w:tblCellSpacing w:w="15" w:type="dxa"/>
        </w:trPr>
        <w:tc>
          <w:tcPr>
            <w:tcW w:w="0" w:type="auto"/>
            <w:tcBorders>
              <w:top w:val="single" w:sz="4" w:space="0" w:color="auto"/>
              <w:left w:val="single" w:sz="0" w:space="0" w:color="auto"/>
              <w:bottom w:val="single" w:sz="4" w:space="0" w:color="auto"/>
              <w:right w:val="single" w:sz="4" w:space="0" w:color="auto"/>
            </w:tcBorders>
            <w:vAlign w:val="center"/>
          </w:tcPr>
          <w:p w14:paraId="16081DE7" w14:textId="77777777" w:rsidR="004E684C" w:rsidRDefault="00000000">
            <w:pPr>
              <w:widowControl/>
              <w:spacing w:line="360" w:lineRule="auto"/>
              <w:jc w:val="both"/>
              <w:rPr>
                <w:i/>
                <w:sz w:val="24"/>
              </w:rPr>
            </w:pPr>
            <m:oMathPara>
              <m:oMath>
                <m:r>
                  <m:rPr>
                    <m:nor/>
                  </m:rPr>
                  <w:rPr>
                    <w:rFonts w:ascii="Cambria Math" w:hAnsi="Cambria Math"/>
                    <w:i/>
                    <w:sz w:val="24"/>
                  </w:rPr>
                  <m:t>Projection</m:t>
                </m:r>
              </m:oMath>
            </m:oMathPara>
          </w:p>
          <w:p w14:paraId="506FE6FB" w14:textId="77777777" w:rsidR="004E684C" w:rsidRDefault="00000000">
            <w:pPr>
              <w:widowControl/>
              <w:spacing w:line="360" w:lineRule="auto"/>
              <w:jc w:val="both"/>
              <w:rPr>
                <w:b/>
                <w:bCs/>
                <w:sz w:val="24"/>
                <w:szCs w:val="24"/>
              </w:rPr>
            </w:pPr>
            <m:oMathPara>
              <m:oMath>
                <m:r>
                  <m:rPr>
                    <m:nor/>
                  </m:rPr>
                  <w:rPr>
                    <w:rFonts w:ascii="Cambria Math" w:hAnsi="Cambria Math"/>
                    <w:i/>
                    <w:sz w:val="24"/>
                  </w:rPr>
                  <m:t>L</m:t>
                </m:r>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FFD10A2" w14:textId="77777777" w:rsidR="004E684C"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M</m:t>
                    </m:r>
                  </m:e>
                  <m:sub>
                    <m:r>
                      <m:rPr>
                        <m:nor/>
                      </m:rPr>
                      <w:rPr>
                        <w:rFonts w:ascii="Cambria Math" w:hAnsi="Cambria Math"/>
                        <w:i/>
                        <w:sz w:val="24"/>
                      </w:rPr>
                      <m:t>R</m:t>
                    </m:r>
                  </m:sub>
                </m:sSub>
                <m:r>
                  <m:rPr>
                    <m:nor/>
                  </m:rPr>
                  <w:rPr>
                    <w:rFonts w:ascii="Cambria Math" w:hAnsi="Cambria Math"/>
                    <w:i/>
                    <w:sz w:val="24"/>
                  </w:rPr>
                  <m:t>C</m:t>
                </m:r>
              </m:oMath>
            </m:oMathPara>
          </w:p>
          <w:p w14:paraId="5A7414CE" w14:textId="77777777" w:rsidR="004E684C"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324F09B7" w14:textId="77777777" w:rsidR="004E684C"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V</m:t>
                    </m:r>
                  </m:e>
                  <m:sub>
                    <m:r>
                      <m:rPr>
                        <m:nor/>
                      </m:rPr>
                      <w:rPr>
                        <w:rFonts w:ascii="Cambria Math" w:hAnsi="Cambria Math"/>
                        <w:i/>
                        <w:sz w:val="24"/>
                      </w:rPr>
                      <m:t>R</m:t>
                    </m:r>
                  </m:sub>
                </m:sSub>
                <m:r>
                  <m:rPr>
                    <m:nor/>
                  </m:rPr>
                  <w:rPr>
                    <w:rFonts w:ascii="Cambria Math" w:hAnsi="Cambria Math"/>
                    <w:i/>
                    <w:sz w:val="24"/>
                  </w:rPr>
                  <m:t>C</m:t>
                </m:r>
              </m:oMath>
            </m:oMathPara>
          </w:p>
          <w:p w14:paraId="1D347405" w14:textId="77777777" w:rsidR="004E684C"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0053A2AF" w14:textId="77777777" w:rsidR="004E684C" w:rsidRDefault="00000000">
            <w:pPr>
              <w:widowControl/>
              <w:spacing w:line="360" w:lineRule="auto"/>
              <w:jc w:val="both"/>
              <w:rPr>
                <w:i/>
                <w:sz w:val="24"/>
              </w:rPr>
            </w:pPr>
            <w:proofErr w:type="spellStart"/>
            <m:oMathPara>
              <m:oMath>
                <m:r>
                  <m:rPr>
                    <m:nor/>
                  </m:rPr>
                  <w:rPr>
                    <w:rFonts w:ascii="Cambria Math" w:hAnsi="Cambria Math"/>
                    <w:i/>
                    <w:sz w:val="24"/>
                  </w:rPr>
                  <m:t>Defl</m:t>
                </m:r>
                <m:r>
                  <m:rPr>
                    <m:nor/>
                  </m:rPr>
                  <w:rPr>
                    <w:rFonts w:ascii="Cambria Math" w:hAnsi="Cambria Math"/>
                    <w:sz w:val="24"/>
                  </w:rPr>
                  <m:t>.</m:t>
                </m:r>
                <m:r>
                  <m:rPr>
                    <m:nor/>
                  </m:rPr>
                  <w:rPr>
                    <w:rFonts w:ascii="Cambria Math" w:hAnsi="Cambria Math"/>
                    <w:i/>
                    <w:sz w:val="24"/>
                  </w:rPr>
                  <m:t>RC</m:t>
                </m:r>
              </m:oMath>
            </m:oMathPara>
            <w:proofErr w:type="spellEnd"/>
          </w:p>
          <w:p w14:paraId="2394D643" w14:textId="77777777" w:rsidR="004E684C"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1FEC9525" w14:textId="77777777" w:rsidR="004E684C"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M</m:t>
                    </m:r>
                  </m:e>
                  <m:sub>
                    <m:r>
                      <m:rPr>
                        <m:nor/>
                      </m:rPr>
                      <w:rPr>
                        <w:rFonts w:ascii="Cambria Math" w:hAnsi="Cambria Math"/>
                        <w:i/>
                        <w:sz w:val="24"/>
                      </w:rPr>
                      <m:t>P</m:t>
                    </m:r>
                  </m:sub>
                </m:sSub>
                <m:r>
                  <m:rPr>
                    <m:nor/>
                  </m:rPr>
                  <w:rPr>
                    <w:rFonts w:ascii="Cambria Math" w:hAnsi="Cambria Math"/>
                    <w:i/>
                    <w:sz w:val="24"/>
                  </w:rPr>
                  <m:t>T</m:t>
                </m:r>
              </m:oMath>
            </m:oMathPara>
          </w:p>
          <w:p w14:paraId="52227545" w14:textId="77777777" w:rsidR="004E684C"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0EF9C730" w14:textId="77777777" w:rsidR="004E684C"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V</m:t>
                    </m:r>
                  </m:e>
                  <m:sub>
                    <m:r>
                      <m:rPr>
                        <m:nor/>
                      </m:rPr>
                      <w:rPr>
                        <w:rFonts w:ascii="Cambria Math" w:hAnsi="Cambria Math"/>
                        <w:i/>
                        <w:sz w:val="24"/>
                      </w:rPr>
                      <m:t>P</m:t>
                    </m:r>
                  </m:sub>
                </m:sSub>
                <m:r>
                  <m:rPr>
                    <m:nor/>
                  </m:rPr>
                  <w:rPr>
                    <w:rFonts w:ascii="Cambria Math" w:hAnsi="Cambria Math"/>
                    <w:i/>
                    <w:sz w:val="24"/>
                  </w:rPr>
                  <m:t>T</m:t>
                </m:r>
              </m:oMath>
            </m:oMathPara>
          </w:p>
          <w:p w14:paraId="1F5B3E3A" w14:textId="77777777" w:rsidR="004E684C"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0A6EFCFB" w14:textId="77777777" w:rsidR="004E684C" w:rsidRDefault="00000000">
            <w:pPr>
              <w:widowControl/>
              <w:spacing w:line="360" w:lineRule="auto"/>
              <w:jc w:val="both"/>
              <w:rPr>
                <w:i/>
                <w:sz w:val="24"/>
              </w:rPr>
            </w:pPr>
            <m:oMathPara>
              <m:oMath>
                <m:r>
                  <m:rPr>
                    <m:nor/>
                  </m:rPr>
                  <w:rPr>
                    <w:rFonts w:ascii="Cambria Math" w:hAnsi="Cambria Math"/>
                    <w:i/>
                    <w:sz w:val="24"/>
                  </w:rPr>
                  <m:t>Defl</m:t>
                </m:r>
                <m:r>
                  <m:rPr>
                    <m:nor/>
                  </m:rPr>
                  <w:rPr>
                    <w:rFonts w:ascii="Cambria Math" w:hAnsi="Cambria Math"/>
                    <w:sz w:val="24"/>
                  </w:rPr>
                  <m:t>.</m:t>
                </m:r>
                <m:r>
                  <m:rPr>
                    <m:nor/>
                  </m:rPr>
                  <w:rPr>
                    <w:rFonts w:ascii="Cambria Math" w:hAnsi="Cambria Math"/>
                    <w:i/>
                    <w:sz w:val="24"/>
                  </w:rPr>
                  <m:t>PT</m:t>
                </m:r>
              </m:oMath>
            </m:oMathPara>
          </w:p>
          <w:p w14:paraId="5EEBEEB7" w14:textId="77777777" w:rsidR="004E684C"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1536" w:type="dxa"/>
            <w:tcBorders>
              <w:top w:val="single" w:sz="4" w:space="0" w:color="auto"/>
              <w:left w:val="single" w:sz="4" w:space="0" w:color="auto"/>
              <w:bottom w:val="single" w:sz="4" w:space="0" w:color="auto"/>
              <w:right w:val="single" w:sz="4" w:space="0" w:color="auto"/>
            </w:tcBorders>
            <w:vAlign w:val="center"/>
          </w:tcPr>
          <w:p w14:paraId="1C31D1E7" w14:textId="77777777" w:rsidR="004E684C" w:rsidRDefault="00000000">
            <w:pPr>
              <w:widowControl/>
              <w:spacing w:line="360" w:lineRule="auto"/>
              <w:jc w:val="both"/>
              <w:rPr>
                <w:i/>
                <w:sz w:val="24"/>
              </w:rPr>
            </w:pPr>
            <m:oMathPara>
              <m:oMath>
                <m:r>
                  <m:rPr>
                    <m:nor/>
                  </m:rPr>
                  <w:rPr>
                    <w:rFonts w:ascii="Cambria Math" w:hAnsi="Cambria Math"/>
                    <w:i/>
                    <w:sz w:val="24"/>
                  </w:rPr>
                  <m:t>EC</m:t>
                </m:r>
                <m:r>
                  <m:rPr>
                    <m:nor/>
                  </m:rPr>
                  <w:rPr>
                    <w:rFonts w:ascii="Cambria Math" w:hAnsi="Cambria Math"/>
                    <w:sz w:val="24"/>
                  </w:rPr>
                  <m:t>2</m:t>
                </m:r>
                <m:r>
                  <m:rPr>
                    <m:nor/>
                  </m:rPr>
                  <w:rPr>
                    <w:rFonts w:ascii="Cambria Math" w:hAnsi="Cambria Math"/>
                    <w:i/>
                    <w:sz w:val="24"/>
                  </w:rPr>
                  <m:t>Limit</m:t>
                </m:r>
              </m:oMath>
            </m:oMathPara>
          </w:p>
          <w:p w14:paraId="3E4E4237" w14:textId="77777777" w:rsidR="004E684C"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L</m:t>
                </m:r>
                <m:r>
                  <m:rPr>
                    <m:nor/>
                  </m:rPr>
                  <w:rPr>
                    <w:rFonts w:ascii="Cambria Math" w:hAnsi="Cambria Math"/>
                    <w:sz w:val="24"/>
                  </w:rPr>
                  <m:t>/250,</m:t>
                </m:r>
                <m:r>
                  <m:rPr>
                    <m:nor/>
                  </m:rPr>
                  <w:rPr>
                    <w:rFonts w:ascii="Cambria Math" w:hAnsi="Cambria Math"/>
                    <w:i/>
                    <w:sz w:val="24"/>
                  </w:rPr>
                  <m:t>mm</m:t>
                </m:r>
                <m:r>
                  <m:rPr>
                    <m:nor/>
                  </m:rPr>
                  <w:rPr>
                    <w:rFonts w:ascii="Cambria Math" w:hAnsi="Cambria Math"/>
                    <w:sz w:val="24"/>
                  </w:rPr>
                  <m:t>)</m:t>
                </m:r>
              </m:oMath>
            </m:oMathPara>
          </w:p>
        </w:tc>
        <w:tc>
          <w:tcPr>
            <w:tcW w:w="1671" w:type="dxa"/>
            <w:tcBorders>
              <w:top w:val="single" w:sz="4" w:space="0" w:color="auto"/>
              <w:left w:val="single" w:sz="4" w:space="0" w:color="auto"/>
              <w:bottom w:val="single" w:sz="4" w:space="0" w:color="auto"/>
              <w:right w:val="single" w:sz="4" w:space="0" w:color="auto"/>
            </w:tcBorders>
            <w:vAlign w:val="center"/>
          </w:tcPr>
          <w:p w14:paraId="5B4F13C4" w14:textId="77777777" w:rsidR="004E684C" w:rsidRDefault="00000000">
            <w:pPr>
              <w:widowControl/>
              <w:spacing w:line="360" w:lineRule="auto"/>
              <w:jc w:val="both"/>
              <w:rPr>
                <w:b/>
                <w:bCs/>
                <w:sz w:val="24"/>
                <w:szCs w:val="24"/>
              </w:rPr>
            </w:pPr>
            <m:oMathPara>
              <m:oMath>
                <m:r>
                  <m:rPr>
                    <m:nor/>
                  </m:rPr>
                  <w:rPr>
                    <w:rFonts w:ascii="Cambria Math" w:hAnsi="Cambria Math"/>
                    <w:i/>
                    <w:sz w:val="24"/>
                  </w:rPr>
                  <m:t>Remarks</m:t>
                </m:r>
              </m:oMath>
            </m:oMathPara>
          </w:p>
        </w:tc>
      </w:tr>
      <w:tr w:rsidR="004E684C" w14:paraId="32D4E88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FE655E9" w14:textId="77777777" w:rsidR="004E684C" w:rsidRDefault="00000000">
            <w:pPr>
              <w:widowControl/>
              <w:spacing w:line="360" w:lineRule="auto"/>
              <w:jc w:val="both"/>
              <w:rPr>
                <w:sz w:val="24"/>
                <w:szCs w:val="24"/>
              </w:rPr>
            </w:pPr>
            <w:r>
              <w:rPr>
                <w:rFonts w:eastAsia="SimSun"/>
                <w:sz w:val="24"/>
                <w:szCs w:val="24"/>
                <w:lang w:eastAsia="zh-CN"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427AC9F9" w14:textId="77777777" w:rsidR="004E684C" w:rsidRDefault="00000000">
            <w:pPr>
              <w:widowControl/>
              <w:spacing w:line="360" w:lineRule="auto"/>
              <w:jc w:val="both"/>
              <w:rPr>
                <w:sz w:val="24"/>
                <w:szCs w:val="24"/>
              </w:rPr>
            </w:pPr>
            <w:r>
              <w:rPr>
                <w:rFonts w:eastAsia="SimSun"/>
                <w:sz w:val="24"/>
                <w:szCs w:val="24"/>
                <w:lang w:eastAsia="zh-CN" w:bidi="ar"/>
              </w:rPr>
              <w:t>7.5</w:t>
            </w:r>
          </w:p>
        </w:tc>
        <w:tc>
          <w:tcPr>
            <w:tcW w:w="0" w:type="auto"/>
            <w:tcBorders>
              <w:top w:val="single" w:sz="4" w:space="0" w:color="auto"/>
              <w:left w:val="single" w:sz="4" w:space="0" w:color="auto"/>
              <w:bottom w:val="single" w:sz="4" w:space="0" w:color="auto"/>
              <w:right w:val="single" w:sz="4" w:space="0" w:color="auto"/>
            </w:tcBorders>
            <w:vAlign w:val="center"/>
          </w:tcPr>
          <w:p w14:paraId="7BA338E2" w14:textId="77777777" w:rsidR="004E684C" w:rsidRDefault="00000000">
            <w:pPr>
              <w:widowControl/>
              <w:spacing w:line="360" w:lineRule="auto"/>
              <w:jc w:val="both"/>
              <w:rPr>
                <w:sz w:val="24"/>
                <w:szCs w:val="24"/>
              </w:rPr>
            </w:pPr>
            <w:r>
              <w:rPr>
                <w:rFonts w:eastAsia="SimSun"/>
                <w:sz w:val="24"/>
                <w:szCs w:val="24"/>
                <w:lang w:eastAsia="zh-CN" w:bidi="ar"/>
              </w:rPr>
              <w:t>15</w:t>
            </w:r>
          </w:p>
        </w:tc>
        <w:tc>
          <w:tcPr>
            <w:tcW w:w="0" w:type="auto"/>
            <w:tcBorders>
              <w:top w:val="single" w:sz="4" w:space="0" w:color="auto"/>
              <w:left w:val="single" w:sz="4" w:space="0" w:color="auto"/>
              <w:bottom w:val="single" w:sz="4" w:space="0" w:color="auto"/>
              <w:right w:val="single" w:sz="4" w:space="0" w:color="auto"/>
            </w:tcBorders>
            <w:vAlign w:val="center"/>
          </w:tcPr>
          <w:p w14:paraId="3FCA37BA" w14:textId="77777777" w:rsidR="004E684C" w:rsidRDefault="00000000">
            <w:pPr>
              <w:widowControl/>
              <w:spacing w:line="360" w:lineRule="auto"/>
              <w:jc w:val="both"/>
              <w:rPr>
                <w:sz w:val="24"/>
                <w:szCs w:val="24"/>
              </w:rPr>
            </w:pPr>
            <w:r>
              <w:rPr>
                <w:rFonts w:eastAsia="SimSun"/>
                <w:sz w:val="24"/>
                <w:szCs w:val="24"/>
                <w:lang w:eastAsia="zh-CN" w:bidi="ar"/>
              </w:rPr>
              <w:t>0.07</w:t>
            </w:r>
          </w:p>
        </w:tc>
        <w:tc>
          <w:tcPr>
            <w:tcW w:w="0" w:type="auto"/>
            <w:tcBorders>
              <w:top w:val="single" w:sz="4" w:space="0" w:color="auto"/>
              <w:left w:val="single" w:sz="4" w:space="0" w:color="auto"/>
              <w:bottom w:val="single" w:sz="4" w:space="0" w:color="auto"/>
              <w:right w:val="single" w:sz="4" w:space="0" w:color="auto"/>
            </w:tcBorders>
            <w:vAlign w:val="center"/>
          </w:tcPr>
          <w:p w14:paraId="4BC8BDB3" w14:textId="77777777" w:rsidR="004E684C" w:rsidRDefault="00000000">
            <w:pPr>
              <w:widowControl/>
              <w:spacing w:line="360" w:lineRule="auto"/>
              <w:jc w:val="both"/>
              <w:rPr>
                <w:sz w:val="24"/>
                <w:szCs w:val="24"/>
              </w:rPr>
            </w:pPr>
            <w:r>
              <w:rPr>
                <w:rFonts w:eastAsia="SimSun"/>
                <w:sz w:val="24"/>
                <w:szCs w:val="24"/>
                <w:lang w:eastAsia="zh-CN" w:bidi="ar"/>
              </w:rPr>
              <w:t>3.1</w:t>
            </w:r>
          </w:p>
        </w:tc>
        <w:tc>
          <w:tcPr>
            <w:tcW w:w="0" w:type="auto"/>
            <w:tcBorders>
              <w:top w:val="single" w:sz="4" w:space="0" w:color="auto"/>
              <w:left w:val="single" w:sz="4" w:space="0" w:color="auto"/>
              <w:bottom w:val="single" w:sz="4" w:space="0" w:color="auto"/>
              <w:right w:val="single" w:sz="4" w:space="0" w:color="auto"/>
            </w:tcBorders>
            <w:vAlign w:val="center"/>
          </w:tcPr>
          <w:p w14:paraId="6F2261C7" w14:textId="77777777" w:rsidR="004E684C" w:rsidRDefault="00000000">
            <w:pPr>
              <w:widowControl/>
              <w:spacing w:line="360" w:lineRule="auto"/>
              <w:jc w:val="both"/>
              <w:rPr>
                <w:sz w:val="24"/>
                <w:szCs w:val="24"/>
              </w:rPr>
            </w:pPr>
            <w:r>
              <w:rPr>
                <w:rFonts w:eastAsia="SimSun"/>
                <w:sz w:val="24"/>
                <w:szCs w:val="24"/>
                <w:lang w:eastAsia="zh-CN" w:bidi="ar"/>
              </w:rPr>
              <w:t>6.2</w:t>
            </w:r>
          </w:p>
        </w:tc>
        <w:tc>
          <w:tcPr>
            <w:tcW w:w="0" w:type="auto"/>
            <w:tcBorders>
              <w:top w:val="single" w:sz="4" w:space="0" w:color="auto"/>
              <w:left w:val="single" w:sz="4" w:space="0" w:color="auto"/>
              <w:bottom w:val="single" w:sz="4" w:space="0" w:color="auto"/>
              <w:right w:val="single" w:sz="4" w:space="0" w:color="auto"/>
            </w:tcBorders>
            <w:vAlign w:val="center"/>
          </w:tcPr>
          <w:p w14:paraId="150E02C3" w14:textId="77777777" w:rsidR="004E684C" w:rsidRDefault="00000000">
            <w:pPr>
              <w:widowControl/>
              <w:spacing w:line="360" w:lineRule="auto"/>
              <w:jc w:val="both"/>
              <w:rPr>
                <w:sz w:val="24"/>
                <w:szCs w:val="24"/>
              </w:rPr>
            </w:pPr>
            <w:r>
              <w:rPr>
                <w:rFonts w:eastAsia="SimSun"/>
                <w:sz w:val="24"/>
                <w:szCs w:val="24"/>
                <w:lang w:eastAsia="zh-CN" w:bidi="ar"/>
              </w:rPr>
              <w:t>0.05</w:t>
            </w:r>
          </w:p>
        </w:tc>
        <w:tc>
          <w:tcPr>
            <w:tcW w:w="1536" w:type="dxa"/>
            <w:tcBorders>
              <w:top w:val="single" w:sz="4" w:space="0" w:color="auto"/>
              <w:left w:val="single" w:sz="4" w:space="0" w:color="auto"/>
              <w:bottom w:val="single" w:sz="4" w:space="0" w:color="auto"/>
              <w:right w:val="single" w:sz="4" w:space="0" w:color="auto"/>
            </w:tcBorders>
            <w:vAlign w:val="center"/>
          </w:tcPr>
          <w:p w14:paraId="558CA2DE" w14:textId="77777777" w:rsidR="004E684C" w:rsidRDefault="00000000">
            <w:pPr>
              <w:widowControl/>
              <w:spacing w:line="360" w:lineRule="auto"/>
              <w:jc w:val="both"/>
              <w:rPr>
                <w:sz w:val="24"/>
                <w:szCs w:val="24"/>
              </w:rPr>
            </w:pPr>
            <w:r>
              <w:rPr>
                <w:rFonts w:eastAsia="SimSun"/>
                <w:sz w:val="24"/>
                <w:szCs w:val="24"/>
                <w:lang w:eastAsia="zh-CN" w:bidi="ar"/>
              </w:rPr>
              <w:t>4</w:t>
            </w:r>
          </w:p>
        </w:tc>
        <w:tc>
          <w:tcPr>
            <w:tcW w:w="1671" w:type="dxa"/>
            <w:tcBorders>
              <w:top w:val="single" w:sz="4" w:space="0" w:color="auto"/>
              <w:left w:val="single" w:sz="4" w:space="0" w:color="auto"/>
              <w:bottom w:val="single" w:sz="4" w:space="0" w:color="auto"/>
              <w:right w:val="single" w:sz="4" w:space="0" w:color="auto"/>
            </w:tcBorders>
            <w:vAlign w:val="center"/>
          </w:tcPr>
          <w:p w14:paraId="0F51090D" w14:textId="77777777" w:rsidR="004E684C" w:rsidRDefault="00000000">
            <w:pPr>
              <w:widowControl/>
              <w:spacing w:line="360" w:lineRule="auto"/>
              <w:jc w:val="both"/>
              <w:rPr>
                <w:sz w:val="24"/>
                <w:szCs w:val="24"/>
              </w:rPr>
            </w:pPr>
            <w:r>
              <w:rPr>
                <w:rFonts w:eastAsia="SimSun"/>
                <w:sz w:val="24"/>
                <w:szCs w:val="24"/>
                <w:lang w:eastAsia="zh-CN" w:bidi="ar"/>
              </w:rPr>
              <w:t>Both safe</w:t>
            </w:r>
          </w:p>
        </w:tc>
      </w:tr>
      <w:tr w:rsidR="004E684C" w14:paraId="31AEEA71"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CE859DB" w14:textId="77777777" w:rsidR="004E684C" w:rsidRDefault="00000000">
            <w:pPr>
              <w:widowControl/>
              <w:spacing w:line="360" w:lineRule="auto"/>
              <w:jc w:val="both"/>
              <w:rPr>
                <w:sz w:val="24"/>
                <w:szCs w:val="24"/>
              </w:rPr>
            </w:pPr>
            <w:r>
              <w:rPr>
                <w:rFonts w:eastAsia="SimSun"/>
                <w:sz w:val="24"/>
                <w:szCs w:val="24"/>
                <w:lang w:eastAsia="zh-CN"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68CBFADA" w14:textId="77777777" w:rsidR="004E684C" w:rsidRDefault="00000000">
            <w:pPr>
              <w:widowControl/>
              <w:spacing w:line="360" w:lineRule="auto"/>
              <w:jc w:val="both"/>
              <w:rPr>
                <w:sz w:val="24"/>
                <w:szCs w:val="24"/>
              </w:rPr>
            </w:pPr>
            <w:r>
              <w:rPr>
                <w:rFonts w:eastAsia="SimSun"/>
                <w:sz w:val="24"/>
                <w:szCs w:val="24"/>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7463644B" w14:textId="77777777" w:rsidR="004E684C" w:rsidRDefault="00000000">
            <w:pPr>
              <w:widowControl/>
              <w:spacing w:line="360" w:lineRule="auto"/>
              <w:jc w:val="both"/>
              <w:rPr>
                <w:sz w:val="24"/>
                <w:szCs w:val="24"/>
              </w:rPr>
            </w:pPr>
            <w:r>
              <w:rPr>
                <w:rFonts w:eastAsia="SimSun"/>
                <w:sz w:val="24"/>
                <w:szCs w:val="24"/>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240B8F0D" w14:textId="77777777" w:rsidR="004E684C" w:rsidRDefault="00000000">
            <w:pPr>
              <w:widowControl/>
              <w:spacing w:line="360" w:lineRule="auto"/>
              <w:jc w:val="both"/>
              <w:rPr>
                <w:sz w:val="24"/>
                <w:szCs w:val="24"/>
              </w:rPr>
            </w:pPr>
            <w:r>
              <w:rPr>
                <w:rFonts w:eastAsia="SimSun"/>
                <w:sz w:val="24"/>
                <w:szCs w:val="24"/>
                <w:lang w:eastAsia="zh-CN" w:bidi="ar"/>
              </w:rPr>
              <w:t>1.0</w:t>
            </w:r>
          </w:p>
        </w:tc>
        <w:tc>
          <w:tcPr>
            <w:tcW w:w="0" w:type="auto"/>
            <w:tcBorders>
              <w:top w:val="single" w:sz="4" w:space="0" w:color="auto"/>
              <w:left w:val="single" w:sz="4" w:space="0" w:color="auto"/>
              <w:bottom w:val="single" w:sz="4" w:space="0" w:color="auto"/>
              <w:right w:val="single" w:sz="4" w:space="0" w:color="auto"/>
            </w:tcBorders>
            <w:vAlign w:val="center"/>
          </w:tcPr>
          <w:p w14:paraId="6A7BBEA9" w14:textId="77777777" w:rsidR="004E684C" w:rsidRDefault="00000000">
            <w:pPr>
              <w:widowControl/>
              <w:spacing w:line="360" w:lineRule="auto"/>
              <w:jc w:val="both"/>
              <w:rPr>
                <w:sz w:val="24"/>
                <w:szCs w:val="24"/>
              </w:rPr>
            </w:pPr>
            <w:r>
              <w:rPr>
                <w:rFonts w:eastAsia="SimSun"/>
                <w:sz w:val="24"/>
                <w:szCs w:val="24"/>
                <w:lang w:eastAsia="zh-CN" w:bidi="ar"/>
              </w:rPr>
              <w:t>12.4</w:t>
            </w:r>
          </w:p>
        </w:tc>
        <w:tc>
          <w:tcPr>
            <w:tcW w:w="0" w:type="auto"/>
            <w:tcBorders>
              <w:top w:val="single" w:sz="4" w:space="0" w:color="auto"/>
              <w:left w:val="single" w:sz="4" w:space="0" w:color="auto"/>
              <w:bottom w:val="single" w:sz="4" w:space="0" w:color="auto"/>
              <w:right w:val="single" w:sz="4" w:space="0" w:color="auto"/>
            </w:tcBorders>
            <w:vAlign w:val="center"/>
          </w:tcPr>
          <w:p w14:paraId="284E4A8A" w14:textId="77777777" w:rsidR="004E684C" w:rsidRDefault="00000000">
            <w:pPr>
              <w:widowControl/>
              <w:spacing w:line="360" w:lineRule="auto"/>
              <w:jc w:val="both"/>
              <w:rPr>
                <w:sz w:val="24"/>
                <w:szCs w:val="24"/>
              </w:rPr>
            </w:pPr>
            <w:r>
              <w:rPr>
                <w:rFonts w:eastAsia="SimSun"/>
                <w:sz w:val="24"/>
                <w:szCs w:val="24"/>
                <w:lang w:eastAsia="zh-CN" w:bidi="ar"/>
              </w:rPr>
              <w:t>12.4</w:t>
            </w:r>
          </w:p>
        </w:tc>
        <w:tc>
          <w:tcPr>
            <w:tcW w:w="0" w:type="auto"/>
            <w:tcBorders>
              <w:top w:val="single" w:sz="4" w:space="0" w:color="auto"/>
              <w:left w:val="single" w:sz="4" w:space="0" w:color="auto"/>
              <w:bottom w:val="single" w:sz="4" w:space="0" w:color="auto"/>
              <w:right w:val="single" w:sz="4" w:space="0" w:color="auto"/>
            </w:tcBorders>
            <w:vAlign w:val="center"/>
          </w:tcPr>
          <w:p w14:paraId="5E8E4E3F" w14:textId="77777777" w:rsidR="004E684C" w:rsidRDefault="00000000">
            <w:pPr>
              <w:widowControl/>
              <w:spacing w:line="360" w:lineRule="auto"/>
              <w:jc w:val="both"/>
              <w:rPr>
                <w:sz w:val="24"/>
                <w:szCs w:val="24"/>
              </w:rPr>
            </w:pPr>
            <w:r>
              <w:rPr>
                <w:rFonts w:eastAsia="SimSun"/>
                <w:sz w:val="24"/>
                <w:szCs w:val="24"/>
                <w:lang w:eastAsia="zh-CN" w:bidi="ar"/>
              </w:rPr>
              <w:t>0.8</w:t>
            </w:r>
          </w:p>
        </w:tc>
        <w:tc>
          <w:tcPr>
            <w:tcW w:w="1536" w:type="dxa"/>
            <w:tcBorders>
              <w:top w:val="single" w:sz="4" w:space="0" w:color="auto"/>
              <w:left w:val="single" w:sz="4" w:space="0" w:color="auto"/>
              <w:bottom w:val="single" w:sz="4" w:space="0" w:color="auto"/>
              <w:right w:val="single" w:sz="4" w:space="0" w:color="auto"/>
            </w:tcBorders>
            <w:vAlign w:val="center"/>
          </w:tcPr>
          <w:p w14:paraId="145CB6FC" w14:textId="77777777" w:rsidR="004E684C" w:rsidRDefault="00000000">
            <w:pPr>
              <w:widowControl/>
              <w:spacing w:line="360" w:lineRule="auto"/>
              <w:jc w:val="both"/>
              <w:rPr>
                <w:sz w:val="24"/>
                <w:szCs w:val="24"/>
              </w:rPr>
            </w:pPr>
            <w:r>
              <w:rPr>
                <w:rFonts w:eastAsia="SimSun"/>
                <w:sz w:val="24"/>
                <w:szCs w:val="24"/>
                <w:lang w:eastAsia="zh-CN" w:bidi="ar"/>
              </w:rPr>
              <w:t>8</w:t>
            </w:r>
          </w:p>
        </w:tc>
        <w:tc>
          <w:tcPr>
            <w:tcW w:w="1671" w:type="dxa"/>
            <w:tcBorders>
              <w:top w:val="single" w:sz="4" w:space="0" w:color="auto"/>
              <w:left w:val="single" w:sz="4" w:space="0" w:color="auto"/>
              <w:bottom w:val="single" w:sz="4" w:space="0" w:color="auto"/>
              <w:right w:val="single" w:sz="4" w:space="0" w:color="auto"/>
            </w:tcBorders>
            <w:vAlign w:val="center"/>
          </w:tcPr>
          <w:p w14:paraId="43E48AD5" w14:textId="77777777" w:rsidR="004E684C" w:rsidRDefault="00000000">
            <w:pPr>
              <w:widowControl/>
              <w:spacing w:line="360" w:lineRule="auto"/>
              <w:jc w:val="both"/>
              <w:rPr>
                <w:sz w:val="24"/>
                <w:szCs w:val="24"/>
              </w:rPr>
            </w:pPr>
            <w:r>
              <w:rPr>
                <w:rFonts w:eastAsia="SimSun"/>
                <w:sz w:val="24"/>
                <w:szCs w:val="24"/>
                <w:lang w:eastAsia="zh-CN" w:bidi="ar"/>
              </w:rPr>
              <w:t>Within limit</w:t>
            </w:r>
          </w:p>
        </w:tc>
      </w:tr>
      <w:tr w:rsidR="004E684C" w14:paraId="305B139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E64BB75" w14:textId="77777777" w:rsidR="004E684C" w:rsidRDefault="00000000">
            <w:pPr>
              <w:widowControl/>
              <w:spacing w:line="360" w:lineRule="auto"/>
              <w:jc w:val="both"/>
              <w:rPr>
                <w:sz w:val="24"/>
                <w:szCs w:val="24"/>
              </w:rPr>
            </w:pPr>
            <w:r>
              <w:rPr>
                <w:rFonts w:eastAsia="SimSun"/>
                <w:sz w:val="24"/>
                <w:szCs w:val="24"/>
                <w:lang w:eastAsia="zh-CN"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19783925" w14:textId="77777777" w:rsidR="004E684C" w:rsidRDefault="00000000">
            <w:pPr>
              <w:widowControl/>
              <w:spacing w:line="360" w:lineRule="auto"/>
              <w:jc w:val="both"/>
              <w:rPr>
                <w:sz w:val="24"/>
                <w:szCs w:val="24"/>
              </w:rPr>
            </w:pPr>
            <w:r>
              <w:rPr>
                <w:rFonts w:eastAsia="SimSun"/>
                <w:sz w:val="24"/>
                <w:szCs w:val="24"/>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3434F86A" w14:textId="77777777" w:rsidR="004E684C" w:rsidRDefault="00000000">
            <w:pPr>
              <w:widowControl/>
              <w:spacing w:line="360" w:lineRule="auto"/>
              <w:jc w:val="both"/>
              <w:rPr>
                <w:sz w:val="24"/>
                <w:szCs w:val="24"/>
              </w:rPr>
            </w:pPr>
            <w:r>
              <w:rPr>
                <w:rFonts w:eastAsia="SimSun"/>
                <w:sz w:val="24"/>
                <w:szCs w:val="24"/>
                <w:lang w:eastAsia="zh-CN" w:bidi="ar"/>
              </w:rPr>
              <w:t>60</w:t>
            </w:r>
          </w:p>
        </w:tc>
        <w:tc>
          <w:tcPr>
            <w:tcW w:w="0" w:type="auto"/>
            <w:tcBorders>
              <w:top w:val="single" w:sz="4" w:space="0" w:color="auto"/>
              <w:left w:val="single" w:sz="4" w:space="0" w:color="auto"/>
              <w:bottom w:val="single" w:sz="4" w:space="0" w:color="auto"/>
              <w:right w:val="single" w:sz="4" w:space="0" w:color="auto"/>
            </w:tcBorders>
            <w:vAlign w:val="center"/>
          </w:tcPr>
          <w:p w14:paraId="6F2AC848" w14:textId="77777777" w:rsidR="004E684C" w:rsidRDefault="00000000">
            <w:pPr>
              <w:widowControl/>
              <w:spacing w:line="360" w:lineRule="auto"/>
              <w:jc w:val="both"/>
              <w:rPr>
                <w:sz w:val="24"/>
                <w:szCs w:val="24"/>
              </w:rPr>
            </w:pPr>
            <w:r>
              <w:rPr>
                <w:rFonts w:eastAsia="SimSun"/>
                <w:sz w:val="24"/>
                <w:szCs w:val="24"/>
                <w:lang w:eastAsia="zh-CN" w:bidi="ar"/>
              </w:rPr>
              <w:t>16.5</w:t>
            </w:r>
          </w:p>
        </w:tc>
        <w:tc>
          <w:tcPr>
            <w:tcW w:w="0" w:type="auto"/>
            <w:tcBorders>
              <w:top w:val="single" w:sz="4" w:space="0" w:color="auto"/>
              <w:left w:val="single" w:sz="4" w:space="0" w:color="auto"/>
              <w:bottom w:val="single" w:sz="4" w:space="0" w:color="auto"/>
              <w:right w:val="single" w:sz="4" w:space="0" w:color="auto"/>
            </w:tcBorders>
            <w:vAlign w:val="center"/>
          </w:tcPr>
          <w:p w14:paraId="575260D3" w14:textId="77777777" w:rsidR="004E684C" w:rsidRDefault="00000000">
            <w:pPr>
              <w:widowControl/>
              <w:spacing w:line="360" w:lineRule="auto"/>
              <w:jc w:val="both"/>
              <w:rPr>
                <w:sz w:val="24"/>
                <w:szCs w:val="24"/>
              </w:rPr>
            </w:pPr>
            <w:r>
              <w:rPr>
                <w:rFonts w:eastAsia="SimSun"/>
                <w:sz w:val="24"/>
                <w:szCs w:val="24"/>
                <w:lang w:eastAsia="zh-CN" w:bidi="ar"/>
              </w:rPr>
              <w:t>49.6</w:t>
            </w:r>
          </w:p>
        </w:tc>
        <w:tc>
          <w:tcPr>
            <w:tcW w:w="0" w:type="auto"/>
            <w:tcBorders>
              <w:top w:val="single" w:sz="4" w:space="0" w:color="auto"/>
              <w:left w:val="single" w:sz="4" w:space="0" w:color="auto"/>
              <w:bottom w:val="single" w:sz="4" w:space="0" w:color="auto"/>
              <w:right w:val="single" w:sz="4" w:space="0" w:color="auto"/>
            </w:tcBorders>
            <w:vAlign w:val="center"/>
          </w:tcPr>
          <w:p w14:paraId="0E59636F" w14:textId="77777777" w:rsidR="004E684C" w:rsidRDefault="00000000">
            <w:pPr>
              <w:widowControl/>
              <w:spacing w:line="360" w:lineRule="auto"/>
              <w:jc w:val="both"/>
              <w:rPr>
                <w:sz w:val="24"/>
                <w:szCs w:val="24"/>
              </w:rPr>
            </w:pPr>
            <w:r>
              <w:rPr>
                <w:rFonts w:eastAsia="SimSun"/>
                <w:sz w:val="24"/>
                <w:szCs w:val="24"/>
                <w:lang w:eastAsia="zh-CN" w:bidi="ar"/>
              </w:rPr>
              <w:t>24.8</w:t>
            </w:r>
          </w:p>
        </w:tc>
        <w:tc>
          <w:tcPr>
            <w:tcW w:w="0" w:type="auto"/>
            <w:tcBorders>
              <w:top w:val="single" w:sz="4" w:space="0" w:color="auto"/>
              <w:left w:val="single" w:sz="4" w:space="0" w:color="auto"/>
              <w:bottom w:val="single" w:sz="4" w:space="0" w:color="auto"/>
              <w:right w:val="single" w:sz="4" w:space="0" w:color="auto"/>
            </w:tcBorders>
            <w:vAlign w:val="center"/>
          </w:tcPr>
          <w:p w14:paraId="16485891" w14:textId="77777777" w:rsidR="004E684C" w:rsidRDefault="00000000">
            <w:pPr>
              <w:widowControl/>
              <w:spacing w:line="360" w:lineRule="auto"/>
              <w:jc w:val="both"/>
              <w:rPr>
                <w:sz w:val="24"/>
                <w:szCs w:val="24"/>
              </w:rPr>
            </w:pPr>
            <w:r>
              <w:rPr>
                <w:rFonts w:eastAsia="SimSun"/>
                <w:sz w:val="24"/>
                <w:szCs w:val="24"/>
                <w:lang w:eastAsia="zh-CN" w:bidi="ar"/>
              </w:rPr>
              <w:t>7</w:t>
            </w:r>
          </w:p>
        </w:tc>
        <w:tc>
          <w:tcPr>
            <w:tcW w:w="1536" w:type="dxa"/>
            <w:tcBorders>
              <w:top w:val="single" w:sz="4" w:space="0" w:color="auto"/>
              <w:left w:val="single" w:sz="4" w:space="0" w:color="auto"/>
              <w:bottom w:val="single" w:sz="4" w:space="0" w:color="auto"/>
              <w:right w:val="single" w:sz="4" w:space="0" w:color="auto"/>
            </w:tcBorders>
            <w:vAlign w:val="center"/>
          </w:tcPr>
          <w:p w14:paraId="707A71D6" w14:textId="77777777" w:rsidR="004E684C" w:rsidRDefault="00000000">
            <w:pPr>
              <w:widowControl/>
              <w:spacing w:line="360" w:lineRule="auto"/>
              <w:jc w:val="both"/>
              <w:rPr>
                <w:sz w:val="24"/>
                <w:szCs w:val="24"/>
              </w:rPr>
            </w:pPr>
            <w:r>
              <w:rPr>
                <w:rFonts w:eastAsia="SimSun"/>
                <w:sz w:val="24"/>
                <w:szCs w:val="24"/>
                <w:lang w:eastAsia="zh-CN" w:bidi="ar"/>
              </w:rPr>
              <w:t>16</w:t>
            </w:r>
          </w:p>
        </w:tc>
        <w:tc>
          <w:tcPr>
            <w:tcW w:w="1671" w:type="dxa"/>
            <w:tcBorders>
              <w:top w:val="single" w:sz="4" w:space="0" w:color="auto"/>
              <w:left w:val="single" w:sz="4" w:space="0" w:color="auto"/>
              <w:bottom w:val="single" w:sz="4" w:space="0" w:color="auto"/>
              <w:right w:val="single" w:sz="4" w:space="0" w:color="auto"/>
            </w:tcBorders>
            <w:vAlign w:val="center"/>
          </w:tcPr>
          <w:p w14:paraId="246E23AB" w14:textId="77777777" w:rsidR="004E684C" w:rsidRDefault="00000000">
            <w:pPr>
              <w:widowControl/>
              <w:spacing w:line="360" w:lineRule="auto"/>
              <w:jc w:val="both"/>
              <w:rPr>
                <w:sz w:val="24"/>
                <w:szCs w:val="24"/>
              </w:rPr>
            </w:pPr>
            <w:r>
              <w:rPr>
                <w:rFonts w:eastAsia="SimSun"/>
                <w:sz w:val="24"/>
                <w:szCs w:val="24"/>
                <w:lang w:eastAsia="zh-CN" w:bidi="ar"/>
              </w:rPr>
              <w:t>RC ≈ limit PT safe</w:t>
            </w:r>
          </w:p>
        </w:tc>
      </w:tr>
      <w:tr w:rsidR="004E684C" w14:paraId="1886516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10B51BC" w14:textId="77777777" w:rsidR="004E684C" w:rsidRDefault="00000000">
            <w:pPr>
              <w:widowControl/>
              <w:spacing w:line="360" w:lineRule="auto"/>
              <w:jc w:val="both"/>
              <w:rPr>
                <w:sz w:val="24"/>
                <w:szCs w:val="24"/>
              </w:rPr>
            </w:pPr>
            <w:r>
              <w:rPr>
                <w:rFonts w:eastAsia="SimSun"/>
                <w:sz w:val="24"/>
                <w:szCs w:val="24"/>
                <w:lang w:eastAsia="zh-CN"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1A4B76E3" w14:textId="77777777" w:rsidR="004E684C" w:rsidRDefault="00000000">
            <w:pPr>
              <w:widowControl/>
              <w:spacing w:line="360" w:lineRule="auto"/>
              <w:jc w:val="both"/>
              <w:rPr>
                <w:sz w:val="24"/>
                <w:szCs w:val="24"/>
              </w:rPr>
            </w:pPr>
            <w:r>
              <w:rPr>
                <w:rFonts w:eastAsia="SimSun"/>
                <w:sz w:val="24"/>
                <w:szCs w:val="24"/>
                <w:lang w:eastAsia="zh-CN" w:bidi="ar"/>
              </w:rPr>
              <w:t>270</w:t>
            </w:r>
          </w:p>
        </w:tc>
        <w:tc>
          <w:tcPr>
            <w:tcW w:w="0" w:type="auto"/>
            <w:tcBorders>
              <w:top w:val="single" w:sz="4" w:space="0" w:color="auto"/>
              <w:left w:val="single" w:sz="4" w:space="0" w:color="auto"/>
              <w:bottom w:val="single" w:sz="4" w:space="0" w:color="auto"/>
              <w:right w:val="single" w:sz="4" w:space="0" w:color="auto"/>
            </w:tcBorders>
            <w:vAlign w:val="center"/>
          </w:tcPr>
          <w:p w14:paraId="5C1C90EB" w14:textId="77777777" w:rsidR="004E684C" w:rsidRDefault="00000000">
            <w:pPr>
              <w:widowControl/>
              <w:spacing w:line="360" w:lineRule="auto"/>
              <w:jc w:val="both"/>
              <w:rPr>
                <w:sz w:val="24"/>
                <w:szCs w:val="24"/>
              </w:rPr>
            </w:pPr>
            <w:r>
              <w:rPr>
                <w:rFonts w:eastAsia="SimSun"/>
                <w:sz w:val="24"/>
                <w:szCs w:val="24"/>
                <w:lang w:eastAsia="zh-CN" w:bidi="ar"/>
              </w:rPr>
              <w:t>90</w:t>
            </w:r>
          </w:p>
        </w:tc>
        <w:tc>
          <w:tcPr>
            <w:tcW w:w="0" w:type="auto"/>
            <w:tcBorders>
              <w:top w:val="single" w:sz="4" w:space="0" w:color="auto"/>
              <w:left w:val="single" w:sz="4" w:space="0" w:color="auto"/>
              <w:bottom w:val="single" w:sz="4" w:space="0" w:color="auto"/>
              <w:right w:val="single" w:sz="4" w:space="0" w:color="auto"/>
            </w:tcBorders>
            <w:vAlign w:val="center"/>
          </w:tcPr>
          <w:p w14:paraId="4EF078E3" w14:textId="77777777" w:rsidR="004E684C" w:rsidRDefault="00000000">
            <w:pPr>
              <w:widowControl/>
              <w:spacing w:line="360" w:lineRule="auto"/>
              <w:jc w:val="both"/>
              <w:rPr>
                <w:sz w:val="24"/>
                <w:szCs w:val="24"/>
              </w:rPr>
            </w:pPr>
            <w:r>
              <w:rPr>
                <w:rFonts w:eastAsia="SimSun"/>
                <w:sz w:val="24"/>
                <w:szCs w:val="24"/>
                <w:lang w:eastAsia="zh-CN" w:bidi="ar"/>
              </w:rPr>
              <w:t>37.5</w:t>
            </w:r>
          </w:p>
        </w:tc>
        <w:tc>
          <w:tcPr>
            <w:tcW w:w="0" w:type="auto"/>
            <w:tcBorders>
              <w:top w:val="single" w:sz="4" w:space="0" w:color="auto"/>
              <w:left w:val="single" w:sz="4" w:space="0" w:color="auto"/>
              <w:bottom w:val="single" w:sz="4" w:space="0" w:color="auto"/>
              <w:right w:val="single" w:sz="4" w:space="0" w:color="auto"/>
            </w:tcBorders>
            <w:vAlign w:val="center"/>
          </w:tcPr>
          <w:p w14:paraId="7A5A7D6B" w14:textId="77777777" w:rsidR="004E684C" w:rsidRDefault="00000000">
            <w:pPr>
              <w:widowControl/>
              <w:spacing w:line="360" w:lineRule="auto"/>
              <w:jc w:val="both"/>
              <w:rPr>
                <w:sz w:val="24"/>
                <w:szCs w:val="24"/>
              </w:rPr>
            </w:pPr>
            <w:r>
              <w:rPr>
                <w:rFonts w:eastAsia="SimSun"/>
                <w:sz w:val="24"/>
                <w:szCs w:val="24"/>
                <w:lang w:eastAsia="zh-CN" w:bidi="ar"/>
              </w:rPr>
              <w:t>111.6</w:t>
            </w:r>
          </w:p>
        </w:tc>
        <w:tc>
          <w:tcPr>
            <w:tcW w:w="0" w:type="auto"/>
            <w:tcBorders>
              <w:top w:val="single" w:sz="4" w:space="0" w:color="auto"/>
              <w:left w:val="single" w:sz="4" w:space="0" w:color="auto"/>
              <w:bottom w:val="single" w:sz="4" w:space="0" w:color="auto"/>
              <w:right w:val="single" w:sz="4" w:space="0" w:color="auto"/>
            </w:tcBorders>
            <w:vAlign w:val="center"/>
          </w:tcPr>
          <w:p w14:paraId="7C8A73B8" w14:textId="77777777" w:rsidR="004E684C" w:rsidRDefault="00000000">
            <w:pPr>
              <w:widowControl/>
              <w:spacing w:line="360" w:lineRule="auto"/>
              <w:jc w:val="both"/>
              <w:rPr>
                <w:sz w:val="24"/>
                <w:szCs w:val="24"/>
              </w:rPr>
            </w:pPr>
            <w:r>
              <w:rPr>
                <w:rFonts w:eastAsia="SimSun"/>
                <w:sz w:val="24"/>
                <w:szCs w:val="24"/>
                <w:lang w:eastAsia="zh-CN" w:bidi="ar"/>
              </w:rPr>
              <w:t>37.2</w:t>
            </w:r>
          </w:p>
        </w:tc>
        <w:tc>
          <w:tcPr>
            <w:tcW w:w="0" w:type="auto"/>
            <w:tcBorders>
              <w:top w:val="single" w:sz="4" w:space="0" w:color="auto"/>
              <w:left w:val="single" w:sz="4" w:space="0" w:color="auto"/>
              <w:bottom w:val="single" w:sz="4" w:space="0" w:color="auto"/>
              <w:right w:val="single" w:sz="4" w:space="0" w:color="auto"/>
            </w:tcBorders>
            <w:vAlign w:val="center"/>
          </w:tcPr>
          <w:p w14:paraId="668651CD" w14:textId="77777777" w:rsidR="004E684C" w:rsidRDefault="00000000">
            <w:pPr>
              <w:widowControl/>
              <w:spacing w:line="360" w:lineRule="auto"/>
              <w:jc w:val="both"/>
              <w:rPr>
                <w:sz w:val="24"/>
                <w:szCs w:val="24"/>
              </w:rPr>
            </w:pPr>
            <w:r>
              <w:rPr>
                <w:rFonts w:eastAsia="SimSun"/>
                <w:sz w:val="24"/>
                <w:szCs w:val="24"/>
                <w:lang w:eastAsia="zh-CN" w:bidi="ar"/>
              </w:rPr>
              <w:t>18</w:t>
            </w:r>
          </w:p>
        </w:tc>
        <w:tc>
          <w:tcPr>
            <w:tcW w:w="1536" w:type="dxa"/>
            <w:tcBorders>
              <w:top w:val="single" w:sz="4" w:space="0" w:color="auto"/>
              <w:left w:val="single" w:sz="4" w:space="0" w:color="auto"/>
              <w:bottom w:val="single" w:sz="4" w:space="0" w:color="auto"/>
              <w:right w:val="single" w:sz="4" w:space="0" w:color="auto"/>
            </w:tcBorders>
            <w:vAlign w:val="center"/>
          </w:tcPr>
          <w:p w14:paraId="49FD1E55" w14:textId="77777777" w:rsidR="004E684C" w:rsidRDefault="00000000">
            <w:pPr>
              <w:widowControl/>
              <w:spacing w:line="360" w:lineRule="auto"/>
              <w:jc w:val="both"/>
              <w:rPr>
                <w:sz w:val="24"/>
                <w:szCs w:val="24"/>
              </w:rPr>
            </w:pPr>
            <w:r>
              <w:rPr>
                <w:rFonts w:eastAsia="SimSun"/>
                <w:sz w:val="24"/>
                <w:szCs w:val="24"/>
                <w:lang w:eastAsia="zh-CN" w:bidi="ar"/>
              </w:rPr>
              <w:t>24</w:t>
            </w:r>
          </w:p>
        </w:tc>
        <w:tc>
          <w:tcPr>
            <w:tcW w:w="1671" w:type="dxa"/>
            <w:tcBorders>
              <w:top w:val="single" w:sz="4" w:space="0" w:color="auto"/>
              <w:left w:val="single" w:sz="4" w:space="0" w:color="auto"/>
              <w:bottom w:val="single" w:sz="4" w:space="0" w:color="auto"/>
              <w:right w:val="single" w:sz="4" w:space="0" w:color="auto"/>
            </w:tcBorders>
            <w:vAlign w:val="center"/>
          </w:tcPr>
          <w:p w14:paraId="0E817C32" w14:textId="77777777" w:rsidR="004E684C" w:rsidRDefault="00000000">
            <w:pPr>
              <w:widowControl/>
              <w:spacing w:line="360" w:lineRule="auto"/>
              <w:jc w:val="both"/>
              <w:rPr>
                <w:sz w:val="24"/>
                <w:szCs w:val="24"/>
              </w:rPr>
            </w:pPr>
            <w:r>
              <w:rPr>
                <w:rFonts w:eastAsia="SimSun"/>
                <w:sz w:val="24"/>
                <w:szCs w:val="24"/>
                <w:lang w:eastAsia="zh-CN" w:bidi="ar"/>
              </w:rPr>
              <w:t>RC unsafe PT safe</w:t>
            </w:r>
          </w:p>
        </w:tc>
      </w:tr>
    </w:tbl>
    <w:p w14:paraId="73EE6C1B" w14:textId="77777777" w:rsidR="004E684C" w:rsidRDefault="004E684C">
      <w:pPr>
        <w:pStyle w:val="BodyText"/>
        <w:spacing w:before="65" w:line="360" w:lineRule="auto"/>
        <w:jc w:val="both"/>
      </w:pPr>
    </w:p>
    <w:p w14:paraId="1CB639C7" w14:textId="77777777" w:rsidR="004E684C" w:rsidRDefault="00000000">
      <w:pPr>
        <w:pStyle w:val="Heading1"/>
        <w:spacing w:before="1" w:line="360" w:lineRule="auto"/>
        <w:ind w:left="359"/>
        <w:jc w:val="both"/>
        <w:rPr>
          <w:sz w:val="24"/>
          <w:szCs w:val="24"/>
        </w:rPr>
      </w:pPr>
      <w:r>
        <w:rPr>
          <w:sz w:val="24"/>
          <w:szCs w:val="24"/>
        </w:rPr>
        <w:t>5.0</w:t>
      </w:r>
      <w:r>
        <w:rPr>
          <w:spacing w:val="-8"/>
          <w:sz w:val="24"/>
          <w:szCs w:val="24"/>
        </w:rPr>
        <w:t xml:space="preserve"> </w:t>
      </w:r>
      <w:r>
        <w:rPr>
          <w:sz w:val="24"/>
          <w:szCs w:val="24"/>
        </w:rPr>
        <w:t>CONCLUSION</w:t>
      </w:r>
      <w:r>
        <w:rPr>
          <w:spacing w:val="-6"/>
          <w:sz w:val="24"/>
          <w:szCs w:val="24"/>
        </w:rPr>
        <w:t xml:space="preserve"> </w:t>
      </w:r>
      <w:r>
        <w:rPr>
          <w:sz w:val="24"/>
          <w:szCs w:val="24"/>
        </w:rPr>
        <w:t>AND</w:t>
      </w:r>
      <w:r>
        <w:rPr>
          <w:spacing w:val="-2"/>
          <w:sz w:val="24"/>
          <w:szCs w:val="24"/>
        </w:rPr>
        <w:t xml:space="preserve"> RECOMMENDATION</w:t>
      </w:r>
    </w:p>
    <w:p w14:paraId="15D34569" w14:textId="77777777" w:rsidR="004E684C" w:rsidRDefault="004E684C">
      <w:pPr>
        <w:pStyle w:val="BodyText"/>
        <w:spacing w:before="7" w:line="360" w:lineRule="auto"/>
        <w:jc w:val="both"/>
        <w:rPr>
          <w:b/>
        </w:rPr>
      </w:pPr>
    </w:p>
    <w:p w14:paraId="651A96DF" w14:textId="77777777" w:rsidR="004E684C" w:rsidRDefault="00000000">
      <w:pPr>
        <w:pStyle w:val="NormalWeb"/>
        <w:spacing w:line="360" w:lineRule="auto"/>
        <w:jc w:val="both"/>
      </w:pPr>
      <w:r>
        <w:t xml:space="preserve">This study evaluated the equilibrium and serviceability </w:t>
      </w:r>
      <w:proofErr w:type="spellStart"/>
      <w:r>
        <w:t>behaviour</w:t>
      </w:r>
      <w:proofErr w:type="spellEnd"/>
      <w:r>
        <w:t xml:space="preserve"> of large reinforced-concrete (RC) and post-tensioned (PT) cantilever projections in a ten-</w:t>
      </w:r>
      <w:proofErr w:type="spellStart"/>
      <w:r>
        <w:t>storey</w:t>
      </w:r>
      <w:proofErr w:type="spellEnd"/>
      <w:r>
        <w:t xml:space="preserve"> building using both analytical methods and finite-element simulations in </w:t>
      </w:r>
      <w:proofErr w:type="spellStart"/>
      <w:r>
        <w:rPr>
          <w:rStyle w:val="Emphasis"/>
        </w:rPr>
        <w:t>ProtaStructure</w:t>
      </w:r>
      <w:proofErr w:type="spellEnd"/>
      <w:r>
        <w:t xml:space="preserve">, in accordance with </w:t>
      </w:r>
      <w:r>
        <w:rPr>
          <w:rStyle w:val="Strong"/>
        </w:rPr>
        <w:t>Eurocode 2 (EN 1992-1-1: 2004)</w:t>
      </w:r>
      <w:r>
        <w:t>.</w:t>
      </w:r>
    </w:p>
    <w:p w14:paraId="481ADF06" w14:textId="77777777" w:rsidR="004E684C" w:rsidRDefault="00000000">
      <w:pPr>
        <w:pStyle w:val="NormalWeb"/>
        <w:spacing w:line="360" w:lineRule="auto"/>
        <w:jc w:val="both"/>
      </w:pPr>
      <w:r>
        <w:t xml:space="preserve">The results revealed that loss of equilibrium in RC cantilever slabs arises primarily from excessive bending moments and deflections concentrated at the fixed support. As the projection length increased, both parameters exhibited a non-linear growth pattern, ultimately leading to serviceability failure beyond approximately </w:t>
      </w:r>
      <w:r>
        <w:rPr>
          <w:rStyle w:val="Strong"/>
        </w:rPr>
        <w:t>2 m</w:t>
      </w:r>
      <w:r>
        <w:t>.</w:t>
      </w:r>
    </w:p>
    <w:p w14:paraId="49EAC63E" w14:textId="77777777" w:rsidR="004E684C" w:rsidRDefault="00000000">
      <w:pPr>
        <w:pStyle w:val="NormalWeb"/>
        <w:spacing w:line="360" w:lineRule="auto"/>
        <w:jc w:val="both"/>
      </w:pPr>
      <w:r>
        <w:t xml:space="preserve">In contrast, PT slabs maintained a stable equilibrium condition through the introduction of </w:t>
      </w:r>
      <w:r>
        <w:rPr>
          <w:rStyle w:val="Strong"/>
        </w:rPr>
        <w:t>prestressing-induced compressive forces</w:t>
      </w:r>
      <w:r>
        <w:t xml:space="preserve">, which counteracted the external bending moments. This effect significantly reduced tensile stresses, limited crack development, and enhanced stiffness. For the </w:t>
      </w:r>
      <w:r>
        <w:rPr>
          <w:rStyle w:val="Strong"/>
        </w:rPr>
        <w:t>6 m projection</w:t>
      </w:r>
      <w:r>
        <w:t xml:space="preserve">, deflection decreased from </w:t>
      </w:r>
      <w:r>
        <w:rPr>
          <w:rStyle w:val="Strong"/>
        </w:rPr>
        <w:lastRenderedPageBreak/>
        <w:t>37.5 mm (RC)</w:t>
      </w:r>
      <w:r>
        <w:t xml:space="preserve"> to </w:t>
      </w:r>
      <w:r>
        <w:rPr>
          <w:rStyle w:val="Strong"/>
        </w:rPr>
        <w:t>18 mm (PT)</w:t>
      </w:r>
      <w:r>
        <w:t xml:space="preserve">, fully satisfying the </w:t>
      </w:r>
      <w:r>
        <w:rPr>
          <w:rStyle w:val="Strong"/>
        </w:rPr>
        <w:t>Eurocode 2</w:t>
      </w:r>
      <w:r>
        <w:t xml:space="preserve"> serviceability limit of </w:t>
      </w:r>
      <w:r>
        <w:rPr>
          <w:rStyle w:val="Strong"/>
        </w:rPr>
        <w:t>L/250 (24 mm)</w:t>
      </w:r>
      <w:r>
        <w:t xml:space="preserve">. Crack widths were also reduced to </w:t>
      </w:r>
      <w:r>
        <w:rPr>
          <w:rStyle w:val="Strong"/>
        </w:rPr>
        <w:t>&lt; 0.05 mm</w:t>
      </w:r>
      <w:r>
        <w:t xml:space="preserve">, well within the code-permitted value of </w:t>
      </w:r>
      <w:r>
        <w:rPr>
          <w:rStyle w:val="Strong"/>
        </w:rPr>
        <w:t>0.30 mm</w:t>
      </w:r>
      <w:r>
        <w:t xml:space="preserve"> for normal environmental exposure.</w:t>
      </w:r>
    </w:p>
    <w:p w14:paraId="4EC402ED" w14:textId="77777777" w:rsidR="004E684C" w:rsidRDefault="00000000">
      <w:pPr>
        <w:pStyle w:val="NormalWeb"/>
        <w:spacing w:line="360" w:lineRule="auto"/>
        <w:jc w:val="both"/>
      </w:pPr>
      <w:r>
        <w:t xml:space="preserve">Overall, the findings confirm that </w:t>
      </w:r>
      <w:r>
        <w:rPr>
          <w:rStyle w:val="Strong"/>
        </w:rPr>
        <w:t>conventional RC slabs</w:t>
      </w:r>
      <w:r>
        <w:t xml:space="preserve"> remain appropriate for shorter projections (≤ 2 m), while </w:t>
      </w:r>
      <w:r>
        <w:rPr>
          <w:rStyle w:val="Strong"/>
        </w:rPr>
        <w:t>PT systems</w:t>
      </w:r>
      <w:r>
        <w:t xml:space="preserve"> provide superior equilibrium stability, lower deflection, and enhanced serviceability for larger cantilever spans (up to 6 m). The use of post-tensioned slabs is therefore strongly recommended in the design of extended cantilever elements in multi-</w:t>
      </w:r>
      <w:proofErr w:type="spellStart"/>
      <w:r>
        <w:t>storey</w:t>
      </w:r>
      <w:proofErr w:type="spellEnd"/>
      <w:r>
        <w:t xml:space="preserve"> reinforced-concrete buildings, where long-term performance and deformation control are critical to ensuring structural safety and durability.</w:t>
      </w:r>
    </w:p>
    <w:p w14:paraId="50B12619" w14:textId="77777777" w:rsidR="004E684C" w:rsidRDefault="004E684C">
      <w:pPr>
        <w:pStyle w:val="NormalWeb"/>
        <w:spacing w:line="360" w:lineRule="auto"/>
        <w:jc w:val="both"/>
      </w:pPr>
    </w:p>
    <w:p w14:paraId="370F6B6B" w14:textId="77777777" w:rsidR="004E684C" w:rsidRDefault="00000000">
      <w:pPr>
        <w:pStyle w:val="Heading1"/>
        <w:spacing w:line="360" w:lineRule="auto"/>
        <w:ind w:left="359"/>
        <w:jc w:val="both"/>
        <w:rPr>
          <w:sz w:val="24"/>
          <w:szCs w:val="24"/>
        </w:rPr>
      </w:pPr>
      <w:r>
        <w:rPr>
          <w:spacing w:val="-2"/>
          <w:sz w:val="24"/>
          <w:szCs w:val="24"/>
        </w:rPr>
        <w:t>REFERENCES</w:t>
      </w:r>
    </w:p>
    <w:p w14:paraId="6598B5A5" w14:textId="77777777" w:rsidR="004E684C" w:rsidRDefault="00000000">
      <w:pPr>
        <w:pStyle w:val="NormalWeb"/>
        <w:spacing w:line="360" w:lineRule="auto"/>
        <w:jc w:val="both"/>
      </w:pPr>
      <w:r>
        <w:t xml:space="preserve">Afolabi, O. A., </w:t>
      </w:r>
      <w:proofErr w:type="spellStart"/>
      <w:r>
        <w:t>Edidi</w:t>
      </w:r>
      <w:proofErr w:type="spellEnd"/>
      <w:r>
        <w:t xml:space="preserve">, S. I. A., &amp; Alonge, E. A. (2025): </w:t>
      </w:r>
      <w:r>
        <w:rPr>
          <w:rStyle w:val="Emphasis"/>
        </w:rPr>
        <w:t>Stability and Disequilibrium Consideration in Structural Design of Multistorey Frame Systems.</w:t>
      </w:r>
      <w:r>
        <w:t xml:space="preserve"> </w:t>
      </w:r>
      <w:r>
        <w:rPr>
          <w:rStyle w:val="Emphasis"/>
        </w:rPr>
        <w:t>International Journal of Research and Innovation in Applied Science (IJRIAS)</w:t>
      </w:r>
      <w:r>
        <w:t xml:space="preserve">, </w:t>
      </w:r>
      <w:r>
        <w:rPr>
          <w:rStyle w:val="Strong"/>
        </w:rPr>
        <w:t>10</w:t>
      </w:r>
      <w:r>
        <w:t>(8): 2074–2080. ISSN 2454-6194. Published August 2025.</w:t>
      </w:r>
    </w:p>
    <w:p w14:paraId="2E7D699D" w14:textId="77777777" w:rsidR="004E684C" w:rsidRDefault="00000000">
      <w:pPr>
        <w:pStyle w:val="NormalWeb"/>
        <w:spacing w:line="360" w:lineRule="auto"/>
        <w:jc w:val="both"/>
      </w:pPr>
      <w:r>
        <w:t xml:space="preserve">Bhaskar, G. B., &amp; Das, A. A. (2017): </w:t>
      </w:r>
      <w:r>
        <w:rPr>
          <w:rStyle w:val="Emphasis"/>
        </w:rPr>
        <w:t>Static and Dynamic Analysis of Multistorey Building.</w:t>
      </w:r>
      <w:r>
        <w:t xml:space="preserve"> </w:t>
      </w:r>
      <w:r>
        <w:rPr>
          <w:rStyle w:val="Emphasis"/>
        </w:rPr>
        <w:t>International Journal for Research Trends and Innovation (IJRTI)</w:t>
      </w:r>
      <w:r>
        <w:t xml:space="preserve">, </w:t>
      </w:r>
      <w:r>
        <w:rPr>
          <w:rStyle w:val="Strong"/>
        </w:rPr>
        <w:t>2</w:t>
      </w:r>
      <w:r>
        <w:t>(7): 192–198. ISSN 2456-3315. Published July 2017.</w:t>
      </w:r>
    </w:p>
    <w:p w14:paraId="1C496A61" w14:textId="77777777" w:rsidR="004E684C" w:rsidRDefault="00000000">
      <w:pPr>
        <w:pStyle w:val="NormalWeb"/>
        <w:spacing w:line="360" w:lineRule="auto"/>
        <w:jc w:val="both"/>
      </w:pPr>
      <w:r>
        <w:t xml:space="preserve">British Standards Institution (2004): </w:t>
      </w:r>
      <w:r>
        <w:rPr>
          <w:rStyle w:val="Emphasis"/>
        </w:rPr>
        <w:t>BS EN 1992-1-1 – Eurocode 2: Design of Concrete Structures – General Rules and Rules for Buildings.</w:t>
      </w:r>
      <w:r>
        <w:t xml:space="preserve"> BSI, London, UK. ISBN 058044737X. Published December 2004.</w:t>
      </w:r>
    </w:p>
    <w:p w14:paraId="4782C382" w14:textId="77777777" w:rsidR="004E684C" w:rsidRDefault="00000000">
      <w:pPr>
        <w:pStyle w:val="NormalWeb"/>
        <w:spacing w:line="360" w:lineRule="auto"/>
        <w:jc w:val="both"/>
      </w:pPr>
      <w:r>
        <w:t xml:space="preserve">Chen, W. F., &amp; Lui, E. M. (2019): </w:t>
      </w:r>
      <w:r>
        <w:rPr>
          <w:rStyle w:val="Emphasis"/>
        </w:rPr>
        <w:t>Principles of Structural Design: Wood, Steel, and Concrete</w:t>
      </w:r>
      <w:r>
        <w:t xml:space="preserve"> (2nd ed.). CRC Press, Boca Raton, FL, USA. ISBN 9781138557628. Published April 2019.</w:t>
      </w:r>
    </w:p>
    <w:p w14:paraId="7E933BDF" w14:textId="77777777" w:rsidR="004E684C" w:rsidRDefault="00000000">
      <w:pPr>
        <w:pStyle w:val="NormalWeb"/>
        <w:spacing w:line="360" w:lineRule="auto"/>
        <w:jc w:val="both"/>
      </w:pPr>
      <w:r>
        <w:t xml:space="preserve">Chopra, A. K. (2018): </w:t>
      </w:r>
      <w:r>
        <w:rPr>
          <w:rStyle w:val="Emphasis"/>
        </w:rPr>
        <w:t>Dynamics of Structures: Theory and Applications to Earthquake Engineering</w:t>
      </w:r>
      <w:r>
        <w:t xml:space="preserve"> (5th ed.). Pearson Education, Harlow, UK. ISBN 9780134555178. Published June 2018.</w:t>
      </w:r>
    </w:p>
    <w:p w14:paraId="716CDE8F" w14:textId="77777777" w:rsidR="004E684C" w:rsidRDefault="00000000">
      <w:pPr>
        <w:pStyle w:val="NormalWeb"/>
        <w:spacing w:line="360" w:lineRule="auto"/>
        <w:jc w:val="both"/>
      </w:pPr>
      <w:r>
        <w:t xml:space="preserve">Fintel, M. (2015): </w:t>
      </w:r>
      <w:r>
        <w:rPr>
          <w:rStyle w:val="Emphasis"/>
        </w:rPr>
        <w:t>Handbook of Concrete Engineering</w:t>
      </w:r>
      <w:r>
        <w:t xml:space="preserve"> (3rd ed.). Springer, New York, NY, USA. ISBN 9781461335217. Published May 2015.</w:t>
      </w:r>
    </w:p>
    <w:p w14:paraId="78A2FA39" w14:textId="77777777" w:rsidR="004E684C" w:rsidRDefault="00000000">
      <w:pPr>
        <w:pStyle w:val="NormalWeb"/>
        <w:spacing w:line="360" w:lineRule="auto"/>
        <w:jc w:val="both"/>
      </w:pPr>
      <w:r>
        <w:t xml:space="preserve">Lin, T. Y., &amp; Burns, N. H. (1981): </w:t>
      </w:r>
      <w:r>
        <w:rPr>
          <w:rStyle w:val="Emphasis"/>
        </w:rPr>
        <w:t>Design of Prestressed Concrete Structures</w:t>
      </w:r>
      <w:r>
        <w:t xml:space="preserve"> (3rd ed.). Wiley, New York, NY, USA. ISBN 9780471821377. Published July 1981.</w:t>
      </w:r>
    </w:p>
    <w:p w14:paraId="1F665AAA" w14:textId="77777777" w:rsidR="004E684C" w:rsidRDefault="00000000">
      <w:pPr>
        <w:pStyle w:val="NormalWeb"/>
        <w:spacing w:line="360" w:lineRule="auto"/>
        <w:jc w:val="both"/>
      </w:pPr>
      <w:r>
        <w:t xml:space="preserve">Neville, A. M. (2011): </w:t>
      </w:r>
      <w:r>
        <w:rPr>
          <w:rStyle w:val="Emphasis"/>
        </w:rPr>
        <w:t>Properties of Concrete</w:t>
      </w:r>
      <w:r>
        <w:t xml:space="preserve"> (5th ed.). Pearson Education, Harlow, UK. ISBN 9780273755807. Published September 2011.</w:t>
      </w:r>
    </w:p>
    <w:p w14:paraId="34B0EC46" w14:textId="77777777" w:rsidR="004E684C" w:rsidRDefault="00000000">
      <w:pPr>
        <w:pStyle w:val="NormalWeb"/>
        <w:spacing w:line="360" w:lineRule="auto"/>
        <w:jc w:val="both"/>
      </w:pPr>
      <w:r>
        <w:lastRenderedPageBreak/>
        <w:t xml:space="preserve">Neville, A. M., &amp; Brooks, J. J. (2015): </w:t>
      </w:r>
      <w:r>
        <w:rPr>
          <w:rStyle w:val="Emphasis"/>
        </w:rPr>
        <w:t>Concrete Technology</w:t>
      </w:r>
      <w:r>
        <w:t xml:space="preserve"> (2nd ed.). Pearson Education, Harlow, UK. ISBN 9781292082827. Published February 2015.</w:t>
      </w:r>
    </w:p>
    <w:p w14:paraId="0264FBF8" w14:textId="77777777" w:rsidR="004E684C" w:rsidRDefault="00000000">
      <w:pPr>
        <w:pStyle w:val="NormalWeb"/>
        <w:spacing w:line="360" w:lineRule="auto"/>
        <w:jc w:val="both"/>
      </w:pPr>
      <w:proofErr w:type="spellStart"/>
      <w:r>
        <w:t>Noushad</w:t>
      </w:r>
      <w:proofErr w:type="spellEnd"/>
      <w:r>
        <w:t xml:space="preserve">, R. J. M., Hsiao, W. L., </w:t>
      </w:r>
      <w:proofErr w:type="spellStart"/>
      <w:r>
        <w:t>Chebolu</w:t>
      </w:r>
      <w:proofErr w:type="spellEnd"/>
      <w:r>
        <w:t xml:space="preserve">, L. B., &amp; Cemal, B. (2021): </w:t>
      </w:r>
      <w:r>
        <w:rPr>
          <w:rStyle w:val="Emphasis"/>
        </w:rPr>
        <w:t>Dynamic Equilibrium Equations in Unified Mechanics Theory.</w:t>
      </w:r>
      <w:r>
        <w:t xml:space="preserve"> </w:t>
      </w:r>
      <w:r>
        <w:rPr>
          <w:rStyle w:val="Emphasis"/>
        </w:rPr>
        <w:t>Applied Mechanics</w:t>
      </w:r>
      <w:r>
        <w:t xml:space="preserve">, </w:t>
      </w:r>
      <w:r>
        <w:rPr>
          <w:rStyle w:val="Strong"/>
        </w:rPr>
        <w:t>2</w:t>
      </w:r>
      <w:r>
        <w:t>(1): 63–80. ISSN 2673-3161. https://doi.org/10.3390/applmech2010005. Published January 2021.</w:t>
      </w:r>
    </w:p>
    <w:p w14:paraId="772317F5" w14:textId="77777777" w:rsidR="004E684C" w:rsidRDefault="00000000">
      <w:pPr>
        <w:pStyle w:val="NormalWeb"/>
        <w:spacing w:line="360" w:lineRule="auto"/>
        <w:jc w:val="both"/>
      </w:pPr>
      <w:r>
        <w:t xml:space="preserve">Oyenuga, V. O. (2011): </w:t>
      </w:r>
      <w:r>
        <w:rPr>
          <w:rStyle w:val="Emphasis"/>
        </w:rPr>
        <w:t>Simplified Reinforced Concrete Design to BS 8110.</w:t>
      </w:r>
      <w:r>
        <w:t xml:space="preserve"> </w:t>
      </w:r>
      <w:proofErr w:type="spellStart"/>
      <w:r>
        <w:t>Asros</w:t>
      </w:r>
      <w:proofErr w:type="spellEnd"/>
      <w:r>
        <w:t xml:space="preserve"> Limited, Lagos, Nigeria. ISBN 9789789151103. Published March 2011.</w:t>
      </w:r>
    </w:p>
    <w:p w14:paraId="185AFB0F" w14:textId="77777777" w:rsidR="004E684C" w:rsidRDefault="00000000">
      <w:pPr>
        <w:pStyle w:val="NormalWeb"/>
        <w:spacing w:line="360" w:lineRule="auto"/>
        <w:jc w:val="both"/>
      </w:pPr>
      <w:proofErr w:type="spellStart"/>
      <w:r>
        <w:t>Oyelami</w:t>
      </w:r>
      <w:proofErr w:type="spellEnd"/>
      <w:r>
        <w:t xml:space="preserve">, C. A., &amp; Adeyemi, M. A. (2021): </w:t>
      </w:r>
      <w:r>
        <w:rPr>
          <w:rStyle w:val="Emphasis"/>
        </w:rPr>
        <w:t>Performance Assessment of Reinforced-Concrete Buildings with Extended Cantilever Projections in Coastal Regions.</w:t>
      </w:r>
      <w:r>
        <w:t xml:space="preserve"> </w:t>
      </w:r>
      <w:r>
        <w:rPr>
          <w:rStyle w:val="Emphasis"/>
        </w:rPr>
        <w:t>Nigerian Journal of Structural Engineering</w:t>
      </w:r>
      <w:r>
        <w:t xml:space="preserve">, </w:t>
      </w:r>
      <w:r>
        <w:rPr>
          <w:rStyle w:val="Strong"/>
        </w:rPr>
        <w:t>14</w:t>
      </w:r>
      <w:r>
        <w:t>(2): 55–66. ISSN 1596-1620. Published December 2021.</w:t>
      </w:r>
    </w:p>
    <w:p w14:paraId="755E2BF6" w14:textId="77777777" w:rsidR="004E684C" w:rsidRDefault="00000000">
      <w:pPr>
        <w:pStyle w:val="NormalWeb"/>
        <w:spacing w:line="360" w:lineRule="auto"/>
        <w:jc w:val="both"/>
      </w:pPr>
      <w:r>
        <w:t xml:space="preserve">Smith, B. S., &amp; Coull, A. (1991): </w:t>
      </w:r>
      <w:r>
        <w:rPr>
          <w:rStyle w:val="Emphasis"/>
        </w:rPr>
        <w:t>Tall Building Structures: Analysis and Design.</w:t>
      </w:r>
      <w:r>
        <w:t xml:space="preserve"> Wiley, New York, NY, USA. ISBN 9780471512374. Published March 1991.</w:t>
      </w:r>
    </w:p>
    <w:p w14:paraId="38C98171" w14:textId="77777777" w:rsidR="004E684C" w:rsidRDefault="00000000">
      <w:pPr>
        <w:pStyle w:val="NormalWeb"/>
        <w:spacing w:line="360" w:lineRule="auto"/>
        <w:jc w:val="both"/>
      </w:pPr>
      <w:r>
        <w:t xml:space="preserve">Smith, J., Patel, R., &amp; Zhang, Y. (2020): </w:t>
      </w:r>
      <w:r>
        <w:rPr>
          <w:rStyle w:val="Emphasis"/>
        </w:rPr>
        <w:t>FEA-Based Parametric Study on Torsional Response in Reinforced-Concrete Beams.</w:t>
      </w:r>
      <w:r>
        <w:t xml:space="preserve"> </w:t>
      </w:r>
      <w:r>
        <w:rPr>
          <w:rStyle w:val="Emphasis"/>
        </w:rPr>
        <w:t>Structural Engineering Journal</w:t>
      </w:r>
      <w:r>
        <w:t xml:space="preserve">, </w:t>
      </w:r>
      <w:r>
        <w:rPr>
          <w:rStyle w:val="Strong"/>
        </w:rPr>
        <w:t>46</w:t>
      </w:r>
      <w:r>
        <w:t>(7): 781–798. ISSN 1874-155X. Published July 2020.</w:t>
      </w:r>
    </w:p>
    <w:p w14:paraId="2577964F" w14:textId="77777777" w:rsidR="004E684C" w:rsidRDefault="00000000">
      <w:pPr>
        <w:pStyle w:val="NormalWeb"/>
        <w:spacing w:line="360" w:lineRule="auto"/>
        <w:jc w:val="both"/>
      </w:pPr>
      <w:proofErr w:type="spellStart"/>
      <w:r>
        <w:t>Taranath</w:t>
      </w:r>
      <w:proofErr w:type="spellEnd"/>
      <w:r>
        <w:t xml:space="preserve">, B. S. (2017): </w:t>
      </w:r>
      <w:r>
        <w:rPr>
          <w:rStyle w:val="Emphasis"/>
        </w:rPr>
        <w:t>Structural Analysis and Design of Tall Buildings.</w:t>
      </w:r>
      <w:r>
        <w:t xml:space="preserve"> CRC Press, Boca Raton, FL, USA. ISBN 9781498779381. Published November 2017.</w:t>
      </w:r>
    </w:p>
    <w:p w14:paraId="77CE0866" w14:textId="77777777" w:rsidR="004E684C" w:rsidRDefault="00000000">
      <w:pPr>
        <w:pStyle w:val="NormalWeb"/>
        <w:spacing w:line="360" w:lineRule="auto"/>
        <w:jc w:val="both"/>
      </w:pPr>
      <w:r>
        <w:t xml:space="preserve">Timoshenko, S. P., &amp; Gere, J. M. (1961): </w:t>
      </w:r>
      <w:r>
        <w:rPr>
          <w:rStyle w:val="Emphasis"/>
        </w:rPr>
        <w:t>Theory of Elastic Stability</w:t>
      </w:r>
      <w:r>
        <w:t xml:space="preserve"> (2nd ed.). McGraw-Hill, New York, NY, USA. ISBN 9780070647204. Published June 1961.</w:t>
      </w:r>
    </w:p>
    <w:p w14:paraId="362517A2" w14:textId="77777777" w:rsidR="004E684C" w:rsidRDefault="00000000">
      <w:pPr>
        <w:pStyle w:val="NormalWeb"/>
        <w:spacing w:line="360" w:lineRule="auto"/>
        <w:jc w:val="both"/>
      </w:pPr>
      <w:r>
        <w:t xml:space="preserve">Warner, R. F., Rangan, B. V., Hall, A. S., &amp; Faulkes, K. A. (1998): </w:t>
      </w:r>
      <w:r>
        <w:rPr>
          <w:rStyle w:val="Emphasis"/>
        </w:rPr>
        <w:t>Concrete Structures</w:t>
      </w:r>
      <w:r>
        <w:t xml:space="preserve"> (2nd ed.). Addison Wesley Longman, Melbourne, Australia. ISBN 9780582806141. Published January 1998.</w:t>
      </w:r>
    </w:p>
    <w:p w14:paraId="48086EF4" w14:textId="77777777" w:rsidR="004E684C" w:rsidRDefault="00000000">
      <w:pPr>
        <w:pStyle w:val="NormalWeb"/>
        <w:spacing w:line="360" w:lineRule="auto"/>
        <w:jc w:val="both"/>
      </w:pPr>
      <w:r>
        <w:t xml:space="preserve">Zhou, Z., Xu, J., &amp; Wang, Y. (2018): </w:t>
      </w:r>
      <w:r>
        <w:rPr>
          <w:rStyle w:val="Emphasis"/>
        </w:rPr>
        <w:t>Structural Performance of Long-Span Post-Tensioned Concrete Cantilever Slabs.</w:t>
      </w:r>
      <w:r>
        <w:t xml:space="preserve"> </w:t>
      </w:r>
      <w:r>
        <w:rPr>
          <w:rStyle w:val="Emphasis"/>
        </w:rPr>
        <w:t>Engineering Structures</w:t>
      </w:r>
      <w:r>
        <w:t xml:space="preserve">, </w:t>
      </w:r>
      <w:r>
        <w:rPr>
          <w:rStyle w:val="Strong"/>
        </w:rPr>
        <w:t>160</w:t>
      </w:r>
      <w:r>
        <w:t xml:space="preserve">: 45–56. ISSN 0141-0296. </w:t>
      </w:r>
      <w:hyperlink r:id="rId10" w:tgtFrame="C:\Users\kings\AppData\Local\Temp\_new" w:history="1">
        <w:r>
          <w:rPr>
            <w:rStyle w:val="Hyperlink"/>
          </w:rPr>
          <w:t>https://doi.org/10.1016/j.engstruct.2018.01.002</w:t>
        </w:r>
      </w:hyperlink>
      <w:r>
        <w:t>. Published April 2018.</w:t>
      </w:r>
    </w:p>
    <w:p w14:paraId="06955CF6" w14:textId="77777777" w:rsidR="004E684C" w:rsidRDefault="004E684C">
      <w:pPr>
        <w:pStyle w:val="BodyText"/>
        <w:spacing w:line="360" w:lineRule="auto"/>
        <w:ind w:left="359"/>
        <w:jc w:val="both"/>
      </w:pPr>
    </w:p>
    <w:sectPr w:rsidR="004E684C">
      <w:pgSz w:w="12240" w:h="15840"/>
      <w:pgMar w:top="136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51781CC"/>
    <w:multiLevelType w:val="singleLevel"/>
    <w:tmpl w:val="D51781CC"/>
    <w:lvl w:ilvl="0">
      <w:start w:val="1"/>
      <w:numFmt w:val="bullet"/>
      <w:lvlText w:val=""/>
      <w:lvlJc w:val="left"/>
      <w:pPr>
        <w:tabs>
          <w:tab w:val="left" w:pos="420"/>
        </w:tabs>
        <w:ind w:left="418" w:hanging="418"/>
      </w:pPr>
      <w:rPr>
        <w:rFonts w:ascii="Wingdings" w:hAnsi="Wingdings" w:cs="Wingdings" w:hint="default"/>
        <w:sz w:val="10"/>
      </w:rPr>
    </w:lvl>
  </w:abstractNum>
  <w:abstractNum w:abstractNumId="1" w15:restartNumberingAfterBreak="0">
    <w:nsid w:val="E4BA1113"/>
    <w:multiLevelType w:val="multilevel"/>
    <w:tmpl w:val="E4BA111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C39A723"/>
    <w:multiLevelType w:val="multilevel"/>
    <w:tmpl w:val="0C39A72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7A902646"/>
    <w:multiLevelType w:val="multilevel"/>
    <w:tmpl w:val="7A902646"/>
    <w:lvl w:ilvl="0">
      <w:start w:val="1"/>
      <w:numFmt w:val="decimal"/>
      <w:lvlText w:val="%1.0"/>
      <w:lvlJc w:val="left"/>
      <w:pPr>
        <w:ind w:left="778" w:hanging="419"/>
        <w:jc w:val="left"/>
      </w:pPr>
      <w:rPr>
        <w:rFonts w:hint="default"/>
        <w:spacing w:val="0"/>
        <w:w w:val="100"/>
        <w:lang w:val="en-US" w:eastAsia="en-US" w:bidi="ar-SA"/>
      </w:rPr>
    </w:lvl>
    <w:lvl w:ilvl="1">
      <w:start w:val="1"/>
      <w:numFmt w:val="decimal"/>
      <w:lvlText w:val="%1.%2"/>
      <w:lvlJc w:val="left"/>
      <w:pPr>
        <w:ind w:left="689" w:hanging="33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893" w:hanging="330"/>
      </w:pPr>
      <w:rPr>
        <w:rFonts w:hint="default"/>
        <w:lang w:val="en-US" w:eastAsia="en-US" w:bidi="ar-SA"/>
      </w:rPr>
    </w:lvl>
    <w:lvl w:ilvl="3">
      <w:numFmt w:val="bullet"/>
      <w:lvlText w:val="•"/>
      <w:lvlJc w:val="left"/>
      <w:pPr>
        <w:ind w:left="3006" w:hanging="330"/>
      </w:pPr>
      <w:rPr>
        <w:rFonts w:hint="default"/>
        <w:lang w:val="en-US" w:eastAsia="en-US" w:bidi="ar-SA"/>
      </w:rPr>
    </w:lvl>
    <w:lvl w:ilvl="4">
      <w:numFmt w:val="bullet"/>
      <w:lvlText w:val="•"/>
      <w:lvlJc w:val="left"/>
      <w:pPr>
        <w:ind w:left="4120" w:hanging="330"/>
      </w:pPr>
      <w:rPr>
        <w:rFonts w:hint="default"/>
        <w:lang w:val="en-US" w:eastAsia="en-US" w:bidi="ar-SA"/>
      </w:rPr>
    </w:lvl>
    <w:lvl w:ilvl="5">
      <w:numFmt w:val="bullet"/>
      <w:lvlText w:val="•"/>
      <w:lvlJc w:val="left"/>
      <w:pPr>
        <w:ind w:left="5233" w:hanging="330"/>
      </w:pPr>
      <w:rPr>
        <w:rFonts w:hint="default"/>
        <w:lang w:val="en-US" w:eastAsia="en-US" w:bidi="ar-SA"/>
      </w:rPr>
    </w:lvl>
    <w:lvl w:ilvl="6">
      <w:numFmt w:val="bullet"/>
      <w:lvlText w:val="•"/>
      <w:lvlJc w:val="left"/>
      <w:pPr>
        <w:ind w:left="6346" w:hanging="330"/>
      </w:pPr>
      <w:rPr>
        <w:rFonts w:hint="default"/>
        <w:lang w:val="en-US" w:eastAsia="en-US" w:bidi="ar-SA"/>
      </w:rPr>
    </w:lvl>
    <w:lvl w:ilvl="7">
      <w:numFmt w:val="bullet"/>
      <w:lvlText w:val="•"/>
      <w:lvlJc w:val="left"/>
      <w:pPr>
        <w:ind w:left="7460" w:hanging="330"/>
      </w:pPr>
      <w:rPr>
        <w:rFonts w:hint="default"/>
        <w:lang w:val="en-US" w:eastAsia="en-US" w:bidi="ar-SA"/>
      </w:rPr>
    </w:lvl>
    <w:lvl w:ilvl="8">
      <w:numFmt w:val="bullet"/>
      <w:lvlText w:val="•"/>
      <w:lvlJc w:val="left"/>
      <w:pPr>
        <w:ind w:left="8573" w:hanging="330"/>
      </w:pPr>
      <w:rPr>
        <w:rFonts w:hint="default"/>
        <w:lang w:val="en-US" w:eastAsia="en-US" w:bidi="ar-SA"/>
      </w:rPr>
    </w:lvl>
  </w:abstractNum>
  <w:num w:numId="1" w16cid:durableId="1437095610">
    <w:abstractNumId w:val="3"/>
  </w:num>
  <w:num w:numId="2" w16cid:durableId="702823914">
    <w:abstractNumId w:val="0"/>
  </w:num>
  <w:num w:numId="3" w16cid:durableId="1201239341">
    <w:abstractNumId w:val="2"/>
  </w:num>
  <w:num w:numId="4" w16cid:durableId="942344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noPunctuationKerning/>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7222A"/>
    <w:rsid w:val="0012405C"/>
    <w:rsid w:val="00172A27"/>
    <w:rsid w:val="00173C78"/>
    <w:rsid w:val="001B2311"/>
    <w:rsid w:val="001C61F3"/>
    <w:rsid w:val="002F313C"/>
    <w:rsid w:val="004509E3"/>
    <w:rsid w:val="004E684C"/>
    <w:rsid w:val="0052279A"/>
    <w:rsid w:val="00693BDE"/>
    <w:rsid w:val="006C14DC"/>
    <w:rsid w:val="007E162D"/>
    <w:rsid w:val="0082513E"/>
    <w:rsid w:val="008606EB"/>
    <w:rsid w:val="00897C52"/>
    <w:rsid w:val="008C4D51"/>
    <w:rsid w:val="008D5F98"/>
    <w:rsid w:val="008F1A1A"/>
    <w:rsid w:val="009D018F"/>
    <w:rsid w:val="009D79A8"/>
    <w:rsid w:val="009F536E"/>
    <w:rsid w:val="00BE71AA"/>
    <w:rsid w:val="00C47408"/>
    <w:rsid w:val="00C93641"/>
    <w:rsid w:val="00F83057"/>
    <w:rsid w:val="03283E5A"/>
    <w:rsid w:val="040C0CFC"/>
    <w:rsid w:val="14F55AF2"/>
    <w:rsid w:val="15406575"/>
    <w:rsid w:val="208B4DF4"/>
    <w:rsid w:val="33F63477"/>
    <w:rsid w:val="345E10F8"/>
    <w:rsid w:val="3E4376CF"/>
    <w:rsid w:val="431D7859"/>
    <w:rsid w:val="45B72A7F"/>
    <w:rsid w:val="49B34A76"/>
    <w:rsid w:val="53965655"/>
    <w:rsid w:val="5E3B5EA7"/>
    <w:rsid w:val="68063165"/>
    <w:rsid w:val="6CAE465D"/>
    <w:rsid w:val="6E6205D9"/>
    <w:rsid w:val="79555C1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274FA"/>
  <w15:docId w15:val="{DD2D5587-31CE-4E18-B733-B07B6A12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G" w:eastAsia="en-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lsdException w:name="Light Grid" w:uiPriority="62"/>
    <w:lsdException w:name="Medium Shading 1" w:uiPriority="63" w:qFormat="1"/>
    <w:lsdException w:name="Medium Shading 2" w:uiPriority="64" w:qFormat="1"/>
    <w:lsdException w:name="Medium List 1" w:uiPriority="65" w:qFormat="1"/>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qFormat="1"/>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qFormat="1"/>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lsdException w:name="Medium Shading 1 Accent 2" w:uiPriority="63" w:qFormat="1"/>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1"/>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eastAsia="Times New Roman"/>
      <w:sz w:val="22"/>
      <w:szCs w:val="22"/>
      <w:lang w:val="en-US" w:eastAsia="en-US"/>
    </w:rPr>
  </w:style>
  <w:style w:type="paragraph" w:styleId="Heading1">
    <w:name w:val="heading 1"/>
    <w:basedOn w:val="Normal"/>
    <w:uiPriority w:val="9"/>
    <w:qFormat/>
    <w:pPr>
      <w:ind w:left="298"/>
      <w:outlineLvl w:val="0"/>
    </w:pPr>
    <w:rPr>
      <w:b/>
      <w:bCs/>
      <w:sz w:val="28"/>
      <w:szCs w:val="28"/>
    </w:rPr>
  </w:style>
  <w:style w:type="paragraph" w:styleId="Heading2">
    <w:name w:val="heading 2"/>
    <w:basedOn w:val="Normal"/>
    <w:uiPriority w:val="9"/>
    <w:unhideWhenUsed/>
    <w:qFormat/>
    <w:pPr>
      <w:ind w:left="747" w:hanging="387"/>
      <w:outlineLvl w:val="1"/>
    </w:pPr>
    <w:rPr>
      <w:b/>
      <w:bCs/>
      <w:sz w:val="26"/>
      <w:szCs w:val="26"/>
    </w:rPr>
  </w:style>
  <w:style w:type="paragraph" w:styleId="Heading3">
    <w:name w:val="heading 3"/>
    <w:basedOn w:val="Normal"/>
    <w:uiPriority w:val="9"/>
    <w:unhideWhenUsed/>
    <w:qFormat/>
    <w:pPr>
      <w:ind w:left="359"/>
      <w:jc w:val="both"/>
      <w:outlineLvl w:val="2"/>
    </w:pPr>
    <w:rPr>
      <w:b/>
      <w:bCs/>
      <w:sz w:val="24"/>
      <w:szCs w:val="24"/>
    </w:rPr>
  </w:style>
  <w:style w:type="paragraph" w:styleId="Heading4">
    <w:name w:val="heading 4"/>
    <w:next w:val="Normal"/>
    <w:uiPriority w:val="9"/>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paragraph" w:styleId="NormalWeb">
    <w:name w:val="Normal (Web)"/>
    <w:uiPriority w:val="99"/>
    <w:unhideWhenUsed/>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ListParagraph">
    <w:name w:val="List Paragraph"/>
    <w:basedOn w:val="Normal"/>
    <w:uiPriority w:val="1"/>
    <w:qFormat/>
    <w:pPr>
      <w:ind w:left="688" w:hanging="329"/>
    </w:pPr>
  </w:style>
  <w:style w:type="paragraph" w:customStyle="1" w:styleId="TableParagraph">
    <w:name w:val="Table Paragraph"/>
    <w:basedOn w:val="Normal"/>
    <w:uiPriority w:val="1"/>
    <w:qFormat/>
    <w:pPr>
      <w:spacing w:line="249"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oafolabi@unilag.edu.ng" TargetMode="External"/><Relationship Id="rId10" Type="http://schemas.openxmlformats.org/officeDocument/2006/relationships/hyperlink" Target="https://doi.org/10.1016/j.engstruct.2018.01.002"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3662</Words>
  <Characters>20879</Characters>
  <Application>Microsoft Office Word</Application>
  <DocSecurity>0</DocSecurity>
  <Lines>173</Lines>
  <Paragraphs>48</Paragraphs>
  <ScaleCrop>false</ScaleCrop>
  <Company/>
  <LinksUpToDate>false</LinksUpToDate>
  <CharactersWithSpaces>24493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M.Sc. Project Journal Ibanga Kingsley Etim. rv2.docx</dc:title>
  <dc:creator>KINGSLEY IBANGA</dc:creator>
  <cp:lastModifiedBy>Olusegun Engr Afolabi</cp:lastModifiedBy>
  <cp:revision>2</cp:revision>
  <dcterms:created xsi:type="dcterms:W3CDTF">2026-03-16T15:06:00Z</dcterms:created>
  <dcterms:modified xsi:type="dcterms:W3CDTF">2026-03-16T15:06:00Z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2025-10-12T00:00:00Z</vt:filetime>
  </property>
  <property fmtid="{D5CDD505-2E9C-101B-9397-08002B2CF9AE}" pid="3" name="LastSaved">
    <vt:filetime>2025-10-12T00:00:00Z</vt:filetime>
  </property>
  <property fmtid="{D5CDD505-2E9C-101B-9397-08002B2CF9AE}" pid="4" name="Producer">
    <vt:lpwstr>Microsoft: Print To PDF</vt:lpwstr>
  </property>
  <property fmtid="{D5CDD505-2E9C-101B-9397-08002B2CF9AE}" pid="5" name="KSOProductBuildVer">
    <vt:lpwstr>1033-12.2.0.22549</vt:lpwstr>
  </property>
  <property fmtid="{D5CDD505-2E9C-101B-9397-08002B2CF9AE}" pid="6" name="ICV">
    <vt:lpwstr>5D274B11C1AD4103B197533447AA3815_13</vt:lpwstr>
  </property>
</Properties>
</file>