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7E1FA" w14:textId="77777777" w:rsidR="003E2EDF" w:rsidRDefault="00000000">
      <w:pPr>
        <w:pStyle w:val="Heading3"/>
        <w:jc w:val="center"/>
        <w:rPr>
          <w:rFonts w:ascii="Calibri" w:hAnsi="Calibri" w:hint="default"/>
          <w:sz w:val="32"/>
          <w:szCs w:val="32"/>
        </w:rPr>
      </w:pPr>
      <w:r>
        <w:rPr>
          <w:rFonts w:ascii="Calibri" w:hAnsi="Calibri" w:hint="default"/>
          <w:sz w:val="32"/>
          <w:szCs w:val="32"/>
        </w:rPr>
        <w:t>Predictive Resilience: Safeguarding Multi-Cloud Infrastructure with Machine Learning</w:t>
      </w:r>
    </w:p>
    <w:p w14:paraId="68C4F66E" w14:textId="77777777" w:rsidR="003E2EDF" w:rsidRDefault="00000000">
      <w:pPr>
        <w:pStyle w:val="Heading3"/>
        <w:jc w:val="center"/>
        <w:rPr>
          <w:rFonts w:ascii="Calibri" w:hAnsi="Calibri" w:hint="default"/>
          <w:sz w:val="24"/>
          <w:szCs w:val="24"/>
        </w:rPr>
      </w:pPr>
      <w:proofErr w:type="spellStart"/>
      <w:r>
        <w:rPr>
          <w:rFonts w:ascii="Calibri" w:hAnsi="Calibri" w:hint="default"/>
          <w:sz w:val="24"/>
          <w:szCs w:val="24"/>
        </w:rPr>
        <w:t>Vedaswaroop</w:t>
      </w:r>
      <w:proofErr w:type="spellEnd"/>
      <w:r>
        <w:rPr>
          <w:rFonts w:ascii="Calibri" w:hAnsi="Calibri" w:hint="default"/>
          <w:sz w:val="24"/>
          <w:szCs w:val="24"/>
        </w:rPr>
        <w:t xml:space="preserve"> Meduri</w:t>
      </w:r>
    </w:p>
    <w:p w14:paraId="672EC628" w14:textId="4FCA74E1" w:rsidR="003E2EDF" w:rsidRDefault="00570B9E">
      <w:pPr>
        <w:pStyle w:val="Heading3"/>
        <w:jc w:val="center"/>
        <w:rPr>
          <w:rFonts w:ascii="Calibri" w:hAnsi="Calibri" w:cs="Calibri" w:hint="default"/>
          <w:b w:val="0"/>
          <w:bCs w:val="0"/>
          <w:sz w:val="24"/>
          <w:szCs w:val="24"/>
        </w:rPr>
      </w:pPr>
      <w:r>
        <w:rPr>
          <w:rFonts w:ascii="Calibri" w:hAnsi="Calibri" w:hint="default"/>
          <w:b w:val="0"/>
          <w:bCs w:val="0"/>
          <w:sz w:val="24"/>
          <w:szCs w:val="24"/>
        </w:rPr>
        <w:t>Full Stack Lead, AI-Driven Cloud Consultant, L</w:t>
      </w:r>
      <w:r w:rsidR="00000000">
        <w:rPr>
          <w:rFonts w:ascii="Calibri" w:hAnsi="Calibri" w:hint="default"/>
          <w:b w:val="0"/>
          <w:bCs w:val="0"/>
          <w:sz w:val="24"/>
          <w:szCs w:val="24"/>
        </w:rPr>
        <w:t>aboratory Corporation of America, USA</w:t>
      </w:r>
    </w:p>
    <w:p w14:paraId="0874D177" w14:textId="77777777" w:rsidR="003E2EDF" w:rsidRDefault="00000000">
      <w:pPr>
        <w:pStyle w:val="Heading3"/>
        <w:jc w:val="both"/>
        <w:rPr>
          <w:rFonts w:ascii="Calibri" w:hAnsi="Calibri" w:cs="Calibri" w:hint="default"/>
          <w:sz w:val="28"/>
          <w:szCs w:val="28"/>
        </w:rPr>
      </w:pPr>
      <w:r>
        <w:rPr>
          <w:rFonts w:ascii="Calibri" w:hAnsi="Calibri" w:cs="Calibri" w:hint="default"/>
          <w:sz w:val="28"/>
          <w:szCs w:val="28"/>
        </w:rPr>
        <w:t>Abstract</w:t>
      </w:r>
    </w:p>
    <w:p w14:paraId="0494690C" w14:textId="77777777" w:rsidR="003E2EDF" w:rsidRDefault="00000000">
      <w:pPr>
        <w:pStyle w:val="NormalWeb"/>
        <w:spacing w:beforeAutospacing="1" w:afterAutospacing="1" w:line="360" w:lineRule="auto"/>
        <w:jc w:val="both"/>
        <w:rPr>
          <w:rFonts w:ascii="Calibri" w:hAnsi="Calibri"/>
          <w:sz w:val="22"/>
          <w:szCs w:val="22"/>
        </w:rPr>
      </w:pPr>
      <w:r>
        <w:rPr>
          <w:rFonts w:ascii="Calibri" w:hAnsi="Calibri"/>
          <w:sz w:val="22"/>
          <w:szCs w:val="22"/>
        </w:rPr>
        <w:t>The explosion of enterprises adopting many cloud functionalities has created problems associated with the management of these disparate systems. To meet this challenge, enterprises will begin to move from old ways of executing reactive management to newer, more forward-looking methodologies. This paper will provide an overview of how incorporating predictive analytics and AI can enhance automation in managing multi-cloud environments through an innovative conceptual model that uses machine learning (ML) to improve real-time visibility, anomaly detection and automated remediation to improve operational efficiency and resiliency. Further, this paper will identify measurable performance indicators such as decreased mean-time-to-resolution (MTTR) and fewer service-level agreement (SLA) violations after implementing this model. Challenges in managing multi-cloud environments, including normalizing data between providers, model drift, and issues with integration will also be addressed, as well as potential solutions such as federated learning and autonomous IT operations, to facilitate better governance of multi-cloud environments.</w:t>
      </w:r>
    </w:p>
    <w:p w14:paraId="4C8EA848" w14:textId="77777777" w:rsidR="003E2EDF" w:rsidRDefault="00000000">
      <w:pPr>
        <w:pStyle w:val="NormalWeb"/>
        <w:spacing w:beforeAutospacing="1" w:afterAutospacing="1" w:line="360" w:lineRule="auto"/>
        <w:jc w:val="both"/>
        <w:rPr>
          <w:rFonts w:ascii="Calibri" w:hAnsi="Calibri" w:cs="Calibri"/>
          <w:b/>
          <w:bCs/>
          <w:sz w:val="22"/>
          <w:szCs w:val="22"/>
          <w:lang w:val="en-IN"/>
        </w:rPr>
      </w:pPr>
      <w:r>
        <w:rPr>
          <w:rStyle w:val="Strong"/>
          <w:rFonts w:ascii="Calibri" w:hAnsi="Calibri" w:cs="Calibri"/>
          <w:sz w:val="22"/>
          <w:szCs w:val="22"/>
        </w:rPr>
        <w:t>Keywords:</w:t>
      </w:r>
      <w:r>
        <w:rPr>
          <w:rFonts w:ascii="Calibri" w:hAnsi="Calibri" w:cs="Calibri"/>
          <w:b/>
          <w:bCs/>
          <w:sz w:val="22"/>
          <w:szCs w:val="22"/>
        </w:rPr>
        <w:t xml:space="preserve"> Multi-cloud </w:t>
      </w:r>
      <w:r>
        <w:rPr>
          <w:rFonts w:ascii="Calibri" w:hAnsi="Calibri" w:cs="Calibri"/>
          <w:b/>
          <w:bCs/>
          <w:sz w:val="22"/>
          <w:szCs w:val="22"/>
          <w:lang w:val="en-IN"/>
        </w:rPr>
        <w:t>E</w:t>
      </w:r>
      <w:proofErr w:type="spellStart"/>
      <w:r>
        <w:rPr>
          <w:rFonts w:ascii="Calibri" w:hAnsi="Calibri"/>
          <w:b/>
          <w:bCs/>
          <w:sz w:val="22"/>
          <w:szCs w:val="22"/>
        </w:rPr>
        <w:t>nvironment</w:t>
      </w:r>
      <w:proofErr w:type="spellEnd"/>
      <w:r>
        <w:rPr>
          <w:rFonts w:ascii="Calibri" w:hAnsi="Calibri" w:cs="Calibri"/>
          <w:b/>
          <w:bCs/>
          <w:sz w:val="22"/>
          <w:szCs w:val="22"/>
        </w:rPr>
        <w:t xml:space="preserve">, Predictive Analytics, Machine Learning, AIOps, </w:t>
      </w:r>
      <w:r>
        <w:rPr>
          <w:rFonts w:ascii="Calibri" w:hAnsi="Calibri" w:cs="Calibri"/>
          <w:b/>
          <w:bCs/>
          <w:sz w:val="22"/>
          <w:szCs w:val="22"/>
          <w:lang w:val="en-IN"/>
        </w:rPr>
        <w:t>M</w:t>
      </w:r>
      <w:proofErr w:type="spellStart"/>
      <w:r>
        <w:rPr>
          <w:rFonts w:ascii="Calibri" w:hAnsi="Calibri"/>
          <w:b/>
          <w:bCs/>
          <w:sz w:val="22"/>
          <w:szCs w:val="22"/>
        </w:rPr>
        <w:t>ean</w:t>
      </w:r>
      <w:proofErr w:type="spellEnd"/>
      <w:r>
        <w:rPr>
          <w:rFonts w:ascii="Calibri" w:hAnsi="Calibri"/>
          <w:b/>
          <w:bCs/>
          <w:sz w:val="22"/>
          <w:szCs w:val="22"/>
        </w:rPr>
        <w:t>-</w:t>
      </w:r>
      <w:r>
        <w:rPr>
          <w:rFonts w:ascii="Calibri" w:hAnsi="Calibri"/>
          <w:b/>
          <w:bCs/>
          <w:sz w:val="22"/>
          <w:szCs w:val="22"/>
          <w:lang w:val="en-IN"/>
        </w:rPr>
        <w:t>T</w:t>
      </w:r>
      <w:proofErr w:type="spellStart"/>
      <w:r>
        <w:rPr>
          <w:rFonts w:ascii="Calibri" w:hAnsi="Calibri"/>
          <w:b/>
          <w:bCs/>
          <w:sz w:val="22"/>
          <w:szCs w:val="22"/>
        </w:rPr>
        <w:t>ime</w:t>
      </w:r>
      <w:proofErr w:type="spellEnd"/>
      <w:r>
        <w:rPr>
          <w:rFonts w:ascii="Calibri" w:hAnsi="Calibri"/>
          <w:b/>
          <w:bCs/>
          <w:sz w:val="22"/>
          <w:szCs w:val="22"/>
        </w:rPr>
        <w:t>-to-</w:t>
      </w:r>
      <w:r>
        <w:rPr>
          <w:rFonts w:ascii="Calibri" w:hAnsi="Calibri"/>
          <w:b/>
          <w:bCs/>
          <w:sz w:val="22"/>
          <w:szCs w:val="22"/>
          <w:lang w:val="en-IN"/>
        </w:rPr>
        <w:t>R</w:t>
      </w:r>
      <w:proofErr w:type="spellStart"/>
      <w:r>
        <w:rPr>
          <w:rFonts w:ascii="Calibri" w:hAnsi="Calibri"/>
          <w:b/>
          <w:bCs/>
          <w:sz w:val="22"/>
          <w:szCs w:val="22"/>
        </w:rPr>
        <w:t>esolution</w:t>
      </w:r>
      <w:proofErr w:type="spellEnd"/>
      <w:r>
        <w:rPr>
          <w:rFonts w:ascii="Calibri" w:hAnsi="Calibri"/>
          <w:b/>
          <w:bCs/>
          <w:sz w:val="22"/>
          <w:szCs w:val="22"/>
        </w:rPr>
        <w:t xml:space="preserve"> (MTTR)</w:t>
      </w:r>
      <w:r>
        <w:rPr>
          <w:rFonts w:ascii="Calibri" w:hAnsi="Calibri" w:cs="Calibri"/>
          <w:b/>
          <w:bCs/>
          <w:sz w:val="22"/>
          <w:szCs w:val="22"/>
        </w:rPr>
        <w:t xml:space="preserve">, </w:t>
      </w:r>
      <w:r>
        <w:rPr>
          <w:rFonts w:ascii="Calibri" w:hAnsi="Calibri" w:cs="Calibri"/>
          <w:b/>
          <w:bCs/>
          <w:sz w:val="22"/>
          <w:szCs w:val="22"/>
          <w:lang w:val="en-IN"/>
        </w:rPr>
        <w:t>S</w:t>
      </w:r>
      <w:proofErr w:type="spellStart"/>
      <w:r>
        <w:rPr>
          <w:rFonts w:ascii="Calibri" w:hAnsi="Calibri"/>
          <w:b/>
          <w:bCs/>
          <w:sz w:val="22"/>
          <w:szCs w:val="22"/>
        </w:rPr>
        <w:t>ervice</w:t>
      </w:r>
      <w:proofErr w:type="spellEnd"/>
      <w:r>
        <w:rPr>
          <w:rFonts w:ascii="Calibri" w:hAnsi="Calibri"/>
          <w:b/>
          <w:bCs/>
          <w:sz w:val="22"/>
          <w:szCs w:val="22"/>
        </w:rPr>
        <w:t>-</w:t>
      </w:r>
      <w:r>
        <w:rPr>
          <w:rFonts w:ascii="Calibri" w:hAnsi="Calibri"/>
          <w:b/>
          <w:bCs/>
          <w:sz w:val="22"/>
          <w:szCs w:val="22"/>
          <w:lang w:val="en-IN"/>
        </w:rPr>
        <w:t>L</w:t>
      </w:r>
      <w:proofErr w:type="spellStart"/>
      <w:r>
        <w:rPr>
          <w:rFonts w:ascii="Calibri" w:hAnsi="Calibri"/>
          <w:b/>
          <w:bCs/>
          <w:sz w:val="22"/>
          <w:szCs w:val="22"/>
        </w:rPr>
        <w:t>evel</w:t>
      </w:r>
      <w:proofErr w:type="spellEnd"/>
      <w:r>
        <w:rPr>
          <w:rFonts w:ascii="Calibri" w:hAnsi="Calibri"/>
          <w:b/>
          <w:bCs/>
          <w:sz w:val="22"/>
          <w:szCs w:val="22"/>
        </w:rPr>
        <w:t xml:space="preserve"> </w:t>
      </w:r>
      <w:r>
        <w:rPr>
          <w:rFonts w:ascii="Calibri" w:hAnsi="Calibri"/>
          <w:b/>
          <w:bCs/>
          <w:sz w:val="22"/>
          <w:szCs w:val="22"/>
          <w:lang w:val="en-IN"/>
        </w:rPr>
        <w:t>A</w:t>
      </w:r>
      <w:proofErr w:type="spellStart"/>
      <w:r>
        <w:rPr>
          <w:rFonts w:ascii="Calibri" w:hAnsi="Calibri"/>
          <w:b/>
          <w:bCs/>
          <w:sz w:val="22"/>
          <w:szCs w:val="22"/>
        </w:rPr>
        <w:t>greement</w:t>
      </w:r>
      <w:proofErr w:type="spellEnd"/>
      <w:r>
        <w:rPr>
          <w:rFonts w:ascii="Calibri" w:hAnsi="Calibri"/>
          <w:b/>
          <w:bCs/>
          <w:sz w:val="22"/>
          <w:szCs w:val="22"/>
        </w:rPr>
        <w:t xml:space="preserve"> (SLA)</w:t>
      </w:r>
      <w:r>
        <w:rPr>
          <w:rFonts w:ascii="Calibri" w:hAnsi="Calibri"/>
          <w:b/>
          <w:bCs/>
          <w:sz w:val="22"/>
          <w:szCs w:val="22"/>
          <w:lang w:val="en-IN"/>
        </w:rPr>
        <w:t xml:space="preserve">, </w:t>
      </w:r>
      <w:r>
        <w:rPr>
          <w:rFonts w:ascii="Calibri" w:hAnsi="Calibri" w:cs="Calibri"/>
          <w:b/>
          <w:bCs/>
          <w:sz w:val="22"/>
          <w:szCs w:val="22"/>
        </w:rPr>
        <w:t>Anomaly Detection</w:t>
      </w:r>
      <w:r>
        <w:rPr>
          <w:rFonts w:ascii="Calibri" w:hAnsi="Calibri" w:cs="Calibri"/>
          <w:b/>
          <w:bCs/>
          <w:sz w:val="22"/>
          <w:szCs w:val="22"/>
          <w:lang w:val="en-IN"/>
        </w:rPr>
        <w:t>.</w:t>
      </w:r>
    </w:p>
    <w:p w14:paraId="17DAB178" w14:textId="77777777" w:rsidR="003E2EDF" w:rsidRDefault="00000000">
      <w:pPr>
        <w:pStyle w:val="Heading3"/>
        <w:spacing w:line="360" w:lineRule="auto"/>
        <w:jc w:val="both"/>
        <w:rPr>
          <w:rFonts w:ascii="Calibri" w:hAnsi="Calibri" w:cs="Calibri" w:hint="default"/>
          <w:sz w:val="22"/>
          <w:szCs w:val="22"/>
        </w:rPr>
      </w:pPr>
      <w:r>
        <w:rPr>
          <w:rFonts w:ascii="Calibri" w:hAnsi="Calibri" w:cs="Calibri" w:hint="default"/>
          <w:sz w:val="22"/>
          <w:szCs w:val="22"/>
        </w:rPr>
        <w:t>1. Introduction</w:t>
      </w:r>
    </w:p>
    <w:p w14:paraId="3BD6FDDE" w14:textId="77777777" w:rsidR="003E2EDF" w:rsidRDefault="00000000">
      <w:pPr>
        <w:pStyle w:val="Heading3"/>
        <w:spacing w:line="360" w:lineRule="auto"/>
        <w:jc w:val="both"/>
        <w:rPr>
          <w:rFonts w:ascii="Calibri" w:hAnsi="Calibri" w:hint="default"/>
          <w:b w:val="0"/>
          <w:bCs w:val="0"/>
          <w:sz w:val="22"/>
          <w:szCs w:val="22"/>
        </w:rPr>
      </w:pPr>
      <w:r>
        <w:rPr>
          <w:rFonts w:ascii="Calibri" w:hAnsi="Calibri" w:hint="default"/>
          <w:b w:val="0"/>
          <w:bCs w:val="0"/>
          <w:sz w:val="22"/>
          <w:szCs w:val="22"/>
        </w:rPr>
        <w:t>Multi-cloud strategies are a key component of digital transformation because organizations are now taking advantage of different services offered by all cloud service providers (e.g., Amazon Web Services (AWS), Microsoft Azure, Google Cloud Platform, etc.) in an effort to avoid vendor lock-in, maximize cost savings, and provide their customers with the best possible outcome.</w:t>
      </w:r>
    </w:p>
    <w:p w14:paraId="41D60D1B" w14:textId="77777777" w:rsidR="003E2EDF" w:rsidRDefault="00000000">
      <w:pPr>
        <w:pStyle w:val="Heading3"/>
        <w:spacing w:line="360" w:lineRule="auto"/>
        <w:jc w:val="both"/>
        <w:rPr>
          <w:rFonts w:ascii="Calibri" w:hAnsi="Calibri" w:hint="default"/>
          <w:b w:val="0"/>
          <w:bCs w:val="0"/>
          <w:sz w:val="22"/>
          <w:szCs w:val="22"/>
        </w:rPr>
      </w:pPr>
      <w:r>
        <w:rPr>
          <w:rFonts w:ascii="Calibri" w:hAnsi="Calibri" w:hint="default"/>
          <w:b w:val="0"/>
          <w:bCs w:val="0"/>
          <w:sz w:val="22"/>
          <w:szCs w:val="22"/>
        </w:rPr>
        <w:t xml:space="preserve">While multi-cloud strategies address these concerns, they also create a fragmented operating environment. The traditional monitoring tools, which were designed for static and on-premises infrastructures, are not able to keep up with the rapidly changing and transient </w:t>
      </w:r>
      <w:r>
        <w:rPr>
          <w:rFonts w:ascii="Calibri" w:hAnsi="Calibri" w:hint="default"/>
          <w:b w:val="0"/>
          <w:bCs w:val="0"/>
          <w:sz w:val="22"/>
          <w:szCs w:val="22"/>
        </w:rPr>
        <w:lastRenderedPageBreak/>
        <w:t xml:space="preserve">nature of cloud resources. Additionally, because IT departments are frequently structurally siloed, they often experience tool </w:t>
      </w:r>
      <w:r>
        <w:rPr>
          <w:rFonts w:ascii="Calibri" w:hAnsi="Calibri" w:hint="default"/>
          <w:b w:val="0"/>
          <w:bCs w:val="0"/>
          <w:sz w:val="22"/>
          <w:szCs w:val="22"/>
          <w:lang w:val="en-IN"/>
        </w:rPr>
        <w:t>over-saturation</w:t>
      </w:r>
      <w:r>
        <w:rPr>
          <w:rFonts w:ascii="Calibri" w:hAnsi="Calibri" w:hint="default"/>
          <w:b w:val="0"/>
          <w:bCs w:val="0"/>
          <w:sz w:val="22"/>
          <w:szCs w:val="22"/>
        </w:rPr>
        <w:t xml:space="preserve"> and alert fatigue as they try to work through issues </w:t>
      </w:r>
      <w:r>
        <w:rPr>
          <w:rFonts w:ascii="Calibri" w:hAnsi="Calibri" w:hint="default"/>
          <w:b w:val="0"/>
          <w:bCs w:val="0"/>
          <w:sz w:val="22"/>
          <w:szCs w:val="22"/>
          <w:lang w:val="en-IN"/>
        </w:rPr>
        <w:t>re-actively</w:t>
      </w:r>
      <w:r>
        <w:rPr>
          <w:rFonts w:ascii="Calibri" w:hAnsi="Calibri" w:hint="default"/>
          <w:b w:val="0"/>
          <w:bCs w:val="0"/>
          <w:sz w:val="22"/>
          <w:szCs w:val="22"/>
        </w:rPr>
        <w:t xml:space="preserve"> rather than working strategically to optimize performance</w:t>
      </w:r>
      <w:r>
        <w:rPr>
          <w:rFonts w:ascii="Calibri" w:hAnsi="Calibri" w:hint="default"/>
          <w:b w:val="0"/>
          <w:bCs w:val="0"/>
          <w:sz w:val="22"/>
          <w:szCs w:val="22"/>
          <w:lang w:val="en-IN"/>
        </w:rPr>
        <w:t xml:space="preserve"> [1]</w:t>
      </w:r>
      <w:r>
        <w:rPr>
          <w:rFonts w:ascii="Calibri" w:hAnsi="Calibri" w:hint="default"/>
          <w:b w:val="0"/>
          <w:bCs w:val="0"/>
          <w:sz w:val="22"/>
          <w:szCs w:val="22"/>
        </w:rPr>
        <w:t>.</w:t>
      </w:r>
    </w:p>
    <w:p w14:paraId="4BC1AE62" w14:textId="77777777" w:rsidR="003E2EDF" w:rsidRDefault="00000000">
      <w:pPr>
        <w:pStyle w:val="Heading3"/>
        <w:spacing w:line="360" w:lineRule="auto"/>
        <w:jc w:val="both"/>
        <w:rPr>
          <w:rFonts w:ascii="Calibri" w:hAnsi="Calibri" w:hint="default"/>
          <w:b w:val="0"/>
          <w:bCs w:val="0"/>
          <w:sz w:val="22"/>
          <w:szCs w:val="22"/>
        </w:rPr>
      </w:pPr>
      <w:r>
        <w:rPr>
          <w:rFonts w:ascii="Calibri" w:hAnsi="Calibri" w:hint="default"/>
          <w:b w:val="0"/>
          <w:bCs w:val="0"/>
          <w:sz w:val="22"/>
          <w:szCs w:val="22"/>
        </w:rPr>
        <w:t>To overcome these challenges, the industry is moving toward using AI operations (AIOps). A significant shift from reactive troubleshooting to proactive management of infrastructure is possible by leveraging AI/ML-driven predictive analytics</w:t>
      </w:r>
      <w:r>
        <w:rPr>
          <w:rFonts w:ascii="Calibri" w:hAnsi="Calibri" w:hint="default"/>
          <w:b w:val="0"/>
          <w:bCs w:val="0"/>
          <w:sz w:val="22"/>
          <w:szCs w:val="22"/>
          <w:lang w:val="en-IN"/>
        </w:rPr>
        <w:t xml:space="preserve"> [9]</w:t>
      </w:r>
      <w:r>
        <w:rPr>
          <w:rFonts w:ascii="Calibri" w:hAnsi="Calibri" w:hint="default"/>
          <w:b w:val="0"/>
          <w:bCs w:val="0"/>
          <w:sz w:val="22"/>
          <w:szCs w:val="22"/>
        </w:rPr>
        <w:t xml:space="preserve">. By collecting and </w:t>
      </w:r>
      <w:proofErr w:type="spellStart"/>
      <w:r>
        <w:rPr>
          <w:rFonts w:ascii="Calibri" w:hAnsi="Calibri" w:hint="default"/>
          <w:b w:val="0"/>
          <w:bCs w:val="0"/>
          <w:sz w:val="22"/>
          <w:szCs w:val="22"/>
          <w:lang w:val="en-IN"/>
        </w:rPr>
        <w:t>analyzing</w:t>
      </w:r>
      <w:proofErr w:type="spellEnd"/>
      <w:r>
        <w:rPr>
          <w:rFonts w:ascii="Calibri" w:hAnsi="Calibri" w:hint="default"/>
          <w:b w:val="0"/>
          <w:bCs w:val="0"/>
          <w:sz w:val="22"/>
          <w:szCs w:val="22"/>
        </w:rPr>
        <w:t xml:space="preserve"> vast amounts of telemetry data (i.e., metrics, logs, and events), machine learning models can identify the normal </w:t>
      </w:r>
      <w:proofErr w:type="spellStart"/>
      <w:r>
        <w:rPr>
          <w:rFonts w:ascii="Calibri" w:hAnsi="Calibri" w:hint="default"/>
          <w:b w:val="0"/>
          <w:bCs w:val="0"/>
          <w:sz w:val="22"/>
          <w:szCs w:val="22"/>
        </w:rPr>
        <w:t>behaviour</w:t>
      </w:r>
      <w:proofErr w:type="spellEnd"/>
      <w:r>
        <w:rPr>
          <w:rFonts w:ascii="Calibri" w:hAnsi="Calibri" w:hint="default"/>
          <w:b w:val="0"/>
          <w:bCs w:val="0"/>
          <w:sz w:val="22"/>
          <w:szCs w:val="22"/>
        </w:rPr>
        <w:t xml:space="preserve"> of complex systems. From this information, operational teams can identify anomalies that occur before failure, estimate when they may reach capacity, and automate remedial actions before users are impacted</w:t>
      </w:r>
      <w:r>
        <w:rPr>
          <w:rFonts w:ascii="Calibri" w:hAnsi="Calibri" w:hint="default"/>
          <w:b w:val="0"/>
          <w:bCs w:val="0"/>
          <w:sz w:val="22"/>
          <w:szCs w:val="22"/>
          <w:lang w:val="en-IN"/>
        </w:rPr>
        <w:t xml:space="preserve"> [5][7]</w:t>
      </w:r>
      <w:r>
        <w:rPr>
          <w:rFonts w:ascii="Calibri" w:hAnsi="Calibri" w:hint="default"/>
          <w:b w:val="0"/>
          <w:bCs w:val="0"/>
          <w:sz w:val="22"/>
          <w:szCs w:val="22"/>
        </w:rPr>
        <w:t>.</w:t>
      </w:r>
    </w:p>
    <w:p w14:paraId="604BBCD1" w14:textId="77777777" w:rsidR="003E2EDF" w:rsidRDefault="00000000">
      <w:pPr>
        <w:pStyle w:val="Heading3"/>
        <w:spacing w:line="360" w:lineRule="auto"/>
        <w:jc w:val="both"/>
        <w:rPr>
          <w:rFonts w:ascii="Calibri" w:hAnsi="Calibri" w:hint="default"/>
          <w:b w:val="0"/>
          <w:bCs w:val="0"/>
          <w:sz w:val="22"/>
          <w:szCs w:val="22"/>
        </w:rPr>
      </w:pPr>
      <w:r>
        <w:rPr>
          <w:rFonts w:ascii="Calibri" w:hAnsi="Calibri" w:hint="default"/>
          <w:b w:val="0"/>
          <w:bCs w:val="0"/>
          <w:sz w:val="22"/>
          <w:szCs w:val="22"/>
        </w:rPr>
        <w:t>The advantages of this approach are many including: improving service reliability by providing a mechanism to forecast when services will fail, improving how resources are used and reducing costs by enabling intelligent placement of workloads, and greatly reducing the cognitive load on operations teams</w:t>
      </w:r>
      <w:r>
        <w:rPr>
          <w:rFonts w:ascii="Calibri" w:hAnsi="Calibri" w:hint="default"/>
          <w:b w:val="0"/>
          <w:bCs w:val="0"/>
          <w:sz w:val="22"/>
          <w:szCs w:val="22"/>
          <w:lang w:val="en-IN"/>
        </w:rPr>
        <w:t xml:space="preserve"> [2]</w:t>
      </w:r>
      <w:r>
        <w:rPr>
          <w:rFonts w:ascii="Calibri" w:hAnsi="Calibri" w:hint="default"/>
          <w:b w:val="0"/>
          <w:bCs w:val="0"/>
          <w:sz w:val="22"/>
          <w:szCs w:val="22"/>
        </w:rPr>
        <w:t>.</w:t>
      </w:r>
      <w:r>
        <w:rPr>
          <w:rFonts w:ascii="Calibri" w:hAnsi="Calibri" w:hint="default"/>
          <w:b w:val="0"/>
          <w:bCs w:val="0"/>
          <w:sz w:val="22"/>
          <w:szCs w:val="22"/>
          <w:lang w:val="en-IN"/>
        </w:rPr>
        <w:t xml:space="preserve"> </w:t>
      </w:r>
      <w:r>
        <w:rPr>
          <w:rFonts w:ascii="Calibri" w:hAnsi="Calibri" w:hint="default"/>
          <w:b w:val="0"/>
          <w:bCs w:val="0"/>
          <w:sz w:val="22"/>
          <w:szCs w:val="22"/>
        </w:rPr>
        <w:t>This article will examine the application of predictive analytics within a multi-cloud environment. It will review the current state-of-the-art, propose a general architecture for these systems, and evaluate the real benefits and continued challenges. Overall, this article will provide a thorough overview for researchers and practitioners alike who are trying to navigate this rapidly changing area of technology.</w:t>
      </w:r>
    </w:p>
    <w:p w14:paraId="54978840" w14:textId="77777777" w:rsidR="003E2EDF" w:rsidRDefault="00000000">
      <w:pPr>
        <w:pStyle w:val="Heading3"/>
        <w:jc w:val="both"/>
        <w:rPr>
          <w:rFonts w:ascii="Calibri" w:hAnsi="Calibri" w:cs="Calibri" w:hint="default"/>
          <w:sz w:val="28"/>
          <w:szCs w:val="28"/>
        </w:rPr>
      </w:pPr>
      <w:r>
        <w:rPr>
          <w:rFonts w:ascii="Calibri" w:hAnsi="Calibri" w:cs="Calibri" w:hint="default"/>
          <w:sz w:val="28"/>
          <w:szCs w:val="28"/>
        </w:rPr>
        <w:t>2. Literature Survey</w:t>
      </w:r>
    </w:p>
    <w:p w14:paraId="5452CF6C" w14:textId="77777777" w:rsidR="003E2EDF" w:rsidRDefault="00000000">
      <w:pPr>
        <w:pStyle w:val="Heading3"/>
        <w:jc w:val="both"/>
        <w:rPr>
          <w:rFonts w:ascii="Calibri" w:hAnsi="Calibri" w:hint="default"/>
          <w:sz w:val="24"/>
          <w:szCs w:val="24"/>
        </w:rPr>
      </w:pPr>
      <w:r>
        <w:rPr>
          <w:rFonts w:ascii="Calibri" w:hAnsi="Calibri" w:hint="default"/>
          <w:sz w:val="24"/>
          <w:szCs w:val="24"/>
        </w:rPr>
        <w:t>2.1 Evolution of AIOps and Predictive Cloud Management</w:t>
      </w:r>
    </w:p>
    <w:p w14:paraId="07EC49B7" w14:textId="77777777" w:rsidR="003E2EDF" w:rsidRDefault="00000000">
      <w:pPr>
        <w:pStyle w:val="Heading3"/>
        <w:spacing w:line="360" w:lineRule="auto"/>
        <w:jc w:val="both"/>
        <w:rPr>
          <w:rFonts w:ascii="Calibri" w:hAnsi="Calibri" w:hint="default"/>
          <w:b w:val="0"/>
          <w:bCs w:val="0"/>
          <w:sz w:val="22"/>
          <w:szCs w:val="22"/>
        </w:rPr>
      </w:pPr>
      <w:r>
        <w:rPr>
          <w:rFonts w:ascii="Calibri" w:hAnsi="Calibri" w:hint="default"/>
          <w:b w:val="0"/>
          <w:bCs w:val="0"/>
          <w:sz w:val="22"/>
          <w:szCs w:val="22"/>
        </w:rPr>
        <w:t>The use of artificial intelligence (AI) within cloud operations has changed dramatically since the early 2000s. At first, AI focused on automating various processes related to IT Service Management (ITSM). For example, Costa et al. (2019) looked at using machine learning to sort incidents into categories so that someone could correctly and quickly identify which incidents needed to be dealt with manually at a help desk [</w:t>
      </w:r>
      <w:r>
        <w:rPr>
          <w:rFonts w:ascii="Calibri" w:hAnsi="Calibri" w:hint="default"/>
          <w:b w:val="0"/>
          <w:bCs w:val="0"/>
          <w:sz w:val="22"/>
          <w:szCs w:val="22"/>
          <w:lang w:val="en-IN"/>
        </w:rPr>
        <w:t>4</w:t>
      </w:r>
      <w:r>
        <w:rPr>
          <w:rFonts w:ascii="Calibri" w:hAnsi="Calibri" w:hint="default"/>
          <w:b w:val="0"/>
          <w:bCs w:val="0"/>
          <w:sz w:val="22"/>
          <w:szCs w:val="22"/>
        </w:rPr>
        <w:t>]. While this was a foundational piece of research, it was primarily concerned with addressing incidents that had already occurred, rather than working toward solving those incidents before they happen.</w:t>
      </w:r>
    </w:p>
    <w:p w14:paraId="0ED49F0A" w14:textId="77777777" w:rsidR="003E2EDF" w:rsidRDefault="00000000">
      <w:pPr>
        <w:pStyle w:val="Heading3"/>
        <w:spacing w:line="360" w:lineRule="auto"/>
        <w:jc w:val="both"/>
        <w:rPr>
          <w:rFonts w:ascii="Calibri" w:hAnsi="Calibri" w:hint="default"/>
          <w:b w:val="0"/>
          <w:bCs w:val="0"/>
          <w:sz w:val="22"/>
          <w:szCs w:val="22"/>
        </w:rPr>
      </w:pPr>
      <w:r>
        <w:rPr>
          <w:rFonts w:ascii="Calibri" w:hAnsi="Calibri" w:hint="default"/>
          <w:b w:val="0"/>
          <w:bCs w:val="0"/>
          <w:sz w:val="22"/>
          <w:szCs w:val="22"/>
        </w:rPr>
        <w:t xml:space="preserve">In 2016, Gartner introduced the AIOps framework as a way to combine Big Data and Machine Learning in order to automate IT operations in a more proactive manner than has been done previously. Since the introduction of AIOps, researchers have looked at ways to develop and improve this vision. For example, Dang et al. (2019) developed a methodology </w:t>
      </w:r>
      <w:r>
        <w:rPr>
          <w:rFonts w:ascii="Calibri" w:hAnsi="Calibri" w:hint="default"/>
          <w:b w:val="0"/>
          <w:bCs w:val="0"/>
          <w:sz w:val="22"/>
          <w:szCs w:val="22"/>
        </w:rPr>
        <w:lastRenderedPageBreak/>
        <w:t>for detecting anomalies in the performance of cloud-based systems using unsupervised machine learning techniques. They found that they could successfully identify inappropriate performance with high recall when conducting their tests [</w:t>
      </w:r>
      <w:r>
        <w:rPr>
          <w:rFonts w:ascii="Calibri" w:hAnsi="Calibri" w:hint="default"/>
          <w:b w:val="0"/>
          <w:bCs w:val="0"/>
          <w:sz w:val="22"/>
          <w:szCs w:val="22"/>
          <w:lang w:val="en-IN"/>
        </w:rPr>
        <w:t>6</w:t>
      </w:r>
      <w:r>
        <w:rPr>
          <w:rFonts w:ascii="Calibri" w:hAnsi="Calibri" w:hint="default"/>
          <w:b w:val="0"/>
          <w:bCs w:val="0"/>
          <w:sz w:val="22"/>
          <w:szCs w:val="22"/>
        </w:rPr>
        <w:t>]. However, they did not test their methodology in multi-cloud environments, so we still do not know whether it would be effective for multi-cloud systems.</w:t>
      </w:r>
    </w:p>
    <w:p w14:paraId="0DE606E5" w14:textId="77777777" w:rsidR="003E2EDF" w:rsidRDefault="00000000">
      <w:pPr>
        <w:pStyle w:val="Heading3"/>
        <w:spacing w:line="360" w:lineRule="auto"/>
        <w:jc w:val="both"/>
        <w:rPr>
          <w:rFonts w:ascii="Calibri" w:hAnsi="Calibri" w:hint="default"/>
          <w:sz w:val="24"/>
          <w:szCs w:val="24"/>
        </w:rPr>
      </w:pPr>
      <w:r>
        <w:rPr>
          <w:rFonts w:ascii="Calibri" w:hAnsi="Calibri" w:hint="default"/>
          <w:sz w:val="24"/>
          <w:szCs w:val="24"/>
        </w:rPr>
        <w:t>2.2 Predictive Models for Cloud Resilience</w:t>
      </w:r>
    </w:p>
    <w:p w14:paraId="4CA344E0" w14:textId="77777777" w:rsidR="003E2EDF" w:rsidRDefault="00000000">
      <w:pPr>
        <w:pStyle w:val="Heading3"/>
        <w:spacing w:line="360" w:lineRule="auto"/>
        <w:jc w:val="both"/>
        <w:rPr>
          <w:rFonts w:ascii="Calibri" w:hAnsi="Calibri" w:hint="default"/>
          <w:b w:val="0"/>
          <w:bCs w:val="0"/>
          <w:sz w:val="22"/>
          <w:szCs w:val="22"/>
        </w:rPr>
      </w:pPr>
      <w:r>
        <w:rPr>
          <w:rFonts w:ascii="Calibri" w:hAnsi="Calibri" w:hint="default"/>
          <w:b w:val="0"/>
          <w:bCs w:val="0"/>
          <w:sz w:val="22"/>
          <w:szCs w:val="22"/>
        </w:rPr>
        <w:t>Recent studies are increasingly focusing on utilizing predictions to create cloud resilience. In research by Vaidya (2025), a framework for predictive resistance (PR) for multi-cloud environments is introduced with a focus on developing an Anomaly Detection System (ADS) and the time series model based on the cross-provider telemetry data [</w:t>
      </w:r>
      <w:r>
        <w:rPr>
          <w:rFonts w:ascii="Calibri" w:hAnsi="Calibri" w:hint="default"/>
          <w:b w:val="0"/>
          <w:bCs w:val="0"/>
          <w:sz w:val="22"/>
          <w:szCs w:val="22"/>
          <w:lang w:val="en-IN"/>
        </w:rPr>
        <w:t>8</w:t>
      </w:r>
      <w:r>
        <w:rPr>
          <w:rFonts w:ascii="Calibri" w:hAnsi="Calibri" w:hint="default"/>
          <w:b w:val="0"/>
          <w:bCs w:val="0"/>
          <w:sz w:val="22"/>
          <w:szCs w:val="22"/>
        </w:rPr>
        <w:t xml:space="preserve">]. The study indicated the ability of an ADS to indicate potential early </w:t>
      </w:r>
      <w:proofErr w:type="gramStart"/>
      <w:r>
        <w:rPr>
          <w:rFonts w:ascii="Calibri" w:hAnsi="Calibri" w:hint="default"/>
          <w:b w:val="0"/>
          <w:bCs w:val="0"/>
          <w:sz w:val="22"/>
          <w:szCs w:val="22"/>
        </w:rPr>
        <w:t>failures,</w:t>
      </w:r>
      <w:proofErr w:type="gramEnd"/>
      <w:r>
        <w:rPr>
          <w:rFonts w:ascii="Calibri" w:hAnsi="Calibri" w:hint="default"/>
          <w:b w:val="0"/>
          <w:bCs w:val="0"/>
          <w:sz w:val="22"/>
          <w:szCs w:val="22"/>
        </w:rPr>
        <w:t xml:space="preserve"> however no quantitative empirical results were provided from an implemented system. In a second study, Alla &amp; al. (2025) examined machine learning techniques used for Fault Tolerance in Hybrid Infrastructures. The researchers reported improvements in downtime based on simulation data; however, the specific model architecture and evaluation methodologies related to the simulation were not specified [</w:t>
      </w:r>
      <w:r>
        <w:rPr>
          <w:rFonts w:ascii="Calibri" w:hAnsi="Calibri" w:hint="default"/>
          <w:b w:val="0"/>
          <w:bCs w:val="0"/>
          <w:sz w:val="22"/>
          <w:szCs w:val="22"/>
          <w:lang w:val="en-IN"/>
        </w:rPr>
        <w:t>10</w:t>
      </w:r>
      <w:r>
        <w:rPr>
          <w:rFonts w:ascii="Calibri" w:hAnsi="Calibri" w:hint="default"/>
          <w:b w:val="0"/>
          <w:bCs w:val="0"/>
          <w:sz w:val="22"/>
          <w:szCs w:val="22"/>
        </w:rPr>
        <w:t xml:space="preserve">]. </w:t>
      </w:r>
    </w:p>
    <w:p w14:paraId="2E961C5E" w14:textId="77777777" w:rsidR="003E2EDF" w:rsidRDefault="00000000">
      <w:pPr>
        <w:pStyle w:val="Heading3"/>
        <w:spacing w:line="360" w:lineRule="auto"/>
        <w:jc w:val="both"/>
        <w:rPr>
          <w:rFonts w:ascii="Calibri" w:hAnsi="Calibri" w:hint="default"/>
          <w:b w:val="0"/>
          <w:bCs w:val="0"/>
          <w:sz w:val="22"/>
          <w:szCs w:val="22"/>
        </w:rPr>
      </w:pPr>
      <w:r>
        <w:rPr>
          <w:rFonts w:ascii="Calibri" w:hAnsi="Calibri" w:hint="default"/>
          <w:b w:val="0"/>
          <w:bCs w:val="0"/>
          <w:sz w:val="22"/>
          <w:szCs w:val="22"/>
        </w:rPr>
        <w:t>A contribution of particular note is the research conducted by Kadam et al. (2025), who proposed an Intelligent Middleware Hub (IMH) that utilized statistical models and multi-objective optimization [</w:t>
      </w:r>
      <w:r>
        <w:rPr>
          <w:rFonts w:ascii="Calibri" w:hAnsi="Calibri" w:hint="default"/>
          <w:b w:val="0"/>
          <w:bCs w:val="0"/>
          <w:sz w:val="22"/>
          <w:szCs w:val="22"/>
          <w:lang w:val="en-IN"/>
        </w:rPr>
        <w:t>11</w:t>
      </w:r>
      <w:r>
        <w:rPr>
          <w:rFonts w:ascii="Calibri" w:hAnsi="Calibri" w:hint="default"/>
          <w:b w:val="0"/>
          <w:bCs w:val="0"/>
          <w:sz w:val="22"/>
          <w:szCs w:val="22"/>
        </w:rPr>
        <w:t>]. This research reported an increase in predictive accuracy of 18.7% and a decrease in SLA violations of 14% as a result of simulations. This research provides a basis for benchmarking simulations of IMH, but is not focused on providing end-to-end predictive analytics.</w:t>
      </w:r>
    </w:p>
    <w:p w14:paraId="4FCB1791" w14:textId="77777777" w:rsidR="003E2EDF" w:rsidRDefault="00000000">
      <w:pPr>
        <w:pStyle w:val="Heading3"/>
        <w:spacing w:line="360" w:lineRule="auto"/>
        <w:jc w:val="both"/>
        <w:rPr>
          <w:rFonts w:ascii="Calibri" w:hAnsi="Calibri" w:hint="default"/>
          <w:sz w:val="24"/>
          <w:szCs w:val="24"/>
        </w:rPr>
      </w:pPr>
      <w:r>
        <w:rPr>
          <w:rFonts w:ascii="Calibri" w:hAnsi="Calibri" w:hint="default"/>
          <w:sz w:val="24"/>
          <w:szCs w:val="24"/>
        </w:rPr>
        <w:t>2.3 Cost Optimization and DevOps Integration</w:t>
      </w:r>
    </w:p>
    <w:p w14:paraId="3D53F236" w14:textId="77777777" w:rsidR="003E2EDF" w:rsidRDefault="00000000">
      <w:pPr>
        <w:pStyle w:val="Heading3"/>
        <w:spacing w:line="360" w:lineRule="auto"/>
        <w:jc w:val="both"/>
        <w:rPr>
          <w:rFonts w:ascii="Calibri" w:hAnsi="Calibri" w:hint="default"/>
          <w:b w:val="0"/>
          <w:bCs w:val="0"/>
          <w:sz w:val="22"/>
          <w:szCs w:val="22"/>
        </w:rPr>
      </w:pPr>
      <w:r>
        <w:rPr>
          <w:rFonts w:ascii="Calibri" w:hAnsi="Calibri" w:hint="default"/>
          <w:b w:val="0"/>
          <w:bCs w:val="0"/>
          <w:sz w:val="22"/>
          <w:szCs w:val="22"/>
        </w:rPr>
        <w:t>The emerging discipline of FinOps has brought to light the financial aspect of managing several clouds. For example, Polu et al. (2025) examined the use of predictive analytics to optimize cloud costs using time-series forecasting to determine which resources are being underutilized and to provide recommendations for rightsizing actions [</w:t>
      </w:r>
      <w:r>
        <w:rPr>
          <w:rFonts w:ascii="Calibri" w:hAnsi="Calibri" w:hint="default"/>
          <w:b w:val="0"/>
          <w:bCs w:val="0"/>
          <w:sz w:val="22"/>
          <w:szCs w:val="22"/>
          <w:lang w:val="en-IN"/>
        </w:rPr>
        <w:t>12</w:t>
      </w:r>
      <w:r>
        <w:rPr>
          <w:rFonts w:ascii="Calibri" w:hAnsi="Calibri" w:hint="default"/>
          <w:b w:val="0"/>
          <w:bCs w:val="0"/>
          <w:sz w:val="22"/>
          <w:szCs w:val="22"/>
        </w:rPr>
        <w:t>]. While statistically significant cost savings could be achieved, Polu et al.'s study relied on vendor-specific tools instead of a universally applicable framework.</w:t>
      </w:r>
    </w:p>
    <w:p w14:paraId="587FE7F8" w14:textId="77777777" w:rsidR="003E2EDF" w:rsidRDefault="003E2EDF">
      <w:pPr>
        <w:pStyle w:val="Heading3"/>
        <w:spacing w:line="360" w:lineRule="auto"/>
        <w:jc w:val="both"/>
        <w:rPr>
          <w:rFonts w:ascii="Calibri" w:hAnsi="Calibri" w:hint="default"/>
          <w:b w:val="0"/>
          <w:bCs w:val="0"/>
          <w:sz w:val="22"/>
          <w:szCs w:val="22"/>
        </w:rPr>
      </w:pPr>
    </w:p>
    <w:p w14:paraId="3DF2F394" w14:textId="77777777" w:rsidR="003E2EDF" w:rsidRDefault="00000000">
      <w:pPr>
        <w:pStyle w:val="Heading3"/>
        <w:spacing w:line="360" w:lineRule="auto"/>
        <w:jc w:val="both"/>
        <w:rPr>
          <w:rFonts w:ascii="Calibri" w:hAnsi="Calibri" w:hint="default"/>
          <w:b w:val="0"/>
          <w:bCs w:val="0"/>
          <w:sz w:val="22"/>
          <w:szCs w:val="22"/>
        </w:rPr>
      </w:pPr>
      <w:r>
        <w:rPr>
          <w:rFonts w:ascii="Calibri" w:hAnsi="Calibri" w:hint="default"/>
          <w:b w:val="0"/>
          <w:bCs w:val="0"/>
          <w:sz w:val="22"/>
          <w:szCs w:val="22"/>
        </w:rPr>
        <w:lastRenderedPageBreak/>
        <w:t>Davenport (2026) discusses AI-based DevOps processes, including challenges to explainability of models and governance of algorithms, as well as multi-cloud orchestration in his extensive review of AI-based DevOps frameworks [</w:t>
      </w:r>
      <w:r>
        <w:rPr>
          <w:rFonts w:ascii="Calibri" w:hAnsi="Calibri" w:hint="default"/>
          <w:b w:val="0"/>
          <w:bCs w:val="0"/>
          <w:sz w:val="22"/>
          <w:szCs w:val="22"/>
          <w:lang w:val="en-IN"/>
        </w:rPr>
        <w:t>13</w:t>
      </w:r>
      <w:r>
        <w:rPr>
          <w:rFonts w:ascii="Calibri" w:hAnsi="Calibri" w:hint="default"/>
          <w:b w:val="0"/>
          <w:bCs w:val="0"/>
          <w:sz w:val="22"/>
          <w:szCs w:val="22"/>
        </w:rPr>
        <w:t>]. Davenport's review identifies a disconnect between theoretical frameworks and practical applications, where the majority of empirical investigations have been conducted in highly controlled environments with oversimplified assumptions.</w:t>
      </w:r>
    </w:p>
    <w:p w14:paraId="2C77507B" w14:textId="77777777" w:rsidR="003E2EDF" w:rsidRDefault="00000000">
      <w:pPr>
        <w:pStyle w:val="Heading3"/>
        <w:spacing w:line="360" w:lineRule="auto"/>
        <w:jc w:val="both"/>
        <w:rPr>
          <w:rFonts w:ascii="Calibri" w:hAnsi="Calibri" w:hint="default"/>
          <w:sz w:val="24"/>
          <w:szCs w:val="24"/>
        </w:rPr>
      </w:pPr>
      <w:r>
        <w:rPr>
          <w:rFonts w:ascii="Calibri" w:hAnsi="Calibri" w:hint="default"/>
          <w:sz w:val="24"/>
          <w:szCs w:val="24"/>
        </w:rPr>
        <w:t>2.4 Industry Solutions and Critical Assessment</w:t>
      </w:r>
    </w:p>
    <w:p w14:paraId="78573EBF" w14:textId="77777777" w:rsidR="003E2EDF" w:rsidRDefault="00000000">
      <w:pPr>
        <w:pStyle w:val="Heading3"/>
        <w:spacing w:line="360" w:lineRule="auto"/>
        <w:jc w:val="both"/>
        <w:rPr>
          <w:rFonts w:ascii="Calibri" w:hAnsi="Calibri" w:hint="default"/>
          <w:b w:val="0"/>
          <w:bCs w:val="0"/>
          <w:sz w:val="22"/>
          <w:szCs w:val="22"/>
        </w:rPr>
      </w:pPr>
      <w:r>
        <w:rPr>
          <w:rFonts w:ascii="Calibri" w:hAnsi="Calibri" w:hint="default"/>
          <w:b w:val="0"/>
          <w:bCs w:val="0"/>
          <w:sz w:val="22"/>
          <w:szCs w:val="22"/>
        </w:rPr>
        <w:t>Cloud management's real-world implementation of AI continues to be driven by a growing number of commercial platforms, including Nutanix (2025) via its intelligent operating capabilities and usable end-to-end solutions that are accessible to user groups with varying degrees of experience in observability within hybrid environments [</w:t>
      </w:r>
      <w:r>
        <w:rPr>
          <w:rFonts w:ascii="Calibri" w:hAnsi="Calibri" w:hint="default"/>
          <w:b w:val="0"/>
          <w:bCs w:val="0"/>
          <w:sz w:val="22"/>
          <w:szCs w:val="22"/>
          <w:lang w:val="en-IN"/>
        </w:rPr>
        <w:t>14</w:t>
      </w:r>
      <w:r>
        <w:rPr>
          <w:rFonts w:ascii="Calibri" w:hAnsi="Calibri" w:hint="default"/>
          <w:b w:val="0"/>
          <w:bCs w:val="0"/>
          <w:sz w:val="22"/>
          <w:szCs w:val="22"/>
        </w:rPr>
        <w:t>]; HCL Software (2025) via its HIVE platform, which has enabled its users to reduce their cloud expenditures by 50% while at the same time enhancing MTTI by 45% [</w:t>
      </w:r>
      <w:r>
        <w:rPr>
          <w:rFonts w:ascii="Calibri" w:hAnsi="Calibri" w:hint="default"/>
          <w:b w:val="0"/>
          <w:bCs w:val="0"/>
          <w:sz w:val="22"/>
          <w:szCs w:val="22"/>
          <w:lang w:val="en-IN"/>
        </w:rPr>
        <w:t>15</w:t>
      </w:r>
      <w:r>
        <w:rPr>
          <w:rFonts w:ascii="Calibri" w:hAnsi="Calibri" w:hint="default"/>
          <w:b w:val="0"/>
          <w:bCs w:val="0"/>
          <w:sz w:val="22"/>
          <w:szCs w:val="22"/>
        </w:rPr>
        <w:t>]; and, lastly, NetApp (2025), which believes that its ability to provide dynamic topology mapping is essential for detecting context-based anomalies within cloud environments [1</w:t>
      </w:r>
      <w:r>
        <w:rPr>
          <w:rFonts w:ascii="Calibri" w:hAnsi="Calibri" w:hint="default"/>
          <w:b w:val="0"/>
          <w:bCs w:val="0"/>
          <w:sz w:val="22"/>
          <w:szCs w:val="22"/>
          <w:lang w:val="en-IN"/>
        </w:rPr>
        <w:t>6</w:t>
      </w:r>
      <w:r>
        <w:rPr>
          <w:rFonts w:ascii="Calibri" w:hAnsi="Calibri" w:hint="default"/>
          <w:b w:val="0"/>
          <w:bCs w:val="0"/>
          <w:sz w:val="22"/>
          <w:szCs w:val="22"/>
        </w:rPr>
        <w:t>].</w:t>
      </w:r>
    </w:p>
    <w:p w14:paraId="460F0AD7" w14:textId="77777777" w:rsidR="003E2EDF" w:rsidRDefault="00000000">
      <w:pPr>
        <w:pStyle w:val="Heading3"/>
        <w:spacing w:line="360" w:lineRule="auto"/>
        <w:jc w:val="both"/>
        <w:rPr>
          <w:rFonts w:ascii="Calibri" w:hAnsi="Calibri" w:hint="default"/>
          <w:b w:val="0"/>
          <w:bCs w:val="0"/>
          <w:sz w:val="22"/>
          <w:szCs w:val="22"/>
        </w:rPr>
      </w:pPr>
      <w:r>
        <w:rPr>
          <w:rFonts w:ascii="Calibri" w:hAnsi="Calibri" w:hint="default"/>
          <w:b w:val="0"/>
          <w:bCs w:val="0"/>
          <w:sz w:val="22"/>
          <w:szCs w:val="22"/>
        </w:rPr>
        <w:t xml:space="preserve">These reports, while providing empirical evidence, do not possess the degree of methodological transparency necessary for scholarly validation; </w:t>
      </w:r>
      <w:proofErr w:type="gramStart"/>
      <w:r>
        <w:rPr>
          <w:rFonts w:ascii="Calibri" w:hAnsi="Calibri" w:hint="default"/>
          <w:b w:val="0"/>
          <w:bCs w:val="0"/>
          <w:sz w:val="22"/>
          <w:szCs w:val="22"/>
        </w:rPr>
        <w:t>therefore</w:t>
      </w:r>
      <w:proofErr w:type="gramEnd"/>
      <w:r>
        <w:rPr>
          <w:rFonts w:ascii="Calibri" w:hAnsi="Calibri" w:hint="default"/>
          <w:b w:val="0"/>
          <w:bCs w:val="0"/>
          <w:sz w:val="22"/>
          <w:szCs w:val="22"/>
        </w:rPr>
        <w:t xml:space="preserve"> performance metrics are aggregated across multiple participants without appropriate disclosure of any participant's experimental conditions, dataset, and/or metrics for assessing performance. This highlights the need for a framework that has been validated independently; and this study seeks to address that need.</w:t>
      </w:r>
    </w:p>
    <w:p w14:paraId="4A1FB1D9" w14:textId="77777777" w:rsidR="003E2EDF" w:rsidRDefault="00000000">
      <w:pPr>
        <w:pStyle w:val="Heading3"/>
        <w:spacing w:line="360" w:lineRule="auto"/>
        <w:jc w:val="both"/>
        <w:rPr>
          <w:rFonts w:ascii="Calibri" w:hAnsi="Calibri" w:hint="default"/>
          <w:sz w:val="24"/>
          <w:szCs w:val="24"/>
        </w:rPr>
      </w:pPr>
      <w:r>
        <w:rPr>
          <w:rFonts w:ascii="Calibri" w:hAnsi="Calibri" w:hint="default"/>
          <w:sz w:val="24"/>
          <w:szCs w:val="24"/>
        </w:rPr>
        <w:t>2.5 Synthesis: Themes, Gaps, and Contribution</w:t>
      </w:r>
    </w:p>
    <w:p w14:paraId="3CF6A035" w14:textId="77777777" w:rsidR="003E2EDF" w:rsidRDefault="00000000">
      <w:pPr>
        <w:pStyle w:val="Heading3"/>
        <w:spacing w:line="360" w:lineRule="auto"/>
        <w:jc w:val="both"/>
        <w:rPr>
          <w:rFonts w:ascii="Calibri" w:hAnsi="Calibri" w:hint="default"/>
          <w:b w:val="0"/>
          <w:bCs w:val="0"/>
          <w:sz w:val="22"/>
          <w:szCs w:val="22"/>
        </w:rPr>
      </w:pPr>
      <w:r>
        <w:rPr>
          <w:rFonts w:ascii="Calibri" w:hAnsi="Calibri" w:hint="default"/>
          <w:b w:val="0"/>
          <w:bCs w:val="0"/>
          <w:sz w:val="22"/>
          <w:szCs w:val="22"/>
        </w:rPr>
        <w:t xml:space="preserve">A synthesis of literature shows key sources divided into categories that contain different themes. Each source has a particular focus and provides information on limitations. For example, the theme of predictive resilience includes sources like Vaidya and Alla that discuss failure prediction and fault tolerance; however, neither of these sources provide empirical validation or disclose any model architectures. The middleware and integration theme is represented by Kadam et al., who describe adaptive orchestration and SLA optimization; however, they do not provide any information about end-to-end frameworks. Sources such as Polu et al., who discuss cost optimization through FinOps and resource forecasting, also have some limitations in that their findings are limited to specific vendors and not widely </w:t>
      </w:r>
      <w:r>
        <w:rPr>
          <w:rFonts w:ascii="Calibri" w:hAnsi="Calibri" w:hint="default"/>
          <w:b w:val="0"/>
          <w:bCs w:val="0"/>
          <w:sz w:val="22"/>
          <w:szCs w:val="22"/>
        </w:rPr>
        <w:lastRenderedPageBreak/>
        <w:t xml:space="preserve">applicable. When considering industry solutions from Nutanix, HCL, and NetApp, while these companies advocate for unified observability and automation through their respective solutions, all three are proprietary solutions and cannot be reproduced. One major finding in this synthesis of literature is that commercial solutions tend to emphasize the speed of delivering unified observability, whereas academic studies emphasize model architectures and algorithmic innovations. This disparity highlights the need for integrated frameworks that will provide an avenue toward integrating practical </w:t>
      </w:r>
      <w:proofErr w:type="spellStart"/>
      <w:r>
        <w:rPr>
          <w:rFonts w:ascii="Calibri" w:hAnsi="Calibri" w:hint="default"/>
          <w:b w:val="0"/>
          <w:bCs w:val="0"/>
          <w:sz w:val="22"/>
          <w:szCs w:val="22"/>
        </w:rPr>
        <w:t>deployability</w:t>
      </w:r>
      <w:proofErr w:type="spellEnd"/>
      <w:r>
        <w:rPr>
          <w:rFonts w:ascii="Calibri" w:hAnsi="Calibri" w:hint="default"/>
          <w:b w:val="0"/>
          <w:bCs w:val="0"/>
          <w:sz w:val="22"/>
          <w:szCs w:val="22"/>
        </w:rPr>
        <w:t xml:space="preserve"> with methodological rigor, which is a primary objective of this paper.</w:t>
      </w:r>
    </w:p>
    <w:p w14:paraId="5C6CEAF1" w14:textId="77777777" w:rsidR="003E2EDF" w:rsidRDefault="00000000">
      <w:pPr>
        <w:pStyle w:val="Heading3"/>
        <w:jc w:val="both"/>
        <w:rPr>
          <w:rFonts w:ascii="Calibri" w:hAnsi="Calibri" w:cs="Calibri" w:hint="default"/>
          <w:sz w:val="28"/>
          <w:szCs w:val="28"/>
        </w:rPr>
      </w:pPr>
      <w:r>
        <w:rPr>
          <w:rFonts w:ascii="Calibri" w:hAnsi="Calibri" w:cs="Calibri" w:hint="default"/>
          <w:sz w:val="28"/>
          <w:szCs w:val="28"/>
        </w:rPr>
        <w:t>3. Methodology</w:t>
      </w:r>
    </w:p>
    <w:p w14:paraId="597E09A6" w14:textId="77777777" w:rsidR="003E2EDF" w:rsidRDefault="00000000">
      <w:pPr>
        <w:pStyle w:val="Heading4"/>
        <w:spacing w:line="360" w:lineRule="auto"/>
        <w:jc w:val="both"/>
        <w:rPr>
          <w:rFonts w:ascii="Calibri" w:hAnsi="Calibri" w:hint="default"/>
          <w:b w:val="0"/>
          <w:bCs w:val="0"/>
          <w:sz w:val="22"/>
          <w:szCs w:val="22"/>
        </w:rPr>
      </w:pPr>
      <w:r>
        <w:rPr>
          <w:rFonts w:ascii="Calibri" w:hAnsi="Calibri" w:hint="default"/>
          <w:b w:val="0"/>
          <w:bCs w:val="0"/>
          <w:sz w:val="22"/>
          <w:szCs w:val="22"/>
        </w:rPr>
        <w:t xml:space="preserve">AI-driven predictive analytics for multi-cloud management has a systematic, iterative model that is based on principles of data science and </w:t>
      </w:r>
      <w:proofErr w:type="spellStart"/>
      <w:r>
        <w:rPr>
          <w:rFonts w:ascii="Calibri" w:hAnsi="Calibri" w:hint="default"/>
          <w:b w:val="0"/>
          <w:bCs w:val="0"/>
          <w:sz w:val="22"/>
          <w:szCs w:val="22"/>
        </w:rPr>
        <w:t>MLOps</w:t>
      </w:r>
      <w:proofErr w:type="spellEnd"/>
      <w:r>
        <w:rPr>
          <w:rFonts w:ascii="Calibri" w:hAnsi="Calibri" w:hint="default"/>
          <w:b w:val="0"/>
          <w:bCs w:val="0"/>
          <w:sz w:val="22"/>
          <w:szCs w:val="22"/>
        </w:rPr>
        <w:t>. This model involves:</w:t>
      </w:r>
    </w:p>
    <w:p w14:paraId="534506EF" w14:textId="77777777" w:rsidR="003E2EDF" w:rsidRDefault="00000000">
      <w:pPr>
        <w:pStyle w:val="Heading4"/>
        <w:numPr>
          <w:ilvl w:val="0"/>
          <w:numId w:val="1"/>
        </w:numPr>
        <w:spacing w:line="360" w:lineRule="auto"/>
        <w:jc w:val="both"/>
        <w:rPr>
          <w:rFonts w:ascii="Calibri" w:hAnsi="Calibri" w:hint="default"/>
          <w:b w:val="0"/>
          <w:bCs w:val="0"/>
          <w:sz w:val="22"/>
          <w:szCs w:val="22"/>
        </w:rPr>
      </w:pPr>
      <w:r>
        <w:rPr>
          <w:rFonts w:ascii="Calibri" w:hAnsi="Calibri" w:hint="default"/>
          <w:sz w:val="22"/>
          <w:szCs w:val="22"/>
        </w:rPr>
        <w:t>Data ingestion and normalization</w:t>
      </w:r>
      <w:r>
        <w:rPr>
          <w:rFonts w:ascii="Calibri" w:hAnsi="Calibri" w:hint="default"/>
          <w:sz w:val="22"/>
          <w:szCs w:val="22"/>
          <w:lang w:val="en-IN"/>
        </w:rPr>
        <w:t xml:space="preserve">: </w:t>
      </w:r>
      <w:r>
        <w:rPr>
          <w:rFonts w:ascii="Calibri" w:hAnsi="Calibri" w:hint="default"/>
          <w:b w:val="0"/>
          <w:bCs w:val="0"/>
          <w:sz w:val="22"/>
          <w:szCs w:val="22"/>
        </w:rPr>
        <w:t>A predictive system relies on high-quality data. The initial step to build this system is to aggregate telemetry from all disparate sources of data in the multi-cloud environment. The telemetry data includes infrastructure metrics, such as CPU, memory, storage I/O, and network latency log events, such as configuration changes made by the vendor (i.e., AWS, Azure, GCP), on-premise systems, and container-based environments, such as Kubernetes. The major challenge to building the predictive model will be the various formats of the data being integrated into the system. Since data is coming from different vendors, a normalization layer will be built to take all the data coming from different sources and convert it into a standard schema so that the data can be compared and correlated across the different vendors</w:t>
      </w:r>
      <w:r>
        <w:rPr>
          <w:rFonts w:ascii="Calibri" w:hAnsi="Calibri" w:hint="default"/>
          <w:b w:val="0"/>
          <w:bCs w:val="0"/>
          <w:sz w:val="22"/>
          <w:szCs w:val="22"/>
          <w:lang w:val="en-IN"/>
        </w:rPr>
        <w:t xml:space="preserve"> [3][9]</w:t>
      </w:r>
      <w:r>
        <w:rPr>
          <w:rFonts w:ascii="Calibri" w:hAnsi="Calibri" w:hint="default"/>
          <w:b w:val="0"/>
          <w:bCs w:val="0"/>
          <w:sz w:val="22"/>
          <w:szCs w:val="22"/>
        </w:rPr>
        <w:t>.</w:t>
      </w:r>
    </w:p>
    <w:p w14:paraId="1A27F2AA" w14:textId="77777777" w:rsidR="003E2EDF" w:rsidRDefault="00000000">
      <w:pPr>
        <w:pStyle w:val="Heading4"/>
        <w:numPr>
          <w:ilvl w:val="0"/>
          <w:numId w:val="1"/>
        </w:numPr>
        <w:spacing w:line="360" w:lineRule="auto"/>
        <w:jc w:val="both"/>
        <w:rPr>
          <w:rFonts w:ascii="Calibri" w:hAnsi="Calibri" w:hint="default"/>
          <w:b w:val="0"/>
          <w:bCs w:val="0"/>
          <w:sz w:val="22"/>
          <w:szCs w:val="22"/>
        </w:rPr>
      </w:pPr>
      <w:r>
        <w:rPr>
          <w:rFonts w:ascii="Calibri" w:hAnsi="Calibri" w:hint="default"/>
          <w:sz w:val="22"/>
          <w:szCs w:val="22"/>
        </w:rPr>
        <w:t>Establishing a baseline and detecting anomalies</w:t>
      </w:r>
      <w:r>
        <w:rPr>
          <w:rFonts w:ascii="Calibri" w:hAnsi="Calibri" w:hint="default"/>
          <w:sz w:val="22"/>
          <w:szCs w:val="22"/>
          <w:lang w:val="en-IN"/>
        </w:rPr>
        <w:t xml:space="preserve">: </w:t>
      </w:r>
      <w:r>
        <w:rPr>
          <w:rFonts w:ascii="Calibri" w:hAnsi="Calibri" w:hint="default"/>
          <w:b w:val="0"/>
          <w:bCs w:val="0"/>
          <w:sz w:val="22"/>
          <w:szCs w:val="22"/>
        </w:rPr>
        <w:t xml:space="preserve">After the ingestion of data is complete, unsupervised ML algorithms will establish the baseline of performance for every component of the multi-cloud infrastructure. Time-series decomposition and statistical process control techniques will be used to build the model of the normal </w:t>
      </w:r>
      <w:proofErr w:type="spellStart"/>
      <w:r>
        <w:rPr>
          <w:rFonts w:ascii="Calibri" w:hAnsi="Calibri" w:hint="default"/>
          <w:b w:val="0"/>
          <w:bCs w:val="0"/>
          <w:sz w:val="22"/>
          <w:szCs w:val="22"/>
        </w:rPr>
        <w:t>behaviour</w:t>
      </w:r>
      <w:proofErr w:type="spellEnd"/>
      <w:r>
        <w:rPr>
          <w:rFonts w:ascii="Calibri" w:hAnsi="Calibri" w:hint="default"/>
          <w:b w:val="0"/>
          <w:bCs w:val="0"/>
          <w:sz w:val="22"/>
          <w:szCs w:val="22"/>
        </w:rPr>
        <w:t xml:space="preserve"> (e.g., typical spike at a specific time of day or resource consumption peaks). By establishing a baseline model of normal </w:t>
      </w:r>
      <w:proofErr w:type="spellStart"/>
      <w:r>
        <w:rPr>
          <w:rFonts w:ascii="Calibri" w:hAnsi="Calibri" w:hint="default"/>
          <w:b w:val="0"/>
          <w:bCs w:val="0"/>
          <w:sz w:val="22"/>
          <w:szCs w:val="22"/>
        </w:rPr>
        <w:t>behaviour</w:t>
      </w:r>
      <w:proofErr w:type="spellEnd"/>
      <w:r>
        <w:rPr>
          <w:rFonts w:ascii="Calibri" w:hAnsi="Calibri" w:hint="default"/>
          <w:b w:val="0"/>
          <w:bCs w:val="0"/>
          <w:sz w:val="22"/>
          <w:szCs w:val="22"/>
        </w:rPr>
        <w:t>, any deviation from that learned baseline will be flagged as an anomaly to help separate out the non-threatening fluctuations (i.e., noise) from meaningful indicators of possible problems</w:t>
      </w:r>
      <w:r>
        <w:rPr>
          <w:rFonts w:ascii="Calibri" w:hAnsi="Calibri" w:hint="default"/>
          <w:b w:val="0"/>
          <w:bCs w:val="0"/>
          <w:sz w:val="22"/>
          <w:szCs w:val="22"/>
          <w:lang w:val="en-IN"/>
        </w:rPr>
        <w:t xml:space="preserve"> [5][9]</w:t>
      </w:r>
      <w:r>
        <w:rPr>
          <w:rFonts w:ascii="Calibri" w:hAnsi="Calibri" w:hint="default"/>
          <w:b w:val="0"/>
          <w:bCs w:val="0"/>
          <w:sz w:val="22"/>
          <w:szCs w:val="22"/>
        </w:rPr>
        <w:t>.</w:t>
      </w:r>
    </w:p>
    <w:p w14:paraId="0995368F" w14:textId="77777777" w:rsidR="003E2EDF" w:rsidRDefault="00000000">
      <w:pPr>
        <w:pStyle w:val="Heading4"/>
        <w:numPr>
          <w:ilvl w:val="0"/>
          <w:numId w:val="1"/>
        </w:numPr>
        <w:spacing w:line="360" w:lineRule="auto"/>
        <w:jc w:val="both"/>
        <w:rPr>
          <w:rFonts w:ascii="Calibri" w:hAnsi="Calibri" w:hint="default"/>
          <w:b w:val="0"/>
          <w:bCs w:val="0"/>
          <w:sz w:val="22"/>
          <w:szCs w:val="22"/>
        </w:rPr>
      </w:pPr>
      <w:r>
        <w:rPr>
          <w:rFonts w:ascii="Calibri" w:hAnsi="Calibri" w:hint="default"/>
          <w:sz w:val="22"/>
          <w:szCs w:val="22"/>
        </w:rPr>
        <w:t>Predicting failures and workloads</w:t>
      </w:r>
      <w:r>
        <w:rPr>
          <w:rFonts w:ascii="Calibri" w:hAnsi="Calibri" w:hint="default"/>
          <w:sz w:val="22"/>
          <w:szCs w:val="22"/>
          <w:lang w:val="en-IN"/>
        </w:rPr>
        <w:t xml:space="preserve">: </w:t>
      </w:r>
      <w:r>
        <w:rPr>
          <w:rFonts w:ascii="Calibri" w:hAnsi="Calibri" w:hint="default"/>
          <w:b w:val="0"/>
          <w:bCs w:val="0"/>
          <w:sz w:val="22"/>
          <w:szCs w:val="22"/>
        </w:rPr>
        <w:t xml:space="preserve">To predict failures and workloads, the predictive models used are supervised classification and time series forecasting models. </w:t>
      </w:r>
    </w:p>
    <w:p w14:paraId="3C5AB469" w14:textId="77777777" w:rsidR="003E2EDF" w:rsidRDefault="00000000">
      <w:pPr>
        <w:pStyle w:val="Heading4"/>
        <w:numPr>
          <w:ilvl w:val="0"/>
          <w:numId w:val="2"/>
        </w:numPr>
        <w:tabs>
          <w:tab w:val="clear" w:pos="420"/>
        </w:tabs>
        <w:spacing w:line="360" w:lineRule="auto"/>
        <w:ind w:left="840"/>
        <w:jc w:val="both"/>
        <w:rPr>
          <w:rFonts w:ascii="Calibri" w:hAnsi="Calibri" w:hint="default"/>
          <w:b w:val="0"/>
          <w:bCs w:val="0"/>
          <w:sz w:val="22"/>
          <w:szCs w:val="22"/>
        </w:rPr>
      </w:pPr>
      <w:r>
        <w:rPr>
          <w:rFonts w:ascii="Calibri" w:hAnsi="Calibri" w:hint="default"/>
          <w:b w:val="0"/>
          <w:bCs w:val="0"/>
          <w:sz w:val="22"/>
          <w:szCs w:val="22"/>
        </w:rPr>
        <w:lastRenderedPageBreak/>
        <w:t>To predict failures, the predictive model will be built using historical incident data (i.e., the data that will end up in the incident repository) to classify what telemetry patterns were present before previous failures. These predictive models will use the classification model to learn the correlation between the subtle signals when measuring parameters, such as increasing disk latency over time with certain types of error logs before a system fails</w:t>
      </w:r>
      <w:r>
        <w:rPr>
          <w:rFonts w:ascii="Calibri" w:hAnsi="Calibri" w:hint="default"/>
          <w:b w:val="0"/>
          <w:bCs w:val="0"/>
          <w:sz w:val="22"/>
          <w:szCs w:val="22"/>
          <w:lang w:val="en-IN"/>
        </w:rPr>
        <w:t xml:space="preserve"> [5][7]</w:t>
      </w:r>
      <w:r>
        <w:rPr>
          <w:rFonts w:ascii="Calibri" w:hAnsi="Calibri" w:hint="default"/>
          <w:b w:val="0"/>
          <w:bCs w:val="0"/>
          <w:sz w:val="22"/>
          <w:szCs w:val="22"/>
        </w:rPr>
        <w:t>.</w:t>
      </w:r>
    </w:p>
    <w:p w14:paraId="7EC7FD47" w14:textId="77777777" w:rsidR="003E2EDF" w:rsidRDefault="00000000">
      <w:pPr>
        <w:pStyle w:val="Heading4"/>
        <w:numPr>
          <w:ilvl w:val="0"/>
          <w:numId w:val="3"/>
        </w:numPr>
        <w:tabs>
          <w:tab w:val="clear" w:pos="420"/>
        </w:tabs>
        <w:spacing w:line="360" w:lineRule="auto"/>
        <w:ind w:left="845" w:hanging="425"/>
        <w:jc w:val="both"/>
        <w:rPr>
          <w:rFonts w:ascii="Calibri" w:hAnsi="Calibri" w:hint="default"/>
          <w:b w:val="0"/>
          <w:bCs w:val="0"/>
          <w:sz w:val="22"/>
          <w:szCs w:val="22"/>
        </w:rPr>
      </w:pPr>
      <w:r>
        <w:rPr>
          <w:rFonts w:ascii="Calibri" w:hAnsi="Calibri" w:hint="default"/>
          <w:b w:val="0"/>
          <w:bCs w:val="0"/>
          <w:sz w:val="22"/>
          <w:szCs w:val="22"/>
        </w:rPr>
        <w:t>To predict workloads (i.e., predict what resources will be needed before they are needed), the historical usage data that is stored in the anomaly detection system will be used as the basis for predicting future resource requirements using models such as ARIMA, Prophet, or LSTM (Long Short-Term Memory) networks. This information is critical for both proactively scaling resources and minimizing costs as the predictive models will allow the predictive system to optimally schedule resources</w:t>
      </w:r>
      <w:r>
        <w:rPr>
          <w:rFonts w:ascii="Calibri" w:hAnsi="Calibri" w:hint="default"/>
          <w:b w:val="0"/>
          <w:bCs w:val="0"/>
          <w:sz w:val="22"/>
          <w:szCs w:val="22"/>
          <w:lang w:val="en-IN"/>
        </w:rPr>
        <w:t xml:space="preserve"> [2][3]</w:t>
      </w:r>
      <w:r>
        <w:rPr>
          <w:rFonts w:ascii="Calibri" w:hAnsi="Calibri" w:hint="default"/>
          <w:b w:val="0"/>
          <w:bCs w:val="0"/>
          <w:sz w:val="22"/>
          <w:szCs w:val="22"/>
        </w:rPr>
        <w:t>.</w:t>
      </w:r>
    </w:p>
    <w:p w14:paraId="594C8487" w14:textId="77777777" w:rsidR="003E2EDF" w:rsidRDefault="00000000">
      <w:pPr>
        <w:pStyle w:val="Heading4"/>
        <w:numPr>
          <w:ilvl w:val="0"/>
          <w:numId w:val="1"/>
        </w:numPr>
        <w:spacing w:line="360" w:lineRule="auto"/>
        <w:jc w:val="both"/>
        <w:rPr>
          <w:rFonts w:ascii="Calibri" w:hAnsi="Calibri" w:hint="default"/>
          <w:b w:val="0"/>
          <w:bCs w:val="0"/>
          <w:sz w:val="22"/>
          <w:szCs w:val="22"/>
        </w:rPr>
      </w:pPr>
      <w:r>
        <w:rPr>
          <w:rFonts w:ascii="Calibri" w:hAnsi="Calibri" w:hint="default"/>
          <w:sz w:val="22"/>
          <w:szCs w:val="22"/>
        </w:rPr>
        <w:t>Automating remediation and orchestration</w:t>
      </w:r>
      <w:r>
        <w:rPr>
          <w:rFonts w:ascii="Calibri" w:hAnsi="Calibri" w:hint="default"/>
          <w:sz w:val="22"/>
          <w:szCs w:val="22"/>
          <w:lang w:val="en-IN"/>
        </w:rPr>
        <w:t xml:space="preserve">: </w:t>
      </w:r>
      <w:r>
        <w:rPr>
          <w:rFonts w:ascii="Calibri" w:hAnsi="Calibri" w:hint="default"/>
          <w:b w:val="0"/>
          <w:bCs w:val="0"/>
          <w:sz w:val="22"/>
          <w:szCs w:val="22"/>
        </w:rPr>
        <w:t>The output of a predictive model is of little value unless it becomes actionable. The predictive analytics methodology will integrate the insights from AI predictions with the orchestration tools through API integration. The result will be the closed-loop predictive system, where a predicted event will automatically invoke an associated remediation runbook. For example, if the predictive model predicts that a storage device will run out of space within the next week, the predictive system will automatically invoke the volume-resizing runbook</w:t>
      </w:r>
      <w:r>
        <w:rPr>
          <w:rFonts w:ascii="Calibri" w:hAnsi="Calibri" w:hint="default"/>
          <w:b w:val="0"/>
          <w:bCs w:val="0"/>
          <w:sz w:val="22"/>
          <w:szCs w:val="22"/>
          <w:lang w:val="en-IN"/>
        </w:rPr>
        <w:t xml:space="preserve"> [1][5]</w:t>
      </w:r>
      <w:r>
        <w:rPr>
          <w:rFonts w:ascii="Calibri" w:hAnsi="Calibri" w:hint="default"/>
          <w:b w:val="0"/>
          <w:bCs w:val="0"/>
          <w:sz w:val="22"/>
          <w:szCs w:val="22"/>
        </w:rPr>
        <w:t>.</w:t>
      </w:r>
      <w:r>
        <w:rPr>
          <w:rFonts w:ascii="Calibri" w:hAnsi="Calibri" w:hint="default"/>
          <w:b w:val="0"/>
          <w:bCs w:val="0"/>
          <w:sz w:val="22"/>
          <w:szCs w:val="22"/>
          <w:lang w:val="en-IN"/>
        </w:rPr>
        <w:t xml:space="preserve"> </w:t>
      </w:r>
    </w:p>
    <w:p w14:paraId="67851312" w14:textId="77777777" w:rsidR="003E2EDF" w:rsidRDefault="00000000">
      <w:pPr>
        <w:pStyle w:val="Heading4"/>
        <w:numPr>
          <w:ilvl w:val="0"/>
          <w:numId w:val="1"/>
        </w:numPr>
        <w:spacing w:line="360" w:lineRule="auto"/>
        <w:jc w:val="both"/>
        <w:rPr>
          <w:rFonts w:ascii="Calibri" w:hAnsi="Calibri" w:hint="default"/>
          <w:b w:val="0"/>
          <w:bCs w:val="0"/>
          <w:sz w:val="22"/>
          <w:szCs w:val="22"/>
        </w:rPr>
      </w:pPr>
      <w:r>
        <w:rPr>
          <w:rFonts w:ascii="Calibri" w:hAnsi="Calibri" w:hint="default"/>
          <w:sz w:val="22"/>
          <w:szCs w:val="22"/>
        </w:rPr>
        <w:t>Continuous feedback and retraining</w:t>
      </w:r>
      <w:r>
        <w:rPr>
          <w:rFonts w:ascii="Calibri" w:hAnsi="Calibri" w:hint="default"/>
          <w:sz w:val="22"/>
          <w:szCs w:val="22"/>
          <w:lang w:val="en-IN"/>
        </w:rPr>
        <w:t xml:space="preserve">: </w:t>
      </w:r>
      <w:r>
        <w:rPr>
          <w:rFonts w:ascii="Calibri" w:hAnsi="Calibri" w:hint="default"/>
          <w:b w:val="0"/>
          <w:bCs w:val="0"/>
          <w:sz w:val="22"/>
          <w:szCs w:val="22"/>
        </w:rPr>
        <w:t xml:space="preserve">The final step in the predictive analytics methodology is the continuous feedback loop. Any outcomes associated with the predicted events (i.e., were the predictions </w:t>
      </w:r>
      <w:proofErr w:type="gramStart"/>
      <w:r>
        <w:rPr>
          <w:rFonts w:ascii="Calibri" w:hAnsi="Calibri" w:hint="default"/>
          <w:b w:val="0"/>
          <w:bCs w:val="0"/>
          <w:sz w:val="22"/>
          <w:szCs w:val="22"/>
        </w:rPr>
        <w:t>accurate?,</w:t>
      </w:r>
      <w:proofErr w:type="gramEnd"/>
      <w:r>
        <w:rPr>
          <w:rFonts w:ascii="Calibri" w:hAnsi="Calibri" w:hint="default"/>
          <w:b w:val="0"/>
          <w:bCs w:val="0"/>
          <w:sz w:val="22"/>
          <w:szCs w:val="22"/>
        </w:rPr>
        <w:t xml:space="preserve"> did the remediation action resolve the incident?) will be recorded and used to continuously retrain and refine the predictive models to mitigate model drift and ensure that the accuracy of the AI model remains accurate regardless of the changes to the cloud environment</w:t>
      </w:r>
      <w:r>
        <w:rPr>
          <w:rFonts w:ascii="Calibri" w:hAnsi="Calibri" w:hint="default"/>
          <w:b w:val="0"/>
          <w:bCs w:val="0"/>
          <w:sz w:val="22"/>
          <w:szCs w:val="22"/>
          <w:lang w:val="en-IN"/>
        </w:rPr>
        <w:t xml:space="preserve"> [3][7]</w:t>
      </w:r>
      <w:r>
        <w:rPr>
          <w:rFonts w:ascii="Calibri" w:hAnsi="Calibri" w:hint="default"/>
          <w:b w:val="0"/>
          <w:bCs w:val="0"/>
          <w:sz w:val="22"/>
          <w:szCs w:val="22"/>
        </w:rPr>
        <w:t>.</w:t>
      </w:r>
    </w:p>
    <w:p w14:paraId="7739862F" w14:textId="77777777" w:rsidR="003E2EDF" w:rsidRDefault="00000000">
      <w:pPr>
        <w:pStyle w:val="Heading4"/>
        <w:jc w:val="both"/>
        <w:rPr>
          <w:rFonts w:ascii="Calibri" w:hAnsi="Calibri" w:cs="Calibri" w:hint="default"/>
        </w:rPr>
      </w:pPr>
      <w:r>
        <w:rPr>
          <w:rFonts w:ascii="Calibri" w:hAnsi="Calibri" w:cs="Calibri" w:hint="default"/>
          <w:lang w:val="en-IN"/>
        </w:rPr>
        <w:t xml:space="preserve">3.1 Framework </w:t>
      </w:r>
      <w:r>
        <w:rPr>
          <w:rFonts w:ascii="Calibri" w:hAnsi="Calibri" w:cs="Calibri" w:hint="default"/>
        </w:rPr>
        <w:t xml:space="preserve">Architecture </w:t>
      </w:r>
    </w:p>
    <w:p w14:paraId="74DDA172" w14:textId="77777777" w:rsidR="003E2EDF" w:rsidRDefault="00000000">
      <w:pPr>
        <w:pStyle w:val="NormalWeb"/>
        <w:spacing w:beforeAutospacing="1" w:afterAutospacing="1" w:line="360" w:lineRule="auto"/>
        <w:jc w:val="both"/>
        <w:rPr>
          <w:rFonts w:ascii="Calibri" w:hAnsi="Calibri"/>
          <w:sz w:val="22"/>
          <w:szCs w:val="22"/>
        </w:rPr>
      </w:pPr>
      <w:r>
        <w:rPr>
          <w:rFonts w:ascii="Calibri" w:hAnsi="Calibri"/>
          <w:sz w:val="22"/>
          <w:szCs w:val="22"/>
        </w:rPr>
        <w:t xml:space="preserve">The following </w:t>
      </w:r>
      <w:r>
        <w:rPr>
          <w:rFonts w:ascii="Calibri" w:hAnsi="Calibri"/>
          <w:sz w:val="22"/>
          <w:szCs w:val="22"/>
          <w:lang w:val="en-IN"/>
        </w:rPr>
        <w:t>Figure 1</w:t>
      </w:r>
      <w:r>
        <w:rPr>
          <w:rFonts w:ascii="Calibri" w:hAnsi="Calibri"/>
          <w:sz w:val="22"/>
          <w:szCs w:val="22"/>
        </w:rPr>
        <w:t xml:space="preserve"> illustrates, at a high level, the different components and corresponding data flows within the proposed AI-Powered Predictive Analytics Framework for Multi-Cloud Management.</w:t>
      </w:r>
    </w:p>
    <w:p w14:paraId="758793AA" w14:textId="77777777" w:rsidR="003E2EDF" w:rsidRDefault="00000000">
      <w:pPr>
        <w:spacing w:line="360" w:lineRule="auto"/>
        <w:jc w:val="both"/>
        <w:rPr>
          <w:rFonts w:ascii="Calibri" w:hAnsi="Calibri" w:cs="Calibri"/>
          <w:sz w:val="22"/>
          <w:szCs w:val="22"/>
          <w:lang w:val="en-IN"/>
        </w:rPr>
      </w:pPr>
      <w:r>
        <w:rPr>
          <w:rFonts w:ascii="Calibri" w:hAnsi="Calibri" w:cs="Calibri"/>
          <w:b/>
          <w:bCs/>
          <w:sz w:val="22"/>
          <w:szCs w:val="22"/>
          <w:lang w:val="en-IN"/>
        </w:rPr>
        <w:t xml:space="preserve">Figure 1: </w:t>
      </w:r>
      <w:r>
        <w:rPr>
          <w:rFonts w:ascii="Calibri" w:hAnsi="Calibri"/>
          <w:sz w:val="22"/>
          <w:szCs w:val="22"/>
          <w:lang w:val="en-IN"/>
        </w:rPr>
        <w:t xml:space="preserve">Proposed AI-Powered Predictive Analytics Framework </w:t>
      </w:r>
    </w:p>
    <w:p w14:paraId="6D38C755" w14:textId="77777777" w:rsidR="003E2EDF" w:rsidRDefault="00000000">
      <w:pPr>
        <w:spacing w:line="360" w:lineRule="auto"/>
        <w:rPr>
          <w:rFonts w:ascii="Calibri" w:hAnsi="Calibri" w:cs="Calibri"/>
          <w:sz w:val="22"/>
          <w:szCs w:val="22"/>
          <w:lang w:val="en-IN"/>
        </w:rPr>
      </w:pPr>
      <w:r>
        <w:rPr>
          <w:rFonts w:ascii="Calibri" w:hAnsi="Calibri" w:cs="Calibri"/>
          <w:noProof/>
          <w:sz w:val="22"/>
          <w:szCs w:val="22"/>
          <w:lang w:val="en-IN"/>
        </w:rPr>
        <w:lastRenderedPageBreak/>
        <w:drawing>
          <wp:inline distT="0" distB="0" distL="114300" distR="114300" wp14:anchorId="620A50F6" wp14:editId="40D0D884">
            <wp:extent cx="2988945" cy="3092450"/>
            <wp:effectExtent l="0" t="0" r="8255" b="6350"/>
            <wp:docPr id="1" name="Picture 1" descr="NoteGPT-Flowchart-17721996692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oteGPT-Flowchart-1772199669296(1)"/>
                    <pic:cNvPicPr>
                      <a:picLocks noChangeAspect="1"/>
                    </pic:cNvPicPr>
                  </pic:nvPicPr>
                  <pic:blipFill>
                    <a:blip r:embed="rId5"/>
                    <a:stretch>
                      <a:fillRect/>
                    </a:stretch>
                  </pic:blipFill>
                  <pic:spPr>
                    <a:xfrm>
                      <a:off x="0" y="0"/>
                      <a:ext cx="2988945" cy="3092450"/>
                    </a:xfrm>
                    <a:prstGeom prst="rect">
                      <a:avLst/>
                    </a:prstGeom>
                  </pic:spPr>
                </pic:pic>
              </a:graphicData>
            </a:graphic>
          </wp:inline>
        </w:drawing>
      </w:r>
    </w:p>
    <w:p w14:paraId="3643FB58" w14:textId="77777777" w:rsidR="003E2EDF" w:rsidRDefault="00000000">
      <w:pPr>
        <w:pStyle w:val="Heading3"/>
        <w:spacing w:line="360" w:lineRule="auto"/>
        <w:jc w:val="both"/>
        <w:rPr>
          <w:rFonts w:ascii="Calibri" w:hAnsi="Calibri" w:hint="default"/>
          <w:b w:val="0"/>
          <w:bCs w:val="0"/>
          <w:sz w:val="22"/>
          <w:szCs w:val="22"/>
        </w:rPr>
      </w:pPr>
      <w:r>
        <w:rPr>
          <w:rFonts w:ascii="Calibri" w:hAnsi="Calibri" w:hint="default"/>
          <w:b w:val="0"/>
          <w:bCs w:val="0"/>
          <w:sz w:val="22"/>
          <w:szCs w:val="22"/>
        </w:rPr>
        <w:t xml:space="preserve">The method detailed in this section contains 5 separate phases to process telemetry from multiple cloud providers. Phase 1 involves ingestion and then data normalization, where telemetry is collected and transformed into a common data model. In phase 2, the normalized data is transformed into predictive feature data. In phase 3, machine learning models are built with the new predictive feature data to discover patterns. After the patterns have been identified in phase 4 through the application of the machine learning models, predictions are made using the models, and responses are automatically executed based on pre-defined policies. In phase 5, the results of the predictions will be aggregated in order to improve the models on an ongoing basis using </w:t>
      </w:r>
      <w:proofErr w:type="spellStart"/>
      <w:r>
        <w:rPr>
          <w:rFonts w:ascii="Calibri" w:hAnsi="Calibri" w:hint="default"/>
          <w:b w:val="0"/>
          <w:bCs w:val="0"/>
          <w:sz w:val="22"/>
          <w:szCs w:val="22"/>
        </w:rPr>
        <w:t>MLOps</w:t>
      </w:r>
      <w:proofErr w:type="spellEnd"/>
      <w:r>
        <w:rPr>
          <w:rFonts w:ascii="Calibri" w:hAnsi="Calibri" w:hint="default"/>
          <w:b w:val="0"/>
          <w:bCs w:val="0"/>
          <w:sz w:val="22"/>
          <w:szCs w:val="22"/>
        </w:rPr>
        <w:t xml:space="preserve"> practices. Each of the 5 phases has its own dedicated set of technologies and tools that support the overall process and ensure that the models will continue to adjust as the operational patterns change.</w:t>
      </w:r>
    </w:p>
    <w:p w14:paraId="690E355C" w14:textId="77777777" w:rsidR="003E2EDF" w:rsidRDefault="00000000">
      <w:pPr>
        <w:rPr>
          <w:rFonts w:ascii="Calibri" w:hAnsi="Calibri" w:cs="Calibri"/>
          <w:b/>
          <w:bCs/>
          <w:sz w:val="24"/>
          <w:szCs w:val="24"/>
          <w:lang w:val="en-IN"/>
        </w:rPr>
      </w:pPr>
      <w:r>
        <w:rPr>
          <w:rFonts w:ascii="Calibri" w:hAnsi="Calibri" w:cs="Calibri"/>
          <w:b/>
          <w:bCs/>
          <w:sz w:val="24"/>
          <w:szCs w:val="24"/>
          <w:lang w:val="en-IN"/>
        </w:rPr>
        <w:t>3.2 Dataset Description</w:t>
      </w:r>
    </w:p>
    <w:p w14:paraId="6121F4D1" w14:textId="77777777" w:rsidR="003E2EDF" w:rsidRDefault="003E2EDF">
      <w:pPr>
        <w:rPr>
          <w:rFonts w:ascii="Calibri" w:hAnsi="Calibri" w:cs="Calibri"/>
          <w:sz w:val="22"/>
          <w:szCs w:val="22"/>
          <w:lang w:val="en-IN"/>
        </w:rPr>
      </w:pPr>
    </w:p>
    <w:p w14:paraId="6EB9F36E" w14:textId="77777777" w:rsidR="003E2EDF" w:rsidRDefault="00000000">
      <w:pPr>
        <w:spacing w:line="360" w:lineRule="auto"/>
        <w:jc w:val="both"/>
        <w:rPr>
          <w:rFonts w:ascii="Calibri" w:hAnsi="Calibri" w:cs="Calibri"/>
          <w:sz w:val="22"/>
          <w:szCs w:val="22"/>
          <w:lang w:val="en-IN"/>
        </w:rPr>
      </w:pPr>
      <w:r>
        <w:rPr>
          <w:rFonts w:ascii="Calibri" w:hAnsi="Calibri"/>
          <w:sz w:val="22"/>
          <w:szCs w:val="22"/>
          <w:lang w:val="en-IN"/>
        </w:rPr>
        <w:t xml:space="preserve">This study is based upon the Google cluster trace dataset released in 2019, which includes log files of the workload traced on their production clusters. The types of resource metrics contained in this dataset include CPU usage, memory usage, disk I/O and network traffic. The dataset also contains event logs providing detail about the scheduling of each task, evictions of tasks, and any failures that occurred over the 8-day period of time when the sampling was performed; the 500,000 tasks were executed across a total of approximately 7000 individual machines. The data was pre-processed to remove incomplete records and outliers from the raw data set; to resample it into 1-minute aggregated intervals; to </w:t>
      </w:r>
      <w:r>
        <w:rPr>
          <w:rFonts w:ascii="Calibri" w:hAnsi="Calibri"/>
          <w:sz w:val="22"/>
          <w:szCs w:val="22"/>
          <w:lang w:val="en-IN"/>
        </w:rPr>
        <w:lastRenderedPageBreak/>
        <w:t>normalize numerical features between 0 and 1; and then to generate binary classification labels for all resource exhaustion events. The dataset was finally split into training, validation, and test datasets using a temporal approach to eliminate any potential leakage of information from the training dataset to the test dataset.</w:t>
      </w:r>
    </w:p>
    <w:p w14:paraId="6EBCA650" w14:textId="77777777" w:rsidR="003E2EDF" w:rsidRDefault="00000000">
      <w:pPr>
        <w:rPr>
          <w:rFonts w:ascii="Calibri" w:hAnsi="Calibri" w:cs="Calibri"/>
          <w:b/>
          <w:bCs/>
          <w:sz w:val="24"/>
          <w:szCs w:val="24"/>
          <w:lang w:val="en-IN"/>
        </w:rPr>
      </w:pPr>
      <w:r>
        <w:rPr>
          <w:rFonts w:ascii="Calibri" w:hAnsi="Calibri" w:cs="Calibri"/>
          <w:b/>
          <w:bCs/>
          <w:sz w:val="24"/>
          <w:szCs w:val="24"/>
          <w:lang w:val="en-IN"/>
        </w:rPr>
        <w:t>3.3 Predictive Models</w:t>
      </w:r>
    </w:p>
    <w:p w14:paraId="564545DE" w14:textId="77777777" w:rsidR="003E2EDF" w:rsidRDefault="003E2EDF">
      <w:pPr>
        <w:rPr>
          <w:rFonts w:ascii="Calibri" w:hAnsi="Calibri" w:cs="Calibri"/>
          <w:sz w:val="22"/>
          <w:szCs w:val="22"/>
          <w:lang w:val="en-IN"/>
        </w:rPr>
      </w:pPr>
    </w:p>
    <w:p w14:paraId="3A964AC3" w14:textId="77777777" w:rsidR="003E2EDF" w:rsidRDefault="00000000">
      <w:pPr>
        <w:rPr>
          <w:rFonts w:ascii="Calibri" w:hAnsi="Calibri"/>
          <w:sz w:val="22"/>
          <w:szCs w:val="22"/>
          <w:lang w:val="en-IN"/>
        </w:rPr>
      </w:pPr>
      <w:r>
        <w:rPr>
          <w:rFonts w:ascii="Calibri" w:hAnsi="Calibri"/>
          <w:sz w:val="22"/>
          <w:szCs w:val="22"/>
          <w:lang w:val="en-IN"/>
        </w:rPr>
        <w:t xml:space="preserve">We have evaluated three different </w:t>
      </w:r>
      <w:proofErr w:type="spellStart"/>
      <w:r>
        <w:rPr>
          <w:rFonts w:ascii="Calibri" w:hAnsi="Calibri"/>
          <w:sz w:val="22"/>
          <w:szCs w:val="22"/>
          <w:lang w:val="en-IN"/>
        </w:rPr>
        <w:t>modeling</w:t>
      </w:r>
      <w:proofErr w:type="spellEnd"/>
      <w:r>
        <w:rPr>
          <w:rFonts w:ascii="Calibri" w:hAnsi="Calibri"/>
          <w:sz w:val="22"/>
          <w:szCs w:val="22"/>
          <w:lang w:val="en-IN"/>
        </w:rPr>
        <w:t xml:space="preserve"> architectures:</w:t>
      </w:r>
    </w:p>
    <w:p w14:paraId="32BEF102" w14:textId="77777777" w:rsidR="003E2EDF" w:rsidRDefault="00000000">
      <w:pPr>
        <w:rPr>
          <w:rFonts w:ascii="Calibri" w:hAnsi="Calibri" w:cs="Calibri"/>
          <w:b/>
          <w:bCs/>
          <w:sz w:val="22"/>
          <w:szCs w:val="22"/>
          <w:lang w:val="en-IN"/>
        </w:rPr>
      </w:pPr>
      <w:r>
        <w:rPr>
          <w:rFonts w:ascii="Calibri" w:hAnsi="Calibri" w:cs="Calibri"/>
          <w:b/>
          <w:bCs/>
          <w:sz w:val="22"/>
          <w:szCs w:val="22"/>
          <w:lang w:val="en-IN"/>
        </w:rPr>
        <w:t>3.3.1 Random Forest (Baseline)</w:t>
      </w:r>
    </w:p>
    <w:p w14:paraId="6230AF38" w14:textId="77777777" w:rsidR="003E2EDF" w:rsidRDefault="003E2EDF">
      <w:pPr>
        <w:rPr>
          <w:rFonts w:ascii="Calibri" w:hAnsi="Calibri" w:cs="Calibri"/>
          <w:sz w:val="22"/>
          <w:szCs w:val="22"/>
          <w:lang w:val="en-IN"/>
        </w:rPr>
      </w:pPr>
    </w:p>
    <w:p w14:paraId="00BEDADA" w14:textId="77777777" w:rsidR="003E2EDF" w:rsidRDefault="00000000">
      <w:pPr>
        <w:spacing w:line="360" w:lineRule="auto"/>
        <w:jc w:val="both"/>
        <w:rPr>
          <w:rFonts w:ascii="Calibri" w:hAnsi="Calibri" w:cs="Calibri"/>
          <w:sz w:val="22"/>
          <w:szCs w:val="22"/>
          <w:lang w:val="en-IN"/>
        </w:rPr>
      </w:pPr>
      <w:r>
        <w:rPr>
          <w:rFonts w:ascii="Calibri" w:hAnsi="Calibri"/>
          <w:sz w:val="22"/>
          <w:szCs w:val="22"/>
          <w:lang w:val="en-IN"/>
        </w:rPr>
        <w:t>The baseline model being used is a Random Forest which is fairly interpretable. A grid search method was used to optimize the hyperparameters of this model. The Random Forest has an overall of 200 trees, a max depth for each tree of 15, and a minimum amount of 5 samples per leaf. The model also has 28 engineered features including rolling statistics.</w:t>
      </w:r>
    </w:p>
    <w:p w14:paraId="34DE9910" w14:textId="77777777" w:rsidR="003E2EDF" w:rsidRDefault="00000000">
      <w:pPr>
        <w:rPr>
          <w:rFonts w:ascii="Calibri" w:hAnsi="Calibri" w:cs="Calibri"/>
          <w:b/>
          <w:bCs/>
          <w:sz w:val="22"/>
          <w:szCs w:val="22"/>
          <w:lang w:val="en-IN"/>
        </w:rPr>
      </w:pPr>
      <w:r>
        <w:rPr>
          <w:rFonts w:ascii="Calibri" w:hAnsi="Calibri" w:cs="Calibri"/>
          <w:b/>
          <w:bCs/>
          <w:sz w:val="22"/>
          <w:szCs w:val="22"/>
          <w:lang w:val="en-IN"/>
        </w:rPr>
        <w:t xml:space="preserve">3.3.2 </w:t>
      </w:r>
      <w:proofErr w:type="spellStart"/>
      <w:r>
        <w:rPr>
          <w:rFonts w:ascii="Calibri" w:hAnsi="Calibri" w:cs="Calibri"/>
          <w:b/>
          <w:bCs/>
          <w:sz w:val="22"/>
          <w:szCs w:val="22"/>
          <w:lang w:val="en-IN"/>
        </w:rPr>
        <w:t>XGBoost</w:t>
      </w:r>
      <w:proofErr w:type="spellEnd"/>
      <w:r>
        <w:rPr>
          <w:rFonts w:ascii="Calibri" w:hAnsi="Calibri" w:cs="Calibri"/>
          <w:b/>
          <w:bCs/>
          <w:sz w:val="22"/>
          <w:szCs w:val="22"/>
          <w:lang w:val="en-IN"/>
        </w:rPr>
        <w:t xml:space="preserve"> (Primary Model)</w:t>
      </w:r>
    </w:p>
    <w:p w14:paraId="5AA2D9AC" w14:textId="77777777" w:rsidR="003E2EDF" w:rsidRDefault="003E2EDF">
      <w:pPr>
        <w:rPr>
          <w:rFonts w:ascii="Calibri" w:hAnsi="Calibri" w:cs="Calibri"/>
          <w:sz w:val="22"/>
          <w:szCs w:val="22"/>
          <w:lang w:val="en-IN"/>
        </w:rPr>
      </w:pPr>
    </w:p>
    <w:p w14:paraId="34857F2D" w14:textId="77777777" w:rsidR="003E2EDF" w:rsidRDefault="00000000">
      <w:pPr>
        <w:spacing w:line="360" w:lineRule="auto"/>
        <w:jc w:val="both"/>
        <w:rPr>
          <w:rFonts w:ascii="Calibri" w:hAnsi="Calibri" w:cs="Calibri"/>
          <w:sz w:val="22"/>
          <w:szCs w:val="22"/>
          <w:lang w:val="en-IN"/>
        </w:rPr>
      </w:pPr>
      <w:proofErr w:type="spellStart"/>
      <w:r>
        <w:rPr>
          <w:rFonts w:ascii="Calibri" w:hAnsi="Calibri"/>
          <w:sz w:val="22"/>
          <w:szCs w:val="22"/>
          <w:lang w:val="en-IN"/>
        </w:rPr>
        <w:t>XGBoost</w:t>
      </w:r>
      <w:proofErr w:type="spellEnd"/>
      <w:r>
        <w:rPr>
          <w:rFonts w:ascii="Calibri" w:hAnsi="Calibri"/>
          <w:sz w:val="22"/>
          <w:szCs w:val="22"/>
          <w:lang w:val="en-IN"/>
        </w:rPr>
        <w:t xml:space="preserve"> was selected to be used as a predictive analytics machine learning algorithm because it's efficient at modelling structured datasets and it's able to deal with missing values. The hyper parameters used for the predictive analytic study were as follows: A learning rate of 0.05, a maximum depth (of tree) of 8, 0.8 sub-sample, 0.7 </w:t>
      </w:r>
      <w:proofErr w:type="spellStart"/>
      <w:r>
        <w:rPr>
          <w:rFonts w:ascii="Calibri" w:hAnsi="Calibri"/>
          <w:sz w:val="22"/>
          <w:szCs w:val="22"/>
          <w:lang w:val="en-IN"/>
        </w:rPr>
        <w:t>colsample_bytree</w:t>
      </w:r>
      <w:proofErr w:type="spellEnd"/>
      <w:r>
        <w:rPr>
          <w:rFonts w:ascii="Calibri" w:hAnsi="Calibri"/>
          <w:sz w:val="22"/>
          <w:szCs w:val="22"/>
          <w:lang w:val="en-IN"/>
        </w:rPr>
        <w:t>, and 300 estimators (trees).</w:t>
      </w:r>
    </w:p>
    <w:p w14:paraId="006CC1DC" w14:textId="77777777" w:rsidR="003E2EDF" w:rsidRDefault="00000000">
      <w:pPr>
        <w:rPr>
          <w:rFonts w:ascii="Calibri" w:hAnsi="Calibri" w:cs="Calibri"/>
          <w:b/>
          <w:bCs/>
          <w:sz w:val="22"/>
          <w:szCs w:val="22"/>
          <w:lang w:val="en-IN"/>
        </w:rPr>
      </w:pPr>
      <w:r>
        <w:rPr>
          <w:rFonts w:ascii="Calibri" w:hAnsi="Calibri" w:cs="Calibri"/>
          <w:b/>
          <w:bCs/>
          <w:sz w:val="22"/>
          <w:szCs w:val="22"/>
          <w:lang w:val="en-IN"/>
        </w:rPr>
        <w:t>3.3.3 LSTM Neural Network</w:t>
      </w:r>
    </w:p>
    <w:p w14:paraId="6755C699" w14:textId="77777777" w:rsidR="003E2EDF" w:rsidRDefault="003E2EDF">
      <w:pPr>
        <w:rPr>
          <w:rFonts w:ascii="Calibri" w:hAnsi="Calibri" w:cs="Calibri"/>
          <w:sz w:val="22"/>
          <w:szCs w:val="22"/>
          <w:lang w:val="en-IN"/>
        </w:rPr>
      </w:pPr>
    </w:p>
    <w:p w14:paraId="60B0C5D4" w14:textId="77777777" w:rsidR="003E2EDF" w:rsidRDefault="00000000">
      <w:pPr>
        <w:spacing w:line="360" w:lineRule="auto"/>
        <w:jc w:val="both"/>
        <w:rPr>
          <w:rFonts w:ascii="Calibri" w:hAnsi="Calibri"/>
          <w:sz w:val="22"/>
          <w:szCs w:val="22"/>
          <w:lang w:val="en-IN"/>
        </w:rPr>
      </w:pPr>
      <w:r>
        <w:rPr>
          <w:rFonts w:ascii="Calibri" w:hAnsi="Calibri"/>
          <w:sz w:val="22"/>
          <w:szCs w:val="22"/>
          <w:lang w:val="en-IN"/>
        </w:rPr>
        <w:t xml:space="preserve">The architecture of the LSTM neural network consists of 60 sequential input samples and 28 input features per sequence arranged in such a way that the LSTM can learn to build up long-term memory by passing two hidden layers (one 128 neuron's layer and one 64 neuron's) through time using 0.3 dropout between them. The LSTM then passes through a </w:t>
      </w:r>
      <w:proofErr w:type="gramStart"/>
      <w:r>
        <w:rPr>
          <w:rFonts w:ascii="Calibri" w:hAnsi="Calibri"/>
          <w:sz w:val="22"/>
          <w:szCs w:val="22"/>
          <w:lang w:val="en-IN"/>
        </w:rPr>
        <w:t>32 neuron</w:t>
      </w:r>
      <w:proofErr w:type="gramEnd"/>
      <w:r>
        <w:rPr>
          <w:rFonts w:ascii="Calibri" w:hAnsi="Calibri"/>
          <w:sz w:val="22"/>
          <w:szCs w:val="22"/>
          <w:lang w:val="en-IN"/>
        </w:rPr>
        <w:t xml:space="preserve"> dense </w:t>
      </w:r>
      <w:proofErr w:type="spellStart"/>
      <w:r>
        <w:rPr>
          <w:rFonts w:ascii="Calibri" w:hAnsi="Calibri"/>
          <w:sz w:val="22"/>
          <w:szCs w:val="22"/>
          <w:lang w:val="en-IN"/>
        </w:rPr>
        <w:t>ReLU</w:t>
      </w:r>
      <w:proofErr w:type="spellEnd"/>
      <w:r>
        <w:rPr>
          <w:rFonts w:ascii="Calibri" w:hAnsi="Calibri"/>
          <w:sz w:val="22"/>
          <w:szCs w:val="22"/>
          <w:lang w:val="en-IN"/>
        </w:rPr>
        <w:t xml:space="preserve"> activated layer, ultimately producing a single sigmoid output.</w:t>
      </w:r>
    </w:p>
    <w:p w14:paraId="78A2510B" w14:textId="77777777" w:rsidR="003E2EDF" w:rsidRDefault="00000000">
      <w:pPr>
        <w:rPr>
          <w:rFonts w:ascii="Calibri" w:hAnsi="Calibri"/>
          <w:sz w:val="22"/>
          <w:szCs w:val="22"/>
          <w:lang w:val="en-IN"/>
        </w:rPr>
      </w:pPr>
      <w:r>
        <w:rPr>
          <w:rFonts w:ascii="Calibri" w:hAnsi="Calibri"/>
          <w:sz w:val="22"/>
          <w:szCs w:val="22"/>
          <w:lang w:val="en-IN"/>
        </w:rPr>
        <w:t xml:space="preserve"> </w:t>
      </w:r>
    </w:p>
    <w:p w14:paraId="060C1CF1" w14:textId="77777777" w:rsidR="003E2EDF" w:rsidRDefault="00000000">
      <w:pPr>
        <w:pStyle w:val="Heading3"/>
        <w:jc w:val="both"/>
        <w:rPr>
          <w:rFonts w:ascii="Calibri" w:hAnsi="Calibri" w:cs="Calibri" w:hint="default"/>
          <w:sz w:val="28"/>
          <w:szCs w:val="28"/>
        </w:rPr>
      </w:pPr>
      <w:r>
        <w:rPr>
          <w:rFonts w:ascii="Calibri" w:hAnsi="Calibri" w:cs="Calibri" w:hint="default"/>
          <w:sz w:val="28"/>
          <w:szCs w:val="28"/>
        </w:rPr>
        <w:t xml:space="preserve">4. Result Chart </w:t>
      </w:r>
      <w:r>
        <w:rPr>
          <w:rFonts w:ascii="Calibri" w:hAnsi="Calibri" w:cs="Calibri" w:hint="default"/>
          <w:sz w:val="28"/>
          <w:szCs w:val="28"/>
          <w:lang w:val="en-IN"/>
        </w:rPr>
        <w:t>r</w:t>
      </w:r>
      <w:proofErr w:type="spellStart"/>
      <w:r>
        <w:rPr>
          <w:rFonts w:ascii="Calibri" w:hAnsi="Calibri" w:cs="Calibri" w:hint="default"/>
          <w:sz w:val="28"/>
          <w:szCs w:val="28"/>
        </w:rPr>
        <w:t>epresentation</w:t>
      </w:r>
      <w:proofErr w:type="spellEnd"/>
      <w:r>
        <w:rPr>
          <w:rFonts w:ascii="Calibri" w:hAnsi="Calibri" w:cs="Calibri" w:hint="default"/>
          <w:sz w:val="28"/>
          <w:szCs w:val="28"/>
        </w:rPr>
        <w:t xml:space="preserve"> </w:t>
      </w:r>
      <w:r>
        <w:rPr>
          <w:rFonts w:ascii="Calibri" w:hAnsi="Calibri" w:cs="Calibri" w:hint="default"/>
          <w:sz w:val="28"/>
          <w:szCs w:val="28"/>
          <w:lang w:val="en-IN"/>
        </w:rPr>
        <w:t>u</w:t>
      </w:r>
      <w:r>
        <w:rPr>
          <w:rFonts w:ascii="Calibri" w:hAnsi="Calibri" w:cs="Calibri" w:hint="default"/>
          <w:sz w:val="28"/>
          <w:szCs w:val="28"/>
        </w:rPr>
        <w:t>sing Metrics</w:t>
      </w:r>
    </w:p>
    <w:p w14:paraId="19BF0C77" w14:textId="77777777" w:rsidR="003E2EDF" w:rsidRDefault="00000000">
      <w:pPr>
        <w:pStyle w:val="NormalWeb"/>
        <w:spacing w:beforeAutospacing="1" w:afterAutospacing="1" w:line="360" w:lineRule="auto"/>
        <w:jc w:val="both"/>
        <w:rPr>
          <w:rFonts w:ascii="Calibri" w:hAnsi="Calibri"/>
          <w:sz w:val="22"/>
          <w:szCs w:val="22"/>
        </w:rPr>
      </w:pPr>
      <w:r>
        <w:rPr>
          <w:rFonts w:ascii="Calibri" w:hAnsi="Calibri"/>
          <w:sz w:val="22"/>
          <w:szCs w:val="22"/>
        </w:rPr>
        <w:t xml:space="preserve">When evaluating the use of predictive analytics from a system based on artificial intelligence concepts, we will focus on using those metrics that show the success or productivity of your organization and how this affects your business; </w:t>
      </w:r>
      <w:proofErr w:type="gramStart"/>
      <w:r>
        <w:rPr>
          <w:rFonts w:ascii="Calibri" w:hAnsi="Calibri"/>
          <w:sz w:val="22"/>
          <w:szCs w:val="22"/>
        </w:rPr>
        <w:t>therefore</w:t>
      </w:r>
      <w:proofErr w:type="gramEnd"/>
      <w:r>
        <w:rPr>
          <w:rFonts w:ascii="Calibri" w:hAnsi="Calibri"/>
          <w:sz w:val="22"/>
          <w:szCs w:val="22"/>
        </w:rPr>
        <w:t xml:space="preserve"> traditional infrastructure metrics should not be utilized when assessing or calculating the performance level of your AI-based system. Numerous valid case studies and research simulations conducted in various industries have shown how using these as evaluation metrics gives you quantifiable benefits when using predictive analytics as the evaluation measurement for your predictive analytical performance.</w:t>
      </w:r>
    </w:p>
    <w:p w14:paraId="514DEC93" w14:textId="77777777" w:rsidR="003E2EDF" w:rsidRDefault="00000000">
      <w:pPr>
        <w:pStyle w:val="NormalWeb"/>
        <w:spacing w:beforeAutospacing="1" w:afterAutospacing="1" w:line="360" w:lineRule="auto"/>
        <w:jc w:val="both"/>
        <w:rPr>
          <w:rStyle w:val="Strong"/>
          <w:rFonts w:ascii="Calibri" w:hAnsi="Calibri" w:cs="Calibri"/>
          <w:sz w:val="22"/>
          <w:szCs w:val="22"/>
        </w:rPr>
      </w:pPr>
      <w:r>
        <w:rPr>
          <w:rStyle w:val="Strong"/>
          <w:rFonts w:ascii="Calibri" w:hAnsi="Calibri" w:cs="Calibri"/>
          <w:sz w:val="22"/>
          <w:szCs w:val="22"/>
        </w:rPr>
        <w:lastRenderedPageBreak/>
        <w:t>Table 1: Key Performance Metrics of AI-Driven Multi-Cloud Management</w:t>
      </w:r>
    </w:p>
    <w:tbl>
      <w:tblPr>
        <w:tblStyle w:val="TableGrid"/>
        <w:tblW w:w="0" w:type="auto"/>
        <w:jc w:val="center"/>
        <w:tblLayout w:type="fixed"/>
        <w:tblLook w:val="04A0" w:firstRow="1" w:lastRow="0" w:firstColumn="1" w:lastColumn="0" w:noHBand="0" w:noVBand="1"/>
      </w:tblPr>
      <w:tblGrid>
        <w:gridCol w:w="2570"/>
        <w:gridCol w:w="2516"/>
        <w:gridCol w:w="2207"/>
      </w:tblGrid>
      <w:tr w:rsidR="003E2EDF" w14:paraId="79092F35" w14:textId="77777777">
        <w:trPr>
          <w:jc w:val="center"/>
        </w:trPr>
        <w:tc>
          <w:tcPr>
            <w:tcW w:w="2570" w:type="dxa"/>
            <w:vAlign w:val="center"/>
          </w:tcPr>
          <w:p w14:paraId="357997D9" w14:textId="77777777" w:rsidR="003E2EDF" w:rsidRDefault="00000000">
            <w:pPr>
              <w:widowControl/>
              <w:jc w:val="center"/>
              <w:rPr>
                <w:rStyle w:val="Strong"/>
                <w:rFonts w:ascii="Calibri" w:hAnsi="Calibri" w:cs="Calibri"/>
                <w:sz w:val="22"/>
                <w:szCs w:val="22"/>
              </w:rPr>
            </w:pPr>
            <w:r>
              <w:rPr>
                <w:rFonts w:ascii="Calibri" w:eastAsia="SimSun" w:hAnsi="Calibri" w:cs="Calibri"/>
                <w:b/>
                <w:bCs/>
                <w:sz w:val="22"/>
                <w:szCs w:val="22"/>
                <w:lang w:bidi="ar"/>
              </w:rPr>
              <w:t>Metric Category</w:t>
            </w:r>
          </w:p>
        </w:tc>
        <w:tc>
          <w:tcPr>
            <w:tcW w:w="2516" w:type="dxa"/>
            <w:vAlign w:val="center"/>
          </w:tcPr>
          <w:p w14:paraId="14C32E82" w14:textId="77777777" w:rsidR="003E2EDF" w:rsidRDefault="00000000">
            <w:pPr>
              <w:widowControl/>
              <w:jc w:val="center"/>
              <w:rPr>
                <w:rStyle w:val="Strong"/>
                <w:rFonts w:ascii="Calibri" w:hAnsi="Calibri" w:cs="Calibri"/>
                <w:sz w:val="22"/>
                <w:szCs w:val="22"/>
              </w:rPr>
            </w:pPr>
            <w:r>
              <w:rPr>
                <w:rFonts w:ascii="Calibri" w:eastAsia="SimSun" w:hAnsi="Calibri" w:cs="Calibri"/>
                <w:b/>
                <w:bCs/>
                <w:sz w:val="22"/>
                <w:szCs w:val="22"/>
                <w:lang w:bidi="ar"/>
              </w:rPr>
              <w:t>Metric</w:t>
            </w:r>
          </w:p>
        </w:tc>
        <w:tc>
          <w:tcPr>
            <w:tcW w:w="2207" w:type="dxa"/>
            <w:vAlign w:val="center"/>
          </w:tcPr>
          <w:p w14:paraId="1EDC006E" w14:textId="77777777" w:rsidR="003E2EDF" w:rsidRDefault="00000000">
            <w:pPr>
              <w:widowControl/>
              <w:jc w:val="center"/>
              <w:rPr>
                <w:rStyle w:val="Strong"/>
                <w:rFonts w:ascii="Calibri" w:hAnsi="Calibri" w:cs="Calibri"/>
                <w:sz w:val="22"/>
                <w:szCs w:val="22"/>
              </w:rPr>
            </w:pPr>
            <w:r>
              <w:rPr>
                <w:rFonts w:ascii="Calibri" w:eastAsia="SimSun" w:hAnsi="Calibri" w:cs="Calibri"/>
                <w:b/>
                <w:bCs/>
                <w:sz w:val="22"/>
                <w:szCs w:val="22"/>
                <w:lang w:bidi="ar"/>
              </w:rPr>
              <w:t>Reported Improvement</w:t>
            </w:r>
          </w:p>
        </w:tc>
      </w:tr>
      <w:tr w:rsidR="003E2EDF" w14:paraId="2350DCDE" w14:textId="77777777">
        <w:trPr>
          <w:jc w:val="center"/>
        </w:trPr>
        <w:tc>
          <w:tcPr>
            <w:tcW w:w="2570" w:type="dxa"/>
            <w:vMerge w:val="restart"/>
            <w:vAlign w:val="center"/>
          </w:tcPr>
          <w:p w14:paraId="70650DBF" w14:textId="77777777" w:rsidR="003E2EDF" w:rsidRDefault="00000000">
            <w:pPr>
              <w:widowControl/>
              <w:rPr>
                <w:rStyle w:val="Strong"/>
                <w:rFonts w:ascii="Calibri" w:hAnsi="Calibri" w:cs="Calibri"/>
                <w:sz w:val="22"/>
                <w:szCs w:val="22"/>
              </w:rPr>
            </w:pPr>
            <w:r>
              <w:rPr>
                <w:rStyle w:val="Strong"/>
                <w:rFonts w:ascii="Calibri" w:eastAsia="SimSun" w:hAnsi="Calibri" w:cs="Calibri"/>
                <w:sz w:val="22"/>
                <w:szCs w:val="22"/>
                <w:lang w:bidi="ar"/>
              </w:rPr>
              <w:t>Resilience &amp; Reliability</w:t>
            </w:r>
          </w:p>
        </w:tc>
        <w:tc>
          <w:tcPr>
            <w:tcW w:w="2516" w:type="dxa"/>
            <w:vAlign w:val="center"/>
          </w:tcPr>
          <w:p w14:paraId="6FCD3E36" w14:textId="77777777" w:rsidR="003E2EDF" w:rsidRDefault="00000000">
            <w:pPr>
              <w:widowControl/>
              <w:rPr>
                <w:rStyle w:val="Strong"/>
                <w:rFonts w:ascii="Calibri" w:hAnsi="Calibri" w:cs="Calibri"/>
                <w:sz w:val="22"/>
                <w:szCs w:val="22"/>
              </w:rPr>
            </w:pPr>
            <w:r>
              <w:rPr>
                <w:rFonts w:ascii="Calibri" w:eastAsia="SimSun" w:hAnsi="Calibri" w:cs="Calibri"/>
                <w:sz w:val="22"/>
                <w:szCs w:val="22"/>
                <w:lang w:bidi="ar"/>
              </w:rPr>
              <w:t>Mean Time to Resolve (MTTR)</w:t>
            </w:r>
          </w:p>
        </w:tc>
        <w:tc>
          <w:tcPr>
            <w:tcW w:w="2207" w:type="dxa"/>
            <w:vAlign w:val="center"/>
          </w:tcPr>
          <w:p w14:paraId="2FD89820" w14:textId="77777777" w:rsidR="003E2EDF" w:rsidRDefault="00000000">
            <w:pPr>
              <w:widowControl/>
              <w:rPr>
                <w:rStyle w:val="Strong"/>
                <w:rFonts w:ascii="Calibri" w:hAnsi="Calibri" w:cs="Calibri"/>
                <w:b w:val="0"/>
                <w:bCs w:val="0"/>
                <w:sz w:val="22"/>
                <w:szCs w:val="22"/>
              </w:rPr>
            </w:pPr>
            <w:r>
              <w:rPr>
                <w:rStyle w:val="Strong"/>
                <w:rFonts w:ascii="Calibri" w:eastAsia="SimSun" w:hAnsi="Calibri" w:cs="Calibri"/>
                <w:b w:val="0"/>
                <w:bCs w:val="0"/>
                <w:sz w:val="22"/>
                <w:szCs w:val="22"/>
                <w:lang w:bidi="ar"/>
              </w:rPr>
              <w:t>~40-50% Reduction</w:t>
            </w:r>
          </w:p>
        </w:tc>
      </w:tr>
      <w:tr w:rsidR="003E2EDF" w14:paraId="5BD022C4" w14:textId="77777777">
        <w:trPr>
          <w:jc w:val="center"/>
        </w:trPr>
        <w:tc>
          <w:tcPr>
            <w:tcW w:w="2570" w:type="dxa"/>
            <w:vMerge/>
            <w:vAlign w:val="center"/>
          </w:tcPr>
          <w:p w14:paraId="7035F0EF" w14:textId="77777777" w:rsidR="003E2EDF" w:rsidRDefault="003E2EDF">
            <w:pPr>
              <w:rPr>
                <w:rStyle w:val="Strong"/>
                <w:rFonts w:ascii="Calibri" w:hAnsi="Calibri" w:cs="Calibri"/>
                <w:sz w:val="22"/>
                <w:szCs w:val="22"/>
              </w:rPr>
            </w:pPr>
          </w:p>
        </w:tc>
        <w:tc>
          <w:tcPr>
            <w:tcW w:w="2516" w:type="dxa"/>
            <w:vAlign w:val="center"/>
          </w:tcPr>
          <w:p w14:paraId="6068FB2E" w14:textId="77777777" w:rsidR="003E2EDF" w:rsidRDefault="00000000">
            <w:pPr>
              <w:widowControl/>
              <w:rPr>
                <w:rStyle w:val="Strong"/>
                <w:rFonts w:ascii="Calibri" w:hAnsi="Calibri" w:cs="Calibri"/>
                <w:sz w:val="22"/>
                <w:szCs w:val="22"/>
              </w:rPr>
            </w:pPr>
            <w:r>
              <w:rPr>
                <w:rFonts w:ascii="Calibri" w:eastAsia="SimSun" w:hAnsi="Calibri" w:cs="Calibri"/>
                <w:sz w:val="22"/>
                <w:szCs w:val="22"/>
                <w:lang w:bidi="ar"/>
              </w:rPr>
              <w:t>SLA Violations</w:t>
            </w:r>
          </w:p>
        </w:tc>
        <w:tc>
          <w:tcPr>
            <w:tcW w:w="2207" w:type="dxa"/>
            <w:vAlign w:val="center"/>
          </w:tcPr>
          <w:p w14:paraId="36790561" w14:textId="77777777" w:rsidR="003E2EDF" w:rsidRDefault="00000000">
            <w:pPr>
              <w:widowControl/>
              <w:rPr>
                <w:rStyle w:val="Strong"/>
                <w:rFonts w:ascii="Calibri" w:hAnsi="Calibri" w:cs="Calibri"/>
                <w:b w:val="0"/>
                <w:bCs w:val="0"/>
                <w:sz w:val="22"/>
                <w:szCs w:val="22"/>
              </w:rPr>
            </w:pPr>
            <w:r>
              <w:rPr>
                <w:rStyle w:val="Strong"/>
                <w:rFonts w:ascii="Calibri" w:eastAsia="SimSun" w:hAnsi="Calibri" w:cs="Calibri"/>
                <w:b w:val="0"/>
                <w:bCs w:val="0"/>
                <w:sz w:val="22"/>
                <w:szCs w:val="22"/>
                <w:lang w:bidi="ar"/>
              </w:rPr>
              <w:t>~14% Reduction</w:t>
            </w:r>
          </w:p>
        </w:tc>
      </w:tr>
      <w:tr w:rsidR="003E2EDF" w14:paraId="4BA088CA" w14:textId="77777777">
        <w:trPr>
          <w:jc w:val="center"/>
        </w:trPr>
        <w:tc>
          <w:tcPr>
            <w:tcW w:w="2570" w:type="dxa"/>
            <w:vMerge/>
            <w:vAlign w:val="center"/>
          </w:tcPr>
          <w:p w14:paraId="5AD2B2CF" w14:textId="77777777" w:rsidR="003E2EDF" w:rsidRDefault="003E2EDF">
            <w:pPr>
              <w:rPr>
                <w:rStyle w:val="Strong"/>
                <w:rFonts w:ascii="Calibri" w:hAnsi="Calibri" w:cs="Calibri"/>
                <w:sz w:val="22"/>
                <w:szCs w:val="22"/>
              </w:rPr>
            </w:pPr>
          </w:p>
        </w:tc>
        <w:tc>
          <w:tcPr>
            <w:tcW w:w="2516" w:type="dxa"/>
            <w:vAlign w:val="center"/>
          </w:tcPr>
          <w:p w14:paraId="6022A7D5" w14:textId="77777777" w:rsidR="003E2EDF" w:rsidRDefault="00000000">
            <w:pPr>
              <w:widowControl/>
              <w:rPr>
                <w:rStyle w:val="Strong"/>
                <w:rFonts w:ascii="Calibri" w:hAnsi="Calibri" w:cs="Calibri"/>
                <w:sz w:val="22"/>
                <w:szCs w:val="22"/>
              </w:rPr>
            </w:pPr>
            <w:r>
              <w:rPr>
                <w:rFonts w:ascii="Calibri" w:eastAsia="SimSun" w:hAnsi="Calibri" w:cs="Calibri"/>
                <w:sz w:val="22"/>
                <w:szCs w:val="22"/>
                <w:lang w:bidi="ar"/>
              </w:rPr>
              <w:t>Service Outages</w:t>
            </w:r>
          </w:p>
        </w:tc>
        <w:tc>
          <w:tcPr>
            <w:tcW w:w="2207" w:type="dxa"/>
            <w:vAlign w:val="center"/>
          </w:tcPr>
          <w:p w14:paraId="2C8D8127" w14:textId="77777777" w:rsidR="003E2EDF" w:rsidRDefault="00000000">
            <w:pPr>
              <w:widowControl/>
              <w:rPr>
                <w:rStyle w:val="Strong"/>
                <w:rFonts w:ascii="Calibri" w:hAnsi="Calibri" w:cs="Calibri"/>
                <w:b w:val="0"/>
                <w:bCs w:val="0"/>
                <w:sz w:val="22"/>
                <w:szCs w:val="22"/>
              </w:rPr>
            </w:pPr>
            <w:r>
              <w:rPr>
                <w:rStyle w:val="Strong"/>
                <w:rFonts w:ascii="Calibri" w:eastAsia="SimSun" w:hAnsi="Calibri" w:cs="Calibri"/>
                <w:b w:val="0"/>
                <w:bCs w:val="0"/>
                <w:sz w:val="22"/>
                <w:szCs w:val="22"/>
                <w:lang w:bidi="ar"/>
              </w:rPr>
              <w:t>Significant Reduction</w:t>
            </w:r>
          </w:p>
        </w:tc>
      </w:tr>
      <w:tr w:rsidR="003E2EDF" w14:paraId="630D09B4" w14:textId="77777777">
        <w:trPr>
          <w:jc w:val="center"/>
        </w:trPr>
        <w:tc>
          <w:tcPr>
            <w:tcW w:w="2570" w:type="dxa"/>
            <w:vMerge w:val="restart"/>
            <w:vAlign w:val="center"/>
          </w:tcPr>
          <w:p w14:paraId="68AC7C21" w14:textId="77777777" w:rsidR="003E2EDF" w:rsidRDefault="00000000">
            <w:pPr>
              <w:widowControl/>
              <w:rPr>
                <w:rStyle w:val="Strong"/>
                <w:rFonts w:ascii="Calibri" w:hAnsi="Calibri" w:cs="Calibri"/>
                <w:sz w:val="22"/>
                <w:szCs w:val="22"/>
              </w:rPr>
            </w:pPr>
            <w:r>
              <w:rPr>
                <w:rStyle w:val="Strong"/>
                <w:rFonts w:ascii="Calibri" w:eastAsia="SimSun" w:hAnsi="Calibri" w:cs="Calibri"/>
                <w:sz w:val="22"/>
                <w:szCs w:val="22"/>
                <w:lang w:bidi="ar"/>
              </w:rPr>
              <w:t>Operational Efficiency</w:t>
            </w:r>
          </w:p>
        </w:tc>
        <w:tc>
          <w:tcPr>
            <w:tcW w:w="2516" w:type="dxa"/>
            <w:vAlign w:val="center"/>
          </w:tcPr>
          <w:p w14:paraId="3C22FA85" w14:textId="77777777" w:rsidR="003E2EDF" w:rsidRDefault="00000000">
            <w:pPr>
              <w:widowControl/>
              <w:rPr>
                <w:rStyle w:val="Strong"/>
                <w:rFonts w:ascii="Calibri" w:hAnsi="Calibri" w:cs="Calibri"/>
                <w:sz w:val="22"/>
                <w:szCs w:val="22"/>
              </w:rPr>
            </w:pPr>
            <w:r>
              <w:rPr>
                <w:rFonts w:ascii="Calibri" w:eastAsia="SimSun" w:hAnsi="Calibri" w:cs="Calibri"/>
                <w:sz w:val="22"/>
                <w:szCs w:val="22"/>
                <w:lang w:bidi="ar"/>
              </w:rPr>
              <w:t>Mean Time to Identify (MTTI)</w:t>
            </w:r>
          </w:p>
        </w:tc>
        <w:tc>
          <w:tcPr>
            <w:tcW w:w="2207" w:type="dxa"/>
            <w:vAlign w:val="center"/>
          </w:tcPr>
          <w:p w14:paraId="24F195D0" w14:textId="77777777" w:rsidR="003E2EDF" w:rsidRDefault="00000000">
            <w:pPr>
              <w:widowControl/>
              <w:rPr>
                <w:rStyle w:val="Strong"/>
                <w:rFonts w:ascii="Calibri" w:hAnsi="Calibri" w:cs="Calibri"/>
                <w:b w:val="0"/>
                <w:bCs w:val="0"/>
                <w:sz w:val="22"/>
                <w:szCs w:val="22"/>
              </w:rPr>
            </w:pPr>
            <w:r>
              <w:rPr>
                <w:rStyle w:val="Strong"/>
                <w:rFonts w:ascii="Calibri" w:eastAsia="SimSun" w:hAnsi="Calibri" w:cs="Calibri"/>
                <w:b w:val="0"/>
                <w:bCs w:val="0"/>
                <w:sz w:val="22"/>
                <w:szCs w:val="22"/>
                <w:lang w:bidi="ar"/>
              </w:rPr>
              <w:t>~45% Improvement</w:t>
            </w:r>
          </w:p>
        </w:tc>
      </w:tr>
      <w:tr w:rsidR="003E2EDF" w14:paraId="0641E38B" w14:textId="77777777">
        <w:trPr>
          <w:jc w:val="center"/>
        </w:trPr>
        <w:tc>
          <w:tcPr>
            <w:tcW w:w="2570" w:type="dxa"/>
            <w:vMerge/>
            <w:vAlign w:val="center"/>
          </w:tcPr>
          <w:p w14:paraId="063A20A0" w14:textId="77777777" w:rsidR="003E2EDF" w:rsidRDefault="003E2EDF">
            <w:pPr>
              <w:rPr>
                <w:rStyle w:val="Strong"/>
                <w:rFonts w:ascii="Calibri" w:hAnsi="Calibri" w:cs="Calibri"/>
                <w:sz w:val="22"/>
                <w:szCs w:val="22"/>
              </w:rPr>
            </w:pPr>
          </w:p>
        </w:tc>
        <w:tc>
          <w:tcPr>
            <w:tcW w:w="2516" w:type="dxa"/>
            <w:vAlign w:val="center"/>
          </w:tcPr>
          <w:p w14:paraId="7F02529E" w14:textId="77777777" w:rsidR="003E2EDF" w:rsidRDefault="00000000">
            <w:pPr>
              <w:widowControl/>
              <w:rPr>
                <w:rStyle w:val="Strong"/>
                <w:rFonts w:ascii="Calibri" w:hAnsi="Calibri" w:cs="Calibri"/>
                <w:sz w:val="22"/>
                <w:szCs w:val="22"/>
              </w:rPr>
            </w:pPr>
            <w:r>
              <w:rPr>
                <w:rFonts w:ascii="Calibri" w:eastAsia="SimSun" w:hAnsi="Calibri" w:cs="Calibri"/>
                <w:sz w:val="22"/>
                <w:szCs w:val="22"/>
                <w:lang w:bidi="ar"/>
              </w:rPr>
              <w:t>False Positive Rate (Alerting)</w:t>
            </w:r>
          </w:p>
        </w:tc>
        <w:tc>
          <w:tcPr>
            <w:tcW w:w="2207" w:type="dxa"/>
            <w:vAlign w:val="center"/>
          </w:tcPr>
          <w:p w14:paraId="172875F5" w14:textId="77777777" w:rsidR="003E2EDF" w:rsidRDefault="00000000">
            <w:pPr>
              <w:widowControl/>
              <w:rPr>
                <w:rStyle w:val="Strong"/>
                <w:rFonts w:ascii="Calibri" w:hAnsi="Calibri" w:cs="Calibri"/>
                <w:b w:val="0"/>
                <w:bCs w:val="0"/>
                <w:sz w:val="22"/>
                <w:szCs w:val="22"/>
              </w:rPr>
            </w:pPr>
            <w:r>
              <w:rPr>
                <w:rStyle w:val="Strong"/>
                <w:rFonts w:ascii="Calibri" w:eastAsia="SimSun" w:hAnsi="Calibri" w:cs="Calibri"/>
                <w:b w:val="0"/>
                <w:bCs w:val="0"/>
                <w:sz w:val="22"/>
                <w:szCs w:val="22"/>
                <w:lang w:bidi="ar"/>
              </w:rPr>
              <w:t>Significant Reduction</w:t>
            </w:r>
          </w:p>
        </w:tc>
      </w:tr>
      <w:tr w:rsidR="003E2EDF" w14:paraId="382ADE01" w14:textId="77777777">
        <w:trPr>
          <w:jc w:val="center"/>
        </w:trPr>
        <w:tc>
          <w:tcPr>
            <w:tcW w:w="2570" w:type="dxa"/>
            <w:vMerge/>
            <w:vAlign w:val="center"/>
          </w:tcPr>
          <w:p w14:paraId="28C2ED11" w14:textId="77777777" w:rsidR="003E2EDF" w:rsidRDefault="003E2EDF">
            <w:pPr>
              <w:rPr>
                <w:rStyle w:val="Strong"/>
                <w:rFonts w:ascii="Calibri" w:hAnsi="Calibri" w:cs="Calibri"/>
                <w:sz w:val="22"/>
                <w:szCs w:val="22"/>
              </w:rPr>
            </w:pPr>
          </w:p>
        </w:tc>
        <w:tc>
          <w:tcPr>
            <w:tcW w:w="2516" w:type="dxa"/>
            <w:vAlign w:val="center"/>
          </w:tcPr>
          <w:p w14:paraId="590D6709" w14:textId="77777777" w:rsidR="003E2EDF" w:rsidRDefault="00000000">
            <w:pPr>
              <w:widowControl/>
              <w:rPr>
                <w:rStyle w:val="Strong"/>
                <w:rFonts w:ascii="Calibri" w:hAnsi="Calibri" w:cs="Calibri"/>
                <w:sz w:val="22"/>
                <w:szCs w:val="22"/>
              </w:rPr>
            </w:pPr>
            <w:r>
              <w:rPr>
                <w:rFonts w:ascii="Calibri" w:eastAsia="SimSun" w:hAnsi="Calibri" w:cs="Calibri"/>
                <w:sz w:val="22"/>
                <w:szCs w:val="22"/>
                <w:lang w:bidi="ar"/>
              </w:rPr>
              <w:t>Decision Time</w:t>
            </w:r>
          </w:p>
        </w:tc>
        <w:tc>
          <w:tcPr>
            <w:tcW w:w="2207" w:type="dxa"/>
            <w:vAlign w:val="center"/>
          </w:tcPr>
          <w:p w14:paraId="7236B782" w14:textId="77777777" w:rsidR="003E2EDF" w:rsidRDefault="00000000">
            <w:pPr>
              <w:widowControl/>
              <w:rPr>
                <w:rStyle w:val="Strong"/>
                <w:rFonts w:ascii="Calibri" w:hAnsi="Calibri" w:cs="Calibri"/>
                <w:b w:val="0"/>
                <w:bCs w:val="0"/>
                <w:sz w:val="22"/>
                <w:szCs w:val="22"/>
              </w:rPr>
            </w:pPr>
            <w:r>
              <w:rPr>
                <w:rStyle w:val="Strong"/>
                <w:rFonts w:ascii="Calibri" w:eastAsia="SimSun" w:hAnsi="Calibri" w:cs="Calibri"/>
                <w:b w:val="0"/>
                <w:bCs w:val="0"/>
                <w:sz w:val="22"/>
                <w:szCs w:val="22"/>
                <w:lang w:bidi="ar"/>
              </w:rPr>
              <w:t>~23% Decrease</w:t>
            </w:r>
          </w:p>
        </w:tc>
      </w:tr>
      <w:tr w:rsidR="003E2EDF" w14:paraId="2BC7CE6A" w14:textId="77777777">
        <w:trPr>
          <w:jc w:val="center"/>
        </w:trPr>
        <w:tc>
          <w:tcPr>
            <w:tcW w:w="2570" w:type="dxa"/>
            <w:vMerge w:val="restart"/>
            <w:vAlign w:val="center"/>
          </w:tcPr>
          <w:p w14:paraId="5F9395DE" w14:textId="77777777" w:rsidR="003E2EDF" w:rsidRDefault="00000000">
            <w:pPr>
              <w:widowControl/>
              <w:rPr>
                <w:rStyle w:val="Strong"/>
                <w:rFonts w:ascii="Calibri" w:hAnsi="Calibri" w:cs="Calibri"/>
                <w:sz w:val="22"/>
                <w:szCs w:val="22"/>
              </w:rPr>
            </w:pPr>
            <w:r>
              <w:rPr>
                <w:rStyle w:val="Strong"/>
                <w:rFonts w:ascii="Calibri" w:eastAsia="SimSun" w:hAnsi="Calibri" w:cs="Calibri"/>
                <w:sz w:val="22"/>
                <w:szCs w:val="22"/>
                <w:lang w:bidi="ar"/>
              </w:rPr>
              <w:t>Cost &amp; Resource Optimization</w:t>
            </w:r>
          </w:p>
        </w:tc>
        <w:tc>
          <w:tcPr>
            <w:tcW w:w="2516" w:type="dxa"/>
            <w:vAlign w:val="center"/>
          </w:tcPr>
          <w:p w14:paraId="3BE946C2" w14:textId="77777777" w:rsidR="003E2EDF" w:rsidRDefault="00000000">
            <w:pPr>
              <w:widowControl/>
              <w:rPr>
                <w:rStyle w:val="Strong"/>
                <w:rFonts w:ascii="Calibri" w:hAnsi="Calibri" w:cs="Calibri"/>
                <w:sz w:val="22"/>
                <w:szCs w:val="22"/>
              </w:rPr>
            </w:pPr>
            <w:r>
              <w:rPr>
                <w:rFonts w:ascii="Calibri" w:eastAsia="SimSun" w:hAnsi="Calibri" w:cs="Calibri"/>
                <w:sz w:val="22"/>
                <w:szCs w:val="22"/>
                <w:lang w:bidi="ar"/>
              </w:rPr>
              <w:t>Cloud Spend</w:t>
            </w:r>
          </w:p>
        </w:tc>
        <w:tc>
          <w:tcPr>
            <w:tcW w:w="2207" w:type="dxa"/>
            <w:vAlign w:val="center"/>
          </w:tcPr>
          <w:p w14:paraId="7F4C4389" w14:textId="77777777" w:rsidR="003E2EDF" w:rsidRDefault="00000000">
            <w:pPr>
              <w:widowControl/>
              <w:rPr>
                <w:rStyle w:val="Strong"/>
                <w:rFonts w:ascii="Calibri" w:hAnsi="Calibri" w:cs="Calibri"/>
                <w:b w:val="0"/>
                <w:bCs w:val="0"/>
                <w:sz w:val="22"/>
                <w:szCs w:val="22"/>
              </w:rPr>
            </w:pPr>
            <w:r>
              <w:rPr>
                <w:rStyle w:val="Strong"/>
                <w:rFonts w:ascii="Calibri" w:eastAsia="SimSun" w:hAnsi="Calibri" w:cs="Calibri"/>
                <w:b w:val="0"/>
                <w:bCs w:val="0"/>
                <w:sz w:val="22"/>
                <w:szCs w:val="22"/>
                <w:lang w:bidi="ar"/>
              </w:rPr>
              <w:t>~50% Reduction</w:t>
            </w:r>
          </w:p>
        </w:tc>
      </w:tr>
      <w:tr w:rsidR="003E2EDF" w14:paraId="4A963AD7" w14:textId="77777777">
        <w:trPr>
          <w:jc w:val="center"/>
        </w:trPr>
        <w:tc>
          <w:tcPr>
            <w:tcW w:w="2570" w:type="dxa"/>
            <w:vMerge/>
            <w:vAlign w:val="center"/>
          </w:tcPr>
          <w:p w14:paraId="2B4684DD" w14:textId="77777777" w:rsidR="003E2EDF" w:rsidRDefault="003E2EDF">
            <w:pPr>
              <w:rPr>
                <w:rStyle w:val="Strong"/>
                <w:rFonts w:ascii="Calibri" w:hAnsi="Calibri" w:cs="Calibri"/>
                <w:sz w:val="22"/>
                <w:szCs w:val="22"/>
              </w:rPr>
            </w:pPr>
          </w:p>
        </w:tc>
        <w:tc>
          <w:tcPr>
            <w:tcW w:w="2516" w:type="dxa"/>
            <w:vAlign w:val="center"/>
          </w:tcPr>
          <w:p w14:paraId="4B63C948" w14:textId="77777777" w:rsidR="003E2EDF" w:rsidRDefault="00000000">
            <w:pPr>
              <w:widowControl/>
              <w:rPr>
                <w:rStyle w:val="Strong"/>
                <w:rFonts w:ascii="Calibri" w:hAnsi="Calibri" w:cs="Calibri"/>
                <w:sz w:val="22"/>
                <w:szCs w:val="22"/>
              </w:rPr>
            </w:pPr>
            <w:r>
              <w:rPr>
                <w:rFonts w:ascii="Calibri" w:eastAsia="SimSun" w:hAnsi="Calibri" w:cs="Calibri"/>
                <w:sz w:val="22"/>
                <w:szCs w:val="22"/>
                <w:lang w:bidi="ar"/>
              </w:rPr>
              <w:t>Operation Cost</w:t>
            </w:r>
          </w:p>
        </w:tc>
        <w:tc>
          <w:tcPr>
            <w:tcW w:w="2207" w:type="dxa"/>
            <w:vAlign w:val="center"/>
          </w:tcPr>
          <w:p w14:paraId="4E2DB56F" w14:textId="77777777" w:rsidR="003E2EDF" w:rsidRDefault="00000000">
            <w:pPr>
              <w:widowControl/>
              <w:rPr>
                <w:rStyle w:val="Strong"/>
                <w:rFonts w:ascii="Calibri" w:hAnsi="Calibri" w:cs="Calibri"/>
                <w:b w:val="0"/>
                <w:bCs w:val="0"/>
                <w:sz w:val="22"/>
                <w:szCs w:val="22"/>
              </w:rPr>
            </w:pPr>
            <w:r>
              <w:rPr>
                <w:rStyle w:val="Strong"/>
                <w:rFonts w:ascii="Calibri" w:eastAsia="SimSun" w:hAnsi="Calibri" w:cs="Calibri"/>
                <w:b w:val="0"/>
                <w:bCs w:val="0"/>
                <w:sz w:val="22"/>
                <w:szCs w:val="22"/>
                <w:lang w:bidi="ar"/>
              </w:rPr>
              <w:t>~19% Decrease</w:t>
            </w:r>
          </w:p>
        </w:tc>
      </w:tr>
      <w:tr w:rsidR="003E2EDF" w14:paraId="545E1DEF" w14:textId="77777777">
        <w:trPr>
          <w:jc w:val="center"/>
        </w:trPr>
        <w:tc>
          <w:tcPr>
            <w:tcW w:w="2570" w:type="dxa"/>
            <w:vMerge/>
            <w:vAlign w:val="center"/>
          </w:tcPr>
          <w:p w14:paraId="005C29F1" w14:textId="77777777" w:rsidR="003E2EDF" w:rsidRDefault="003E2EDF">
            <w:pPr>
              <w:rPr>
                <w:rStyle w:val="Strong"/>
                <w:rFonts w:ascii="Calibri" w:hAnsi="Calibri" w:cs="Calibri"/>
                <w:sz w:val="22"/>
                <w:szCs w:val="22"/>
              </w:rPr>
            </w:pPr>
          </w:p>
        </w:tc>
        <w:tc>
          <w:tcPr>
            <w:tcW w:w="2516" w:type="dxa"/>
            <w:vAlign w:val="center"/>
          </w:tcPr>
          <w:p w14:paraId="6AC1C23D" w14:textId="77777777" w:rsidR="003E2EDF" w:rsidRDefault="00000000">
            <w:pPr>
              <w:widowControl/>
              <w:rPr>
                <w:rStyle w:val="Strong"/>
                <w:rFonts w:ascii="Calibri" w:hAnsi="Calibri" w:cs="Calibri"/>
                <w:sz w:val="22"/>
                <w:szCs w:val="22"/>
              </w:rPr>
            </w:pPr>
            <w:r>
              <w:rPr>
                <w:rFonts w:ascii="Calibri" w:eastAsia="SimSun" w:hAnsi="Calibri" w:cs="Calibri"/>
                <w:sz w:val="22"/>
                <w:szCs w:val="22"/>
                <w:lang w:bidi="ar"/>
              </w:rPr>
              <w:t>Resource Utilization</w:t>
            </w:r>
          </w:p>
        </w:tc>
        <w:tc>
          <w:tcPr>
            <w:tcW w:w="2207" w:type="dxa"/>
            <w:vAlign w:val="center"/>
          </w:tcPr>
          <w:p w14:paraId="26458723" w14:textId="77777777" w:rsidR="003E2EDF" w:rsidRDefault="00000000">
            <w:pPr>
              <w:widowControl/>
              <w:rPr>
                <w:rStyle w:val="Strong"/>
                <w:rFonts w:ascii="Calibri" w:hAnsi="Calibri" w:cs="Calibri"/>
                <w:b w:val="0"/>
                <w:bCs w:val="0"/>
                <w:sz w:val="22"/>
                <w:szCs w:val="22"/>
              </w:rPr>
            </w:pPr>
            <w:r>
              <w:rPr>
                <w:rStyle w:val="Strong"/>
                <w:rFonts w:ascii="Calibri" w:eastAsia="SimSun" w:hAnsi="Calibri" w:cs="Calibri"/>
                <w:b w:val="0"/>
                <w:bCs w:val="0"/>
                <w:sz w:val="22"/>
                <w:szCs w:val="22"/>
                <w:lang w:bidi="ar"/>
              </w:rPr>
              <w:t>Significant Increase</w:t>
            </w:r>
          </w:p>
        </w:tc>
      </w:tr>
      <w:tr w:rsidR="003E2EDF" w14:paraId="791E5EF3" w14:textId="77777777">
        <w:trPr>
          <w:jc w:val="center"/>
        </w:trPr>
        <w:tc>
          <w:tcPr>
            <w:tcW w:w="2570" w:type="dxa"/>
            <w:vAlign w:val="center"/>
          </w:tcPr>
          <w:p w14:paraId="39AF39F5" w14:textId="77777777" w:rsidR="003E2EDF" w:rsidRDefault="00000000">
            <w:pPr>
              <w:widowControl/>
              <w:rPr>
                <w:rStyle w:val="Strong"/>
                <w:rFonts w:ascii="Calibri" w:hAnsi="Calibri" w:cs="Calibri"/>
                <w:sz w:val="22"/>
                <w:szCs w:val="22"/>
              </w:rPr>
            </w:pPr>
            <w:r>
              <w:rPr>
                <w:rStyle w:val="Strong"/>
                <w:rFonts w:ascii="Calibri" w:eastAsia="SimSun" w:hAnsi="Calibri" w:cs="Calibri"/>
                <w:sz w:val="22"/>
                <w:szCs w:val="22"/>
                <w:lang w:bidi="ar"/>
              </w:rPr>
              <w:t>Predictive Accuracy</w:t>
            </w:r>
          </w:p>
        </w:tc>
        <w:tc>
          <w:tcPr>
            <w:tcW w:w="2516" w:type="dxa"/>
            <w:vAlign w:val="center"/>
          </w:tcPr>
          <w:p w14:paraId="124F4792" w14:textId="77777777" w:rsidR="003E2EDF" w:rsidRDefault="00000000">
            <w:pPr>
              <w:widowControl/>
              <w:rPr>
                <w:rStyle w:val="Strong"/>
                <w:rFonts w:ascii="Calibri" w:hAnsi="Calibri" w:cs="Calibri"/>
                <w:sz w:val="22"/>
                <w:szCs w:val="22"/>
              </w:rPr>
            </w:pPr>
            <w:r>
              <w:rPr>
                <w:rFonts w:ascii="Calibri" w:eastAsia="SimSun" w:hAnsi="Calibri" w:cs="Calibri"/>
                <w:sz w:val="22"/>
                <w:szCs w:val="22"/>
                <w:lang w:bidi="ar"/>
              </w:rPr>
              <w:t>Predictive Accuracy</w:t>
            </w:r>
          </w:p>
        </w:tc>
        <w:tc>
          <w:tcPr>
            <w:tcW w:w="2207" w:type="dxa"/>
            <w:vAlign w:val="center"/>
          </w:tcPr>
          <w:p w14:paraId="06795E2C" w14:textId="77777777" w:rsidR="003E2EDF" w:rsidRDefault="00000000">
            <w:pPr>
              <w:widowControl/>
              <w:rPr>
                <w:rStyle w:val="Strong"/>
                <w:rFonts w:ascii="Calibri" w:hAnsi="Calibri" w:cs="Calibri"/>
                <w:b w:val="0"/>
                <w:bCs w:val="0"/>
                <w:sz w:val="22"/>
                <w:szCs w:val="22"/>
              </w:rPr>
            </w:pPr>
            <w:r>
              <w:rPr>
                <w:rStyle w:val="Strong"/>
                <w:rFonts w:ascii="Calibri" w:eastAsia="SimSun" w:hAnsi="Calibri" w:cs="Calibri"/>
                <w:b w:val="0"/>
                <w:bCs w:val="0"/>
                <w:sz w:val="22"/>
                <w:szCs w:val="22"/>
                <w:lang w:bidi="ar"/>
              </w:rPr>
              <w:t>~18.7% Increase</w:t>
            </w:r>
          </w:p>
        </w:tc>
      </w:tr>
    </w:tbl>
    <w:p w14:paraId="1D2D8D7C" w14:textId="77777777" w:rsidR="003E2EDF" w:rsidRDefault="003E2EDF">
      <w:pPr>
        <w:spacing w:line="360" w:lineRule="auto"/>
        <w:jc w:val="both"/>
        <w:rPr>
          <w:rFonts w:ascii="Calibri" w:hAnsi="Calibri"/>
          <w:sz w:val="22"/>
          <w:szCs w:val="22"/>
        </w:rPr>
      </w:pPr>
    </w:p>
    <w:p w14:paraId="7799959A" w14:textId="77777777" w:rsidR="003E2EDF" w:rsidRDefault="00000000">
      <w:pPr>
        <w:spacing w:line="360" w:lineRule="auto"/>
        <w:jc w:val="both"/>
        <w:rPr>
          <w:rFonts w:ascii="Calibri" w:hAnsi="Calibri"/>
          <w:sz w:val="22"/>
          <w:szCs w:val="22"/>
        </w:rPr>
      </w:pPr>
      <w:r>
        <w:rPr>
          <w:rFonts w:ascii="Calibri" w:hAnsi="Calibri"/>
          <w:sz w:val="22"/>
          <w:szCs w:val="22"/>
        </w:rPr>
        <w:t xml:space="preserve">Figure 2 provides a comparison of the different ways to manage your responsibilities, either by taking action ahead of time (proactively) or by waiting until the event occurs (reactive). This figure highlights that, as the time before an event occurs increases, the increased cost to manage it increases, while the increase in cost to manage an </w:t>
      </w:r>
      <w:proofErr w:type="gramStart"/>
      <w:r>
        <w:rPr>
          <w:rFonts w:ascii="Calibri" w:hAnsi="Calibri"/>
          <w:sz w:val="22"/>
          <w:szCs w:val="22"/>
        </w:rPr>
        <w:t>event decreases</w:t>
      </w:r>
      <w:proofErr w:type="gramEnd"/>
      <w:r>
        <w:rPr>
          <w:rFonts w:ascii="Calibri" w:hAnsi="Calibri"/>
          <w:sz w:val="22"/>
          <w:szCs w:val="22"/>
        </w:rPr>
        <w:t xml:space="preserve"> after it occurs.</w:t>
      </w:r>
    </w:p>
    <w:p w14:paraId="5A0D20B1" w14:textId="77777777" w:rsidR="003E2EDF" w:rsidRDefault="00000000">
      <w:pPr>
        <w:spacing w:line="360" w:lineRule="auto"/>
        <w:jc w:val="both"/>
        <w:rPr>
          <w:rFonts w:ascii="Calibri" w:hAnsi="Calibri"/>
          <w:sz w:val="22"/>
          <w:szCs w:val="22"/>
          <w:lang w:val="en-IN"/>
        </w:rPr>
      </w:pPr>
      <w:r>
        <w:rPr>
          <w:rFonts w:ascii="Calibri" w:hAnsi="Calibri"/>
          <w:b/>
          <w:bCs/>
          <w:sz w:val="22"/>
          <w:szCs w:val="22"/>
          <w:lang w:val="en-IN"/>
        </w:rPr>
        <w:t>Figure 2:</w:t>
      </w:r>
      <w:r>
        <w:rPr>
          <w:rFonts w:ascii="Calibri" w:hAnsi="Calibri"/>
          <w:sz w:val="22"/>
          <w:szCs w:val="22"/>
          <w:lang w:val="en-IN"/>
        </w:rPr>
        <w:t xml:space="preserve"> Performance Improvements with AI-Driven Management</w:t>
      </w:r>
    </w:p>
    <w:p w14:paraId="44AC07EF" w14:textId="77777777" w:rsidR="003E2EDF" w:rsidRDefault="00000000">
      <w:pPr>
        <w:spacing w:line="360" w:lineRule="auto"/>
        <w:jc w:val="both"/>
        <w:rPr>
          <w:rFonts w:ascii="Calibri" w:hAnsi="Calibri"/>
          <w:sz w:val="22"/>
          <w:szCs w:val="22"/>
          <w:lang w:val="en-IN"/>
        </w:rPr>
      </w:pPr>
      <w:r>
        <w:rPr>
          <w:rFonts w:ascii="Calibri" w:hAnsi="Calibri"/>
          <w:noProof/>
          <w:sz w:val="22"/>
          <w:szCs w:val="22"/>
          <w:lang w:val="en-IN"/>
        </w:rPr>
        <w:drawing>
          <wp:inline distT="0" distB="0" distL="114300" distR="114300" wp14:anchorId="270F100E" wp14:editId="07E7A33C">
            <wp:extent cx="3688080" cy="2366645"/>
            <wp:effectExtent l="0" t="0" r="7620" b="8255"/>
            <wp:docPr id="2" name="Picture 2" descr="NoteGPT-Pie Chart-17722010984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oteGPT-Pie Chart-1772201098488(1)"/>
                    <pic:cNvPicPr>
                      <a:picLocks noChangeAspect="1"/>
                    </pic:cNvPicPr>
                  </pic:nvPicPr>
                  <pic:blipFill>
                    <a:blip r:embed="rId6"/>
                    <a:stretch>
                      <a:fillRect/>
                    </a:stretch>
                  </pic:blipFill>
                  <pic:spPr>
                    <a:xfrm>
                      <a:off x="0" y="0"/>
                      <a:ext cx="3688080" cy="2366645"/>
                    </a:xfrm>
                    <a:prstGeom prst="rect">
                      <a:avLst/>
                    </a:prstGeom>
                  </pic:spPr>
                </pic:pic>
              </a:graphicData>
            </a:graphic>
          </wp:inline>
        </w:drawing>
      </w:r>
    </w:p>
    <w:p w14:paraId="16B9294E" w14:textId="77777777" w:rsidR="003E2EDF" w:rsidRDefault="00000000">
      <w:pPr>
        <w:spacing w:line="360" w:lineRule="auto"/>
        <w:jc w:val="both"/>
        <w:rPr>
          <w:rFonts w:ascii="Calibri" w:hAnsi="Calibri"/>
          <w:sz w:val="22"/>
          <w:szCs w:val="22"/>
        </w:rPr>
      </w:pPr>
      <w:r>
        <w:rPr>
          <w:rFonts w:ascii="Calibri" w:hAnsi="Calibri"/>
          <w:b/>
          <w:bCs/>
          <w:sz w:val="28"/>
          <w:szCs w:val="28"/>
        </w:rPr>
        <w:t>5. Discussion</w:t>
      </w:r>
    </w:p>
    <w:p w14:paraId="587241C4" w14:textId="77777777" w:rsidR="003E2EDF" w:rsidRDefault="00000000">
      <w:pPr>
        <w:spacing w:line="360" w:lineRule="auto"/>
        <w:jc w:val="both"/>
        <w:rPr>
          <w:rFonts w:ascii="Calibri" w:hAnsi="Calibri"/>
          <w:b/>
          <w:bCs/>
          <w:sz w:val="24"/>
          <w:szCs w:val="24"/>
        </w:rPr>
      </w:pPr>
      <w:r>
        <w:rPr>
          <w:rFonts w:ascii="Calibri" w:hAnsi="Calibri"/>
          <w:b/>
          <w:bCs/>
          <w:sz w:val="24"/>
          <w:szCs w:val="24"/>
        </w:rPr>
        <w:t>5.1 Interpretation of Findings</w:t>
      </w:r>
    </w:p>
    <w:p w14:paraId="3251F164" w14:textId="77777777" w:rsidR="003E2EDF" w:rsidRDefault="00000000">
      <w:pPr>
        <w:spacing w:line="360" w:lineRule="auto"/>
        <w:jc w:val="both"/>
        <w:rPr>
          <w:rFonts w:ascii="Calibri" w:hAnsi="Calibri"/>
          <w:sz w:val="22"/>
          <w:szCs w:val="22"/>
        </w:rPr>
      </w:pPr>
      <w:r>
        <w:rPr>
          <w:rFonts w:ascii="Calibri" w:hAnsi="Calibri"/>
          <w:sz w:val="22"/>
          <w:szCs w:val="22"/>
        </w:rPr>
        <w:t xml:space="preserve">Experimental results support that AI powered predictive analytics can successfully assist with multi-cloud management using predictive analytical tools (e.g., </w:t>
      </w:r>
      <w:proofErr w:type="spellStart"/>
      <w:r>
        <w:rPr>
          <w:rFonts w:ascii="Calibri" w:hAnsi="Calibri"/>
          <w:sz w:val="22"/>
          <w:szCs w:val="22"/>
        </w:rPr>
        <w:t>XGBoost</w:t>
      </w:r>
      <w:proofErr w:type="spellEnd"/>
      <w:r>
        <w:rPr>
          <w:rFonts w:ascii="Calibri" w:hAnsi="Calibri"/>
          <w:sz w:val="22"/>
          <w:szCs w:val="22"/>
        </w:rPr>
        <w:t xml:space="preserve">) are very helpful at helping to classify events. The </w:t>
      </w:r>
      <w:proofErr w:type="spellStart"/>
      <w:r>
        <w:rPr>
          <w:rFonts w:ascii="Calibri" w:hAnsi="Calibri"/>
          <w:sz w:val="22"/>
          <w:szCs w:val="22"/>
        </w:rPr>
        <w:t>XGBoost</w:t>
      </w:r>
      <w:proofErr w:type="spellEnd"/>
      <w:r>
        <w:rPr>
          <w:rFonts w:ascii="Calibri" w:hAnsi="Calibri"/>
          <w:sz w:val="22"/>
          <w:szCs w:val="22"/>
        </w:rPr>
        <w:t xml:space="preserve"> model (92.3% accuracy, 0.96 AUC-ROC) outperformed other gradient-boosting trees confirming that these types of models are </w:t>
      </w:r>
      <w:r>
        <w:rPr>
          <w:rFonts w:ascii="Calibri" w:hAnsi="Calibri"/>
          <w:sz w:val="22"/>
          <w:szCs w:val="22"/>
        </w:rPr>
        <w:lastRenderedPageBreak/>
        <w:t>useful for classifying events as there have previously been many studies done showing the effectiveness of tree-based methods for detecting anomalies in clouds and using time-series telemetry data.</w:t>
      </w:r>
    </w:p>
    <w:p w14:paraId="0CA66678" w14:textId="77777777" w:rsidR="003E2EDF" w:rsidRDefault="003E2EDF">
      <w:pPr>
        <w:spacing w:line="360" w:lineRule="auto"/>
        <w:jc w:val="both"/>
        <w:rPr>
          <w:rFonts w:ascii="Calibri" w:hAnsi="Calibri"/>
          <w:sz w:val="22"/>
          <w:szCs w:val="22"/>
        </w:rPr>
      </w:pPr>
    </w:p>
    <w:p w14:paraId="66B5B49A" w14:textId="77777777" w:rsidR="003E2EDF" w:rsidRDefault="00000000">
      <w:pPr>
        <w:spacing w:line="360" w:lineRule="auto"/>
        <w:jc w:val="both"/>
        <w:rPr>
          <w:rFonts w:ascii="Calibri" w:hAnsi="Calibri"/>
          <w:sz w:val="22"/>
          <w:szCs w:val="22"/>
        </w:rPr>
      </w:pPr>
      <w:r>
        <w:rPr>
          <w:rFonts w:ascii="Calibri" w:hAnsi="Calibri"/>
          <w:sz w:val="22"/>
          <w:szCs w:val="22"/>
        </w:rPr>
        <w:t xml:space="preserve">The LSTM model had higher recall (0.89) than the </w:t>
      </w:r>
      <w:proofErr w:type="spellStart"/>
      <w:r>
        <w:rPr>
          <w:rFonts w:ascii="Calibri" w:hAnsi="Calibri"/>
          <w:sz w:val="22"/>
          <w:szCs w:val="22"/>
        </w:rPr>
        <w:t>XGBoost</w:t>
      </w:r>
      <w:proofErr w:type="spellEnd"/>
      <w:r>
        <w:rPr>
          <w:rFonts w:ascii="Calibri" w:hAnsi="Calibri"/>
          <w:sz w:val="22"/>
          <w:szCs w:val="22"/>
        </w:rPr>
        <w:t xml:space="preserve"> model (0.87) suggesting that deeper learning models may be better at identifying complicated patterns over time that may cause failures. However, this advantage comes at an additional cost of increased latency for inference (18.7 vs. 3.1 </w:t>
      </w:r>
      <w:proofErr w:type="spellStart"/>
      <w:r>
        <w:rPr>
          <w:rFonts w:ascii="Calibri" w:hAnsi="Calibri"/>
          <w:sz w:val="22"/>
          <w:szCs w:val="22"/>
        </w:rPr>
        <w:t>ms.</w:t>
      </w:r>
      <w:proofErr w:type="spellEnd"/>
      <w:r>
        <w:rPr>
          <w:rFonts w:ascii="Calibri" w:hAnsi="Calibri"/>
          <w:sz w:val="22"/>
          <w:szCs w:val="22"/>
        </w:rPr>
        <w:t xml:space="preserve">) and reduced precision of prediction making the </w:t>
      </w:r>
      <w:proofErr w:type="spellStart"/>
      <w:r>
        <w:rPr>
          <w:rFonts w:ascii="Calibri" w:hAnsi="Calibri"/>
          <w:sz w:val="22"/>
          <w:szCs w:val="22"/>
        </w:rPr>
        <w:t>XGBoost</w:t>
      </w:r>
      <w:proofErr w:type="spellEnd"/>
      <w:r>
        <w:rPr>
          <w:rFonts w:ascii="Calibri" w:hAnsi="Calibri"/>
          <w:sz w:val="22"/>
          <w:szCs w:val="22"/>
        </w:rPr>
        <w:t xml:space="preserve"> model the better choice for organizations needing time-sensitive predictions due to the need for on-time remediation.</w:t>
      </w:r>
    </w:p>
    <w:p w14:paraId="63DE5BD3" w14:textId="77777777" w:rsidR="003E2EDF" w:rsidRDefault="003E2EDF">
      <w:pPr>
        <w:spacing w:line="360" w:lineRule="auto"/>
        <w:jc w:val="both"/>
        <w:rPr>
          <w:rFonts w:ascii="Calibri" w:hAnsi="Calibri"/>
          <w:sz w:val="22"/>
          <w:szCs w:val="22"/>
        </w:rPr>
      </w:pPr>
    </w:p>
    <w:p w14:paraId="64758C5C" w14:textId="77777777" w:rsidR="003E2EDF" w:rsidRDefault="00000000">
      <w:pPr>
        <w:spacing w:line="360" w:lineRule="auto"/>
        <w:jc w:val="both"/>
        <w:rPr>
          <w:rFonts w:ascii="Calibri" w:hAnsi="Calibri"/>
          <w:sz w:val="22"/>
          <w:szCs w:val="22"/>
        </w:rPr>
      </w:pPr>
      <w:r>
        <w:rPr>
          <w:rFonts w:ascii="Calibri" w:hAnsi="Calibri"/>
          <w:sz w:val="22"/>
          <w:szCs w:val="22"/>
        </w:rPr>
        <w:t>As a result of the operational impact simulation, significant improvements were observed across all metrics. The reduction of mean time to detection (MTTD) (46.4%) is important as earlier detection provides operations teams with more time to attempt to fix problems before they cause problems. Furthermore, the A reduction of false-positive alerts (74.5%) addresses the verified problem of alert fatigue in cloud operations and likely will help both the operator’s productivity and reliability of the system.</w:t>
      </w:r>
    </w:p>
    <w:p w14:paraId="0C96960B" w14:textId="77777777" w:rsidR="003E2EDF" w:rsidRDefault="003E2EDF">
      <w:pPr>
        <w:spacing w:line="360" w:lineRule="auto"/>
        <w:jc w:val="both"/>
        <w:rPr>
          <w:rFonts w:ascii="Calibri" w:hAnsi="Calibri"/>
          <w:sz w:val="22"/>
          <w:szCs w:val="22"/>
        </w:rPr>
      </w:pPr>
    </w:p>
    <w:p w14:paraId="0806D7B3" w14:textId="77777777" w:rsidR="003E2EDF" w:rsidRDefault="00000000">
      <w:pPr>
        <w:spacing w:line="360" w:lineRule="auto"/>
        <w:jc w:val="both"/>
        <w:rPr>
          <w:rFonts w:ascii="Calibri" w:hAnsi="Calibri"/>
          <w:b/>
          <w:bCs/>
          <w:sz w:val="24"/>
          <w:szCs w:val="24"/>
        </w:rPr>
      </w:pPr>
      <w:r>
        <w:rPr>
          <w:rFonts w:ascii="Calibri" w:hAnsi="Calibri"/>
          <w:b/>
          <w:bCs/>
          <w:sz w:val="24"/>
          <w:szCs w:val="24"/>
        </w:rPr>
        <w:t>5.2 Comparison with Existing Work</w:t>
      </w:r>
    </w:p>
    <w:p w14:paraId="098DAE3F" w14:textId="77777777" w:rsidR="003E2EDF" w:rsidRDefault="00000000">
      <w:pPr>
        <w:spacing w:line="360" w:lineRule="auto"/>
        <w:jc w:val="both"/>
        <w:rPr>
          <w:rFonts w:ascii="Calibri" w:hAnsi="Calibri"/>
          <w:sz w:val="22"/>
          <w:szCs w:val="22"/>
        </w:rPr>
      </w:pPr>
      <w:r>
        <w:rPr>
          <w:rFonts w:ascii="Calibri" w:hAnsi="Calibri"/>
          <w:sz w:val="22"/>
          <w:szCs w:val="22"/>
        </w:rPr>
        <w:t>Our findings are in line with existing research. For example, Kadam et al. (2025) found a significant increase of 18.7% in prediction accuracy and/or decrease of 14% in the number of SLAVs; we have an actual improvement of 15.6% relative to the Random Forest baseline along with an additional reduction of 64.3% for SLAVs in simulation, indicating that the integration of advanced modelling technologies with closed- loop automation can provide added operational value.</w:t>
      </w:r>
    </w:p>
    <w:p w14:paraId="1B624D8D" w14:textId="77777777" w:rsidR="003E2EDF" w:rsidRDefault="003E2EDF">
      <w:pPr>
        <w:spacing w:line="360" w:lineRule="auto"/>
        <w:jc w:val="both"/>
        <w:rPr>
          <w:rFonts w:ascii="Calibri" w:hAnsi="Calibri"/>
          <w:sz w:val="22"/>
          <w:szCs w:val="22"/>
        </w:rPr>
      </w:pPr>
    </w:p>
    <w:p w14:paraId="2545E993" w14:textId="77777777" w:rsidR="003E2EDF" w:rsidRDefault="00000000">
      <w:pPr>
        <w:spacing w:line="360" w:lineRule="auto"/>
        <w:jc w:val="both"/>
        <w:rPr>
          <w:rFonts w:ascii="Calibri" w:hAnsi="Calibri"/>
          <w:sz w:val="22"/>
          <w:szCs w:val="22"/>
        </w:rPr>
      </w:pPr>
      <w:r>
        <w:rPr>
          <w:rFonts w:ascii="Calibri" w:hAnsi="Calibri"/>
          <w:sz w:val="22"/>
          <w:szCs w:val="22"/>
        </w:rPr>
        <w:t>Vaidya’s (2025) framework has remained at the conceptual level, while our methodology provides the reliability and performance that are necessary for an empirical basis for further development [3]. Additionally, the use of the publicly available Google Cluster Trace allows for reproducibility of our methodology compared to previous studies.</w:t>
      </w:r>
    </w:p>
    <w:p w14:paraId="061E6D98" w14:textId="77777777" w:rsidR="003E2EDF" w:rsidRDefault="003E2EDF">
      <w:pPr>
        <w:spacing w:line="360" w:lineRule="auto"/>
        <w:jc w:val="both"/>
        <w:rPr>
          <w:rFonts w:ascii="Calibri" w:hAnsi="Calibri"/>
          <w:sz w:val="22"/>
          <w:szCs w:val="22"/>
        </w:rPr>
      </w:pPr>
    </w:p>
    <w:p w14:paraId="585F14BE" w14:textId="77777777" w:rsidR="003E2EDF" w:rsidRDefault="00000000">
      <w:pPr>
        <w:spacing w:line="360" w:lineRule="auto"/>
        <w:jc w:val="both"/>
        <w:rPr>
          <w:rFonts w:ascii="Calibri" w:hAnsi="Calibri"/>
          <w:sz w:val="22"/>
          <w:szCs w:val="22"/>
        </w:rPr>
      </w:pPr>
      <w:r>
        <w:rPr>
          <w:rFonts w:ascii="Calibri" w:hAnsi="Calibri"/>
          <w:sz w:val="22"/>
          <w:szCs w:val="22"/>
        </w:rPr>
        <w:t xml:space="preserve">Our methodology is comparable or superior to those offered by several current vendors while providing all methods used for the assessment of their metrics. For example, HCL HIVE states they have a 45% improvement in MTTI [9], while we have achieved 46.4% </w:t>
      </w:r>
      <w:r>
        <w:rPr>
          <w:rFonts w:ascii="Calibri" w:hAnsi="Calibri"/>
          <w:sz w:val="22"/>
          <w:szCs w:val="22"/>
        </w:rPr>
        <w:lastRenderedPageBreak/>
        <w:t>improvement of MTTD using independent simulation approaches; this indicates that rigorous scientific methodologies can produce results on par with many vendor methodologies while providing the level of transparency required for the scientific community.</w:t>
      </w:r>
    </w:p>
    <w:p w14:paraId="52ABA386" w14:textId="77777777" w:rsidR="003E2EDF" w:rsidRDefault="003E2EDF">
      <w:pPr>
        <w:spacing w:line="360" w:lineRule="auto"/>
        <w:jc w:val="both"/>
        <w:rPr>
          <w:rFonts w:ascii="Calibri" w:hAnsi="Calibri"/>
          <w:sz w:val="22"/>
          <w:szCs w:val="22"/>
        </w:rPr>
      </w:pPr>
    </w:p>
    <w:p w14:paraId="1DAD381A" w14:textId="77777777" w:rsidR="003E2EDF" w:rsidRDefault="00000000">
      <w:pPr>
        <w:spacing w:line="360" w:lineRule="auto"/>
        <w:jc w:val="both"/>
        <w:rPr>
          <w:rFonts w:ascii="Calibri" w:hAnsi="Calibri"/>
          <w:b/>
          <w:bCs/>
          <w:sz w:val="24"/>
          <w:szCs w:val="24"/>
        </w:rPr>
      </w:pPr>
      <w:r>
        <w:rPr>
          <w:rFonts w:ascii="Calibri" w:hAnsi="Calibri"/>
          <w:b/>
          <w:bCs/>
          <w:sz w:val="24"/>
          <w:szCs w:val="24"/>
        </w:rPr>
        <w:t>5.3 Limitations</w:t>
      </w:r>
    </w:p>
    <w:p w14:paraId="194E10EB" w14:textId="77777777" w:rsidR="003E2EDF" w:rsidRDefault="00000000">
      <w:pPr>
        <w:spacing w:line="360" w:lineRule="auto"/>
        <w:jc w:val="both"/>
        <w:rPr>
          <w:rFonts w:ascii="Calibri" w:hAnsi="Calibri"/>
          <w:sz w:val="22"/>
          <w:szCs w:val="22"/>
        </w:rPr>
      </w:pPr>
      <w:r>
        <w:rPr>
          <w:rFonts w:ascii="Calibri" w:hAnsi="Calibri"/>
          <w:sz w:val="22"/>
          <w:szCs w:val="22"/>
        </w:rPr>
        <w:t>Although there were some contributions, there are limitations that must be acknowledged:</w:t>
      </w:r>
    </w:p>
    <w:p w14:paraId="62EBC82F" w14:textId="77777777" w:rsidR="003E2EDF" w:rsidRDefault="00000000">
      <w:pPr>
        <w:numPr>
          <w:ilvl w:val="0"/>
          <w:numId w:val="4"/>
        </w:numPr>
        <w:spacing w:line="360" w:lineRule="auto"/>
        <w:jc w:val="both"/>
        <w:rPr>
          <w:rFonts w:ascii="Calibri" w:hAnsi="Calibri"/>
          <w:sz w:val="22"/>
          <w:szCs w:val="22"/>
        </w:rPr>
      </w:pPr>
      <w:r>
        <w:rPr>
          <w:rFonts w:ascii="Calibri" w:hAnsi="Calibri"/>
          <w:b/>
          <w:bCs/>
          <w:sz w:val="22"/>
          <w:szCs w:val="22"/>
        </w:rPr>
        <w:t>Dataset Generalizability:</w:t>
      </w:r>
      <w:r>
        <w:rPr>
          <w:rFonts w:ascii="Calibri" w:hAnsi="Calibri"/>
          <w:sz w:val="22"/>
          <w:szCs w:val="22"/>
        </w:rPr>
        <w:t xml:space="preserve"> The Google Cluster Trace dataset has been used as reference data, but it is a </w:t>
      </w:r>
      <w:proofErr w:type="spellStart"/>
      <w:r>
        <w:rPr>
          <w:rFonts w:ascii="Calibri" w:hAnsi="Calibri"/>
          <w:sz w:val="22"/>
          <w:szCs w:val="22"/>
        </w:rPr>
        <w:t>uni</w:t>
      </w:r>
      <w:proofErr w:type="spellEnd"/>
      <w:r>
        <w:rPr>
          <w:rFonts w:ascii="Calibri" w:hAnsi="Calibri"/>
          <w:sz w:val="22"/>
          <w:szCs w:val="22"/>
        </w:rPr>
        <w:t>-dimensional dataset representing workloads from one organization. Performance will differ on multiple cloud platforms based on the application type and workloads of the application. Validation of results against other datasets such as Alibaba Cluster Trace or Azure Public Data Set would help bolster claims of generalizability.</w:t>
      </w:r>
    </w:p>
    <w:p w14:paraId="0A6B917D" w14:textId="77777777" w:rsidR="003E2EDF" w:rsidRDefault="00000000">
      <w:pPr>
        <w:numPr>
          <w:ilvl w:val="0"/>
          <w:numId w:val="4"/>
        </w:numPr>
        <w:spacing w:line="360" w:lineRule="auto"/>
        <w:jc w:val="both"/>
        <w:rPr>
          <w:rFonts w:ascii="Calibri" w:hAnsi="Calibri"/>
          <w:sz w:val="22"/>
          <w:szCs w:val="22"/>
        </w:rPr>
      </w:pPr>
      <w:r>
        <w:rPr>
          <w:rFonts w:ascii="Calibri" w:hAnsi="Calibri"/>
          <w:b/>
          <w:bCs/>
          <w:sz w:val="22"/>
          <w:szCs w:val="22"/>
        </w:rPr>
        <w:t xml:space="preserve">Simulation Scope: </w:t>
      </w:r>
      <w:r>
        <w:rPr>
          <w:rFonts w:ascii="Calibri" w:hAnsi="Calibri"/>
          <w:sz w:val="22"/>
          <w:szCs w:val="22"/>
        </w:rPr>
        <w:t>The operational impact analysis was performed by simulating the system and not using production deployment. Real-world operation may differ from simulated operation because of other factors not considered during simulations. Production validation is an area for future work.</w:t>
      </w:r>
    </w:p>
    <w:p w14:paraId="5BB916CA" w14:textId="77777777" w:rsidR="003E2EDF" w:rsidRDefault="00000000">
      <w:pPr>
        <w:numPr>
          <w:ilvl w:val="0"/>
          <w:numId w:val="4"/>
        </w:numPr>
        <w:spacing w:line="360" w:lineRule="auto"/>
        <w:jc w:val="both"/>
        <w:rPr>
          <w:rFonts w:ascii="Calibri" w:hAnsi="Calibri"/>
          <w:sz w:val="22"/>
          <w:szCs w:val="22"/>
        </w:rPr>
      </w:pPr>
      <w:r>
        <w:rPr>
          <w:rFonts w:ascii="Calibri" w:hAnsi="Calibri"/>
          <w:b/>
          <w:bCs/>
          <w:sz w:val="22"/>
          <w:szCs w:val="22"/>
        </w:rPr>
        <w:t>Model Interpretability:</w:t>
      </w:r>
      <w:r>
        <w:rPr>
          <w:rFonts w:ascii="Calibri" w:hAnsi="Calibri"/>
          <w:sz w:val="22"/>
          <w:szCs w:val="22"/>
        </w:rPr>
        <w:t xml:space="preserve"> The Feature importance analysis provided some insights into the decision-making process of the </w:t>
      </w:r>
      <w:proofErr w:type="spellStart"/>
      <w:r>
        <w:rPr>
          <w:rFonts w:ascii="Calibri" w:hAnsi="Calibri"/>
          <w:sz w:val="22"/>
          <w:szCs w:val="22"/>
        </w:rPr>
        <w:t>XGBoost</w:t>
      </w:r>
      <w:proofErr w:type="spellEnd"/>
      <w:r>
        <w:rPr>
          <w:rFonts w:ascii="Calibri" w:hAnsi="Calibri"/>
          <w:sz w:val="22"/>
          <w:szCs w:val="22"/>
        </w:rPr>
        <w:t xml:space="preserve"> and LSTM models, but they are primarily treated as black boxes. It is important that critical infrastructure operators have a clear understanding of how model predictions are made, and using techniques such as SHAP values or attention may provide greater insight into the underlying reasons for predictions.</w:t>
      </w:r>
    </w:p>
    <w:p w14:paraId="66AC2DEE" w14:textId="77777777" w:rsidR="003E2EDF" w:rsidRDefault="00000000">
      <w:pPr>
        <w:numPr>
          <w:ilvl w:val="0"/>
          <w:numId w:val="4"/>
        </w:numPr>
        <w:spacing w:line="360" w:lineRule="auto"/>
        <w:jc w:val="both"/>
        <w:rPr>
          <w:rFonts w:ascii="Calibri" w:hAnsi="Calibri"/>
          <w:sz w:val="22"/>
          <w:szCs w:val="22"/>
        </w:rPr>
      </w:pPr>
      <w:r>
        <w:rPr>
          <w:rFonts w:ascii="Calibri" w:hAnsi="Calibri"/>
          <w:b/>
          <w:bCs/>
          <w:sz w:val="22"/>
          <w:szCs w:val="22"/>
        </w:rPr>
        <w:t>Single Prediction Task:</w:t>
      </w:r>
      <w:r>
        <w:rPr>
          <w:rFonts w:ascii="Calibri" w:hAnsi="Calibri"/>
          <w:sz w:val="22"/>
          <w:szCs w:val="22"/>
        </w:rPr>
        <w:t xml:space="preserve"> The current analytical framework only performs the analysis to predict resource exhaustion. Cloud management is comprised of multiple diverse analytical tasks whereby cloud management includes cost optimization, identifying security anomalies and identifying configuration drift, among others, and has not been addressed in this analysis. A multi-task learning methodology could provide more coverage in this area.</w:t>
      </w:r>
    </w:p>
    <w:p w14:paraId="766AE889" w14:textId="77777777" w:rsidR="003E2EDF" w:rsidRDefault="00000000">
      <w:pPr>
        <w:numPr>
          <w:ilvl w:val="0"/>
          <w:numId w:val="4"/>
        </w:numPr>
        <w:spacing w:line="360" w:lineRule="auto"/>
        <w:jc w:val="both"/>
        <w:rPr>
          <w:rFonts w:ascii="Calibri" w:hAnsi="Calibri"/>
          <w:sz w:val="22"/>
          <w:szCs w:val="22"/>
        </w:rPr>
      </w:pPr>
      <w:r>
        <w:rPr>
          <w:rFonts w:ascii="Calibri" w:hAnsi="Calibri"/>
          <w:b/>
          <w:bCs/>
          <w:sz w:val="22"/>
          <w:szCs w:val="22"/>
        </w:rPr>
        <w:t>Data Normalization Complexity:</w:t>
      </w:r>
      <w:r>
        <w:rPr>
          <w:rFonts w:ascii="Calibri" w:hAnsi="Calibri"/>
          <w:sz w:val="22"/>
          <w:szCs w:val="22"/>
        </w:rPr>
        <w:t xml:space="preserve"> The framework assumes total normalization of telemetry data supplied by various cloud providers to a common data structure, but in fact, there is the potential for the same telemetry data being represented at different levels of granularity and, therefore, constructing complex mapping logic to perform </w:t>
      </w:r>
      <w:r>
        <w:rPr>
          <w:rFonts w:ascii="Calibri" w:hAnsi="Calibri"/>
          <w:sz w:val="22"/>
          <w:szCs w:val="22"/>
        </w:rPr>
        <w:lastRenderedPageBreak/>
        <w:t>normalization. It will, therefore, require a high degree of normalization logic for deployment of results in the real world.</w:t>
      </w:r>
    </w:p>
    <w:p w14:paraId="7E67D13E" w14:textId="77777777" w:rsidR="003E2EDF" w:rsidRDefault="003E2EDF">
      <w:pPr>
        <w:spacing w:line="360" w:lineRule="auto"/>
        <w:jc w:val="both"/>
        <w:rPr>
          <w:rFonts w:ascii="Calibri" w:hAnsi="Calibri"/>
          <w:b/>
          <w:bCs/>
          <w:sz w:val="24"/>
          <w:szCs w:val="24"/>
        </w:rPr>
      </w:pPr>
    </w:p>
    <w:p w14:paraId="6FD332EE" w14:textId="77777777" w:rsidR="003E2EDF" w:rsidRDefault="00000000">
      <w:pPr>
        <w:spacing w:line="360" w:lineRule="auto"/>
        <w:jc w:val="both"/>
        <w:rPr>
          <w:rFonts w:ascii="Calibri" w:hAnsi="Calibri"/>
          <w:b/>
          <w:bCs/>
          <w:sz w:val="24"/>
          <w:szCs w:val="24"/>
        </w:rPr>
      </w:pPr>
      <w:r>
        <w:rPr>
          <w:rFonts w:ascii="Calibri" w:hAnsi="Calibri"/>
          <w:b/>
          <w:bCs/>
          <w:sz w:val="24"/>
          <w:szCs w:val="24"/>
        </w:rPr>
        <w:t>5.4 Future Research Directions</w:t>
      </w:r>
    </w:p>
    <w:p w14:paraId="1455B499" w14:textId="77777777" w:rsidR="003E2EDF" w:rsidRDefault="00000000">
      <w:pPr>
        <w:spacing w:line="360" w:lineRule="auto"/>
        <w:jc w:val="both"/>
        <w:rPr>
          <w:rFonts w:ascii="Calibri" w:hAnsi="Calibri"/>
          <w:sz w:val="22"/>
          <w:szCs w:val="22"/>
        </w:rPr>
      </w:pPr>
      <w:r>
        <w:rPr>
          <w:rFonts w:ascii="Calibri" w:hAnsi="Calibri"/>
          <w:sz w:val="22"/>
          <w:szCs w:val="22"/>
        </w:rPr>
        <w:t>These findings provide researchers with numerous opportunities to pursue additional research avenues.</w:t>
      </w:r>
    </w:p>
    <w:p w14:paraId="36FE06DB" w14:textId="77777777" w:rsidR="003E2EDF" w:rsidRDefault="00000000">
      <w:pPr>
        <w:numPr>
          <w:ilvl w:val="0"/>
          <w:numId w:val="4"/>
        </w:numPr>
        <w:spacing w:line="360" w:lineRule="auto"/>
        <w:jc w:val="both"/>
        <w:rPr>
          <w:rFonts w:ascii="Calibri" w:hAnsi="Calibri"/>
          <w:sz w:val="22"/>
          <w:szCs w:val="22"/>
        </w:rPr>
      </w:pPr>
      <w:r>
        <w:rPr>
          <w:rFonts w:ascii="Calibri" w:hAnsi="Calibri"/>
          <w:b/>
          <w:bCs/>
          <w:sz w:val="22"/>
          <w:szCs w:val="22"/>
        </w:rPr>
        <w:t>Federated Learning for Privacy-Preserving Analytics:</w:t>
      </w:r>
      <w:r>
        <w:rPr>
          <w:rFonts w:ascii="Calibri" w:hAnsi="Calibri"/>
          <w:sz w:val="22"/>
          <w:szCs w:val="22"/>
        </w:rPr>
        <w:t xml:space="preserve"> Sensitive data is frequently scattered across many cloud environments and cannot be stored in one place, making federated learning an ideal solution for multi-cloud environments.  Creating predictive models via federated learning means that we can create predictive models without having to aggregate raw data, thus being able to comply with privacy regulations, maintain data sovereignty requirements, and supporting our local governance structure (e.g. some things are required by your organization to have their own cloud accounts).</w:t>
      </w:r>
    </w:p>
    <w:p w14:paraId="4A59DF04" w14:textId="77777777" w:rsidR="003E2EDF" w:rsidRDefault="00000000">
      <w:pPr>
        <w:numPr>
          <w:ilvl w:val="0"/>
          <w:numId w:val="4"/>
        </w:numPr>
        <w:spacing w:line="360" w:lineRule="auto"/>
        <w:jc w:val="both"/>
        <w:rPr>
          <w:rFonts w:ascii="Calibri" w:hAnsi="Calibri"/>
          <w:sz w:val="22"/>
          <w:szCs w:val="22"/>
        </w:rPr>
      </w:pPr>
      <w:r>
        <w:rPr>
          <w:rFonts w:ascii="Calibri" w:hAnsi="Calibri"/>
          <w:b/>
          <w:bCs/>
          <w:sz w:val="22"/>
          <w:szCs w:val="22"/>
        </w:rPr>
        <w:t xml:space="preserve">Multi-task learning framework: </w:t>
      </w:r>
      <w:r>
        <w:rPr>
          <w:rFonts w:ascii="Calibri" w:hAnsi="Calibri"/>
          <w:sz w:val="22"/>
          <w:szCs w:val="22"/>
        </w:rPr>
        <w:t>New models that can predict failure, decrease the cost of a particular item, as well as identify security vulnerabilities all at the same time must be created in order to support the enterprise in achieving the best possible management performance on the lowest possible computational power/cost outlay associated with multiple independent models.</w:t>
      </w:r>
    </w:p>
    <w:p w14:paraId="74CD8606" w14:textId="77777777" w:rsidR="003E2EDF" w:rsidRDefault="00000000">
      <w:pPr>
        <w:numPr>
          <w:ilvl w:val="0"/>
          <w:numId w:val="4"/>
        </w:numPr>
        <w:spacing w:line="360" w:lineRule="auto"/>
        <w:jc w:val="both"/>
        <w:rPr>
          <w:rFonts w:ascii="Calibri" w:hAnsi="Calibri"/>
          <w:sz w:val="22"/>
          <w:szCs w:val="22"/>
        </w:rPr>
      </w:pPr>
      <w:r>
        <w:rPr>
          <w:rFonts w:ascii="Calibri" w:hAnsi="Calibri"/>
          <w:b/>
          <w:bCs/>
          <w:sz w:val="22"/>
          <w:szCs w:val="22"/>
        </w:rPr>
        <w:t xml:space="preserve">Explainable Artificial Intelligence (XAI) for Cloud Operations: </w:t>
      </w:r>
      <w:r>
        <w:rPr>
          <w:rFonts w:ascii="Calibri" w:hAnsi="Calibri"/>
          <w:sz w:val="22"/>
          <w:szCs w:val="22"/>
        </w:rPr>
        <w:t>The inclusion of SHAP values, LIME values, and attention mechanisms embedded into automated operations will allow operators to understand underlying reasons for how a prediction was made and develop greater trust in the actions that were taken automatically on behalf of their organization. It is critically important that when developing an auto-remediating decision through an automated manner, impact to production workloads be taken into account.</w:t>
      </w:r>
    </w:p>
    <w:p w14:paraId="0B9B91C3" w14:textId="77777777" w:rsidR="003E2EDF" w:rsidRDefault="00000000">
      <w:pPr>
        <w:numPr>
          <w:ilvl w:val="0"/>
          <w:numId w:val="4"/>
        </w:numPr>
        <w:spacing w:line="360" w:lineRule="auto"/>
        <w:jc w:val="both"/>
        <w:rPr>
          <w:rFonts w:ascii="Calibri" w:hAnsi="Calibri"/>
          <w:sz w:val="22"/>
          <w:szCs w:val="22"/>
        </w:rPr>
      </w:pPr>
      <w:r>
        <w:rPr>
          <w:rFonts w:ascii="Calibri" w:hAnsi="Calibri"/>
          <w:b/>
          <w:bCs/>
          <w:sz w:val="22"/>
          <w:szCs w:val="22"/>
        </w:rPr>
        <w:t>Integration of AIOps and Edge Computing:</w:t>
      </w:r>
      <w:r>
        <w:rPr>
          <w:rFonts w:ascii="Calibri" w:hAnsi="Calibri"/>
          <w:sz w:val="22"/>
          <w:szCs w:val="22"/>
        </w:rPr>
        <w:t xml:space="preserve"> With increased adoption of global edge deployments, the framework for managing the edge must extend to geographically disparate edge nodes. Future research in this area can greatly assist in developing lightweight model architectures that deliver edge-focus capabilities (e.g. quantized models, knowledge distillation, etc.). In addition, we must continue to deliver accurate predictions while minimizing resource utilization.</w:t>
      </w:r>
    </w:p>
    <w:p w14:paraId="6A33A9CC" w14:textId="77777777" w:rsidR="003E2EDF" w:rsidRDefault="00000000">
      <w:pPr>
        <w:numPr>
          <w:ilvl w:val="0"/>
          <w:numId w:val="4"/>
        </w:numPr>
        <w:spacing w:line="360" w:lineRule="auto"/>
        <w:jc w:val="both"/>
        <w:rPr>
          <w:rFonts w:ascii="Calibri" w:hAnsi="Calibri"/>
          <w:sz w:val="22"/>
          <w:szCs w:val="22"/>
        </w:rPr>
      </w:pPr>
      <w:r>
        <w:rPr>
          <w:rFonts w:ascii="Calibri" w:hAnsi="Calibri"/>
          <w:b/>
          <w:bCs/>
          <w:sz w:val="22"/>
          <w:szCs w:val="22"/>
        </w:rPr>
        <w:t xml:space="preserve">Formal Evaluation of AI-Driven Remediation: </w:t>
      </w:r>
      <w:r>
        <w:rPr>
          <w:rFonts w:ascii="Calibri" w:hAnsi="Calibri"/>
          <w:sz w:val="22"/>
          <w:szCs w:val="22"/>
        </w:rPr>
        <w:t xml:space="preserve">To ensure compliance with established security policies and distributed system invariants, AI-driven remediation actions should be validated using formal verification techniques prior to execution.  This is a critical </w:t>
      </w:r>
      <w:r>
        <w:rPr>
          <w:rFonts w:ascii="Calibri" w:hAnsi="Calibri"/>
          <w:sz w:val="22"/>
          <w:szCs w:val="22"/>
        </w:rPr>
        <w:lastRenderedPageBreak/>
        <w:t>avenue for future research to ensure that autonomous activities are safe and that the automated action taken is truly validated prior to deployment (utilizing tools such as Infrastructure as Code).</w:t>
      </w:r>
    </w:p>
    <w:p w14:paraId="5B05EDA5" w14:textId="77777777" w:rsidR="003E2EDF" w:rsidRDefault="003E2EDF">
      <w:pPr>
        <w:spacing w:line="360" w:lineRule="auto"/>
        <w:jc w:val="both"/>
        <w:rPr>
          <w:rFonts w:ascii="Calibri" w:hAnsi="Calibri"/>
          <w:sz w:val="22"/>
          <w:szCs w:val="22"/>
        </w:rPr>
      </w:pPr>
    </w:p>
    <w:p w14:paraId="0D7ABA6C" w14:textId="77777777" w:rsidR="003E2EDF" w:rsidRDefault="00000000">
      <w:pPr>
        <w:spacing w:line="360" w:lineRule="auto"/>
        <w:jc w:val="both"/>
        <w:rPr>
          <w:rFonts w:ascii="Calibri" w:hAnsi="Calibri"/>
          <w:sz w:val="22"/>
          <w:szCs w:val="22"/>
        </w:rPr>
      </w:pPr>
      <w:r>
        <w:rPr>
          <w:rFonts w:ascii="Calibri" w:hAnsi="Calibri"/>
          <w:b/>
          <w:bCs/>
          <w:sz w:val="28"/>
          <w:szCs w:val="28"/>
        </w:rPr>
        <w:t>6. Conclusion</w:t>
      </w:r>
    </w:p>
    <w:p w14:paraId="384E6ECB" w14:textId="77777777" w:rsidR="003E2EDF" w:rsidRDefault="00000000">
      <w:pPr>
        <w:spacing w:line="360" w:lineRule="auto"/>
        <w:jc w:val="both"/>
        <w:rPr>
          <w:rFonts w:ascii="Calibri" w:hAnsi="Calibri"/>
          <w:sz w:val="22"/>
          <w:szCs w:val="22"/>
        </w:rPr>
      </w:pPr>
      <w:r>
        <w:rPr>
          <w:rFonts w:ascii="Calibri" w:hAnsi="Calibri"/>
          <w:sz w:val="22"/>
          <w:szCs w:val="22"/>
        </w:rPr>
        <w:t>The focus of this article is the use of predictive analytics with AIOps to transition from reactive operations to proactive operations through the use of machine learning and providing a framework that can be implemented across multiple cloud environments. A proposed architecture combines closed loop management systems with the three layers used to support predictive analytics; these include data normalization, advanced analytics, and automated remediation. There are numerous quantitative benefits that resemble the use of predictive analytics through AIOps, such as reducing the time taken to resolve incidents, reducing operational costs, reducing the number of incidents that violate service level agreements (SLA), improving resource efficiency, and improving predictive accuracy; all of these factors are indicative of how AI can help organizations optimize their costs and improve their readiness to respond to changes in the marketplace.</w:t>
      </w:r>
      <w:r>
        <w:rPr>
          <w:rFonts w:ascii="Calibri" w:hAnsi="Calibri"/>
          <w:sz w:val="22"/>
          <w:szCs w:val="22"/>
          <w:lang w:val="en-IN"/>
        </w:rPr>
        <w:t xml:space="preserve"> </w:t>
      </w:r>
      <w:r>
        <w:rPr>
          <w:rFonts w:ascii="Calibri" w:hAnsi="Calibri"/>
          <w:sz w:val="22"/>
          <w:szCs w:val="22"/>
        </w:rPr>
        <w:t>While there are numerous advantages associated with adopting predictive analytics, organizations will face numerous challenges when implementing this technology. Organizations also need to invest in their staff and create governance frameworks to comply with applicable regulations and be able to effectively implement actions generated by AI.</w:t>
      </w:r>
    </w:p>
    <w:p w14:paraId="33FD2602" w14:textId="77777777" w:rsidR="003E2EDF" w:rsidRDefault="003E2EDF">
      <w:pPr>
        <w:spacing w:line="360" w:lineRule="auto"/>
        <w:jc w:val="both"/>
        <w:rPr>
          <w:rFonts w:ascii="Calibri" w:hAnsi="Calibri"/>
          <w:sz w:val="22"/>
          <w:szCs w:val="22"/>
        </w:rPr>
      </w:pPr>
    </w:p>
    <w:p w14:paraId="11A7E06A" w14:textId="77777777" w:rsidR="003E2EDF" w:rsidRDefault="00000000">
      <w:pPr>
        <w:spacing w:line="360" w:lineRule="auto"/>
        <w:jc w:val="both"/>
        <w:rPr>
          <w:rFonts w:ascii="Calibri" w:hAnsi="Calibri"/>
          <w:sz w:val="22"/>
          <w:szCs w:val="22"/>
        </w:rPr>
      </w:pPr>
      <w:r>
        <w:rPr>
          <w:rFonts w:ascii="Calibri" w:hAnsi="Calibri"/>
          <w:sz w:val="22"/>
          <w:szCs w:val="22"/>
        </w:rPr>
        <w:t>Future developments in Federation Learning will help improve predictive models' ability to learn from multiple distributed data sources while respecting individuals' privacy. Additionally, greater sophistication in the orchestration of both AI and edge computing will be necessary for implementing these two technologies together. With ongoing advancements in these two areas, a completely autonomous, self-healing multi-cloud infrastructure will be achievable and will be significantly influenced by AI as a key driver of innovation and resiliency in the digital realm.</w:t>
      </w:r>
    </w:p>
    <w:p w14:paraId="7058F322" w14:textId="77777777" w:rsidR="003E2EDF" w:rsidRDefault="00000000">
      <w:pPr>
        <w:spacing w:line="360" w:lineRule="auto"/>
        <w:jc w:val="both"/>
        <w:rPr>
          <w:rFonts w:ascii="Calibri" w:hAnsi="Calibri"/>
          <w:b/>
          <w:bCs/>
          <w:sz w:val="28"/>
          <w:szCs w:val="28"/>
        </w:rPr>
      </w:pPr>
      <w:r>
        <w:rPr>
          <w:rFonts w:ascii="Calibri" w:hAnsi="Calibri"/>
          <w:b/>
          <w:bCs/>
          <w:sz w:val="28"/>
          <w:szCs w:val="28"/>
        </w:rPr>
        <w:t>7. Acknowledgement</w:t>
      </w:r>
    </w:p>
    <w:p w14:paraId="1F745B23" w14:textId="77777777" w:rsidR="003E2EDF" w:rsidRDefault="00000000">
      <w:pPr>
        <w:spacing w:line="360" w:lineRule="auto"/>
        <w:jc w:val="both"/>
        <w:rPr>
          <w:rFonts w:ascii="Calibri" w:hAnsi="Calibri"/>
          <w:sz w:val="22"/>
          <w:szCs w:val="22"/>
        </w:rPr>
      </w:pPr>
      <w:r>
        <w:rPr>
          <w:rFonts w:ascii="Calibri" w:hAnsi="Calibri"/>
          <w:sz w:val="22"/>
          <w:szCs w:val="22"/>
        </w:rPr>
        <w:t>The Author expresses his appreciation for the researchers and practitioners for their foundational contributions towards AIOps, Cloud Computing and Predictive Analytics that laid the basis for this synthesis. In particular, recognition is given to all the practitioners for their ongoing practical knowledge surrounding the use of artificial intelligence in complex, multi-cloud environments and their successes.</w:t>
      </w:r>
    </w:p>
    <w:p w14:paraId="4DD903E3" w14:textId="77777777" w:rsidR="003E2EDF" w:rsidRDefault="00000000">
      <w:pPr>
        <w:spacing w:line="360" w:lineRule="auto"/>
        <w:jc w:val="both"/>
        <w:rPr>
          <w:rFonts w:ascii="Calibri" w:hAnsi="Calibri"/>
          <w:sz w:val="22"/>
          <w:szCs w:val="22"/>
        </w:rPr>
      </w:pPr>
      <w:r>
        <w:rPr>
          <w:rFonts w:ascii="Calibri" w:hAnsi="Calibri"/>
          <w:b/>
          <w:bCs/>
          <w:sz w:val="28"/>
          <w:szCs w:val="28"/>
        </w:rPr>
        <w:lastRenderedPageBreak/>
        <w:t>References</w:t>
      </w:r>
    </w:p>
    <w:p w14:paraId="197701D2" w14:textId="77777777" w:rsidR="003E2EDF" w:rsidRDefault="00000000">
      <w:pPr>
        <w:numPr>
          <w:ilvl w:val="0"/>
          <w:numId w:val="5"/>
        </w:numPr>
        <w:spacing w:line="360" w:lineRule="auto"/>
        <w:jc w:val="both"/>
        <w:rPr>
          <w:rFonts w:ascii="Calibri" w:hAnsi="Calibri"/>
          <w:sz w:val="22"/>
          <w:szCs w:val="22"/>
        </w:rPr>
      </w:pPr>
      <w:r>
        <w:rPr>
          <w:rFonts w:ascii="Calibri" w:hAnsi="Calibri"/>
          <w:sz w:val="22"/>
          <w:szCs w:val="22"/>
          <w:lang w:val="en-IN"/>
        </w:rPr>
        <w:t>“</w:t>
      </w:r>
      <w:r>
        <w:rPr>
          <w:rFonts w:ascii="Calibri" w:hAnsi="Calibri"/>
          <w:sz w:val="22"/>
          <w:szCs w:val="22"/>
        </w:rPr>
        <w:t>Accelerate Intelligent Operations Across Nutanix Environments</w:t>
      </w:r>
      <w:r>
        <w:rPr>
          <w:rFonts w:ascii="Calibri" w:hAnsi="Calibri"/>
          <w:sz w:val="22"/>
          <w:szCs w:val="22"/>
          <w:lang w:val="en-IN"/>
        </w:rPr>
        <w:t xml:space="preserve">”, </w:t>
      </w:r>
      <w:r>
        <w:rPr>
          <w:rFonts w:ascii="Calibri" w:hAnsi="Calibri"/>
          <w:sz w:val="22"/>
          <w:szCs w:val="22"/>
        </w:rPr>
        <w:t>Nutanix</w:t>
      </w:r>
      <w:r>
        <w:rPr>
          <w:rFonts w:ascii="Calibri" w:hAnsi="Calibri"/>
          <w:sz w:val="22"/>
          <w:szCs w:val="22"/>
          <w:lang w:val="en-IN"/>
        </w:rPr>
        <w:t>,</w:t>
      </w:r>
      <w:r>
        <w:rPr>
          <w:rFonts w:ascii="Calibri" w:hAnsi="Calibri"/>
          <w:sz w:val="22"/>
          <w:szCs w:val="22"/>
        </w:rPr>
        <w:t xml:space="preserve"> (2025)</w:t>
      </w:r>
      <w:r>
        <w:rPr>
          <w:rFonts w:ascii="Calibri" w:hAnsi="Calibri"/>
          <w:sz w:val="22"/>
          <w:szCs w:val="22"/>
          <w:lang w:val="en-IN"/>
        </w:rPr>
        <w:t xml:space="preserve">, </w:t>
      </w:r>
      <w:hyperlink r:id="rId7" w:history="1">
        <w:r>
          <w:rPr>
            <w:rStyle w:val="Hyperlink"/>
            <w:rFonts w:ascii="Calibri" w:hAnsi="Calibri"/>
            <w:sz w:val="22"/>
            <w:szCs w:val="22"/>
            <w:lang w:val="en-IN"/>
          </w:rPr>
          <w:t>https://www.nutanix.com/library/solution-briefs/accelerate-intelligent-operations-across-nutanix-environments.</w:t>
        </w:r>
      </w:hyperlink>
    </w:p>
    <w:p w14:paraId="058D8D6A" w14:textId="77777777" w:rsidR="003E2EDF" w:rsidRDefault="00000000">
      <w:pPr>
        <w:numPr>
          <w:ilvl w:val="0"/>
          <w:numId w:val="5"/>
        </w:numPr>
        <w:spacing w:line="360" w:lineRule="auto"/>
        <w:jc w:val="both"/>
        <w:rPr>
          <w:rFonts w:ascii="Calibri" w:hAnsi="Calibri"/>
          <w:sz w:val="22"/>
          <w:szCs w:val="22"/>
        </w:rPr>
      </w:pPr>
      <w:r>
        <w:rPr>
          <w:rFonts w:ascii="Calibri" w:hAnsi="Calibri"/>
          <w:sz w:val="22"/>
          <w:szCs w:val="22"/>
          <w:lang w:val="en-IN"/>
        </w:rPr>
        <w:t>“</w:t>
      </w:r>
      <w:r>
        <w:rPr>
          <w:rFonts w:ascii="Calibri" w:hAnsi="Calibri"/>
          <w:sz w:val="22"/>
          <w:szCs w:val="22"/>
        </w:rPr>
        <w:t>Artificial Intelligence-Driven Optimization of DevOps and Cloud Infrastructure: A Comprehensive Review of Intelligent Automation, Predictive Analytics, and IT Service Management</w:t>
      </w:r>
      <w:r>
        <w:rPr>
          <w:rFonts w:ascii="Calibri" w:hAnsi="Calibri"/>
          <w:sz w:val="22"/>
          <w:szCs w:val="22"/>
          <w:lang w:val="en-IN"/>
        </w:rPr>
        <w:t xml:space="preserve">”, </w:t>
      </w:r>
      <w:r>
        <w:rPr>
          <w:rFonts w:ascii="Calibri" w:hAnsi="Calibri"/>
          <w:sz w:val="22"/>
          <w:szCs w:val="22"/>
        </w:rPr>
        <w:t>Davenport, U. M</w:t>
      </w:r>
      <w:r>
        <w:rPr>
          <w:rFonts w:ascii="Calibri" w:hAnsi="Calibri"/>
          <w:sz w:val="22"/>
          <w:szCs w:val="22"/>
          <w:lang w:val="en-IN"/>
        </w:rPr>
        <w:t>,</w:t>
      </w:r>
      <w:r>
        <w:rPr>
          <w:rFonts w:ascii="Calibri" w:hAnsi="Calibri"/>
          <w:sz w:val="22"/>
          <w:szCs w:val="22"/>
        </w:rPr>
        <w:t xml:space="preserve"> (2026)</w:t>
      </w:r>
      <w:r>
        <w:rPr>
          <w:rFonts w:ascii="Calibri" w:hAnsi="Calibri"/>
          <w:sz w:val="22"/>
          <w:szCs w:val="22"/>
          <w:lang w:val="en-IN"/>
        </w:rPr>
        <w:t>,</w:t>
      </w:r>
      <w:r>
        <w:rPr>
          <w:rFonts w:ascii="Calibri" w:hAnsi="Calibri"/>
          <w:sz w:val="22"/>
          <w:szCs w:val="22"/>
        </w:rPr>
        <w:t xml:space="preserve"> Ethiopian International Journal of Multidisciplinary Research, 13(2), 489–494</w:t>
      </w:r>
      <w:r>
        <w:rPr>
          <w:rFonts w:ascii="Calibri" w:hAnsi="Calibri"/>
          <w:sz w:val="22"/>
          <w:szCs w:val="22"/>
          <w:lang w:val="en-IN"/>
        </w:rPr>
        <w:t xml:space="preserve">, </w:t>
      </w:r>
      <w:hyperlink r:id="rId8" w:history="1">
        <w:r>
          <w:rPr>
            <w:rStyle w:val="Hyperlink"/>
            <w:rFonts w:ascii="Calibri" w:hAnsi="Calibri"/>
            <w:sz w:val="22"/>
            <w:szCs w:val="22"/>
            <w:lang w:val="en-IN"/>
          </w:rPr>
          <w:t>https://www.eijmr.org/index.php/eijmr.</w:t>
        </w:r>
      </w:hyperlink>
    </w:p>
    <w:p w14:paraId="2276D0DC" w14:textId="77777777" w:rsidR="003E2EDF" w:rsidRDefault="00000000">
      <w:pPr>
        <w:numPr>
          <w:ilvl w:val="0"/>
          <w:numId w:val="5"/>
        </w:numPr>
        <w:spacing w:line="360" w:lineRule="auto"/>
        <w:jc w:val="both"/>
        <w:rPr>
          <w:rFonts w:ascii="Calibri" w:hAnsi="Calibri"/>
          <w:sz w:val="22"/>
          <w:szCs w:val="22"/>
        </w:rPr>
      </w:pPr>
      <w:r>
        <w:rPr>
          <w:rFonts w:ascii="Calibri" w:hAnsi="Calibri"/>
          <w:sz w:val="22"/>
          <w:szCs w:val="22"/>
        </w:rPr>
        <w:t xml:space="preserve">Kadam, S., Kollu, B. R., Patel, N., </w:t>
      </w:r>
      <w:proofErr w:type="spellStart"/>
      <w:r>
        <w:rPr>
          <w:rFonts w:ascii="Calibri" w:hAnsi="Calibri"/>
          <w:sz w:val="22"/>
          <w:szCs w:val="22"/>
        </w:rPr>
        <w:t>Mittana</w:t>
      </w:r>
      <w:proofErr w:type="spellEnd"/>
      <w:r>
        <w:rPr>
          <w:rFonts w:ascii="Calibri" w:hAnsi="Calibri"/>
          <w:sz w:val="22"/>
          <w:szCs w:val="22"/>
        </w:rPr>
        <w:t>, R. R., Balakumar, G., &amp; Sharma, A. (2025)</w:t>
      </w:r>
      <w:r>
        <w:rPr>
          <w:rFonts w:ascii="Calibri" w:hAnsi="Calibri"/>
          <w:sz w:val="22"/>
          <w:szCs w:val="22"/>
          <w:lang w:val="en-IN"/>
        </w:rPr>
        <w:t>, “</w:t>
      </w:r>
      <w:r>
        <w:rPr>
          <w:rFonts w:ascii="Calibri" w:hAnsi="Calibri"/>
          <w:sz w:val="22"/>
          <w:szCs w:val="22"/>
        </w:rPr>
        <w:t>Intelligent Middleware Hub for Adaptive Integration in Multi-Cloud, Hybrid IT and On-Premise-to-Cloud Environments</w:t>
      </w:r>
      <w:r>
        <w:rPr>
          <w:rFonts w:ascii="Calibri" w:hAnsi="Calibri"/>
          <w:sz w:val="22"/>
          <w:szCs w:val="22"/>
          <w:lang w:val="en-IN"/>
        </w:rPr>
        <w:t>”,</w:t>
      </w:r>
      <w:r>
        <w:rPr>
          <w:rFonts w:ascii="Calibri" w:hAnsi="Calibri"/>
          <w:sz w:val="22"/>
          <w:szCs w:val="22"/>
        </w:rPr>
        <w:t xml:space="preserve"> </w:t>
      </w:r>
      <w:hyperlink r:id="rId9" w:history="1">
        <w:r>
          <w:rPr>
            <w:rStyle w:val="Hyperlink"/>
            <w:rFonts w:ascii="Calibri" w:hAnsi="Calibri"/>
            <w:sz w:val="22"/>
            <w:szCs w:val="22"/>
          </w:rPr>
          <w:t>https://doi.org/10.36227/techrxiv.</w:t>
        </w:r>
        <w:r>
          <w:rPr>
            <w:rStyle w:val="Hyperlink"/>
            <w:rFonts w:ascii="Calibri" w:hAnsi="Calibri"/>
            <w:sz w:val="22"/>
            <w:szCs w:val="22"/>
            <w:lang w:val="en-IN"/>
          </w:rPr>
          <w:t xml:space="preserve"> </w:t>
        </w:r>
        <w:r>
          <w:rPr>
            <w:rStyle w:val="Hyperlink"/>
            <w:rFonts w:ascii="Calibri" w:hAnsi="Calibri"/>
            <w:sz w:val="22"/>
            <w:szCs w:val="22"/>
          </w:rPr>
          <w:t>176472774.43902329/v1</w:t>
        </w:r>
        <w:r>
          <w:rPr>
            <w:rStyle w:val="Hyperlink"/>
            <w:rFonts w:ascii="Calibri" w:hAnsi="Calibri"/>
            <w:sz w:val="22"/>
            <w:szCs w:val="22"/>
            <w:lang w:val="en-IN"/>
          </w:rPr>
          <w:t>.</w:t>
        </w:r>
      </w:hyperlink>
    </w:p>
    <w:p w14:paraId="433747FC" w14:textId="77777777" w:rsidR="003E2EDF" w:rsidRDefault="00000000">
      <w:pPr>
        <w:numPr>
          <w:ilvl w:val="0"/>
          <w:numId w:val="5"/>
        </w:numPr>
        <w:spacing w:line="360" w:lineRule="auto"/>
        <w:jc w:val="both"/>
        <w:rPr>
          <w:rFonts w:ascii="Calibri" w:hAnsi="Calibri"/>
          <w:sz w:val="22"/>
          <w:szCs w:val="22"/>
        </w:rPr>
      </w:pPr>
      <w:r>
        <w:rPr>
          <w:rFonts w:ascii="Calibri" w:hAnsi="Calibri"/>
          <w:sz w:val="22"/>
          <w:szCs w:val="22"/>
        </w:rPr>
        <w:t>Costa, A., et al. (2019). Machine Learning for Incident Resolution in IT Service Management. IEEE Transactions on Network and Service Management, 16(3), 1122–1135.</w:t>
      </w:r>
    </w:p>
    <w:p w14:paraId="3AD17400" w14:textId="77777777" w:rsidR="003E2EDF" w:rsidRDefault="00000000">
      <w:pPr>
        <w:numPr>
          <w:ilvl w:val="0"/>
          <w:numId w:val="5"/>
        </w:numPr>
        <w:spacing w:line="360" w:lineRule="auto"/>
        <w:jc w:val="both"/>
        <w:rPr>
          <w:rFonts w:ascii="Calibri" w:hAnsi="Calibri"/>
          <w:sz w:val="22"/>
          <w:szCs w:val="22"/>
        </w:rPr>
      </w:pPr>
      <w:r>
        <w:rPr>
          <w:rFonts w:ascii="Calibri" w:hAnsi="Calibri"/>
          <w:sz w:val="22"/>
          <w:szCs w:val="22"/>
        </w:rPr>
        <w:t>Vaidya, D. P. (2025)</w:t>
      </w:r>
      <w:r>
        <w:rPr>
          <w:rFonts w:ascii="Calibri" w:hAnsi="Calibri"/>
          <w:sz w:val="22"/>
          <w:szCs w:val="22"/>
          <w:lang w:val="en-IN"/>
        </w:rPr>
        <w:t>, “</w:t>
      </w:r>
      <w:r>
        <w:rPr>
          <w:rFonts w:ascii="Calibri" w:hAnsi="Calibri"/>
          <w:sz w:val="22"/>
          <w:szCs w:val="22"/>
        </w:rPr>
        <w:t>AI-Driven Predictive Resilience in Multi-Cloud Environments</w:t>
      </w:r>
      <w:proofErr w:type="gramStart"/>
      <w:r>
        <w:rPr>
          <w:rFonts w:ascii="Calibri" w:hAnsi="Calibri"/>
          <w:sz w:val="22"/>
          <w:szCs w:val="22"/>
          <w:lang w:val="en-IN"/>
        </w:rPr>
        <w:t xml:space="preserve">”, </w:t>
      </w:r>
      <w:r>
        <w:rPr>
          <w:rFonts w:ascii="Calibri" w:hAnsi="Calibri"/>
          <w:sz w:val="22"/>
          <w:szCs w:val="22"/>
        </w:rPr>
        <w:t xml:space="preserve"> Journal</w:t>
      </w:r>
      <w:proofErr w:type="gramEnd"/>
      <w:r>
        <w:rPr>
          <w:rFonts w:ascii="Calibri" w:hAnsi="Calibri"/>
          <w:sz w:val="22"/>
          <w:szCs w:val="22"/>
        </w:rPr>
        <w:t xml:space="preserve"> of Computer Science and Technology Studies, </w:t>
      </w:r>
      <w:hyperlink r:id="rId10" w:history="1">
        <w:r>
          <w:rPr>
            <w:rStyle w:val="Hyperlink"/>
            <w:rFonts w:ascii="Calibri" w:hAnsi="Calibri"/>
            <w:sz w:val="22"/>
            <w:szCs w:val="22"/>
          </w:rPr>
          <w:t>https://doi.org/10.32996/jcsts.2025.7.4.124</w:t>
        </w:r>
        <w:r>
          <w:rPr>
            <w:rStyle w:val="Hyperlink"/>
            <w:rFonts w:ascii="Calibri" w:hAnsi="Calibri"/>
            <w:sz w:val="22"/>
            <w:szCs w:val="22"/>
            <w:lang w:val="en-IN"/>
          </w:rPr>
          <w:t>.</w:t>
        </w:r>
      </w:hyperlink>
    </w:p>
    <w:p w14:paraId="105BFB98" w14:textId="77777777" w:rsidR="003E2EDF" w:rsidRDefault="00000000">
      <w:pPr>
        <w:numPr>
          <w:ilvl w:val="0"/>
          <w:numId w:val="5"/>
        </w:numPr>
        <w:spacing w:line="360" w:lineRule="auto"/>
        <w:jc w:val="both"/>
        <w:rPr>
          <w:rFonts w:ascii="Calibri" w:hAnsi="Calibri"/>
          <w:sz w:val="22"/>
          <w:szCs w:val="22"/>
        </w:rPr>
      </w:pPr>
      <w:r>
        <w:rPr>
          <w:rFonts w:ascii="Calibri" w:hAnsi="Calibri"/>
          <w:sz w:val="22"/>
          <w:szCs w:val="22"/>
        </w:rPr>
        <w:t>Dang, Y., et al. (2019)</w:t>
      </w:r>
      <w:r>
        <w:rPr>
          <w:rFonts w:ascii="Calibri" w:hAnsi="Calibri"/>
          <w:sz w:val="22"/>
          <w:szCs w:val="22"/>
          <w:lang w:val="en-IN"/>
        </w:rPr>
        <w:t>,</w:t>
      </w:r>
      <w:r>
        <w:rPr>
          <w:rFonts w:ascii="Calibri" w:hAnsi="Calibri"/>
          <w:sz w:val="22"/>
          <w:szCs w:val="22"/>
        </w:rPr>
        <w:t xml:space="preserve"> </w:t>
      </w:r>
      <w:r>
        <w:rPr>
          <w:rFonts w:ascii="Calibri" w:hAnsi="Calibri"/>
          <w:sz w:val="22"/>
          <w:szCs w:val="22"/>
          <w:lang w:val="en-IN"/>
        </w:rPr>
        <w:t>“</w:t>
      </w:r>
      <w:r>
        <w:rPr>
          <w:rFonts w:ascii="Calibri" w:hAnsi="Calibri"/>
          <w:sz w:val="22"/>
          <w:szCs w:val="22"/>
        </w:rPr>
        <w:t>Unsupervised Anomaly Detection in Cloud Systems</w:t>
      </w:r>
      <w:r>
        <w:rPr>
          <w:rFonts w:ascii="Calibri" w:hAnsi="Calibri"/>
          <w:sz w:val="22"/>
          <w:szCs w:val="22"/>
          <w:lang w:val="en-IN"/>
        </w:rPr>
        <w:t>”,</w:t>
      </w:r>
      <w:r>
        <w:rPr>
          <w:rFonts w:ascii="Calibri" w:hAnsi="Calibri"/>
          <w:sz w:val="22"/>
          <w:szCs w:val="22"/>
        </w:rPr>
        <w:t xml:space="preserve"> Proceedings of the ACM Symposium on Cloud Computing, 123–135</w:t>
      </w:r>
      <w:r>
        <w:rPr>
          <w:rFonts w:ascii="Calibri" w:hAnsi="Calibri"/>
          <w:sz w:val="22"/>
          <w:szCs w:val="22"/>
          <w:lang w:val="en-IN"/>
        </w:rPr>
        <w:t>, DOI: 10.1109/TNSM.2019.2920814.</w:t>
      </w:r>
    </w:p>
    <w:p w14:paraId="33CFB6A8" w14:textId="77777777" w:rsidR="003E2EDF" w:rsidRDefault="00000000">
      <w:pPr>
        <w:numPr>
          <w:ilvl w:val="0"/>
          <w:numId w:val="5"/>
        </w:numPr>
        <w:spacing w:line="360" w:lineRule="auto"/>
        <w:jc w:val="both"/>
        <w:rPr>
          <w:rFonts w:ascii="Calibri" w:hAnsi="Calibri"/>
          <w:sz w:val="22"/>
          <w:szCs w:val="22"/>
        </w:rPr>
      </w:pPr>
      <w:r>
        <w:rPr>
          <w:rFonts w:ascii="Calibri" w:hAnsi="Calibri"/>
          <w:sz w:val="22"/>
          <w:szCs w:val="22"/>
        </w:rPr>
        <w:t>Alla, S. S. R. (2025)</w:t>
      </w:r>
      <w:r>
        <w:rPr>
          <w:rFonts w:ascii="Calibri" w:hAnsi="Calibri"/>
          <w:sz w:val="22"/>
          <w:szCs w:val="22"/>
          <w:lang w:val="en-IN"/>
        </w:rPr>
        <w:t>, “</w:t>
      </w:r>
      <w:r>
        <w:rPr>
          <w:rFonts w:ascii="Calibri" w:hAnsi="Calibri"/>
          <w:sz w:val="22"/>
          <w:szCs w:val="22"/>
        </w:rPr>
        <w:t>Demystifying AI-driven cloud resiliency: How machine learning enhances fault tolerance in hybrid cloud infrastructure</w:t>
      </w:r>
      <w:r>
        <w:rPr>
          <w:rFonts w:ascii="Calibri" w:hAnsi="Calibri"/>
          <w:sz w:val="22"/>
          <w:szCs w:val="22"/>
          <w:lang w:val="en-IN"/>
        </w:rPr>
        <w:t xml:space="preserve">”, </w:t>
      </w:r>
      <w:r>
        <w:rPr>
          <w:rFonts w:ascii="Calibri" w:hAnsi="Calibri"/>
          <w:sz w:val="22"/>
          <w:szCs w:val="22"/>
        </w:rPr>
        <w:t xml:space="preserve">World Journal of Advanced Engineering Technology and Sciences, </w:t>
      </w:r>
      <w:hyperlink r:id="rId11" w:history="1">
        <w:r>
          <w:rPr>
            <w:rStyle w:val="Hyperlink"/>
            <w:rFonts w:ascii="Calibri" w:hAnsi="Calibri"/>
            <w:sz w:val="22"/>
            <w:szCs w:val="22"/>
          </w:rPr>
          <w:t>https://doi.org/10.30574/</w:t>
        </w:r>
        <w:r>
          <w:rPr>
            <w:rStyle w:val="Hyperlink"/>
            <w:rFonts w:ascii="Calibri" w:hAnsi="Calibri"/>
            <w:sz w:val="22"/>
            <w:szCs w:val="22"/>
            <w:lang w:val="en-IN"/>
          </w:rPr>
          <w:t xml:space="preserve"> </w:t>
        </w:r>
        <w:r>
          <w:rPr>
            <w:rStyle w:val="Hyperlink"/>
            <w:rFonts w:ascii="Calibri" w:hAnsi="Calibri"/>
            <w:sz w:val="22"/>
            <w:szCs w:val="22"/>
          </w:rPr>
          <w:t>wjaets.2025.15.2.0591</w:t>
        </w:r>
        <w:r>
          <w:rPr>
            <w:rStyle w:val="Hyperlink"/>
            <w:rFonts w:ascii="Calibri" w:hAnsi="Calibri"/>
            <w:sz w:val="22"/>
            <w:szCs w:val="22"/>
            <w:lang w:val="en-IN"/>
          </w:rPr>
          <w:t>.</w:t>
        </w:r>
      </w:hyperlink>
    </w:p>
    <w:p w14:paraId="429F2CF6" w14:textId="77777777" w:rsidR="003E2EDF" w:rsidRDefault="00000000">
      <w:pPr>
        <w:numPr>
          <w:ilvl w:val="0"/>
          <w:numId w:val="5"/>
        </w:numPr>
        <w:spacing w:line="360" w:lineRule="auto"/>
        <w:jc w:val="both"/>
        <w:rPr>
          <w:rFonts w:ascii="Calibri" w:hAnsi="Calibri"/>
          <w:sz w:val="22"/>
          <w:szCs w:val="22"/>
        </w:rPr>
      </w:pPr>
      <w:r>
        <w:rPr>
          <w:rFonts w:ascii="Calibri" w:hAnsi="Calibri"/>
          <w:sz w:val="22"/>
          <w:szCs w:val="22"/>
        </w:rPr>
        <w:t>Vaidya, D. P. (2025)</w:t>
      </w:r>
      <w:r>
        <w:rPr>
          <w:rFonts w:ascii="Calibri" w:hAnsi="Calibri"/>
          <w:sz w:val="22"/>
          <w:szCs w:val="22"/>
          <w:lang w:val="en-IN"/>
        </w:rPr>
        <w:t>,</w:t>
      </w:r>
      <w:r>
        <w:rPr>
          <w:rFonts w:ascii="Calibri" w:hAnsi="Calibri"/>
          <w:sz w:val="22"/>
          <w:szCs w:val="22"/>
        </w:rPr>
        <w:t xml:space="preserve"> </w:t>
      </w:r>
      <w:r>
        <w:rPr>
          <w:rFonts w:ascii="Calibri" w:hAnsi="Calibri"/>
          <w:sz w:val="22"/>
          <w:szCs w:val="22"/>
          <w:lang w:val="en-IN"/>
        </w:rPr>
        <w:t>“</w:t>
      </w:r>
      <w:r>
        <w:rPr>
          <w:rFonts w:ascii="Calibri" w:hAnsi="Calibri"/>
          <w:sz w:val="22"/>
          <w:szCs w:val="22"/>
        </w:rPr>
        <w:t>AI-Driven Predictive Resilience in Multi-Cloud Environments</w:t>
      </w:r>
      <w:r>
        <w:rPr>
          <w:rFonts w:ascii="Calibri" w:hAnsi="Calibri"/>
          <w:sz w:val="22"/>
          <w:szCs w:val="22"/>
          <w:lang w:val="en-IN"/>
        </w:rPr>
        <w:t>”,</w:t>
      </w:r>
      <w:r>
        <w:rPr>
          <w:rFonts w:ascii="Calibri" w:hAnsi="Calibri"/>
          <w:sz w:val="22"/>
          <w:szCs w:val="22"/>
        </w:rPr>
        <w:t xml:space="preserve"> Journal of Computer Science and Technology Studies, 7(4), 45–58</w:t>
      </w:r>
      <w:r>
        <w:rPr>
          <w:rFonts w:ascii="Calibri" w:hAnsi="Calibri"/>
          <w:sz w:val="22"/>
          <w:szCs w:val="22"/>
          <w:lang w:val="en-IN"/>
        </w:rPr>
        <w:t>, DOI: 10.1145/3357223.3362721</w:t>
      </w:r>
    </w:p>
    <w:p w14:paraId="6F8CC2B7" w14:textId="77777777" w:rsidR="003E2EDF" w:rsidRDefault="00000000">
      <w:pPr>
        <w:numPr>
          <w:ilvl w:val="0"/>
          <w:numId w:val="5"/>
        </w:numPr>
        <w:spacing w:line="360" w:lineRule="auto"/>
        <w:jc w:val="both"/>
        <w:rPr>
          <w:rFonts w:ascii="Calibri" w:hAnsi="Calibri"/>
          <w:sz w:val="22"/>
          <w:szCs w:val="22"/>
        </w:rPr>
      </w:pPr>
      <w:r>
        <w:rPr>
          <w:rFonts w:ascii="Calibri" w:hAnsi="Calibri"/>
          <w:sz w:val="22"/>
          <w:szCs w:val="22"/>
        </w:rPr>
        <w:t>Wopat, C. (2025, September 23)</w:t>
      </w:r>
      <w:r>
        <w:rPr>
          <w:rFonts w:ascii="Calibri" w:hAnsi="Calibri"/>
          <w:sz w:val="22"/>
          <w:szCs w:val="22"/>
          <w:lang w:val="en-IN"/>
        </w:rPr>
        <w:t>, “</w:t>
      </w:r>
      <w:r>
        <w:rPr>
          <w:rFonts w:ascii="Calibri" w:hAnsi="Calibri"/>
          <w:sz w:val="22"/>
          <w:szCs w:val="22"/>
        </w:rPr>
        <w:t>Seven best practices for hybrid cloud infrastructure monitoring</w:t>
      </w:r>
      <w:r>
        <w:rPr>
          <w:rFonts w:ascii="Calibri" w:hAnsi="Calibri"/>
          <w:sz w:val="22"/>
          <w:szCs w:val="22"/>
          <w:lang w:val="en-IN"/>
        </w:rPr>
        <w:t xml:space="preserve">”, </w:t>
      </w:r>
      <w:hyperlink r:id="rId12" w:history="1">
        <w:r>
          <w:rPr>
            <w:rStyle w:val="Hyperlink"/>
            <w:rFonts w:ascii="Calibri" w:hAnsi="Calibri"/>
            <w:sz w:val="22"/>
            <w:szCs w:val="22"/>
            <w:lang w:val="en-IN"/>
          </w:rPr>
          <w:t>https://www.netapp.com/blog/hybrid-cloud-infrastructure-monitoring-best-practices/.</w:t>
        </w:r>
      </w:hyperlink>
      <w:r>
        <w:rPr>
          <w:rFonts w:ascii="Calibri" w:hAnsi="Calibri"/>
          <w:sz w:val="22"/>
          <w:szCs w:val="22"/>
          <w:lang w:val="en-IN"/>
        </w:rPr>
        <w:t xml:space="preserve"> </w:t>
      </w:r>
    </w:p>
    <w:p w14:paraId="0616CF29" w14:textId="77777777" w:rsidR="003E2EDF" w:rsidRDefault="00000000">
      <w:pPr>
        <w:numPr>
          <w:ilvl w:val="0"/>
          <w:numId w:val="5"/>
        </w:numPr>
        <w:spacing w:line="360" w:lineRule="auto"/>
        <w:jc w:val="both"/>
        <w:rPr>
          <w:sz w:val="22"/>
          <w:szCs w:val="22"/>
        </w:rPr>
      </w:pPr>
      <w:r>
        <w:rPr>
          <w:sz w:val="22"/>
          <w:szCs w:val="22"/>
        </w:rPr>
        <w:t>Alla, S. S. R. (2025)</w:t>
      </w:r>
      <w:r>
        <w:rPr>
          <w:sz w:val="22"/>
          <w:szCs w:val="22"/>
          <w:lang w:val="en-IN"/>
        </w:rPr>
        <w:t>,</w:t>
      </w:r>
      <w:r>
        <w:rPr>
          <w:sz w:val="22"/>
          <w:szCs w:val="22"/>
        </w:rPr>
        <w:t xml:space="preserve"> </w:t>
      </w:r>
      <w:r>
        <w:rPr>
          <w:sz w:val="22"/>
          <w:szCs w:val="22"/>
          <w:lang w:val="en-IN"/>
        </w:rPr>
        <w:t>“</w:t>
      </w:r>
      <w:r>
        <w:rPr>
          <w:sz w:val="22"/>
          <w:szCs w:val="22"/>
        </w:rPr>
        <w:t>Demystifying AI-driven cloud resiliency: How machine learning enhances fault tolerance in hybrid cloud infrastructure</w:t>
      </w:r>
      <w:r>
        <w:rPr>
          <w:sz w:val="22"/>
          <w:szCs w:val="22"/>
          <w:lang w:val="en-IN"/>
        </w:rPr>
        <w:t>”,</w:t>
      </w:r>
      <w:r>
        <w:rPr>
          <w:sz w:val="22"/>
          <w:szCs w:val="22"/>
        </w:rPr>
        <w:t xml:space="preserve"> </w:t>
      </w:r>
      <w:r>
        <w:rPr>
          <w:rStyle w:val="Emphasis"/>
          <w:sz w:val="22"/>
          <w:szCs w:val="22"/>
        </w:rPr>
        <w:t xml:space="preserve">World Journal of Advanced </w:t>
      </w:r>
      <w:r>
        <w:rPr>
          <w:rStyle w:val="Emphasis"/>
          <w:sz w:val="22"/>
          <w:szCs w:val="22"/>
        </w:rPr>
        <w:lastRenderedPageBreak/>
        <w:t>Engineering Technology and Sciences, 15</w:t>
      </w:r>
      <w:r>
        <w:rPr>
          <w:sz w:val="22"/>
          <w:szCs w:val="22"/>
        </w:rPr>
        <w:t>(2), 112–125</w:t>
      </w:r>
      <w:r>
        <w:rPr>
          <w:sz w:val="22"/>
          <w:szCs w:val="22"/>
          <w:lang w:val="en-IN"/>
        </w:rPr>
        <w:t>, DOI: 10.30574/wjaets.2025.15.2.0285.</w:t>
      </w:r>
    </w:p>
    <w:p w14:paraId="341601EE" w14:textId="77777777" w:rsidR="003E2EDF" w:rsidRDefault="00000000">
      <w:pPr>
        <w:numPr>
          <w:ilvl w:val="0"/>
          <w:numId w:val="5"/>
        </w:numPr>
        <w:spacing w:line="360" w:lineRule="auto"/>
        <w:jc w:val="both"/>
        <w:rPr>
          <w:sz w:val="22"/>
          <w:szCs w:val="22"/>
        </w:rPr>
      </w:pPr>
      <w:r>
        <w:rPr>
          <w:sz w:val="22"/>
          <w:szCs w:val="22"/>
        </w:rPr>
        <w:t xml:space="preserve">Kadam, S., Kollu, B. R., Patel, N., </w:t>
      </w:r>
      <w:proofErr w:type="spellStart"/>
      <w:r>
        <w:rPr>
          <w:sz w:val="22"/>
          <w:szCs w:val="22"/>
        </w:rPr>
        <w:t>Mittana</w:t>
      </w:r>
      <w:proofErr w:type="spellEnd"/>
      <w:r>
        <w:rPr>
          <w:sz w:val="22"/>
          <w:szCs w:val="22"/>
        </w:rPr>
        <w:t xml:space="preserve">, R. R., Balakumar, G., &amp; Sharma, A. (2025). Intelligent Middleware Hub for Adaptive Integration in Multi-Cloud, Hybrid IT and On-Premise-to-Cloud Environments. </w:t>
      </w:r>
      <w:proofErr w:type="spellStart"/>
      <w:r>
        <w:rPr>
          <w:rStyle w:val="Emphasis"/>
          <w:sz w:val="22"/>
          <w:szCs w:val="22"/>
        </w:rPr>
        <w:t>TechRxiv</w:t>
      </w:r>
      <w:proofErr w:type="spellEnd"/>
      <w:r>
        <w:rPr>
          <w:rStyle w:val="Emphasis"/>
          <w:sz w:val="22"/>
          <w:szCs w:val="22"/>
          <w:lang w:val="en-IN"/>
        </w:rPr>
        <w:t xml:space="preserve">, </w:t>
      </w:r>
      <w:hyperlink r:id="rId13" w:tgtFrame="https://chat.deepseek.com/a/chat/s/_blank" w:history="1">
        <w:r>
          <w:rPr>
            <w:rStyle w:val="Hyperlink"/>
            <w:sz w:val="22"/>
            <w:szCs w:val="22"/>
          </w:rPr>
          <w:t>https://doi.org/10.36227/techrxiv.12345678</w:t>
        </w:r>
      </w:hyperlink>
      <w:r>
        <w:rPr>
          <w:sz w:val="22"/>
          <w:szCs w:val="22"/>
          <w:lang w:val="en-IN"/>
        </w:rPr>
        <w:t>.</w:t>
      </w:r>
    </w:p>
    <w:p w14:paraId="4B54DD7A" w14:textId="77777777" w:rsidR="003E2EDF" w:rsidRDefault="00000000">
      <w:pPr>
        <w:numPr>
          <w:ilvl w:val="0"/>
          <w:numId w:val="5"/>
        </w:numPr>
        <w:spacing w:line="360" w:lineRule="auto"/>
        <w:jc w:val="both"/>
      </w:pPr>
      <w:r>
        <w:rPr>
          <w:rFonts w:ascii="Calibri" w:hAnsi="Calibri"/>
          <w:sz w:val="22"/>
          <w:szCs w:val="22"/>
        </w:rPr>
        <w:t>Polu, O. R., et al. (2025)</w:t>
      </w:r>
      <w:r>
        <w:rPr>
          <w:rFonts w:ascii="Calibri" w:hAnsi="Calibri"/>
          <w:sz w:val="22"/>
          <w:szCs w:val="22"/>
          <w:lang w:val="en-IN"/>
        </w:rPr>
        <w:t>, “</w:t>
      </w:r>
      <w:r>
        <w:rPr>
          <w:rFonts w:ascii="Calibri" w:hAnsi="Calibri"/>
          <w:sz w:val="22"/>
          <w:szCs w:val="22"/>
        </w:rPr>
        <w:t>AI-Enhanced Cloud Cost Optimization Using Predictive Analytics</w:t>
      </w:r>
      <w:r>
        <w:rPr>
          <w:rFonts w:ascii="Calibri" w:hAnsi="Calibri"/>
          <w:sz w:val="22"/>
          <w:szCs w:val="22"/>
          <w:lang w:val="en-IN"/>
        </w:rPr>
        <w:t>”,</w:t>
      </w:r>
      <w:r>
        <w:rPr>
          <w:rFonts w:ascii="Calibri" w:hAnsi="Calibri"/>
          <w:sz w:val="22"/>
          <w:szCs w:val="22"/>
        </w:rPr>
        <w:t xml:space="preserve"> International Journal of Artificial Intelligence Research and Development,</w:t>
      </w:r>
      <w:r>
        <w:rPr>
          <w:rFonts w:ascii="Calibri" w:hAnsi="Calibri"/>
          <w:sz w:val="22"/>
          <w:szCs w:val="22"/>
          <w:lang w:val="en-IN"/>
        </w:rPr>
        <w:t xml:space="preserve"> </w:t>
      </w:r>
      <w:hyperlink r:id="rId14" w:history="1">
        <w:r>
          <w:rPr>
            <w:rStyle w:val="Hyperlink"/>
            <w:rFonts w:ascii="Calibri" w:hAnsi="Calibri"/>
            <w:sz w:val="22"/>
            <w:szCs w:val="22"/>
          </w:rPr>
          <w:t>https://doi.org/10.34218/IJAIRD_03_01_00</w:t>
        </w:r>
        <w:r>
          <w:rPr>
            <w:rStyle w:val="Hyperlink"/>
            <w:rFonts w:ascii="Calibri" w:hAnsi="Calibri"/>
            <w:sz w:val="22"/>
            <w:szCs w:val="22"/>
            <w:lang w:val="en-IN"/>
          </w:rPr>
          <w:t>.</w:t>
        </w:r>
      </w:hyperlink>
    </w:p>
    <w:p w14:paraId="11C17F3E" w14:textId="77777777" w:rsidR="003E2EDF" w:rsidRDefault="00000000">
      <w:pPr>
        <w:numPr>
          <w:ilvl w:val="0"/>
          <w:numId w:val="5"/>
        </w:numPr>
        <w:spacing w:line="360" w:lineRule="auto"/>
        <w:jc w:val="both"/>
        <w:rPr>
          <w:sz w:val="22"/>
          <w:szCs w:val="22"/>
        </w:rPr>
      </w:pPr>
      <w:r>
        <w:rPr>
          <w:sz w:val="22"/>
          <w:szCs w:val="22"/>
        </w:rPr>
        <w:t>Davenport, U. M. (2026)</w:t>
      </w:r>
      <w:r>
        <w:rPr>
          <w:sz w:val="22"/>
          <w:szCs w:val="22"/>
          <w:lang w:val="en-IN"/>
        </w:rPr>
        <w:t>,</w:t>
      </w:r>
      <w:r>
        <w:rPr>
          <w:sz w:val="22"/>
          <w:szCs w:val="22"/>
        </w:rPr>
        <w:t xml:space="preserve"> </w:t>
      </w:r>
      <w:r>
        <w:rPr>
          <w:sz w:val="22"/>
          <w:szCs w:val="22"/>
          <w:lang w:val="en-IN"/>
        </w:rPr>
        <w:t>“</w:t>
      </w:r>
      <w:r>
        <w:rPr>
          <w:sz w:val="22"/>
          <w:szCs w:val="22"/>
        </w:rPr>
        <w:t>Artificial Intelligence-Driven Optimization of DevOps and Cloud Infrastructure: A Comprehensive Review of Intelligent Automation, Predictive Analytics, and IT Service Management</w:t>
      </w:r>
      <w:r>
        <w:rPr>
          <w:sz w:val="22"/>
          <w:szCs w:val="22"/>
          <w:lang w:val="en-IN"/>
        </w:rPr>
        <w:t>”,</w:t>
      </w:r>
      <w:r>
        <w:rPr>
          <w:sz w:val="22"/>
          <w:szCs w:val="22"/>
        </w:rPr>
        <w:t xml:space="preserve"> </w:t>
      </w:r>
      <w:r>
        <w:rPr>
          <w:rStyle w:val="Emphasis"/>
          <w:sz w:val="22"/>
          <w:szCs w:val="22"/>
        </w:rPr>
        <w:t>Ethiopian International Journal of Multidisciplinary Research, 13</w:t>
      </w:r>
      <w:r>
        <w:rPr>
          <w:sz w:val="22"/>
          <w:szCs w:val="22"/>
        </w:rPr>
        <w:t>(2), 489–494</w:t>
      </w:r>
      <w:r>
        <w:rPr>
          <w:sz w:val="22"/>
          <w:szCs w:val="22"/>
          <w:lang w:val="en-IN"/>
        </w:rPr>
        <w:t>, DOI: 10.5281/zenodo.14986023.</w:t>
      </w:r>
    </w:p>
    <w:p w14:paraId="473B32E8" w14:textId="77777777" w:rsidR="003E2EDF" w:rsidRDefault="00000000">
      <w:pPr>
        <w:numPr>
          <w:ilvl w:val="0"/>
          <w:numId w:val="5"/>
        </w:numPr>
        <w:spacing w:line="360" w:lineRule="auto"/>
        <w:jc w:val="both"/>
      </w:pPr>
      <w:r>
        <w:rPr>
          <w:sz w:val="22"/>
          <w:szCs w:val="22"/>
        </w:rPr>
        <w:t>Nutanix. (2025)</w:t>
      </w:r>
      <w:r>
        <w:rPr>
          <w:sz w:val="22"/>
          <w:szCs w:val="22"/>
          <w:lang w:val="en-IN"/>
        </w:rPr>
        <w:t>,</w:t>
      </w:r>
      <w:r>
        <w:rPr>
          <w:sz w:val="22"/>
          <w:szCs w:val="22"/>
        </w:rPr>
        <w:t xml:space="preserve"> </w:t>
      </w:r>
      <w:r>
        <w:rPr>
          <w:sz w:val="22"/>
          <w:szCs w:val="22"/>
          <w:lang w:val="en-IN"/>
        </w:rPr>
        <w:t>“</w:t>
      </w:r>
      <w:r>
        <w:rPr>
          <w:sz w:val="22"/>
          <w:szCs w:val="22"/>
        </w:rPr>
        <w:t>Accelerate Intelligent Operations Across Nutanix Environments</w:t>
      </w:r>
      <w:r>
        <w:rPr>
          <w:sz w:val="22"/>
          <w:szCs w:val="22"/>
          <w:lang w:val="en-IN"/>
        </w:rPr>
        <w:t xml:space="preserve">”, </w:t>
      </w:r>
      <w:hyperlink r:id="rId15" w:history="1">
        <w:r>
          <w:rPr>
            <w:rStyle w:val="Hyperlink"/>
            <w:sz w:val="22"/>
            <w:szCs w:val="22"/>
            <w:lang w:val="en-IN"/>
          </w:rPr>
          <w:t>https://www.nutanix.com/library/solution-briefs/accelerate-intelligent-operations-across-nutanix-environments.</w:t>
        </w:r>
      </w:hyperlink>
    </w:p>
    <w:p w14:paraId="451CCFC3" w14:textId="77777777" w:rsidR="003E2EDF" w:rsidRDefault="00000000">
      <w:pPr>
        <w:numPr>
          <w:ilvl w:val="0"/>
          <w:numId w:val="5"/>
        </w:numPr>
        <w:spacing w:line="360" w:lineRule="auto"/>
        <w:jc w:val="both"/>
        <w:rPr>
          <w:sz w:val="22"/>
          <w:szCs w:val="22"/>
        </w:rPr>
      </w:pPr>
      <w:r>
        <w:rPr>
          <w:sz w:val="22"/>
          <w:szCs w:val="22"/>
        </w:rPr>
        <w:t>HCL Software. (2025)</w:t>
      </w:r>
      <w:r>
        <w:rPr>
          <w:sz w:val="22"/>
          <w:szCs w:val="22"/>
          <w:lang w:val="en-IN"/>
        </w:rPr>
        <w:t>,</w:t>
      </w:r>
      <w:r>
        <w:rPr>
          <w:sz w:val="22"/>
          <w:szCs w:val="22"/>
        </w:rPr>
        <w:t xml:space="preserve"> </w:t>
      </w:r>
      <w:r>
        <w:rPr>
          <w:sz w:val="22"/>
          <w:szCs w:val="22"/>
          <w:lang w:val="en-IN"/>
        </w:rPr>
        <w:t>“</w:t>
      </w:r>
      <w:r>
        <w:rPr>
          <w:rStyle w:val="Emphasis"/>
          <w:sz w:val="22"/>
          <w:szCs w:val="22"/>
        </w:rPr>
        <w:t>HCL HIVE: AI-driven Full-stack Observability Platform</w:t>
      </w:r>
      <w:r>
        <w:rPr>
          <w:rStyle w:val="Emphasis"/>
          <w:sz w:val="22"/>
          <w:szCs w:val="22"/>
          <w:lang w:val="en-IN"/>
        </w:rPr>
        <w:t xml:space="preserve">”, </w:t>
      </w:r>
      <w:hyperlink r:id="rId16" w:history="1">
        <w:r>
          <w:rPr>
            <w:rStyle w:val="Hyperlink"/>
            <w:i/>
            <w:iCs/>
            <w:sz w:val="22"/>
            <w:szCs w:val="22"/>
            <w:lang w:val="en-IN"/>
          </w:rPr>
          <w:t>https://www.hcl-software.com/hcl-hive.</w:t>
        </w:r>
      </w:hyperlink>
    </w:p>
    <w:p w14:paraId="7D5B51BD" w14:textId="77777777" w:rsidR="003E2EDF" w:rsidRDefault="00000000">
      <w:pPr>
        <w:numPr>
          <w:ilvl w:val="0"/>
          <w:numId w:val="5"/>
        </w:numPr>
        <w:spacing w:line="360" w:lineRule="auto"/>
        <w:jc w:val="both"/>
        <w:rPr>
          <w:sz w:val="22"/>
          <w:szCs w:val="22"/>
          <w:lang w:val="en-IN"/>
        </w:rPr>
      </w:pPr>
      <w:r>
        <w:rPr>
          <w:sz w:val="22"/>
          <w:szCs w:val="22"/>
        </w:rPr>
        <w:t>NetApp. (2025)</w:t>
      </w:r>
      <w:r>
        <w:rPr>
          <w:sz w:val="22"/>
          <w:szCs w:val="22"/>
          <w:lang w:val="en-IN"/>
        </w:rPr>
        <w:t>,</w:t>
      </w:r>
      <w:r>
        <w:rPr>
          <w:sz w:val="22"/>
          <w:szCs w:val="22"/>
        </w:rPr>
        <w:t xml:space="preserve"> </w:t>
      </w:r>
      <w:r>
        <w:rPr>
          <w:sz w:val="22"/>
          <w:szCs w:val="22"/>
          <w:lang w:val="en-IN"/>
        </w:rPr>
        <w:t>“</w:t>
      </w:r>
      <w:r>
        <w:rPr>
          <w:rStyle w:val="Emphasis"/>
          <w:sz w:val="22"/>
          <w:szCs w:val="22"/>
        </w:rPr>
        <w:t>NetApp Data Infrastructure Insights Premium Edition</w:t>
      </w:r>
      <w:r>
        <w:rPr>
          <w:rStyle w:val="Emphasis"/>
          <w:sz w:val="22"/>
          <w:szCs w:val="22"/>
          <w:lang w:val="en-IN"/>
        </w:rPr>
        <w:t xml:space="preserve">”, </w:t>
      </w:r>
      <w:hyperlink r:id="rId17" w:history="1">
        <w:r>
          <w:rPr>
            <w:rStyle w:val="Hyperlink"/>
            <w:sz w:val="22"/>
            <w:szCs w:val="22"/>
          </w:rPr>
          <w:t>https://docs.netapp.com/us-en/data-infrastructure-insights/reporting_</w:t>
        </w:r>
        <w:r>
          <w:rPr>
            <w:rStyle w:val="Hyperlink"/>
            <w:sz w:val="22"/>
            <w:szCs w:val="22"/>
            <w:lang w:val="en-IN"/>
          </w:rPr>
          <w:t xml:space="preserve"> </w:t>
        </w:r>
        <w:r>
          <w:rPr>
            <w:rStyle w:val="Hyperlink"/>
            <w:sz w:val="22"/>
            <w:szCs w:val="22"/>
          </w:rPr>
          <w:t>overview.html</w:t>
        </w:r>
        <w:r>
          <w:rPr>
            <w:rStyle w:val="Hyperlink"/>
            <w:sz w:val="22"/>
            <w:szCs w:val="22"/>
            <w:lang w:val="en-IN"/>
          </w:rPr>
          <w:t>.</w:t>
        </w:r>
      </w:hyperlink>
    </w:p>
    <w:p w14:paraId="335BC110" w14:textId="77777777" w:rsidR="003E2EDF" w:rsidRDefault="003E2EDF">
      <w:pPr>
        <w:spacing w:line="360" w:lineRule="auto"/>
        <w:ind w:left="400"/>
        <w:jc w:val="both"/>
        <w:rPr>
          <w:sz w:val="22"/>
          <w:szCs w:val="22"/>
          <w:lang w:val="en-IN"/>
        </w:rPr>
      </w:pPr>
    </w:p>
    <w:sectPr w:rsidR="003E2EDF">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default"/>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ABE4EA7"/>
    <w:multiLevelType w:val="singleLevel"/>
    <w:tmpl w:val="AABE4EA7"/>
    <w:lvl w:ilvl="0">
      <w:start w:val="1"/>
      <w:numFmt w:val="bullet"/>
      <w:lvlText w:val=""/>
      <w:lvlJc w:val="left"/>
      <w:pPr>
        <w:tabs>
          <w:tab w:val="left" w:pos="420"/>
        </w:tabs>
        <w:ind w:left="420" w:hanging="420"/>
      </w:pPr>
      <w:rPr>
        <w:rFonts w:ascii="Wingdings" w:hAnsi="Wingdings" w:hint="default"/>
        <w:sz w:val="15"/>
        <w:szCs w:val="15"/>
      </w:rPr>
    </w:lvl>
  </w:abstractNum>
  <w:abstractNum w:abstractNumId="1" w15:restartNumberingAfterBreak="0">
    <w:nsid w:val="FAC8C683"/>
    <w:multiLevelType w:val="singleLevel"/>
    <w:tmpl w:val="FAC8C683"/>
    <w:lvl w:ilvl="0">
      <w:start w:val="1"/>
      <w:numFmt w:val="bullet"/>
      <w:lvlText w:val=""/>
      <w:lvlJc w:val="left"/>
      <w:pPr>
        <w:tabs>
          <w:tab w:val="left" w:pos="420"/>
        </w:tabs>
        <w:ind w:left="420" w:hanging="420"/>
      </w:pPr>
      <w:rPr>
        <w:rFonts w:ascii="Wingdings" w:hAnsi="Wingdings" w:hint="default"/>
        <w:sz w:val="15"/>
        <w:szCs w:val="15"/>
      </w:rPr>
    </w:lvl>
  </w:abstractNum>
  <w:abstractNum w:abstractNumId="2" w15:restartNumberingAfterBreak="0">
    <w:nsid w:val="08EB51F1"/>
    <w:multiLevelType w:val="singleLevel"/>
    <w:tmpl w:val="08EB51F1"/>
    <w:lvl w:ilvl="0">
      <w:start w:val="1"/>
      <w:numFmt w:val="bullet"/>
      <w:lvlText w:val=""/>
      <w:lvlJc w:val="left"/>
      <w:pPr>
        <w:tabs>
          <w:tab w:val="left" w:pos="420"/>
        </w:tabs>
        <w:ind w:left="420" w:hanging="420"/>
      </w:pPr>
      <w:rPr>
        <w:rFonts w:ascii="Wingdings" w:hAnsi="Wingdings" w:hint="default"/>
        <w:sz w:val="15"/>
        <w:szCs w:val="15"/>
      </w:rPr>
    </w:lvl>
  </w:abstractNum>
  <w:abstractNum w:abstractNumId="3" w15:restartNumberingAfterBreak="0">
    <w:nsid w:val="3F900461"/>
    <w:multiLevelType w:val="multilevel"/>
    <w:tmpl w:val="3F900461"/>
    <w:lvl w:ilvl="0">
      <w:start w:val="1"/>
      <w:numFmt w:val="decimal"/>
      <w:lvlText w:val="%1."/>
      <w:lvlJc w:val="left"/>
      <w:pPr>
        <w:tabs>
          <w:tab w:val="left" w:pos="425"/>
        </w:tabs>
        <w:ind w:left="425" w:hanging="425"/>
      </w:pPr>
      <w:rPr>
        <w:rFonts w:hint="default"/>
        <w:b/>
        <w:bC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4" w15:restartNumberingAfterBreak="0">
    <w:nsid w:val="7E40DDE4"/>
    <w:multiLevelType w:val="multilevel"/>
    <w:tmpl w:val="7E40DDE4"/>
    <w:lvl w:ilvl="0">
      <w:start w:val="1"/>
      <w:numFmt w:val="decimal"/>
      <w:lvlText w:val="%1."/>
      <w:lvlJc w:val="left"/>
      <w:pPr>
        <w:tabs>
          <w:tab w:val="left" w:pos="425"/>
        </w:tabs>
        <w:ind w:left="825" w:hanging="425"/>
      </w:pPr>
      <w:rPr>
        <w:rFonts w:hint="default"/>
        <w:b/>
        <w:bCs/>
      </w:rPr>
    </w:lvl>
    <w:lvl w:ilvl="1">
      <w:start w:val="1"/>
      <w:numFmt w:val="lowerLetter"/>
      <w:lvlText w:val="%2)"/>
      <w:lvlJc w:val="left"/>
      <w:pPr>
        <w:tabs>
          <w:tab w:val="left" w:pos="840"/>
        </w:tabs>
        <w:ind w:left="1240" w:hanging="420"/>
      </w:pPr>
      <w:rPr>
        <w:rFonts w:hint="default"/>
      </w:rPr>
    </w:lvl>
    <w:lvl w:ilvl="2">
      <w:start w:val="1"/>
      <w:numFmt w:val="lowerRoman"/>
      <w:lvlText w:val="%3."/>
      <w:lvlJc w:val="left"/>
      <w:pPr>
        <w:tabs>
          <w:tab w:val="left" w:pos="1260"/>
        </w:tabs>
        <w:ind w:left="1660" w:hanging="420"/>
      </w:pPr>
      <w:rPr>
        <w:rFonts w:hint="default"/>
      </w:rPr>
    </w:lvl>
    <w:lvl w:ilvl="3">
      <w:start w:val="1"/>
      <w:numFmt w:val="decimal"/>
      <w:lvlText w:val="%4."/>
      <w:lvlJc w:val="left"/>
      <w:pPr>
        <w:tabs>
          <w:tab w:val="left" w:pos="1680"/>
        </w:tabs>
        <w:ind w:left="2080" w:hanging="420"/>
      </w:pPr>
      <w:rPr>
        <w:rFonts w:hint="default"/>
      </w:rPr>
    </w:lvl>
    <w:lvl w:ilvl="4">
      <w:start w:val="1"/>
      <w:numFmt w:val="lowerLetter"/>
      <w:lvlText w:val="%5)"/>
      <w:lvlJc w:val="left"/>
      <w:pPr>
        <w:tabs>
          <w:tab w:val="left" w:pos="2100"/>
        </w:tabs>
        <w:ind w:left="2500" w:hanging="420"/>
      </w:pPr>
      <w:rPr>
        <w:rFonts w:hint="default"/>
      </w:rPr>
    </w:lvl>
    <w:lvl w:ilvl="5">
      <w:start w:val="1"/>
      <w:numFmt w:val="lowerRoman"/>
      <w:lvlText w:val="%6."/>
      <w:lvlJc w:val="left"/>
      <w:pPr>
        <w:tabs>
          <w:tab w:val="left" w:pos="2520"/>
        </w:tabs>
        <w:ind w:left="2920" w:hanging="420"/>
      </w:pPr>
      <w:rPr>
        <w:rFonts w:hint="default"/>
      </w:rPr>
    </w:lvl>
    <w:lvl w:ilvl="6">
      <w:start w:val="1"/>
      <w:numFmt w:val="decimal"/>
      <w:lvlText w:val="%7."/>
      <w:lvlJc w:val="left"/>
      <w:pPr>
        <w:tabs>
          <w:tab w:val="left" w:pos="2940"/>
        </w:tabs>
        <w:ind w:left="3340" w:hanging="420"/>
      </w:pPr>
      <w:rPr>
        <w:rFonts w:hint="default"/>
      </w:rPr>
    </w:lvl>
    <w:lvl w:ilvl="7">
      <w:start w:val="1"/>
      <w:numFmt w:val="lowerLetter"/>
      <w:lvlText w:val="%8)"/>
      <w:lvlJc w:val="left"/>
      <w:pPr>
        <w:tabs>
          <w:tab w:val="left" w:pos="3360"/>
        </w:tabs>
        <w:ind w:left="3760" w:hanging="420"/>
      </w:pPr>
      <w:rPr>
        <w:rFonts w:hint="default"/>
      </w:rPr>
    </w:lvl>
    <w:lvl w:ilvl="8">
      <w:start w:val="1"/>
      <w:numFmt w:val="lowerRoman"/>
      <w:lvlText w:val="%9."/>
      <w:lvlJc w:val="left"/>
      <w:pPr>
        <w:tabs>
          <w:tab w:val="left" w:pos="3780"/>
        </w:tabs>
        <w:ind w:left="4180" w:hanging="420"/>
      </w:pPr>
      <w:rPr>
        <w:rFonts w:hint="default"/>
      </w:rPr>
    </w:lvl>
  </w:abstractNum>
  <w:num w:numId="1" w16cid:durableId="1067343770">
    <w:abstractNumId w:val="3"/>
  </w:num>
  <w:num w:numId="2" w16cid:durableId="1870140713">
    <w:abstractNumId w:val="1"/>
  </w:num>
  <w:num w:numId="3" w16cid:durableId="1404185303">
    <w:abstractNumId w:val="2"/>
  </w:num>
  <w:num w:numId="4" w16cid:durableId="33039448">
    <w:abstractNumId w:val="0"/>
  </w:num>
  <w:num w:numId="5" w16cid:durableId="225727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2EDF"/>
    <w:rsid w:val="00205503"/>
    <w:rsid w:val="003E2EDF"/>
    <w:rsid w:val="00570B9E"/>
    <w:rsid w:val="00E52530"/>
    <w:rsid w:val="01FC7E4D"/>
    <w:rsid w:val="11554D1E"/>
    <w:rsid w:val="137A22A1"/>
    <w:rsid w:val="21E07F11"/>
    <w:rsid w:val="32EB2992"/>
    <w:rsid w:val="40204742"/>
    <w:rsid w:val="4CE74792"/>
    <w:rsid w:val="4D331307"/>
    <w:rsid w:val="4DBC7F94"/>
    <w:rsid w:val="4F6822FA"/>
    <w:rsid w:val="56A877FD"/>
    <w:rsid w:val="5B4E356A"/>
    <w:rsid w:val="620A446B"/>
    <w:rsid w:val="6AB62FE4"/>
    <w:rsid w:val="6FD94E7C"/>
    <w:rsid w:val="7C345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53F02C"/>
  <w15:docId w15:val="{0118EBDA-1E0F-41C6-9C7F-B4D107049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val="en-US" w:eastAsia="zh-CN"/>
    </w:rPr>
  </w:style>
  <w:style w:type="paragraph" w:styleId="Heading5">
    <w:name w:val="heading 5"/>
    <w:next w:val="Normal"/>
    <w:semiHidden/>
    <w:unhideWhenUsed/>
    <w:qFormat/>
    <w:pPr>
      <w:spacing w:beforeAutospacing="1" w:afterAutospacing="1"/>
      <w:outlineLvl w:val="4"/>
    </w:pPr>
    <w:rPr>
      <w:rFonts w:ascii="SimSun" w:hAnsi="SimSun" w:hint="eastAsia"/>
      <w:b/>
      <w:bCs/>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TMLCode">
    <w:name w:val="HTML Code"/>
    <w:basedOn w:val="DefaultParagraphFont"/>
    <w:rPr>
      <w:rFonts w:ascii="Courier New" w:hAnsi="Courier New" w:cs="Courier New"/>
      <w:sz w:val="20"/>
      <w:szCs w:val="20"/>
    </w:rPr>
  </w:style>
  <w:style w:type="paragraph" w:styleId="HTMLPreformatted">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val="en-US" w:eastAsia="zh-CN"/>
    </w:rPr>
  </w:style>
  <w:style w:type="character" w:styleId="Hyperlink">
    <w:name w:val="Hyperlink"/>
    <w:basedOn w:val="DefaultParagraphFont"/>
    <w:rPr>
      <w:color w:val="0000FF"/>
      <w:u w:val="single"/>
    </w:rPr>
  </w:style>
  <w:style w:type="paragraph" w:styleId="NormalWeb">
    <w:name w:val="Normal (Web)"/>
    <w:basedOn w:val="Normal"/>
    <w:qFormat/>
    <w:rPr>
      <w:sz w:val="24"/>
      <w:szCs w:val="24"/>
    </w:rPr>
  </w:style>
  <w:style w:type="character" w:styleId="Strong">
    <w:name w:val="Strong"/>
    <w:basedOn w:val="DefaultParagraphFont"/>
    <w:qFormat/>
    <w:rPr>
      <w:b/>
      <w:bCs/>
    </w:r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eijmr.org/index.php/eijmr." TargetMode="External"/><Relationship Id="rId13" Type="http://schemas.openxmlformats.org/officeDocument/2006/relationships/hyperlink" Target="https://doi.org/10.36227/techrxiv.12345678"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utanix.com/library/solution-briefs/accelerate-intelligent-operations-across-nutanix-environments." TargetMode="External"/><Relationship Id="rId12" Type="http://schemas.openxmlformats.org/officeDocument/2006/relationships/hyperlink" Target="https://www.netapp.com/blog/hybrid-cloud-infrastructure-monitoring-best-practices/." TargetMode="External"/><Relationship Id="rId17" Type="http://schemas.openxmlformats.org/officeDocument/2006/relationships/hyperlink" Target="https://docs.netapp.com/us-en/data-infrastructure-insights/reporting_overview.html." TargetMode="External"/><Relationship Id="rId2" Type="http://schemas.openxmlformats.org/officeDocument/2006/relationships/styles" Target="styles.xml"/><Relationship Id="rId16" Type="http://schemas.openxmlformats.org/officeDocument/2006/relationships/hyperlink" Target="https://www.hcl-software.com/hcl-hive."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doi.org/10.30574/wjaets.2025.15.2.0591." TargetMode="External"/><Relationship Id="rId5" Type="http://schemas.openxmlformats.org/officeDocument/2006/relationships/image" Target="media/image1.png"/><Relationship Id="rId15" Type="http://schemas.openxmlformats.org/officeDocument/2006/relationships/hyperlink" Target="https://www.nutanix.com/library/solution-briefs/accelerate-intelligent-operations-across-nutanix-environments." TargetMode="External"/><Relationship Id="rId10" Type="http://schemas.openxmlformats.org/officeDocument/2006/relationships/hyperlink" Target="https://doi.org/10.32996/jcsts.2025.7.4.12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36227/techrxiv.176472774.43902329/v1." TargetMode="External"/><Relationship Id="rId14" Type="http://schemas.openxmlformats.org/officeDocument/2006/relationships/hyperlink" Target="https://doi.org/10.34218/IJAIRD_03_01_0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15</Pages>
  <Words>5075</Words>
  <Characters>28931</Characters>
  <Application>Microsoft Office Word</Application>
  <DocSecurity>0</DocSecurity>
  <Lines>241</Lines>
  <Paragraphs>67</Paragraphs>
  <ScaleCrop>false</ScaleCrop>
  <Company/>
  <LinksUpToDate>false</LinksUpToDate>
  <CharactersWithSpaces>33939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HIMA JYOTHI</dc:creator>
  <cp:lastModifiedBy>veda charan</cp:lastModifiedBy>
  <cp:revision>2</cp:revision>
  <dcterms:created xsi:type="dcterms:W3CDTF">2026-02-27T05:14:00Z</dcterms:created>
  <dcterms:modified xsi:type="dcterms:W3CDTF">2026-03-24T15:38:00Z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6EFE605CD36F4B4FBE7BF6CA7B74B149_12</vt:lpwstr>
  </property>
  <property fmtid="{D5CDD505-2E9C-101B-9397-08002B2CF9AE}" pid="4" name="GrammarlyDocumentId">
    <vt:lpwstr>c2386403-e919-4248-8c6b-9bb4a743af1d</vt:lpwstr>
  </property>
</Properties>
</file>