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F54" w:rsidRPr="00360F54" w:rsidRDefault="00360F54" w:rsidP="00360F54">
      <w:pPr>
        <w:pStyle w:val="Heading1"/>
        <w:jc w:val="center"/>
        <w:rPr>
          <w:sz w:val="28"/>
        </w:rPr>
      </w:pPr>
      <w:r w:rsidRPr="00360F54">
        <w:rPr>
          <w:sz w:val="28"/>
        </w:rPr>
        <w:t>AN ADAPTIVE NONLINEAR CONTROL APPROACH FOR QUADROTOR UAV TRAJECTORY TRACKING</w:t>
      </w:r>
    </w:p>
    <w:p w:rsidR="00701E6B" w:rsidRPr="00E80891" w:rsidRDefault="00701E6B" w:rsidP="0037511E">
      <w:pPr>
        <w:pStyle w:val="Heading1"/>
        <w:rPr>
          <w:rFonts w:eastAsia="Times New Roman" w:cs="Times New Roman"/>
          <w:b w:val="0"/>
          <w:bCs w:val="0"/>
          <w:szCs w:val="22"/>
          <w:vertAlign w:val="superscript"/>
          <w:lang w:val="en-US"/>
        </w:rPr>
      </w:pPr>
      <w:r w:rsidRPr="0037511E">
        <w:rPr>
          <w:rFonts w:eastAsia="Times New Roman" w:cs="Times New Roman"/>
          <w:b w:val="0"/>
          <w:bCs w:val="0"/>
          <w:szCs w:val="22"/>
          <w:lang w:val="vi-VN"/>
        </w:rPr>
        <w:t>Hoàng Bình Ngọc</w:t>
      </w:r>
      <w:r w:rsidR="00E80891">
        <w:rPr>
          <w:rFonts w:eastAsia="Times New Roman" w:cs="Times New Roman"/>
          <w:b w:val="0"/>
          <w:bCs w:val="0"/>
          <w:szCs w:val="22"/>
          <w:vertAlign w:val="superscript"/>
          <w:lang w:val="en-US"/>
        </w:rPr>
        <w:t>1</w:t>
      </w:r>
      <w:r w:rsidR="00E80891">
        <w:rPr>
          <w:rFonts w:eastAsia="Times New Roman" w:cs="Times New Roman"/>
          <w:b w:val="0"/>
          <w:bCs w:val="0"/>
          <w:szCs w:val="22"/>
          <w:lang w:val="en-US"/>
        </w:rPr>
        <w:t xml:space="preserve"> </w:t>
      </w:r>
      <w:r w:rsidRPr="0037511E">
        <w:rPr>
          <w:rFonts w:eastAsia="Times New Roman" w:cs="Times New Roman"/>
          <w:b w:val="0"/>
          <w:bCs w:val="0"/>
          <w:szCs w:val="22"/>
          <w:lang w:val="vi-VN"/>
        </w:rPr>
        <w:t>, Vũ Xuân Tùng</w:t>
      </w:r>
      <w:r w:rsidR="00E80891">
        <w:rPr>
          <w:rFonts w:eastAsia="Times New Roman" w:cs="Times New Roman"/>
          <w:b w:val="0"/>
          <w:bCs w:val="0"/>
          <w:szCs w:val="22"/>
          <w:vertAlign w:val="superscript"/>
          <w:lang w:val="en-US"/>
        </w:rPr>
        <w:t>2</w:t>
      </w:r>
      <w:r w:rsidRPr="0037511E">
        <w:rPr>
          <w:rFonts w:eastAsia="Times New Roman" w:cs="Times New Roman"/>
          <w:b w:val="0"/>
          <w:bCs w:val="0"/>
          <w:szCs w:val="22"/>
          <w:lang w:val="vi-VN"/>
        </w:rPr>
        <w:t>* , Lê Thị Thu Hà</w:t>
      </w:r>
      <w:r w:rsidR="00E80891">
        <w:rPr>
          <w:rFonts w:eastAsia="Times New Roman" w:cs="Times New Roman"/>
          <w:b w:val="0"/>
          <w:bCs w:val="0"/>
          <w:szCs w:val="22"/>
          <w:vertAlign w:val="superscript"/>
          <w:lang w:val="en-US"/>
        </w:rPr>
        <w:t>2</w:t>
      </w:r>
      <w:r w:rsidRPr="0037511E">
        <w:rPr>
          <w:rFonts w:eastAsia="Times New Roman" w:cs="Times New Roman"/>
          <w:b w:val="0"/>
          <w:bCs w:val="0"/>
          <w:szCs w:val="22"/>
          <w:lang w:val="vi-VN"/>
        </w:rPr>
        <w:t>, Nguyễn Hoài Nam</w:t>
      </w:r>
      <w:r w:rsidR="00E80891">
        <w:rPr>
          <w:rFonts w:eastAsia="Times New Roman" w:cs="Times New Roman"/>
          <w:b w:val="0"/>
          <w:bCs w:val="0"/>
          <w:szCs w:val="22"/>
          <w:vertAlign w:val="superscript"/>
          <w:lang w:val="en-US"/>
        </w:rPr>
        <w:t>1</w:t>
      </w:r>
      <w:r w:rsidRPr="0037511E">
        <w:rPr>
          <w:rFonts w:eastAsia="Times New Roman" w:cs="Times New Roman"/>
          <w:b w:val="0"/>
          <w:bCs w:val="0"/>
          <w:szCs w:val="22"/>
          <w:lang w:val="vi-VN"/>
        </w:rPr>
        <w:t>, Trần Gia Khánh</w:t>
      </w:r>
      <w:r w:rsidR="00E80891">
        <w:rPr>
          <w:rFonts w:eastAsia="Times New Roman" w:cs="Times New Roman"/>
          <w:b w:val="0"/>
          <w:bCs w:val="0"/>
          <w:szCs w:val="22"/>
          <w:vertAlign w:val="superscript"/>
          <w:lang w:val="en-US"/>
        </w:rPr>
        <w:t>3</w:t>
      </w:r>
    </w:p>
    <w:p w:rsidR="00701E6B" w:rsidRPr="00E80891" w:rsidRDefault="00E80891" w:rsidP="00E80891">
      <w:pPr>
        <w:pStyle w:val="Heading1"/>
        <w:jc w:val="center"/>
        <w:rPr>
          <w:rFonts w:eastAsia="Times New Roman" w:cs="Times New Roman"/>
          <w:b w:val="0"/>
          <w:bCs w:val="0"/>
          <w:i/>
          <w:szCs w:val="22"/>
          <w:lang w:val="vi-VN"/>
        </w:rPr>
      </w:pPr>
      <w:r w:rsidRPr="00E80891">
        <w:rPr>
          <w:rFonts w:eastAsia="Times New Roman" w:cs="Times New Roman"/>
          <w:b w:val="0"/>
          <w:bCs w:val="0"/>
          <w:i/>
          <w:szCs w:val="22"/>
          <w:vertAlign w:val="superscript"/>
          <w:lang w:val="en-US"/>
        </w:rPr>
        <w:t>1</w:t>
      </w:r>
      <w:r w:rsidR="00C6150F" w:rsidRPr="00E80891">
        <w:rPr>
          <w:rFonts w:eastAsia="Times New Roman" w:cs="Times New Roman"/>
          <w:b w:val="0"/>
          <w:bCs w:val="0"/>
          <w:i/>
          <w:szCs w:val="22"/>
          <w:lang w:val="vi-VN"/>
        </w:rPr>
        <w:t xml:space="preserve">Hanoi University of Science and Technology, </w:t>
      </w:r>
      <w:r w:rsidRPr="00E80891">
        <w:rPr>
          <w:rFonts w:eastAsia="Times New Roman" w:cs="Times New Roman"/>
          <w:b w:val="0"/>
          <w:bCs w:val="0"/>
          <w:i/>
          <w:szCs w:val="22"/>
          <w:vertAlign w:val="superscript"/>
          <w:lang w:val="en-US"/>
        </w:rPr>
        <w:t>2</w:t>
      </w:r>
      <w:r w:rsidR="00C6150F" w:rsidRPr="00E80891">
        <w:rPr>
          <w:rFonts w:eastAsia="Times New Roman" w:cs="Times New Roman"/>
          <w:b w:val="0"/>
          <w:bCs w:val="0"/>
          <w:i/>
          <w:szCs w:val="22"/>
          <w:lang w:val="vi-VN"/>
        </w:rPr>
        <w:t xml:space="preserve">Thainguyen University of Technology, </w:t>
      </w:r>
      <w:r w:rsidRPr="00E80891">
        <w:rPr>
          <w:rFonts w:eastAsia="Times New Roman" w:cs="Times New Roman"/>
          <w:b w:val="0"/>
          <w:bCs w:val="0"/>
          <w:i/>
          <w:szCs w:val="22"/>
          <w:vertAlign w:val="superscript"/>
          <w:lang w:val="en-US"/>
        </w:rPr>
        <w:t>3</w:t>
      </w:r>
      <w:r w:rsidR="00C6150F" w:rsidRPr="00E80891">
        <w:rPr>
          <w:rFonts w:eastAsia="Times New Roman" w:cs="Times New Roman"/>
          <w:b w:val="0"/>
          <w:bCs w:val="0"/>
          <w:i/>
          <w:szCs w:val="22"/>
          <w:lang w:val="vi-VN"/>
        </w:rPr>
        <w:t>Namdinh University of Technology Education</w:t>
      </w:r>
    </w:p>
    <w:p w:rsidR="00617518" w:rsidRDefault="00617518" w:rsidP="00617518">
      <w:pPr>
        <w:pStyle w:val="Heading1"/>
        <w:jc w:val="left"/>
        <w:rPr>
          <w:bCs w:val="0"/>
          <w:szCs w:val="22"/>
        </w:rPr>
      </w:pPr>
      <w:r>
        <w:t xml:space="preserve">KEYWORDS: </w:t>
      </w:r>
      <w:r w:rsidRPr="00617518">
        <w:rPr>
          <w:b w:val="0"/>
          <w:bCs w:val="0"/>
          <w:szCs w:val="22"/>
        </w:rPr>
        <w:t>Adaptive nonlinear control</w:t>
      </w:r>
      <w:r>
        <w:rPr>
          <w:b w:val="0"/>
          <w:bCs w:val="0"/>
          <w:szCs w:val="22"/>
        </w:rPr>
        <w:t xml:space="preserve">; </w:t>
      </w:r>
      <w:r w:rsidRPr="00617518">
        <w:rPr>
          <w:b w:val="0"/>
          <w:bCs w:val="0"/>
          <w:szCs w:val="22"/>
        </w:rPr>
        <w:t>Quadrotor UAV</w:t>
      </w:r>
      <w:r>
        <w:rPr>
          <w:b w:val="0"/>
          <w:bCs w:val="0"/>
          <w:szCs w:val="22"/>
        </w:rPr>
        <w:t xml:space="preserve">; </w:t>
      </w:r>
      <w:r w:rsidRPr="00617518">
        <w:rPr>
          <w:b w:val="0"/>
          <w:bCs w:val="0"/>
          <w:szCs w:val="22"/>
        </w:rPr>
        <w:t>Trajectory tracking</w:t>
      </w:r>
      <w:r>
        <w:rPr>
          <w:b w:val="0"/>
          <w:bCs w:val="0"/>
          <w:szCs w:val="22"/>
        </w:rPr>
        <w:t xml:space="preserve">; </w:t>
      </w:r>
      <w:r w:rsidRPr="00617518">
        <w:rPr>
          <w:b w:val="0"/>
          <w:bCs w:val="0"/>
          <w:szCs w:val="22"/>
        </w:rPr>
        <w:t>Adaptive fuzzy approximation</w:t>
      </w:r>
      <w:r>
        <w:rPr>
          <w:b w:val="0"/>
          <w:bCs w:val="0"/>
          <w:szCs w:val="22"/>
        </w:rPr>
        <w:t xml:space="preserve">; </w:t>
      </w:r>
      <w:r w:rsidRPr="00617518">
        <w:rPr>
          <w:b w:val="0"/>
          <w:bCs w:val="0"/>
          <w:szCs w:val="22"/>
        </w:rPr>
        <w:t>Lyapunov stability</w:t>
      </w:r>
      <w:r>
        <w:rPr>
          <w:b w:val="0"/>
          <w:bCs w:val="0"/>
          <w:szCs w:val="22"/>
        </w:rPr>
        <w:t>.</w:t>
      </w:r>
    </w:p>
    <w:p w:rsidR="00701E6B" w:rsidRPr="00EC0D65" w:rsidRDefault="00C6150F" w:rsidP="00701E6B">
      <w:pPr>
        <w:pStyle w:val="Heading1"/>
        <w:rPr>
          <w:szCs w:val="22"/>
        </w:rPr>
      </w:pPr>
      <w:r w:rsidRPr="00EC0D65">
        <w:rPr>
          <w:bCs w:val="0"/>
          <w:szCs w:val="22"/>
        </w:rPr>
        <w:t>ABSTRACT:</w:t>
      </w:r>
      <w:r w:rsidRPr="00EC0D65">
        <w:rPr>
          <w:b w:val="0"/>
          <w:bCs w:val="0"/>
          <w:szCs w:val="22"/>
        </w:rPr>
        <w:t xml:space="preserve">   </w:t>
      </w:r>
      <w:r w:rsidR="00405739" w:rsidRPr="00405739">
        <w:rPr>
          <w:b w:val="0"/>
          <w:bCs w:val="0"/>
          <w:szCs w:val="22"/>
        </w:rPr>
        <w:t>Quadrotor unmanned aerial vehicles are nonlinear and underactuated systems whose control performance is strongly affected by model uncertainties and external disturbances. This paper presents an adaptive nonlinear control approach for quadrotor UAV trajectory tracking. The proposed strategy is developed from an adaptive fuzzy control framework for a general second-order nonlinear system, in which the control signal is generated through a Sugeno-type fuzzy structure and the controller parameters are updated online according to adaptive laws derived from the Lyapunov stability criterion. The resulting control architecture is then extended to the position and attitude subsystems of the quadrotor through six control channels with corresponding adaptive parameter update laws. Simulation results show that the quadrotor can follow the prescribed trajectory with stable position and attitude responses, while the tracking errors remain bounded and decrease toward a small neighborhood of zero. The results indicate that the proposed adaptive nonlinear control structure provides good adaptability and satisfactory tracking performance under the considered operating conditions. Therefore, the proposed approach is a feasible solution for quadrotor UAV control in the presence of uncertainties and disturbances.</w:t>
      </w:r>
    </w:p>
    <w:p w:rsidR="00701E6B" w:rsidRDefault="00701E6B" w:rsidP="00701E6B">
      <w:pPr>
        <w:pStyle w:val="Heading1"/>
      </w:pPr>
      <w:r>
        <w:t>1. Introduction</w:t>
      </w:r>
      <w:r w:rsidR="00C6150F">
        <w:t xml:space="preserve"> </w:t>
      </w:r>
    </w:p>
    <w:p w:rsidR="00C6150F" w:rsidRPr="00C6150F" w:rsidRDefault="00701E6B" w:rsidP="00C6150F">
      <w:pPr>
        <w:pStyle w:val="Heading1"/>
        <w:rPr>
          <w:rFonts w:eastAsia="Times New Roman" w:cs="Times New Roman"/>
          <w:b w:val="0"/>
          <w:bCs w:val="0"/>
          <w:szCs w:val="22"/>
          <w:lang w:val="vi-VN"/>
        </w:rPr>
      </w:pPr>
      <w:r w:rsidRPr="004872C2">
        <w:rPr>
          <w:rFonts w:eastAsia="Times New Roman" w:cs="Times New Roman"/>
          <w:b w:val="0"/>
          <w:bCs w:val="0"/>
          <w:szCs w:val="22"/>
          <w:lang w:val="vi-VN"/>
        </w:rPr>
        <w:t>In recent decades, unmanned aerial vehicles (UAVs), especially quadrotors, have attracted significant attention because of their wide range of applications in civil, industrial, and military fields, including surveillance, search and rescue, mapping, and environmental monitoring [1], [2]. Despite their mechanical simplicity, quadrotor UAVs exhibit strongly nonlinear, coupled, and underactuated dynamics. In addition, their motion is affected by aerodynamic effects, parameter uncertainty, payload variation, and external disturbances. These features make trajectory tracking and stabilization challenging control problems.</w:t>
      </w:r>
    </w:p>
    <w:p w:rsidR="00701E6B" w:rsidRPr="004872C2" w:rsidRDefault="00701E6B" w:rsidP="00701E6B">
      <w:pPr>
        <w:pStyle w:val="Heading1"/>
        <w:rPr>
          <w:rFonts w:eastAsia="Times New Roman" w:cs="Times New Roman"/>
          <w:b w:val="0"/>
          <w:bCs w:val="0"/>
          <w:szCs w:val="22"/>
          <w:lang w:val="vi-VN"/>
        </w:rPr>
      </w:pPr>
      <w:r w:rsidRPr="004872C2">
        <w:rPr>
          <w:rFonts w:eastAsia="Times New Roman" w:cs="Times New Roman"/>
          <w:b w:val="0"/>
          <w:bCs w:val="0"/>
          <w:szCs w:val="22"/>
          <w:lang w:val="vi-VN"/>
        </w:rPr>
        <w:t>To address these difficulties, many control methods have been proposed for quadrotor systems. Classical linear controllers such as PID and LQR remain attractive because of their simple structure and ease of implementation [3]. Variants such as fuzzy PID and adaptive fuzzy PID have also been investigated to improve control performance [4], [5], while optimization-based tuning methods have been employed to enhance active disturbance rejection control [6]. However, as emphasized in recent review studies [7], controllers based on linearized models often show limited robustness when the operating conditions deviate from the nominal design assumptions.</w:t>
      </w:r>
    </w:p>
    <w:p w:rsidR="00701E6B" w:rsidRPr="004872C2" w:rsidRDefault="00701E6B" w:rsidP="00701E6B">
      <w:pPr>
        <w:pStyle w:val="Heading1"/>
        <w:rPr>
          <w:rFonts w:eastAsia="Times New Roman" w:cs="Times New Roman"/>
          <w:b w:val="0"/>
          <w:bCs w:val="0"/>
          <w:szCs w:val="22"/>
          <w:lang w:val="vi-VN"/>
        </w:rPr>
      </w:pPr>
      <w:r w:rsidRPr="004872C2">
        <w:rPr>
          <w:rFonts w:eastAsia="Times New Roman" w:cs="Times New Roman"/>
          <w:b w:val="0"/>
          <w:bCs w:val="0"/>
          <w:szCs w:val="22"/>
          <w:lang w:val="vi-VN"/>
        </w:rPr>
        <w:t>For this reason, recent research has increasingly focused on nonlinear and intelligent control strategies, including sliding mode control [8], adaptive sliding mode control [9], finite-time sliding-mode-based approaches [10], neural-network-based control [11], and fuzzy-system-based methods [13]–[15]. These approaches generally provide stronger nonlinear compensation and better disturbance-handling capability than conventional linear controllers. Nevertheless, many of them require either a relatively accurate model structure or a more complicated control design.</w:t>
      </w:r>
    </w:p>
    <w:p w:rsidR="00701E6B" w:rsidRPr="004872C2" w:rsidRDefault="005F78CB" w:rsidP="00701E6B">
      <w:pPr>
        <w:pStyle w:val="Heading1"/>
        <w:rPr>
          <w:rFonts w:eastAsia="Times New Roman" w:cs="Times New Roman"/>
          <w:b w:val="0"/>
          <w:bCs w:val="0"/>
          <w:szCs w:val="22"/>
          <w:lang w:val="vi-VN"/>
        </w:rPr>
      </w:pPr>
      <w:r w:rsidRPr="005F78CB">
        <w:rPr>
          <w:rFonts w:eastAsia="Times New Roman" w:cs="Times New Roman"/>
          <w:b w:val="0"/>
          <w:bCs w:val="0"/>
          <w:szCs w:val="22"/>
          <w:lang w:val="vi-VN"/>
        </w:rPr>
        <w:lastRenderedPageBreak/>
        <w:t>Motivated by these observations, this paper develops an adaptive nonlinear control approach for quadrotor UAV trajectory tracking using an adaptive fuzzy control framework</w:t>
      </w:r>
      <w:r w:rsidR="00701E6B" w:rsidRPr="004872C2">
        <w:rPr>
          <w:rFonts w:eastAsia="Times New Roman" w:cs="Times New Roman"/>
          <w:b w:val="0"/>
          <w:bCs w:val="0"/>
          <w:szCs w:val="22"/>
          <w:lang w:val="vi-VN"/>
        </w:rPr>
        <w:t>. The main idea is to construct the control signal through a Sugeno-type fuzzy system and update the controller parameters online through adaptive laws derived from the Lyapunov stability criterion. The approach is first formulated for a general second-order nonlinear system and then extended to the position and attitude dynamics of the quadrotor.</w:t>
      </w:r>
    </w:p>
    <w:p w:rsidR="00701E6B" w:rsidRPr="004872C2" w:rsidRDefault="005F78CB" w:rsidP="00701E6B">
      <w:pPr>
        <w:pStyle w:val="Heading1"/>
        <w:rPr>
          <w:rFonts w:eastAsia="Times New Roman" w:cs="Times New Roman"/>
          <w:b w:val="0"/>
          <w:bCs w:val="0"/>
          <w:szCs w:val="22"/>
          <w:lang w:val="vi-VN"/>
        </w:rPr>
      </w:pPr>
      <w:r w:rsidRPr="005F78CB">
        <w:rPr>
          <w:rFonts w:eastAsia="Times New Roman" w:cs="Times New Roman"/>
          <w:b w:val="0"/>
          <w:bCs w:val="0"/>
          <w:szCs w:val="22"/>
          <w:lang w:val="vi-VN"/>
        </w:rPr>
        <w:t>The contribution of the paper is not to introduce an entirely new control theory, but to develop a systematic adaptive nonlinear control structure for quadrotor trajectory tracking and to verify its effectiveness through simulation</w:t>
      </w:r>
      <w:r w:rsidR="00701E6B" w:rsidRPr="004872C2">
        <w:rPr>
          <w:rFonts w:eastAsia="Times New Roman" w:cs="Times New Roman"/>
          <w:b w:val="0"/>
          <w:bCs w:val="0"/>
          <w:szCs w:val="22"/>
          <w:lang w:val="vi-VN"/>
        </w:rPr>
        <w:t>. In particular, the controller is organized for the position and attitude channels of the quadrotor, allowing the system to handle nonlinear dynamics and uncertainty within a unified adaptive framework.</w:t>
      </w:r>
    </w:p>
    <w:p w:rsidR="00701E6B" w:rsidRPr="00C6150F" w:rsidRDefault="00701E6B" w:rsidP="00701E6B">
      <w:pPr>
        <w:pStyle w:val="Heading1"/>
        <w:rPr>
          <w:rFonts w:eastAsia="Times New Roman" w:cs="Times New Roman"/>
          <w:b w:val="0"/>
          <w:bCs w:val="0"/>
          <w:szCs w:val="22"/>
          <w:lang w:val="en-US"/>
        </w:rPr>
      </w:pPr>
      <w:r w:rsidRPr="004872C2">
        <w:rPr>
          <w:rFonts w:eastAsia="Times New Roman" w:cs="Times New Roman"/>
          <w:b w:val="0"/>
          <w:bCs w:val="0"/>
          <w:szCs w:val="22"/>
          <w:lang w:val="vi-VN"/>
        </w:rPr>
        <w:t>The remainder of this paper is organized as follows. Section 2 presents the mathematical model of the quadrotor. Section 3 describes the nonlinear control framework. Section 4 develops the control design for the quadrotor. Section 5 presents simulation results and discussion. Finally, Section 6 concludes the paper.</w:t>
      </w:r>
    </w:p>
    <w:p w:rsidR="00701E6B" w:rsidRDefault="00701E6B" w:rsidP="00701E6B">
      <w:pPr>
        <w:pStyle w:val="Heading1"/>
        <w:rPr>
          <w:lang w:val="vi-VN"/>
        </w:rPr>
      </w:pPr>
      <w:r>
        <w:t>2</w:t>
      </w:r>
      <w:r>
        <w:rPr>
          <w:lang w:val="vi-VN"/>
        </w:rPr>
        <w:t>.</w:t>
      </w:r>
      <w:r w:rsidRPr="00F334A0">
        <w:t xml:space="preserve"> </w:t>
      </w:r>
      <w:r>
        <w:t>Quadrotor Dynamic Model</w:t>
      </w:r>
    </w:p>
    <w:p w:rsidR="00701E6B" w:rsidRDefault="00701E6B" w:rsidP="00701E6B">
      <w:r>
        <w:t>The mathematical model of the quadrotor is described in the following form:</w:t>
      </w:r>
    </w:p>
    <w:p w:rsidR="00701E6B" w:rsidRPr="00DE7C10" w:rsidRDefault="00701E6B" w:rsidP="00701E6B">
      <w:pPr>
        <w:rPr>
          <w:lang w:val="vi-VN"/>
        </w:rPr>
      </w:pPr>
      <w:r>
        <w:t xml:space="preserve">               </w:t>
      </w:r>
      <w:r>
        <w:rPr>
          <w:lang w:val="vi-VN"/>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m:t>
                </m:r>
                <m:acc>
                  <m:accPr>
                    <m:chr m:val="̈"/>
                    <m:ctrlPr>
                      <w:rPr>
                        <w:rFonts w:ascii="Cambria Math" w:hAnsi="Cambria Math"/>
                        <w:i/>
                      </w:rPr>
                    </m:ctrlPr>
                  </m:accPr>
                  <m:e>
                    <m:r>
                      <w:rPr>
                        <w:rFonts w:ascii="Cambria Math"/>
                      </w:rPr>
                      <m:t>x</m:t>
                    </m:r>
                  </m:e>
                </m:acc>
                <m:r>
                  <w:rPr>
                    <w:rFonts w:ascii="Cambria Math"/>
                  </w:rPr>
                  <m:t>=</m:t>
                </m:r>
                <m:f>
                  <m:fPr>
                    <m:ctrlPr>
                      <w:rPr>
                        <w:rFonts w:ascii="Cambria Math" w:hAnsi="Cambria Math"/>
                        <w:i/>
                      </w:rPr>
                    </m:ctrlPr>
                  </m:fPr>
                  <m:num>
                    <m:r>
                      <w:rPr>
                        <w:rFonts w:ascii="Cambria Math"/>
                      </w:rPr>
                      <m:t>1</m:t>
                    </m:r>
                  </m:num>
                  <m:den>
                    <m:r>
                      <w:rPr>
                        <w:rFonts w:ascii="Cambria Math"/>
                      </w:rPr>
                      <m:t>m</m:t>
                    </m:r>
                  </m:den>
                </m:f>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ϕ</m:t>
                        </m:r>
                      </m:sub>
                    </m:sSub>
                    <m:sSub>
                      <m:sSubPr>
                        <m:ctrlPr>
                          <w:rPr>
                            <w:rFonts w:ascii="Cambria Math" w:hAnsi="Cambria Math"/>
                            <w:i/>
                          </w:rPr>
                        </m:ctrlPr>
                      </m:sSubPr>
                      <m:e>
                        <m:r>
                          <w:rPr>
                            <w:rFonts w:ascii="Cambria Math"/>
                          </w:rPr>
                          <m:t>S</m:t>
                        </m:r>
                      </m:e>
                      <m:sub>
                        <m:r>
                          <w:rPr>
                            <w:rFonts w:ascii="Cambria Math"/>
                          </w:rPr>
                          <m:t>θ</m:t>
                        </m:r>
                      </m:sub>
                    </m:sSub>
                    <m:sSub>
                      <m:sSubPr>
                        <m:ctrlPr>
                          <w:rPr>
                            <w:rFonts w:ascii="Cambria Math" w:hAnsi="Cambria Math"/>
                            <w:i/>
                          </w:rPr>
                        </m:ctrlPr>
                      </m:sSubPr>
                      <m:e>
                        <m:r>
                          <w:rPr>
                            <w:rFonts w:ascii="Cambria Math"/>
                          </w:rPr>
                          <m:t>C</m:t>
                        </m:r>
                      </m:e>
                      <m:sub>
                        <m:r>
                          <w:rPr>
                            <w:rFonts w:ascii="Cambria Math"/>
                          </w:rPr>
                          <m:t>ψ</m:t>
                        </m:r>
                      </m:sub>
                    </m:sSub>
                    <m:r>
                      <w:rPr>
                        <w:rFonts w:ascii="Cambria Math"/>
                      </w:rPr>
                      <m:t>+</m:t>
                    </m:r>
                    <m:sSub>
                      <m:sSubPr>
                        <m:ctrlPr>
                          <w:rPr>
                            <w:rFonts w:ascii="Cambria Math" w:hAnsi="Cambria Math"/>
                            <w:i/>
                          </w:rPr>
                        </m:ctrlPr>
                      </m:sSubPr>
                      <m:e>
                        <m:r>
                          <w:rPr>
                            <w:rFonts w:ascii="Cambria Math"/>
                          </w:rPr>
                          <m:t>S</m:t>
                        </m:r>
                      </m:e>
                      <m:sub>
                        <m:r>
                          <w:rPr>
                            <w:rFonts w:ascii="Cambria Math"/>
                          </w:rPr>
                          <m:t>ϕ</m:t>
                        </m:r>
                      </m:sub>
                    </m:sSub>
                    <m:sSub>
                      <m:sSubPr>
                        <m:ctrlPr>
                          <w:rPr>
                            <w:rFonts w:ascii="Cambria Math" w:hAnsi="Cambria Math"/>
                            <w:i/>
                          </w:rPr>
                        </m:ctrlPr>
                      </m:sSubPr>
                      <m:e>
                        <m:r>
                          <w:rPr>
                            <w:rFonts w:ascii="Cambria Math"/>
                          </w:rPr>
                          <m:t>S</m:t>
                        </m:r>
                      </m:e>
                      <m:sub>
                        <m:r>
                          <w:rPr>
                            <w:rFonts w:ascii="Cambria Math"/>
                          </w:rPr>
                          <m:t>ψ</m:t>
                        </m:r>
                      </m:sub>
                    </m:sSub>
                  </m:e>
                </m:d>
                <m:r>
                  <w:rPr>
                    <w:rFonts w:ascii="Cambria Math"/>
                  </w:rPr>
                  <m:t>T</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A</m:t>
                        </m:r>
                      </m:e>
                      <m:sub>
                        <m:r>
                          <w:rPr>
                            <w:rFonts w:ascii="Cambria Math"/>
                          </w:rPr>
                          <m:t>x</m:t>
                        </m:r>
                      </m:sub>
                    </m:sSub>
                  </m:num>
                  <m:den>
                    <m:r>
                      <w:rPr>
                        <w:rFonts w:ascii="Cambria Math"/>
                      </w:rPr>
                      <m:t>m</m:t>
                    </m:r>
                  </m:den>
                </m:f>
                <m:acc>
                  <m:accPr>
                    <m:chr m:val="̇"/>
                    <m:ctrlPr>
                      <w:rPr>
                        <w:rFonts w:ascii="Cambria Math" w:hAnsi="Cambria Math"/>
                        <w:i/>
                      </w:rPr>
                    </m:ctrlPr>
                  </m:accPr>
                  <m:e>
                    <m:r>
                      <w:rPr>
                        <w:rFonts w:ascii="Cambria Math"/>
                      </w:rPr>
                      <m:t>x</m:t>
                    </m:r>
                  </m:e>
                </m:acc>
                <m:r>
                  <w:rPr>
                    <w:rFonts w:ascii="Cambria Math"/>
                  </w:rPr>
                  <m:t>+</m:t>
                </m:r>
                <m:sSub>
                  <m:sSubPr>
                    <m:ctrlPr>
                      <w:rPr>
                        <w:rFonts w:ascii="Cambria Math" w:hAnsi="Cambria Math"/>
                        <w:i/>
                      </w:rPr>
                    </m:ctrlPr>
                  </m:sSubPr>
                  <m:e>
                    <m:r>
                      <w:rPr>
                        <w:rFonts w:ascii="Cambria Math"/>
                      </w:rPr>
                      <m:t>d</m:t>
                    </m:r>
                  </m:e>
                  <m:sub>
                    <m:r>
                      <w:rPr>
                        <w:rFonts w:ascii="Cambria Math"/>
                      </w:rPr>
                      <m:t>x</m:t>
                    </m:r>
                  </m:sub>
                </m:sSub>
              </m:e>
              <m:e>
                <m:r>
                  <w:rPr>
                    <w:rFonts w:ascii="Cambria Math"/>
                  </w:rPr>
                  <m:t>&amp;</m:t>
                </m:r>
                <m:acc>
                  <m:accPr>
                    <m:chr m:val="̈"/>
                    <m:ctrlPr>
                      <w:rPr>
                        <w:rFonts w:ascii="Cambria Math" w:hAnsi="Cambria Math"/>
                        <w:i/>
                      </w:rPr>
                    </m:ctrlPr>
                  </m:accPr>
                  <m:e>
                    <m:r>
                      <w:rPr>
                        <w:rFonts w:ascii="Cambria Math"/>
                      </w:rPr>
                      <m:t>y</m:t>
                    </m:r>
                  </m:e>
                </m:acc>
                <m:r>
                  <w:rPr>
                    <w:rFonts w:ascii="Cambria Math"/>
                  </w:rPr>
                  <m:t>=</m:t>
                </m:r>
                <m:f>
                  <m:fPr>
                    <m:ctrlPr>
                      <w:rPr>
                        <w:rFonts w:ascii="Cambria Math" w:hAnsi="Cambria Math"/>
                        <w:i/>
                      </w:rPr>
                    </m:ctrlPr>
                  </m:fPr>
                  <m:num>
                    <m:r>
                      <w:rPr>
                        <w:rFonts w:ascii="Cambria Math"/>
                      </w:rPr>
                      <m:t>1</m:t>
                    </m:r>
                  </m:num>
                  <m:den>
                    <m:r>
                      <w:rPr>
                        <w:rFonts w:ascii="Cambria Math"/>
                      </w:rPr>
                      <m:t>m</m:t>
                    </m:r>
                  </m:den>
                </m:f>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ϕ</m:t>
                        </m:r>
                      </m:sub>
                    </m:sSub>
                    <m:sSub>
                      <m:sSubPr>
                        <m:ctrlPr>
                          <w:rPr>
                            <w:rFonts w:ascii="Cambria Math" w:hAnsi="Cambria Math"/>
                            <w:i/>
                          </w:rPr>
                        </m:ctrlPr>
                      </m:sSubPr>
                      <m:e>
                        <m:r>
                          <w:rPr>
                            <w:rFonts w:ascii="Cambria Math"/>
                          </w:rPr>
                          <m:t>S</m:t>
                        </m:r>
                      </m:e>
                      <m:sub>
                        <m:r>
                          <w:rPr>
                            <w:rFonts w:ascii="Cambria Math"/>
                          </w:rPr>
                          <m:t>θ</m:t>
                        </m:r>
                      </m:sub>
                    </m:sSub>
                    <m:sSub>
                      <m:sSubPr>
                        <m:ctrlPr>
                          <w:rPr>
                            <w:rFonts w:ascii="Cambria Math" w:hAnsi="Cambria Math"/>
                            <w:i/>
                          </w:rPr>
                        </m:ctrlPr>
                      </m:sSubPr>
                      <m:e>
                        <m:r>
                          <w:rPr>
                            <w:rFonts w:ascii="Cambria Math"/>
                          </w:rPr>
                          <m:t>S</m:t>
                        </m:r>
                      </m:e>
                      <m:sub>
                        <m:r>
                          <w:rPr>
                            <w:rFonts w:ascii="Cambria Math"/>
                          </w:rPr>
                          <m:t>ψ</m:t>
                        </m:r>
                      </m:sub>
                    </m:sSub>
                    <m:r>
                      <w:rPr>
                        <w:rFonts w:ascii="Cambria Math"/>
                      </w:rPr>
                      <m:t>-</m:t>
                    </m:r>
                    <m:sSub>
                      <m:sSubPr>
                        <m:ctrlPr>
                          <w:rPr>
                            <w:rFonts w:ascii="Cambria Math" w:hAnsi="Cambria Math"/>
                            <w:i/>
                          </w:rPr>
                        </m:ctrlPr>
                      </m:sSubPr>
                      <m:e>
                        <m:r>
                          <w:rPr>
                            <w:rFonts w:ascii="Cambria Math"/>
                          </w:rPr>
                          <m:t>S</m:t>
                        </m:r>
                      </m:e>
                      <m:sub>
                        <m:r>
                          <w:rPr>
                            <w:rFonts w:ascii="Cambria Math"/>
                          </w:rPr>
                          <m:t>ϕ</m:t>
                        </m:r>
                      </m:sub>
                    </m:sSub>
                    <m:sSub>
                      <m:sSubPr>
                        <m:ctrlPr>
                          <w:rPr>
                            <w:rFonts w:ascii="Cambria Math" w:hAnsi="Cambria Math"/>
                            <w:i/>
                          </w:rPr>
                        </m:ctrlPr>
                      </m:sSubPr>
                      <m:e>
                        <m:r>
                          <w:rPr>
                            <w:rFonts w:ascii="Cambria Math"/>
                          </w:rPr>
                          <m:t>C</m:t>
                        </m:r>
                      </m:e>
                      <m:sub>
                        <m:r>
                          <w:rPr>
                            <w:rFonts w:ascii="Cambria Math"/>
                          </w:rPr>
                          <m:t>ψ</m:t>
                        </m:r>
                      </m:sub>
                    </m:sSub>
                  </m:e>
                </m:d>
                <m:r>
                  <w:rPr>
                    <w:rFonts w:ascii="Cambria Math"/>
                  </w:rPr>
                  <m:t>T</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A</m:t>
                        </m:r>
                      </m:e>
                      <m:sub>
                        <m:r>
                          <w:rPr>
                            <w:rFonts w:ascii="Cambria Math"/>
                          </w:rPr>
                          <m:t>y</m:t>
                        </m:r>
                      </m:sub>
                    </m:sSub>
                  </m:num>
                  <m:den>
                    <m:r>
                      <w:rPr>
                        <w:rFonts w:ascii="Cambria Math"/>
                      </w:rPr>
                      <m:t>m</m:t>
                    </m:r>
                  </m:den>
                </m:f>
                <m:acc>
                  <m:accPr>
                    <m:chr m:val="̇"/>
                    <m:ctrlPr>
                      <w:rPr>
                        <w:rFonts w:ascii="Cambria Math" w:hAnsi="Cambria Math"/>
                        <w:i/>
                      </w:rPr>
                    </m:ctrlPr>
                  </m:accPr>
                  <m:e>
                    <m:r>
                      <w:rPr>
                        <w:rFonts w:ascii="Cambria Math"/>
                      </w:rPr>
                      <m:t>y</m:t>
                    </m:r>
                  </m:e>
                </m:acc>
                <m:r>
                  <w:rPr>
                    <w:rFonts w:ascii="Cambria Math"/>
                  </w:rPr>
                  <m:t>+</m:t>
                </m:r>
                <m:sSub>
                  <m:sSubPr>
                    <m:ctrlPr>
                      <w:rPr>
                        <w:rFonts w:ascii="Cambria Math" w:hAnsi="Cambria Math"/>
                        <w:i/>
                      </w:rPr>
                    </m:ctrlPr>
                  </m:sSubPr>
                  <m:e>
                    <m:r>
                      <w:rPr>
                        <w:rFonts w:ascii="Cambria Math"/>
                      </w:rPr>
                      <m:t>d</m:t>
                    </m:r>
                  </m:e>
                  <m:sub>
                    <m:r>
                      <w:rPr>
                        <w:rFonts w:ascii="Cambria Math"/>
                      </w:rPr>
                      <m:t>y</m:t>
                    </m:r>
                  </m:sub>
                </m:sSub>
              </m:e>
              <m:e>
                <m:r>
                  <w:rPr>
                    <w:rFonts w:ascii="Cambria Math"/>
                  </w:rPr>
                  <m:t>&amp;</m:t>
                </m:r>
                <m:acc>
                  <m:accPr>
                    <m:chr m:val="̈"/>
                    <m:ctrlPr>
                      <w:rPr>
                        <w:rFonts w:ascii="Cambria Math" w:hAnsi="Cambria Math"/>
                        <w:i/>
                      </w:rPr>
                    </m:ctrlPr>
                  </m:accPr>
                  <m:e>
                    <m:r>
                      <w:rPr>
                        <w:rFonts w:ascii="Cambria Math"/>
                      </w:rPr>
                      <m:t>z</m:t>
                    </m:r>
                  </m:e>
                </m:acc>
                <m:r>
                  <w:rPr>
                    <w:rFonts w:ascii="Cambria Math"/>
                  </w:rPr>
                  <m:t>=</m:t>
                </m:r>
                <m:f>
                  <m:fPr>
                    <m:ctrlPr>
                      <w:rPr>
                        <w:rFonts w:ascii="Cambria Math" w:hAnsi="Cambria Math"/>
                        <w:i/>
                      </w:rPr>
                    </m:ctrlPr>
                  </m:fPr>
                  <m:num>
                    <m:r>
                      <w:rPr>
                        <w:rFonts w:ascii="Cambria Math"/>
                      </w:rPr>
                      <m:t>1</m:t>
                    </m:r>
                  </m:num>
                  <m:den>
                    <m:r>
                      <w:rPr>
                        <w:rFonts w:ascii="Cambria Math"/>
                      </w:rPr>
                      <m:t>m</m:t>
                    </m:r>
                  </m:den>
                </m:f>
                <m:d>
                  <m:dPr>
                    <m:ctrlPr>
                      <w:rPr>
                        <w:rFonts w:ascii="Cambria Math" w:hAnsi="Cambria Math"/>
                        <w:i/>
                      </w:rPr>
                    </m:ctrlPr>
                  </m:dPr>
                  <m:e>
                    <m:sSub>
                      <m:sSubPr>
                        <m:ctrlPr>
                          <w:rPr>
                            <w:rFonts w:ascii="Cambria Math" w:hAnsi="Cambria Math"/>
                            <w:i/>
                          </w:rPr>
                        </m:ctrlPr>
                      </m:sSubPr>
                      <m:e>
                        <m:r>
                          <w:rPr>
                            <w:rFonts w:ascii="Cambria Math"/>
                          </w:rPr>
                          <m:t>C</m:t>
                        </m:r>
                      </m:e>
                      <m:sub>
                        <m:r>
                          <w:rPr>
                            <w:rFonts w:ascii="Cambria Math"/>
                          </w:rPr>
                          <m:t>ϕ</m:t>
                        </m:r>
                      </m:sub>
                    </m:sSub>
                    <m:sSub>
                      <m:sSubPr>
                        <m:ctrlPr>
                          <w:rPr>
                            <w:rFonts w:ascii="Cambria Math" w:hAnsi="Cambria Math"/>
                            <w:i/>
                          </w:rPr>
                        </m:ctrlPr>
                      </m:sSubPr>
                      <m:e>
                        <m:r>
                          <w:rPr>
                            <w:rFonts w:ascii="Cambria Math"/>
                          </w:rPr>
                          <m:t>C</m:t>
                        </m:r>
                      </m:e>
                      <m:sub>
                        <m:r>
                          <w:rPr>
                            <w:rFonts w:ascii="Cambria Math"/>
                          </w:rPr>
                          <m:t>θ</m:t>
                        </m:r>
                      </m:sub>
                    </m:sSub>
                  </m:e>
                </m:d>
                <m:r>
                  <w:rPr>
                    <w:rFonts w:ascii="Cambria Math"/>
                  </w:rPr>
                  <m:t>T</m:t>
                </m:r>
                <m:r>
                  <w:rPr>
                    <w:rFonts w:ascii="Cambria Math"/>
                  </w:rPr>
                  <m:t>-</m:t>
                </m:r>
                <m:r>
                  <w:rPr>
                    <w:rFonts w:ascii="Cambria Math"/>
                  </w:rPr>
                  <m:t>g</m:t>
                </m:r>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A</m:t>
                        </m:r>
                      </m:e>
                      <m:sub>
                        <m:r>
                          <w:rPr>
                            <w:rFonts w:ascii="Cambria Math"/>
                          </w:rPr>
                          <m:t>z</m:t>
                        </m:r>
                      </m:sub>
                    </m:sSub>
                  </m:num>
                  <m:den>
                    <m:r>
                      <w:rPr>
                        <w:rFonts w:ascii="Cambria Math"/>
                      </w:rPr>
                      <m:t>m</m:t>
                    </m:r>
                  </m:den>
                </m:f>
                <m:acc>
                  <m:accPr>
                    <m:chr m:val="̇"/>
                    <m:ctrlPr>
                      <w:rPr>
                        <w:rFonts w:ascii="Cambria Math" w:hAnsi="Cambria Math"/>
                        <w:i/>
                      </w:rPr>
                    </m:ctrlPr>
                  </m:accPr>
                  <m:e>
                    <m:r>
                      <w:rPr>
                        <w:rFonts w:ascii="Cambria Math"/>
                      </w:rPr>
                      <m:t>z</m:t>
                    </m:r>
                  </m:e>
                </m:acc>
                <m:r>
                  <w:rPr>
                    <w:rFonts w:ascii="Cambria Math"/>
                  </w:rPr>
                  <m:t>+</m:t>
                </m:r>
                <m:sSub>
                  <m:sSubPr>
                    <m:ctrlPr>
                      <w:rPr>
                        <w:rFonts w:ascii="Cambria Math" w:hAnsi="Cambria Math"/>
                        <w:i/>
                      </w:rPr>
                    </m:ctrlPr>
                  </m:sSubPr>
                  <m:e>
                    <m:r>
                      <w:rPr>
                        <w:rFonts w:ascii="Cambria Math"/>
                      </w:rPr>
                      <m:t>d</m:t>
                    </m:r>
                  </m:e>
                  <m:sub>
                    <m:r>
                      <w:rPr>
                        <w:rFonts w:ascii="Cambria Math"/>
                      </w:rPr>
                      <m:t>z</m:t>
                    </m:r>
                  </m:sub>
                </m:sSub>
              </m:e>
              <m:e>
                <m:r>
                  <w:rPr>
                    <w:rFonts w:ascii="Cambria Math"/>
                  </w:rPr>
                  <m:t>&amp;</m:t>
                </m:r>
                <m:acc>
                  <m:accPr>
                    <m:chr m:val="̈"/>
                    <m:ctrlPr>
                      <w:rPr>
                        <w:rFonts w:ascii="Cambria Math" w:hAnsi="Cambria Math"/>
                        <w:i/>
                      </w:rPr>
                    </m:ctrlPr>
                  </m:accPr>
                  <m:e>
                    <m:r>
                      <w:rPr>
                        <w:rFonts w:ascii="Cambria Math"/>
                      </w:rPr>
                      <m:t>ϕ</m:t>
                    </m:r>
                  </m:e>
                </m:acc>
                <m:r>
                  <w:rPr>
                    <w:rFonts w:ascii="Cambria Math"/>
                  </w:rPr>
                  <m:t>=</m:t>
                </m:r>
                <m:acc>
                  <m:accPr>
                    <m:chr m:val="̇"/>
                    <m:ctrlPr>
                      <w:rPr>
                        <w:rFonts w:ascii="Cambria Math" w:hAnsi="Cambria Math"/>
                        <w:i/>
                      </w:rPr>
                    </m:ctrlPr>
                  </m:accPr>
                  <m:e>
                    <m:r>
                      <w:rPr>
                        <w:rFonts w:ascii="Cambria Math"/>
                      </w:rPr>
                      <m:t>θ</m:t>
                    </m:r>
                  </m:e>
                </m:acc>
                <m:acc>
                  <m:accPr>
                    <m:chr m:val="̇"/>
                    <m:ctrlPr>
                      <w:rPr>
                        <w:rFonts w:ascii="Cambria Math" w:hAnsi="Cambria Math"/>
                        <w:i/>
                      </w:rPr>
                    </m:ctrlPr>
                  </m:accPr>
                  <m:e>
                    <m:r>
                      <w:rPr>
                        <w:rFonts w:ascii="Cambria Math"/>
                      </w:rPr>
                      <m:t>ψ</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yy</m:t>
                        </m:r>
                      </m:sub>
                    </m:sSub>
                    <m:r>
                      <w:rPr>
                        <w:rFonts w:ascii="Cambria Math"/>
                      </w:rPr>
                      <m:t>-</m:t>
                    </m:r>
                    <m:sSub>
                      <m:sSubPr>
                        <m:ctrlPr>
                          <w:rPr>
                            <w:rFonts w:ascii="Cambria Math" w:hAnsi="Cambria Math"/>
                            <w:i/>
                          </w:rPr>
                        </m:ctrlPr>
                      </m:sSubPr>
                      <m:e>
                        <m:r>
                          <w:rPr>
                            <w:rFonts w:ascii="Cambria Math"/>
                          </w:rPr>
                          <m:t>I</m:t>
                        </m:r>
                      </m:e>
                      <m:sub>
                        <m:r>
                          <w:rPr>
                            <w:rFonts w:ascii="Cambria Math"/>
                          </w:rPr>
                          <m:t>zz</m:t>
                        </m:r>
                      </m:sub>
                    </m:sSub>
                  </m:num>
                  <m:den>
                    <m:sSub>
                      <m:sSubPr>
                        <m:ctrlPr>
                          <w:rPr>
                            <w:rFonts w:ascii="Cambria Math" w:hAnsi="Cambria Math"/>
                            <w:i/>
                          </w:rPr>
                        </m:ctrlPr>
                      </m:sSubPr>
                      <m:e>
                        <m:r>
                          <w:rPr>
                            <w:rFonts w:ascii="Cambria Math"/>
                          </w:rPr>
                          <m:t>I</m:t>
                        </m:r>
                      </m:e>
                      <m:sub>
                        <m:r>
                          <w:rPr>
                            <w:rFonts w:ascii="Cambria Math"/>
                          </w:rPr>
                          <m:t>xx</m:t>
                        </m:r>
                      </m:sub>
                    </m:sSub>
                  </m:den>
                </m:f>
                <m:r>
                  <w:rPr>
                    <w:rFonts w:ascii="Cambria Math"/>
                  </w:rPr>
                  <m:t>-</m:t>
                </m:r>
                <m:acc>
                  <m:accPr>
                    <m:chr m:val="̇"/>
                    <m:ctrlPr>
                      <w:rPr>
                        <w:rFonts w:ascii="Cambria Math" w:hAnsi="Cambria Math"/>
                        <w:i/>
                      </w:rPr>
                    </m:ctrlPr>
                  </m:accPr>
                  <m:e>
                    <m:r>
                      <w:rPr>
                        <w:rFonts w:ascii="Cambria Math"/>
                      </w:rPr>
                      <m:t>θ</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r</m:t>
                        </m:r>
                      </m:sub>
                    </m:sSub>
                  </m:num>
                  <m:den>
                    <m:sSub>
                      <m:sSubPr>
                        <m:ctrlPr>
                          <w:rPr>
                            <w:rFonts w:ascii="Cambria Math" w:hAnsi="Cambria Math"/>
                            <w:i/>
                          </w:rPr>
                        </m:ctrlPr>
                      </m:sSubPr>
                      <m:e>
                        <m:r>
                          <w:rPr>
                            <w:rFonts w:ascii="Cambria Math"/>
                          </w:rPr>
                          <m:t>I</m:t>
                        </m:r>
                      </m:e>
                      <m:sub>
                        <m:r>
                          <w:rPr>
                            <w:rFonts w:ascii="Cambria Math"/>
                          </w:rPr>
                          <m:t>xx</m:t>
                        </m:r>
                      </m:sub>
                    </m:sSub>
                  </m:den>
                </m:f>
                <m:sSub>
                  <m:sSubPr>
                    <m:ctrlPr>
                      <w:rPr>
                        <w:rFonts w:ascii="Cambria Math" w:hAnsi="Cambria Math"/>
                        <w:i/>
                      </w:rPr>
                    </m:ctrlPr>
                  </m:sSubPr>
                  <m:e>
                    <m:r>
                      <w:rPr>
                        <w:rFonts w:ascii="Cambria Math"/>
                      </w:rPr>
                      <m:t>ω</m:t>
                    </m:r>
                  </m:e>
                  <m:sub>
                    <m:r>
                      <w:rPr>
                        <w:rFonts w:ascii="Cambria Math"/>
                      </w:rPr>
                      <m:t>Γ</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τ</m:t>
                        </m:r>
                      </m:e>
                      <m:sub>
                        <m:r>
                          <w:rPr>
                            <w:rFonts w:ascii="Cambria Math"/>
                          </w:rPr>
                          <m:t>ϕ</m:t>
                        </m:r>
                      </m:sub>
                    </m:sSub>
                  </m:num>
                  <m:den>
                    <m:sSub>
                      <m:sSubPr>
                        <m:ctrlPr>
                          <w:rPr>
                            <w:rFonts w:ascii="Cambria Math" w:hAnsi="Cambria Math"/>
                            <w:i/>
                          </w:rPr>
                        </m:ctrlPr>
                      </m:sSubPr>
                      <m:e>
                        <m:r>
                          <w:rPr>
                            <w:rFonts w:ascii="Cambria Math"/>
                          </w:rPr>
                          <m:t>I</m:t>
                        </m:r>
                      </m:e>
                      <m:sub>
                        <m:r>
                          <w:rPr>
                            <w:rFonts w:ascii="Cambria Math"/>
                          </w:rPr>
                          <m:t>xx</m:t>
                        </m:r>
                      </m:sub>
                    </m:sSub>
                  </m:den>
                </m:f>
                <m:r>
                  <w:rPr>
                    <w:rFonts w:ascii="Cambria Math"/>
                  </w:rPr>
                  <m:t>+</m:t>
                </m:r>
                <m:sSub>
                  <m:sSubPr>
                    <m:ctrlPr>
                      <w:rPr>
                        <w:rFonts w:ascii="Cambria Math" w:hAnsi="Cambria Math"/>
                        <w:i/>
                      </w:rPr>
                    </m:ctrlPr>
                  </m:sSubPr>
                  <m:e>
                    <m:r>
                      <w:rPr>
                        <w:rFonts w:ascii="Cambria Math"/>
                      </w:rPr>
                      <m:t>d</m:t>
                    </m:r>
                  </m:e>
                  <m:sub>
                    <m:r>
                      <w:rPr>
                        <w:rFonts w:ascii="Cambria Math"/>
                      </w:rPr>
                      <m:t>ϕ</m:t>
                    </m:r>
                  </m:sub>
                </m:sSub>
              </m:e>
              <m:e>
                <m:r>
                  <w:rPr>
                    <w:rFonts w:ascii="Cambria Math"/>
                  </w:rPr>
                  <m:t>&amp;</m:t>
                </m:r>
                <m:acc>
                  <m:accPr>
                    <m:chr m:val="̈"/>
                    <m:ctrlPr>
                      <w:rPr>
                        <w:rFonts w:ascii="Cambria Math" w:hAnsi="Cambria Math"/>
                        <w:i/>
                      </w:rPr>
                    </m:ctrlPr>
                  </m:accPr>
                  <m:e>
                    <m:r>
                      <w:rPr>
                        <w:rFonts w:ascii="Cambria Math"/>
                      </w:rPr>
                      <m:t>θ</m:t>
                    </m:r>
                  </m:e>
                </m:acc>
                <m:r>
                  <w:rPr>
                    <w:rFonts w:ascii="Cambria Math"/>
                  </w:rPr>
                  <m:t>=</m:t>
                </m:r>
                <m:acc>
                  <m:accPr>
                    <m:chr m:val="̇"/>
                    <m:ctrlPr>
                      <w:rPr>
                        <w:rFonts w:ascii="Cambria Math" w:hAnsi="Cambria Math"/>
                        <w:i/>
                      </w:rPr>
                    </m:ctrlPr>
                  </m:accPr>
                  <m:e>
                    <m:r>
                      <w:rPr>
                        <w:rFonts w:ascii="Cambria Math"/>
                      </w:rPr>
                      <m:t>ϕ</m:t>
                    </m:r>
                  </m:e>
                </m:acc>
                <m:acc>
                  <m:accPr>
                    <m:chr m:val="̇"/>
                    <m:ctrlPr>
                      <w:rPr>
                        <w:rFonts w:ascii="Cambria Math" w:hAnsi="Cambria Math"/>
                        <w:i/>
                      </w:rPr>
                    </m:ctrlPr>
                  </m:accPr>
                  <m:e>
                    <m:r>
                      <w:rPr>
                        <w:rFonts w:ascii="Cambria Math"/>
                      </w:rPr>
                      <m:t>ψ</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zz</m:t>
                        </m:r>
                      </m:sub>
                    </m:sSub>
                    <m:r>
                      <w:rPr>
                        <w:rFonts w:ascii="Cambria Math"/>
                      </w:rPr>
                      <m:t>-</m:t>
                    </m:r>
                    <m:sSub>
                      <m:sSubPr>
                        <m:ctrlPr>
                          <w:rPr>
                            <w:rFonts w:ascii="Cambria Math" w:hAnsi="Cambria Math"/>
                            <w:i/>
                          </w:rPr>
                        </m:ctrlPr>
                      </m:sSubPr>
                      <m:e>
                        <m:r>
                          <w:rPr>
                            <w:rFonts w:ascii="Cambria Math"/>
                          </w:rPr>
                          <m:t>I</m:t>
                        </m:r>
                      </m:e>
                      <m:sub>
                        <m:r>
                          <w:rPr>
                            <w:rFonts w:ascii="Cambria Math"/>
                          </w:rPr>
                          <m:t>xx</m:t>
                        </m:r>
                      </m:sub>
                    </m:sSub>
                  </m:num>
                  <m:den>
                    <m:sSub>
                      <m:sSubPr>
                        <m:ctrlPr>
                          <w:rPr>
                            <w:rFonts w:ascii="Cambria Math" w:hAnsi="Cambria Math"/>
                            <w:i/>
                          </w:rPr>
                        </m:ctrlPr>
                      </m:sSubPr>
                      <m:e>
                        <m:r>
                          <w:rPr>
                            <w:rFonts w:ascii="Cambria Math"/>
                          </w:rPr>
                          <m:t>I</m:t>
                        </m:r>
                      </m:e>
                      <m:sub>
                        <m:r>
                          <w:rPr>
                            <w:rFonts w:ascii="Cambria Math"/>
                          </w:rPr>
                          <m:t>yy</m:t>
                        </m:r>
                      </m:sub>
                    </m:sSub>
                  </m:den>
                </m:f>
                <m:r>
                  <w:rPr>
                    <w:rFonts w:ascii="Cambria Math"/>
                  </w:rPr>
                  <m:t>+</m:t>
                </m:r>
                <m:acc>
                  <m:accPr>
                    <m:chr m:val="̇"/>
                    <m:ctrlPr>
                      <w:rPr>
                        <w:rFonts w:ascii="Cambria Math" w:hAnsi="Cambria Math"/>
                        <w:i/>
                      </w:rPr>
                    </m:ctrlPr>
                  </m:accPr>
                  <m:e>
                    <m:r>
                      <w:rPr>
                        <w:rFonts w:ascii="Cambria Math"/>
                      </w:rPr>
                      <m:t>ϕ</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r</m:t>
                        </m:r>
                      </m:sub>
                    </m:sSub>
                  </m:num>
                  <m:den>
                    <m:sSub>
                      <m:sSubPr>
                        <m:ctrlPr>
                          <w:rPr>
                            <w:rFonts w:ascii="Cambria Math" w:hAnsi="Cambria Math"/>
                            <w:i/>
                          </w:rPr>
                        </m:ctrlPr>
                      </m:sSubPr>
                      <m:e>
                        <m:r>
                          <w:rPr>
                            <w:rFonts w:ascii="Cambria Math"/>
                          </w:rPr>
                          <m:t>I</m:t>
                        </m:r>
                      </m:e>
                      <m:sub>
                        <m:r>
                          <w:rPr>
                            <w:rFonts w:ascii="Cambria Math"/>
                          </w:rPr>
                          <m:t>yy</m:t>
                        </m:r>
                      </m:sub>
                    </m:sSub>
                  </m:den>
                </m:f>
                <m:sSub>
                  <m:sSubPr>
                    <m:ctrlPr>
                      <w:rPr>
                        <w:rFonts w:ascii="Cambria Math" w:hAnsi="Cambria Math"/>
                        <w:i/>
                      </w:rPr>
                    </m:ctrlPr>
                  </m:sSubPr>
                  <m:e>
                    <m:r>
                      <w:rPr>
                        <w:rFonts w:ascii="Cambria Math"/>
                      </w:rPr>
                      <m:t>ω</m:t>
                    </m:r>
                  </m:e>
                  <m:sub>
                    <m:r>
                      <w:rPr>
                        <w:rFonts w:ascii="Cambria Math"/>
                      </w:rPr>
                      <m:t>Γ</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τ</m:t>
                        </m:r>
                      </m:e>
                      <m:sub>
                        <m:r>
                          <w:rPr>
                            <w:rFonts w:ascii="Cambria Math"/>
                          </w:rPr>
                          <m:t>θ</m:t>
                        </m:r>
                      </m:sub>
                    </m:sSub>
                  </m:num>
                  <m:den>
                    <m:sSub>
                      <m:sSubPr>
                        <m:ctrlPr>
                          <w:rPr>
                            <w:rFonts w:ascii="Cambria Math" w:hAnsi="Cambria Math"/>
                            <w:i/>
                          </w:rPr>
                        </m:ctrlPr>
                      </m:sSubPr>
                      <m:e>
                        <m:r>
                          <w:rPr>
                            <w:rFonts w:ascii="Cambria Math"/>
                          </w:rPr>
                          <m:t>I</m:t>
                        </m:r>
                      </m:e>
                      <m:sub>
                        <m:r>
                          <w:rPr>
                            <w:rFonts w:ascii="Cambria Math"/>
                          </w:rPr>
                          <m:t>yy</m:t>
                        </m:r>
                      </m:sub>
                    </m:sSub>
                  </m:den>
                </m:f>
                <m:r>
                  <w:rPr>
                    <w:rFonts w:ascii="Cambria Math"/>
                  </w:rPr>
                  <m:t>+</m:t>
                </m:r>
                <m:sSub>
                  <m:sSubPr>
                    <m:ctrlPr>
                      <w:rPr>
                        <w:rFonts w:ascii="Cambria Math" w:hAnsi="Cambria Math"/>
                        <w:i/>
                      </w:rPr>
                    </m:ctrlPr>
                  </m:sSubPr>
                  <m:e>
                    <m:r>
                      <w:rPr>
                        <w:rFonts w:ascii="Cambria Math"/>
                      </w:rPr>
                      <m:t>d</m:t>
                    </m:r>
                  </m:e>
                  <m:sub>
                    <m:r>
                      <w:rPr>
                        <w:rFonts w:ascii="Cambria Math"/>
                      </w:rPr>
                      <m:t>θ</m:t>
                    </m:r>
                  </m:sub>
                </m:sSub>
              </m:e>
              <m:e>
                <m:r>
                  <w:rPr>
                    <w:rFonts w:ascii="Cambria Math"/>
                  </w:rPr>
                  <m:t>&amp;</m:t>
                </m:r>
                <m:acc>
                  <m:accPr>
                    <m:chr m:val="̈"/>
                    <m:ctrlPr>
                      <w:rPr>
                        <w:rFonts w:ascii="Cambria Math" w:hAnsi="Cambria Math"/>
                        <w:i/>
                      </w:rPr>
                    </m:ctrlPr>
                  </m:accPr>
                  <m:e>
                    <m:r>
                      <w:rPr>
                        <w:rFonts w:ascii="Cambria Math"/>
                      </w:rPr>
                      <m:t>ψ</m:t>
                    </m:r>
                  </m:e>
                </m:acc>
                <m:r>
                  <w:rPr>
                    <w:rFonts w:ascii="Cambria Math"/>
                  </w:rPr>
                  <m:t>=</m:t>
                </m:r>
                <m:acc>
                  <m:accPr>
                    <m:chr m:val="̇"/>
                    <m:ctrlPr>
                      <w:rPr>
                        <w:rFonts w:ascii="Cambria Math" w:hAnsi="Cambria Math"/>
                        <w:i/>
                      </w:rPr>
                    </m:ctrlPr>
                  </m:accPr>
                  <m:e>
                    <m:r>
                      <w:rPr>
                        <w:rFonts w:ascii="Cambria Math"/>
                      </w:rPr>
                      <m:t>ϕ</m:t>
                    </m:r>
                  </m:e>
                </m:acc>
                <m:acc>
                  <m:accPr>
                    <m:chr m:val="̇"/>
                    <m:ctrlPr>
                      <w:rPr>
                        <w:rFonts w:ascii="Cambria Math" w:hAnsi="Cambria Math"/>
                        <w:i/>
                      </w:rPr>
                    </m:ctrlPr>
                  </m:accPr>
                  <m:e>
                    <m:r>
                      <w:rPr>
                        <w:rFonts w:ascii="Cambria Math"/>
                      </w:rPr>
                      <m:t>θ</m:t>
                    </m:r>
                  </m:e>
                </m:acc>
                <m:f>
                  <m:fPr>
                    <m:ctrlPr>
                      <w:rPr>
                        <w:rFonts w:ascii="Cambria Math" w:hAnsi="Cambria Math"/>
                        <w:i/>
                      </w:rPr>
                    </m:ctrlPr>
                  </m:fPr>
                  <m:num>
                    <m:sSub>
                      <m:sSubPr>
                        <m:ctrlPr>
                          <w:rPr>
                            <w:rFonts w:ascii="Cambria Math" w:hAnsi="Cambria Math"/>
                            <w:i/>
                          </w:rPr>
                        </m:ctrlPr>
                      </m:sSubPr>
                      <m:e>
                        <m:r>
                          <w:rPr>
                            <w:rFonts w:ascii="Cambria Math"/>
                          </w:rPr>
                          <m:t>I</m:t>
                        </m:r>
                      </m:e>
                      <m:sub>
                        <m:r>
                          <w:rPr>
                            <w:rFonts w:ascii="Cambria Math"/>
                          </w:rPr>
                          <m:t>xx</m:t>
                        </m:r>
                      </m:sub>
                    </m:sSub>
                    <m:r>
                      <w:rPr>
                        <w:rFonts w:ascii="Cambria Math"/>
                      </w:rPr>
                      <m:t>-</m:t>
                    </m:r>
                    <m:sSub>
                      <m:sSubPr>
                        <m:ctrlPr>
                          <w:rPr>
                            <w:rFonts w:ascii="Cambria Math" w:hAnsi="Cambria Math"/>
                            <w:i/>
                          </w:rPr>
                        </m:ctrlPr>
                      </m:sSubPr>
                      <m:e>
                        <m:r>
                          <w:rPr>
                            <w:rFonts w:ascii="Cambria Math"/>
                          </w:rPr>
                          <m:t>I</m:t>
                        </m:r>
                      </m:e>
                      <m:sub>
                        <m:r>
                          <w:rPr>
                            <w:rFonts w:ascii="Cambria Math"/>
                          </w:rPr>
                          <m:t>yy</m:t>
                        </m:r>
                      </m:sub>
                    </m:sSub>
                  </m:num>
                  <m:den>
                    <m:sSub>
                      <m:sSubPr>
                        <m:ctrlPr>
                          <w:rPr>
                            <w:rFonts w:ascii="Cambria Math" w:hAnsi="Cambria Math"/>
                            <w:i/>
                          </w:rPr>
                        </m:ctrlPr>
                      </m:sSubPr>
                      <m:e>
                        <m:r>
                          <w:rPr>
                            <w:rFonts w:ascii="Cambria Math"/>
                          </w:rPr>
                          <m:t>I</m:t>
                        </m:r>
                      </m:e>
                      <m:sub>
                        <m:r>
                          <w:rPr>
                            <w:rFonts w:ascii="Cambria Math"/>
                          </w:rPr>
                          <m:t>zz</m:t>
                        </m: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τ</m:t>
                        </m:r>
                      </m:e>
                      <m:sub>
                        <m:r>
                          <w:rPr>
                            <w:rFonts w:ascii="Cambria Math"/>
                          </w:rPr>
                          <m:t>ψ</m:t>
                        </m:r>
                      </m:sub>
                    </m:sSub>
                  </m:num>
                  <m:den>
                    <m:sSub>
                      <m:sSubPr>
                        <m:ctrlPr>
                          <w:rPr>
                            <w:rFonts w:ascii="Cambria Math" w:hAnsi="Cambria Math"/>
                            <w:i/>
                          </w:rPr>
                        </m:ctrlPr>
                      </m:sSubPr>
                      <m:e>
                        <m:r>
                          <w:rPr>
                            <w:rFonts w:ascii="Cambria Math"/>
                          </w:rPr>
                          <m:t>I</m:t>
                        </m:r>
                      </m:e>
                      <m:sub>
                        <m:r>
                          <w:rPr>
                            <w:rFonts w:ascii="Cambria Math"/>
                          </w:rPr>
                          <m:t>zz</m:t>
                        </m:r>
                      </m:sub>
                    </m:sSub>
                  </m:den>
                </m:f>
                <m:r>
                  <w:rPr>
                    <w:rFonts w:ascii="Cambria Math"/>
                  </w:rPr>
                  <m:t>+</m:t>
                </m:r>
                <m:sSub>
                  <m:sSubPr>
                    <m:ctrlPr>
                      <w:rPr>
                        <w:rFonts w:ascii="Cambria Math" w:hAnsi="Cambria Math"/>
                        <w:i/>
                      </w:rPr>
                    </m:ctrlPr>
                  </m:sSubPr>
                  <m:e>
                    <m:r>
                      <w:rPr>
                        <w:rFonts w:ascii="Cambria Math"/>
                      </w:rPr>
                      <m:t>d</m:t>
                    </m:r>
                  </m:e>
                  <m:sub>
                    <m:r>
                      <w:rPr>
                        <w:rFonts w:ascii="Cambria Math"/>
                      </w:rPr>
                      <m:t>ψ</m:t>
                    </m:r>
                  </m:sub>
                </m:sSub>
              </m:e>
            </m:eqArr>
          </m:e>
        </m:d>
      </m:oMath>
      <w:r>
        <w:rPr>
          <w:lang w:val="vi-VN"/>
        </w:rPr>
        <w:t xml:space="preserve">  </w:t>
      </w:r>
      <w:r w:rsidRPr="00EB1F12">
        <w:rPr>
          <w:lang w:val="vi-VN"/>
        </w:rPr>
        <w:t xml:space="preserve">                              </w:t>
      </w:r>
      <w:r>
        <w:rPr>
          <w:lang w:val="vi-VN"/>
        </w:rPr>
        <w:t xml:space="preserve">(1)               </w:t>
      </w:r>
    </w:p>
    <w:p w:rsidR="00701E6B" w:rsidRPr="00DE7C10" w:rsidRDefault="00701E6B" w:rsidP="00701E6B">
      <w:pPr>
        <w:ind w:firstLine="0"/>
        <w:rPr>
          <w:b/>
          <w:bCs/>
          <w:lang w:val="vi-VN"/>
        </w:rPr>
      </w:pPr>
      <w:r>
        <w:t>where the lift force generated by the four rotors is determined as:</w:t>
      </w:r>
      <w:r>
        <w:rPr>
          <w:lang w:val="vi-VN"/>
        </w:rPr>
        <w:t xml:space="preserve"> </w:t>
      </w:r>
    </w:p>
    <w:p w:rsidR="00701E6B" w:rsidRPr="00F8486C" w:rsidRDefault="00701E6B" w:rsidP="00701E6B">
      <w:pPr>
        <w:rPr>
          <w:i/>
          <w:sz w:val="18"/>
          <w:szCs w:val="18"/>
          <w:lang w:val="vi-VN"/>
        </w:rPr>
      </w:pPr>
      <w:r>
        <w:rPr>
          <w:lang w:val="vi-VN"/>
        </w:rPr>
        <w:t xml:space="preserve">   </w:t>
      </w:r>
      <w:r w:rsidRPr="003C2B3A">
        <w:rPr>
          <w:lang w:val="vi-VN"/>
        </w:rPr>
        <w:t xml:space="preserve">               </w:t>
      </w:r>
      <w:r>
        <w:rPr>
          <w:lang w:val="vi-VN"/>
        </w:rPr>
        <w:t xml:space="preserve">       </w:t>
      </w:r>
      <m:oMath>
        <m:r>
          <w:rPr>
            <w:rFonts w:ascii="Cambria Math"/>
            <w:lang w:val="vi-VN"/>
          </w:rPr>
          <m:t>T=k</m:t>
        </m:r>
        <m:d>
          <m:dPr>
            <m:ctrlPr>
              <w:rPr>
                <w:rFonts w:ascii="Cambria Math" w:hAnsi="Cambria Math"/>
                <w:i/>
                <w:lang w:val="vi-VN"/>
              </w:rPr>
            </m:ctrlPr>
          </m:dPr>
          <m:e>
            <m:sSubSup>
              <m:sSubSupPr>
                <m:ctrlPr>
                  <w:rPr>
                    <w:rFonts w:ascii="Cambria Math" w:hAnsi="Cambria Math"/>
                    <w:i/>
                    <w:lang w:val="vi-VN"/>
                  </w:rPr>
                </m:ctrlPr>
              </m:sSubSupPr>
              <m:e>
                <m:r>
                  <w:rPr>
                    <w:rFonts w:ascii="Cambria Math"/>
                    <w:lang w:val="vi-VN"/>
                  </w:rPr>
                  <m:t>ω</m:t>
                </m:r>
              </m:e>
              <m:sub>
                <m:r>
                  <w:rPr>
                    <w:rFonts w:ascii="Cambria Math"/>
                    <w:lang w:val="vi-VN"/>
                  </w:rPr>
                  <m:t>1</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2</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3</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4</m:t>
                </m:r>
              </m:sub>
              <m:sup>
                <m:r>
                  <w:rPr>
                    <w:rFonts w:ascii="Cambria Math"/>
                    <w:lang w:val="vi-VN"/>
                  </w:rPr>
                  <m:t>2</m:t>
                </m:r>
              </m:sup>
            </m:sSubSup>
          </m:e>
        </m:d>
      </m:oMath>
      <w:r w:rsidRPr="00F8486C">
        <w:rPr>
          <w:lang w:val="vi-VN"/>
        </w:rPr>
        <w:t>,                                                    (2)</w:t>
      </w:r>
    </w:p>
    <w:p w:rsidR="00701E6B" w:rsidRPr="00F8486C" w:rsidRDefault="00701E6B" w:rsidP="00FF3BF1">
      <w:pPr>
        <w:ind w:firstLine="0"/>
        <w:jc w:val="left"/>
        <w:rPr>
          <w:iCs/>
          <w:lang w:val="vi-VN"/>
        </w:rPr>
      </w:pPr>
      <w:r>
        <w:t xml:space="preserve">where </w:t>
      </w:r>
      <m:oMath>
        <m:r>
          <w:rPr>
            <w:rFonts w:ascii="Cambria Math"/>
            <w:lang w:val="vi-VN"/>
          </w:rPr>
          <m:t>k</m:t>
        </m:r>
      </m:oMath>
      <w:r>
        <w:rPr>
          <w:rStyle w:val="vlist-s"/>
        </w:rPr>
        <w:t xml:space="preserve"> ​</w:t>
      </w:r>
      <w:r>
        <w:t xml:space="preserve"> is the lift coefficient, </w:t>
      </w:r>
      <m:oMath>
        <m:sSubSup>
          <m:sSubSupPr>
            <m:ctrlPr>
              <w:rPr>
                <w:rFonts w:ascii="Cambria Math" w:hAnsi="Cambria Math"/>
                <w:i/>
                <w:lang w:val="vi-VN"/>
              </w:rPr>
            </m:ctrlPr>
          </m:sSubSupPr>
          <m:e>
            <m:r>
              <w:rPr>
                <w:rFonts w:ascii="Cambria Math"/>
                <w:lang w:val="vi-VN"/>
              </w:rPr>
              <m:t>ω</m:t>
            </m:r>
          </m:e>
          <m:sub>
            <m:r>
              <w:rPr>
                <w:rFonts w:ascii="Cambria Math"/>
                <w:lang w:val="vi-VN"/>
              </w:rPr>
              <m:t>i</m:t>
            </m:r>
          </m:sub>
          <m:sup/>
        </m:sSubSup>
      </m:oMath>
      <w:r w:rsidRPr="00F8486C">
        <w:rPr>
          <w:lang w:val="vi-VN"/>
        </w:rPr>
        <w:t xml:space="preserve"> </w:t>
      </w:r>
      <w:r>
        <w:t xml:space="preserve">is the angular speed of the </w:t>
      </w:r>
      <w:r>
        <w:rPr>
          <w:rStyle w:val="katex-mathml"/>
        </w:rPr>
        <w:t>i</w:t>
      </w:r>
      <w:r>
        <w:t xml:space="preserve"> rotor, </w:t>
      </w:r>
      <w:r>
        <w:rPr>
          <w:rStyle w:val="katex-mathml"/>
        </w:rPr>
        <w:t>l</w:t>
      </w:r>
      <w:r>
        <w:t xml:space="preserve"> is the distance between two opposite rotors, </w:t>
      </w:r>
      <m:oMath>
        <m:sSub>
          <m:sSubPr>
            <m:ctrlPr>
              <w:rPr>
                <w:rFonts w:ascii="Cambria Math" w:hAnsi="Cambria Math"/>
                <w:i/>
              </w:rPr>
            </m:ctrlPr>
          </m:sSubPr>
          <m:e>
            <m:r>
              <w:rPr>
                <w:rFonts w:ascii="Cambria Math"/>
              </w:rPr>
              <m:t>A</m:t>
            </m:r>
          </m:e>
          <m:sub>
            <m:r>
              <w:rPr>
                <w:rFonts w:ascii="Cambria Math"/>
              </w:rPr>
              <m:t>x</m:t>
            </m:r>
          </m:sub>
        </m:sSub>
      </m:oMath>
      <w:r>
        <w:t xml:space="preserve">, </w:t>
      </w:r>
      <m:oMath>
        <m:sSub>
          <m:sSubPr>
            <m:ctrlPr>
              <w:rPr>
                <w:rFonts w:ascii="Cambria Math" w:hAnsi="Cambria Math"/>
                <w:i/>
              </w:rPr>
            </m:ctrlPr>
          </m:sSubPr>
          <m:e>
            <m:r>
              <w:rPr>
                <w:rFonts w:ascii="Cambria Math"/>
              </w:rPr>
              <m:t>A</m:t>
            </m:r>
          </m:e>
          <m:sub>
            <m:r>
              <w:rPr>
                <w:rFonts w:ascii="Cambria Math"/>
              </w:rPr>
              <m:t>y</m:t>
            </m:r>
          </m:sub>
        </m:sSub>
      </m:oMath>
      <w:r>
        <w:t xml:space="preserve">, </w:t>
      </w:r>
      <m:oMath>
        <m:sSub>
          <m:sSubPr>
            <m:ctrlPr>
              <w:rPr>
                <w:rFonts w:ascii="Cambria Math" w:hAnsi="Cambria Math"/>
                <w:i/>
              </w:rPr>
            </m:ctrlPr>
          </m:sSubPr>
          <m:e>
            <m:r>
              <w:rPr>
                <w:rFonts w:ascii="Cambria Math"/>
              </w:rPr>
              <m:t>A</m:t>
            </m:r>
          </m:e>
          <m:sub>
            <m:r>
              <w:rPr>
                <w:rFonts w:ascii="Cambria Math"/>
              </w:rPr>
              <m:t>z</m:t>
            </m:r>
          </m:sub>
        </m:sSub>
      </m:oMath>
      <w:r>
        <w:t xml:space="preserve"> are the inertia moments, </w:t>
      </w:r>
      <m:oMath>
        <m:sSub>
          <m:sSubPr>
            <m:ctrlPr>
              <w:rPr>
                <w:rFonts w:ascii="Cambria Math" w:hAnsi="Cambria Math"/>
                <w:i/>
              </w:rPr>
            </m:ctrlPr>
          </m:sSubPr>
          <m:e>
            <m:r>
              <w:rPr>
                <w:rFonts w:ascii="Cambria Math"/>
              </w:rPr>
              <m:t>d</m:t>
            </m:r>
          </m:e>
          <m:sub>
            <m:r>
              <w:rPr>
                <w:rFonts w:ascii="Cambria Math" w:hAnsi="Cambria Math" w:cs="Cambria Math"/>
              </w:rPr>
              <m:t>*</m:t>
            </m:r>
          </m:sub>
        </m:sSub>
      </m:oMath>
      <w:r>
        <w:t xml:space="preserve"> the disturbance component</w:t>
      </w:r>
      <m:oMath>
        <m:r>
          <w:rPr>
            <w:rFonts w:ascii="Cambria Math" w:hAnsi="Cambria Math"/>
          </w:rPr>
          <m:t xml:space="preserve"> </m:t>
        </m:r>
        <m:r>
          <w:rPr>
            <w:rFonts w:ascii="Cambria Math" w:hAnsi="Cambria Math" w:cs="Cambria Math"/>
          </w:rPr>
          <m:t>*</m:t>
        </m:r>
        <m:r>
          <w:rPr>
            <w:rFonts w:ascii="Cambria Math" w:hAnsi="Cambria Math"/>
          </w:rPr>
          <m:t>∈</m:t>
        </m:r>
        <m:r>
          <w:rPr>
            <w:rFonts w:ascii="Cambria Math"/>
          </w:rPr>
          <m:t>{x,y,z,ϕ,θ,ψ}</m:t>
        </m:r>
      </m:oMath>
      <w:r>
        <w:t xml:space="preserve">, </w:t>
      </w:r>
      <m:oMath>
        <m:r>
          <w:rPr>
            <w:rFonts w:ascii="Cambria Math"/>
          </w:rPr>
          <m:t>x,y,z</m:t>
        </m:r>
      </m:oMath>
      <w:r>
        <w:t xml:space="preserve"> are the coordinates of the quadrotor in the inertial frame, and , </w:t>
      </w:r>
      <m:oMath>
        <m:r>
          <w:rPr>
            <w:rFonts w:ascii="Cambria Math"/>
          </w:rPr>
          <m:t>ϕ,θ,ψ</m:t>
        </m:r>
      </m:oMath>
      <w:r>
        <w:t xml:space="preserve"> are the roll, pitch, and yaw angles of the quadrotor.</w:t>
      </w:r>
    </w:p>
    <w:p w:rsidR="00701E6B" w:rsidRDefault="00701E6B" w:rsidP="00FF3BF1">
      <w:pPr>
        <w:ind w:firstLine="0"/>
        <w:jc w:val="left"/>
        <w:rPr>
          <w:lang w:val="vi-VN"/>
        </w:rPr>
      </w:pPr>
      <w:r>
        <w:t>The torques acting on each rotational axis are:</w:t>
      </w:r>
    </w:p>
    <w:p w:rsidR="00701E6B" w:rsidRPr="00224A38" w:rsidRDefault="00701E6B" w:rsidP="00701E6B">
      <w:pPr>
        <w:rPr>
          <w:lang w:val="vi-VN"/>
        </w:rPr>
      </w:pPr>
      <w:r w:rsidRPr="003C2B3A">
        <w:rPr>
          <w:lang w:val="vi-VN"/>
        </w:rPr>
        <w:t xml:space="preserve">                       </w:t>
      </w:r>
      <w:r>
        <w:rPr>
          <w:lang w:val="vi-VN"/>
        </w:rPr>
        <w:t xml:space="preserve">  </w:t>
      </w:r>
      <m:oMath>
        <m:d>
          <m:dPr>
            <m:begChr m:val="{"/>
            <m:endChr m:val=""/>
            <m:ctrlPr>
              <w:rPr>
                <w:rFonts w:ascii="Cambria Math" w:hAnsi="Cambria Math"/>
                <w:i/>
                <w:lang w:val="vi-VN"/>
              </w:rPr>
            </m:ctrlPr>
          </m:dPr>
          <m:e>
            <m:eqArr>
              <m:eqArrPr>
                <m:ctrlPr>
                  <w:rPr>
                    <w:rFonts w:ascii="Cambria Math" w:hAnsi="Cambria Math"/>
                    <w:i/>
                    <w:lang w:val="vi-VN"/>
                  </w:rPr>
                </m:ctrlPr>
              </m:eqArrPr>
              <m:e>
                <m:r>
                  <w:rPr>
                    <w:rFonts w:ascii="Cambria Math"/>
                    <w:lang w:val="vi-VN"/>
                  </w:rPr>
                  <m:t>&amp;</m:t>
                </m:r>
                <m:sSub>
                  <m:sSubPr>
                    <m:ctrlPr>
                      <w:rPr>
                        <w:rFonts w:ascii="Cambria Math" w:hAnsi="Cambria Math"/>
                        <w:i/>
                        <w:lang w:val="vi-VN"/>
                      </w:rPr>
                    </m:ctrlPr>
                  </m:sSubPr>
                  <m:e>
                    <m:r>
                      <w:rPr>
                        <w:rFonts w:ascii="Cambria Math"/>
                        <w:lang w:val="vi-VN"/>
                      </w:rPr>
                      <m:t>τ</m:t>
                    </m:r>
                  </m:e>
                  <m:sub>
                    <m:r>
                      <w:rPr>
                        <w:rFonts w:ascii="Cambria Math"/>
                        <w:lang w:val="vi-VN"/>
                      </w:rPr>
                      <m:t>ϕ</m:t>
                    </m:r>
                  </m:sub>
                </m:sSub>
                <m:r>
                  <w:rPr>
                    <w:rFonts w:ascii="Cambria Math"/>
                    <w:lang w:val="vi-VN"/>
                  </w:rPr>
                  <m:t>=kl(</m:t>
                </m:r>
                <m:sSubSup>
                  <m:sSubSupPr>
                    <m:ctrlPr>
                      <w:rPr>
                        <w:rFonts w:ascii="Cambria Math" w:hAnsi="Cambria Math"/>
                        <w:i/>
                        <w:lang w:val="vi-VN"/>
                      </w:rPr>
                    </m:ctrlPr>
                  </m:sSubSupPr>
                  <m:e>
                    <m:r>
                      <w:rPr>
                        <w:rFonts w:ascii="Cambria Math"/>
                        <w:lang w:val="vi-VN"/>
                      </w:rPr>
                      <m:t>ω</m:t>
                    </m:r>
                  </m:e>
                  <m:sub>
                    <m:r>
                      <w:rPr>
                        <w:rFonts w:ascii="Cambria Math"/>
                        <w:lang w:val="vi-VN"/>
                      </w:rPr>
                      <m:t>4</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2</m:t>
                    </m:r>
                  </m:sub>
                  <m:sup>
                    <m:r>
                      <w:rPr>
                        <w:rFonts w:ascii="Cambria Math"/>
                        <w:lang w:val="vi-VN"/>
                      </w:rPr>
                      <m:t>2</m:t>
                    </m:r>
                  </m:sup>
                </m:sSubSup>
                <m:r>
                  <w:rPr>
                    <w:rFonts w:ascii="Cambria Math"/>
                    <w:lang w:val="vi-VN"/>
                  </w:rPr>
                  <m:t>)</m:t>
                </m:r>
              </m:e>
              <m:e>
                <m:r>
                  <w:rPr>
                    <w:rFonts w:ascii="Cambria Math"/>
                    <w:lang w:val="vi-VN"/>
                  </w:rPr>
                  <m:t>&amp;</m:t>
                </m:r>
                <m:sSub>
                  <m:sSubPr>
                    <m:ctrlPr>
                      <w:rPr>
                        <w:rFonts w:ascii="Cambria Math" w:hAnsi="Cambria Math"/>
                        <w:i/>
                        <w:lang w:val="vi-VN"/>
                      </w:rPr>
                    </m:ctrlPr>
                  </m:sSubPr>
                  <m:e>
                    <m:r>
                      <w:rPr>
                        <w:rFonts w:ascii="Cambria Math"/>
                        <w:lang w:val="vi-VN"/>
                      </w:rPr>
                      <m:t>τ</m:t>
                    </m:r>
                  </m:e>
                  <m:sub>
                    <m:r>
                      <w:rPr>
                        <w:rFonts w:ascii="Cambria Math"/>
                        <w:lang w:val="vi-VN"/>
                      </w:rPr>
                      <m:t>θ</m:t>
                    </m:r>
                  </m:sub>
                </m:sSub>
                <m:r>
                  <w:rPr>
                    <w:rFonts w:ascii="Cambria Math"/>
                    <w:lang w:val="vi-VN"/>
                  </w:rPr>
                  <m:t>=kl(</m:t>
                </m:r>
                <m:sSubSup>
                  <m:sSubSupPr>
                    <m:ctrlPr>
                      <w:rPr>
                        <w:rFonts w:ascii="Cambria Math" w:hAnsi="Cambria Math"/>
                        <w:i/>
                        <w:lang w:val="vi-VN"/>
                      </w:rPr>
                    </m:ctrlPr>
                  </m:sSubSupPr>
                  <m:e>
                    <m:r>
                      <w:rPr>
                        <w:rFonts w:ascii="Cambria Math"/>
                        <w:lang w:val="vi-VN"/>
                      </w:rPr>
                      <m:t>ω</m:t>
                    </m:r>
                  </m:e>
                  <m:sub>
                    <m:r>
                      <w:rPr>
                        <w:rFonts w:ascii="Cambria Math"/>
                        <w:lang w:val="vi-VN"/>
                      </w:rPr>
                      <m:t>3</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1</m:t>
                    </m:r>
                  </m:sub>
                  <m:sup>
                    <m:r>
                      <w:rPr>
                        <w:rFonts w:ascii="Cambria Math"/>
                        <w:lang w:val="vi-VN"/>
                      </w:rPr>
                      <m:t>2</m:t>
                    </m:r>
                  </m:sup>
                </m:sSubSup>
                <m:r>
                  <w:rPr>
                    <w:rFonts w:ascii="Cambria Math"/>
                    <w:lang w:val="vi-VN"/>
                  </w:rPr>
                  <m:t>)</m:t>
                </m:r>
              </m:e>
              <m:e>
                <m:r>
                  <w:rPr>
                    <w:rFonts w:ascii="Cambria Math"/>
                    <w:lang w:val="vi-VN"/>
                  </w:rPr>
                  <m:t>&amp;</m:t>
                </m:r>
                <m:sSub>
                  <m:sSubPr>
                    <m:ctrlPr>
                      <w:rPr>
                        <w:rFonts w:ascii="Cambria Math" w:hAnsi="Cambria Math"/>
                        <w:i/>
                        <w:lang w:val="vi-VN"/>
                      </w:rPr>
                    </m:ctrlPr>
                  </m:sSubPr>
                  <m:e>
                    <m:r>
                      <w:rPr>
                        <w:rFonts w:ascii="Cambria Math"/>
                        <w:lang w:val="vi-VN"/>
                      </w:rPr>
                      <m:t>τ</m:t>
                    </m:r>
                  </m:e>
                  <m:sub>
                    <m:r>
                      <w:rPr>
                        <w:rFonts w:ascii="Cambria Math"/>
                        <w:lang w:val="vi-VN"/>
                      </w:rPr>
                      <m:t>ψ</m:t>
                    </m:r>
                  </m:sub>
                </m:sSub>
                <m:r>
                  <w:rPr>
                    <w:rFonts w:ascii="Cambria Math"/>
                    <w:lang w:val="vi-VN"/>
                  </w:rPr>
                  <m:t>=b(</m:t>
                </m:r>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1</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2</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3</m:t>
                    </m:r>
                  </m:sub>
                  <m:sup>
                    <m:r>
                      <w:rPr>
                        <w:rFonts w:ascii="Cambria Math"/>
                        <w:lang w:val="vi-VN"/>
                      </w:rPr>
                      <m:t>2</m:t>
                    </m:r>
                  </m:sup>
                </m:sSubSup>
                <m:r>
                  <w:rPr>
                    <w:rFonts w:ascii="Cambria Math"/>
                    <w:lang w:val="vi-VN"/>
                  </w:rPr>
                  <m:t>+</m:t>
                </m:r>
                <m:sSubSup>
                  <m:sSubSupPr>
                    <m:ctrlPr>
                      <w:rPr>
                        <w:rFonts w:ascii="Cambria Math" w:hAnsi="Cambria Math"/>
                        <w:i/>
                        <w:lang w:val="vi-VN"/>
                      </w:rPr>
                    </m:ctrlPr>
                  </m:sSubSupPr>
                  <m:e>
                    <m:r>
                      <w:rPr>
                        <w:rFonts w:ascii="Cambria Math"/>
                        <w:lang w:val="vi-VN"/>
                      </w:rPr>
                      <m:t>ω</m:t>
                    </m:r>
                  </m:e>
                  <m:sub>
                    <m:r>
                      <w:rPr>
                        <w:rFonts w:ascii="Cambria Math"/>
                        <w:lang w:val="vi-VN"/>
                      </w:rPr>
                      <m:t>4</m:t>
                    </m:r>
                  </m:sub>
                  <m:sup>
                    <m:r>
                      <w:rPr>
                        <w:rFonts w:ascii="Cambria Math"/>
                        <w:lang w:val="vi-VN"/>
                      </w:rPr>
                      <m:t>2</m:t>
                    </m:r>
                  </m:sup>
                </m:sSubSup>
                <m:r>
                  <w:rPr>
                    <w:rFonts w:ascii="Cambria Math"/>
                    <w:lang w:val="vi-VN"/>
                  </w:rPr>
                  <m:t>)</m:t>
                </m:r>
              </m:e>
            </m:eqArr>
          </m:e>
        </m:d>
      </m:oMath>
      <w:r>
        <w:rPr>
          <w:lang w:val="vi-VN"/>
        </w:rPr>
        <w:t xml:space="preserve">       </w:t>
      </w:r>
      <w:r w:rsidRPr="00F8486C">
        <w:rPr>
          <w:lang w:val="vi-VN"/>
        </w:rPr>
        <w:tab/>
      </w:r>
      <w:r w:rsidRPr="00F8486C">
        <w:rPr>
          <w:lang w:val="vi-VN"/>
        </w:rPr>
        <w:tab/>
      </w:r>
      <w:r>
        <w:rPr>
          <w:lang w:val="en-US"/>
        </w:rPr>
        <w:tab/>
      </w:r>
      <w:r>
        <w:rPr>
          <w:lang w:val="en-US"/>
        </w:rPr>
        <w:tab/>
      </w:r>
      <w:r>
        <w:rPr>
          <w:lang w:val="vi-VN"/>
        </w:rPr>
        <w:t xml:space="preserve">(3)                    </w:t>
      </w:r>
    </w:p>
    <w:p w:rsidR="00701E6B" w:rsidRDefault="00701E6B" w:rsidP="00701E6B">
      <w:pPr>
        <w:ind w:firstLine="0"/>
        <w:rPr>
          <w:lang w:val="vi-VN"/>
        </w:rPr>
      </w:pPr>
      <w:r>
        <w:t>From (2) and (3), the angular velocities of each rotor can be obtained as:</w:t>
      </w:r>
    </w:p>
    <w:p w:rsidR="00701E6B" w:rsidRPr="00F8486C" w:rsidRDefault="00701E6B" w:rsidP="00701E6B">
      <w:pPr>
        <w:rPr>
          <w:lang w:val="vi-VN"/>
        </w:rPr>
      </w:pPr>
      <w:r>
        <w:rPr>
          <w:b/>
          <w:bCs/>
          <w:lang w:val="vi-VN"/>
        </w:rPr>
        <w:t xml:space="preserve"> </w:t>
      </w:r>
      <w:r w:rsidRPr="003C2B3A">
        <w:rPr>
          <w:b/>
          <w:bCs/>
          <w:lang w:val="vi-VN"/>
        </w:rPr>
        <w:t xml:space="preserve">                      </w:t>
      </w:r>
      <w:r>
        <w:rPr>
          <w:b/>
          <w:bCs/>
          <w:lang w:val="vi-VN"/>
        </w:rPr>
        <w:t xml:space="preserve"> </w:t>
      </w:r>
      <m:oMath>
        <m:d>
          <m:dPr>
            <m:begChr m:val="{"/>
            <m:endChr m:val=""/>
            <m:ctrlPr>
              <w:rPr>
                <w:rFonts w:ascii="Cambria Math" w:hAnsi="Cambria Math"/>
                <w:i/>
                <w:lang w:val="vi-VN"/>
              </w:rPr>
            </m:ctrlPr>
          </m:dPr>
          <m:e>
            <m:eqArr>
              <m:eqArrPr>
                <m:ctrlPr>
                  <w:rPr>
                    <w:rFonts w:ascii="Cambria Math" w:hAnsi="Cambria Math"/>
                    <w:i/>
                    <w:lang w:val="vi-VN"/>
                  </w:rPr>
                </m:ctrlPr>
              </m:eqArrPr>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1</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θ</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2</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ϕ</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3</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θ</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
                <m:r>
                  <w:rPr>
                    <w:rFonts w:ascii="Cambria Math"/>
                    <w:lang w:val="vi-VN"/>
                  </w:rPr>
                  <m:t>&amp;</m:t>
                </m:r>
                <m:sSub>
                  <m:sSubPr>
                    <m:ctrlPr>
                      <w:rPr>
                        <w:rFonts w:ascii="Cambria Math" w:hAnsi="Cambria Math"/>
                        <w:i/>
                        <w:lang w:val="vi-VN"/>
                      </w:rPr>
                    </m:ctrlPr>
                  </m:sSubPr>
                  <m:e>
                    <m:r>
                      <w:rPr>
                        <w:rFonts w:ascii="Cambria Math"/>
                        <w:lang w:val="vi-VN"/>
                      </w:rPr>
                      <m:t>ω</m:t>
                    </m:r>
                  </m:e>
                  <m:sub>
                    <m:r>
                      <w:rPr>
                        <w:rFonts w:ascii="Cambria Math"/>
                        <w:lang w:val="vi-VN"/>
                      </w:rPr>
                      <m:t>4</m:t>
                    </m:r>
                  </m:sub>
                </m:sSub>
                <m:r>
                  <w:rPr>
                    <w:rFonts w:ascii="Cambria Math"/>
                    <w:lang w:val="vi-VN"/>
                  </w:rPr>
                  <m:t>=</m:t>
                </m:r>
                <m:rad>
                  <m:radPr>
                    <m:degHide m:val="1"/>
                    <m:ctrlPr>
                      <w:rPr>
                        <w:rFonts w:ascii="Cambria Math" w:hAnsi="Cambria Math"/>
                        <w:i/>
                        <w:lang w:val="vi-VN"/>
                      </w:rPr>
                    </m:ctrlPr>
                  </m:radPr>
                  <m:deg/>
                  <m:e>
                    <m:f>
                      <m:fPr>
                        <m:ctrlPr>
                          <w:rPr>
                            <w:rFonts w:ascii="Cambria Math" w:hAnsi="Cambria Math"/>
                            <w:i/>
                            <w:lang w:val="vi-VN"/>
                          </w:rPr>
                        </m:ctrlPr>
                      </m:fPr>
                      <m:num>
                        <m:r>
                          <w:rPr>
                            <w:rFonts w:ascii="Cambria Math"/>
                            <w:lang w:val="vi-VN"/>
                          </w:rPr>
                          <m:t>T</m:t>
                        </m:r>
                      </m:num>
                      <m:den>
                        <m:r>
                          <w:rPr>
                            <w:rFonts w:ascii="Cambria Math"/>
                            <w:lang w:val="vi-VN"/>
                          </w:rPr>
                          <m:t>4k</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ϕ</m:t>
                            </m:r>
                          </m:sub>
                        </m:sSub>
                      </m:num>
                      <m:den>
                        <m:r>
                          <w:rPr>
                            <w:rFonts w:ascii="Cambria Math"/>
                            <w:lang w:val="vi-VN"/>
                          </w:rPr>
                          <m:t>2kl</m:t>
                        </m:r>
                      </m:den>
                    </m:f>
                    <m:r>
                      <w:rPr>
                        <w:rFonts w:ascii="Cambria Math"/>
                        <w:lang w:val="vi-VN"/>
                      </w:rPr>
                      <m:t>+</m:t>
                    </m:r>
                    <m:f>
                      <m:fPr>
                        <m:ctrlPr>
                          <w:rPr>
                            <w:rFonts w:ascii="Cambria Math" w:hAnsi="Cambria Math"/>
                            <w:i/>
                            <w:lang w:val="vi-VN"/>
                          </w:rPr>
                        </m:ctrlPr>
                      </m:fPr>
                      <m:num>
                        <m:sSub>
                          <m:sSubPr>
                            <m:ctrlPr>
                              <w:rPr>
                                <w:rFonts w:ascii="Cambria Math" w:hAnsi="Cambria Math"/>
                                <w:i/>
                                <w:lang w:val="vi-VN"/>
                              </w:rPr>
                            </m:ctrlPr>
                          </m:sSubPr>
                          <m:e>
                            <m:r>
                              <w:rPr>
                                <w:rFonts w:ascii="Cambria Math"/>
                                <w:lang w:val="vi-VN"/>
                              </w:rPr>
                              <m:t>τ</m:t>
                            </m:r>
                          </m:e>
                          <m:sub>
                            <m:r>
                              <w:rPr>
                                <w:rFonts w:ascii="Cambria Math"/>
                                <w:lang w:val="vi-VN"/>
                              </w:rPr>
                              <m:t>ψ</m:t>
                            </m:r>
                          </m:sub>
                        </m:sSub>
                      </m:num>
                      <m:den>
                        <m:r>
                          <w:rPr>
                            <w:rFonts w:ascii="Cambria Math"/>
                            <w:lang w:val="vi-VN"/>
                          </w:rPr>
                          <m:t>4b</m:t>
                        </m:r>
                      </m:den>
                    </m:f>
                  </m:e>
                </m:rad>
              </m:e>
            </m:eqArr>
          </m:e>
        </m:d>
      </m:oMath>
      <w:r>
        <w:rPr>
          <w:lang w:val="vi-VN"/>
        </w:rPr>
        <w:t xml:space="preserve">         </w:t>
      </w:r>
      <w:r w:rsidRPr="005934E0">
        <w:rPr>
          <w:lang w:val="vi-VN"/>
        </w:rPr>
        <w:t xml:space="preserve">                                       </w:t>
      </w:r>
      <w:r>
        <w:rPr>
          <w:lang w:val="en-US"/>
        </w:rPr>
        <w:tab/>
      </w:r>
      <w:r>
        <w:rPr>
          <w:lang w:val="en-US"/>
        </w:rPr>
        <w:tab/>
      </w:r>
      <w:r>
        <w:rPr>
          <w:lang w:val="vi-VN"/>
        </w:rPr>
        <w:t>(4)</w:t>
      </w:r>
    </w:p>
    <w:p w:rsidR="00701E6B" w:rsidRPr="00F8486C" w:rsidRDefault="00701E6B" w:rsidP="00701E6B">
      <w:pPr>
        <w:rPr>
          <w:lang w:val="vi-VN"/>
        </w:rPr>
      </w:pPr>
    </w:p>
    <w:p w:rsidR="00701E6B" w:rsidRDefault="00701E6B" w:rsidP="00701E6B">
      <w:pPr>
        <w:ind w:firstLine="0"/>
        <w:sectPr w:rsidR="00701E6B" w:rsidSect="00301D80">
          <w:pgSz w:w="11907" w:h="16840"/>
          <w:pgMar w:top="1701" w:right="1588" w:bottom="1701" w:left="1701" w:header="1616" w:footer="1616" w:gutter="0"/>
          <w:pgNumType w:start="1"/>
          <w:cols w:space="720"/>
        </w:sectPr>
      </w:pPr>
      <w:r>
        <w:t>The mathematical model in (1) will be used to simulate the quadrotor in Section 5</w:t>
      </w:r>
    </w:p>
    <w:p w:rsidR="00701E6B" w:rsidRDefault="00701E6B" w:rsidP="00701E6B">
      <w:pPr>
        <w:ind w:firstLine="0"/>
        <w:rPr>
          <w:lang w:val="vi-VN"/>
        </w:rPr>
      </w:pPr>
    </w:p>
    <w:p w:rsidR="00701E6B" w:rsidRPr="001028F1" w:rsidRDefault="00701E6B" w:rsidP="00701E6B">
      <w:pPr>
        <w:pStyle w:val="Heading1"/>
      </w:pPr>
      <w:r w:rsidRPr="004872C2">
        <w:t xml:space="preserve">3. </w:t>
      </w:r>
      <w:r w:rsidR="00DE2897">
        <w:t>Adaptive Nonlinear Control Framework</w:t>
      </w:r>
    </w:p>
    <w:p w:rsidR="00701E6B" w:rsidRPr="001F54C2" w:rsidRDefault="00DE2897" w:rsidP="00701E6B">
      <w:pPr>
        <w:ind w:firstLine="0"/>
        <w:jc w:val="left"/>
        <w:rPr>
          <w:lang w:val="vi-VN"/>
        </w:rPr>
      </w:pPr>
      <w:r w:rsidRPr="00DE2897">
        <w:t>To address the nonlinear and uncertain characteristics of quadrotor UAVs, this paper adopts an adaptive nonlinear control framework based on adaptive fuzzy approximation</w:t>
      </w:r>
      <w:r w:rsidR="00701E6B">
        <w:t>. The main idea is to construct the control signal through a nonlinear mapping generated by a Sugeno-type fuzzy system, while the controller parameters are updated online using adaptive laws established from the Lyapunov stability criterion. In this way, the control structure can compensate for uncertain nonlinearities without requiring exact knowledge of the mathematical model.</w:t>
      </w:r>
      <w:r w:rsidR="00701E6B">
        <w:br/>
      </w:r>
      <w:r w:rsidR="00701E6B">
        <w:br/>
        <w:t>Consider a general second-order nonlinear system of the form:</w:t>
      </w:r>
      <w:r w:rsidR="00701E6B">
        <w:br/>
      </w:r>
      <w:r w:rsidR="00701E6B" w:rsidRPr="003C2B3A">
        <w:t xml:space="preserve">                        </w:t>
      </w:r>
      <m:oMath>
        <m:sSup>
          <m:sSupPr>
            <m:ctrlPr>
              <w:rPr>
                <w:rFonts w:ascii="Cambria Math" w:hAnsi="Cambria Math"/>
                <w:i/>
                <w:lang w:val="vi-VN"/>
              </w:rPr>
            </m:ctrlPr>
          </m:sSupPr>
          <m:e>
            <m:r>
              <w:rPr>
                <w:rFonts w:ascii="Cambria Math"/>
                <w:lang w:val="vi-VN"/>
              </w:rPr>
              <m:t>x</m:t>
            </m:r>
          </m:e>
          <m:sup>
            <m:r>
              <w:rPr>
                <w:rFonts w:ascii="Cambria Math"/>
                <w:lang w:val="vi-VN"/>
              </w:rPr>
              <m:t>(n)</m:t>
            </m:r>
          </m:sup>
        </m:sSup>
        <m:r>
          <w:rPr>
            <w:rFonts w:ascii="Cambria Math"/>
            <w:lang w:val="vi-VN"/>
          </w:rPr>
          <m:t>=f(x,</m:t>
        </m:r>
        <m:acc>
          <m:accPr>
            <m:chr m:val="̇"/>
            <m:ctrlPr>
              <w:rPr>
                <w:rFonts w:ascii="Cambria Math" w:hAnsi="Cambria Math"/>
                <w:i/>
                <w:lang w:val="vi-VN"/>
              </w:rPr>
            </m:ctrlPr>
          </m:accPr>
          <m:e>
            <m:r>
              <w:rPr>
                <w:rFonts w:ascii="Cambria Math"/>
                <w:lang w:val="vi-VN"/>
              </w:rPr>
              <m:t>x</m:t>
            </m:r>
          </m:e>
        </m:acc>
        <m:r>
          <w:rPr>
            <w:rFonts w:ascii="Cambria Math"/>
            <w:lang w:val="vi-VN"/>
          </w:rPr>
          <m:t>,...,</m:t>
        </m:r>
        <m:sSup>
          <m:sSupPr>
            <m:ctrlPr>
              <w:rPr>
                <w:rFonts w:ascii="Cambria Math" w:hAnsi="Cambria Math"/>
                <w:i/>
                <w:lang w:val="vi-VN"/>
              </w:rPr>
            </m:ctrlPr>
          </m:sSupPr>
          <m:e>
            <m:r>
              <w:rPr>
                <w:rFonts w:ascii="Cambria Math"/>
                <w:lang w:val="vi-VN"/>
              </w:rPr>
              <m:t>x</m:t>
            </m:r>
          </m:e>
          <m:sup>
            <m:r>
              <w:rPr>
                <w:rFonts w:ascii="Cambria Math"/>
                <w:lang w:val="vi-VN"/>
              </w:rPr>
              <m:t>(n</m:t>
            </m:r>
            <m:r>
              <w:rPr>
                <w:rFonts w:ascii="Cambria Math"/>
                <w:lang w:val="vi-VN"/>
              </w:rPr>
              <m:t>-</m:t>
            </m:r>
            <m:r>
              <w:rPr>
                <w:rFonts w:ascii="Cambria Math"/>
                <w:lang w:val="vi-VN"/>
              </w:rPr>
              <m:t>1)</m:t>
            </m:r>
          </m:sup>
        </m:sSup>
        <m:r>
          <w:rPr>
            <w:rFonts w:ascii="Cambria Math"/>
            <w:lang w:val="vi-VN"/>
          </w:rPr>
          <m:t>)+bu</m:t>
        </m:r>
      </m:oMath>
      <w:r w:rsidR="00701E6B">
        <w:t xml:space="preserve">                                </w:t>
      </w:r>
      <w:r w:rsidR="00FF3BF1">
        <w:t xml:space="preserve">      </w:t>
      </w:r>
      <w:r w:rsidR="00701E6B">
        <w:t xml:space="preserve">   (5)</w:t>
      </w:r>
      <w:r w:rsidR="00701E6B">
        <w:br/>
        <w:t>where x is the system state, u is the input signal, and f(x) together with the control gain b &gt; 0 are unknown. Let the tracking error vector be defined as</w:t>
      </w:r>
      <w:r w:rsidR="00701E6B">
        <w:br/>
        <w:t>e = [e, ė]ᵀ.</w:t>
      </w:r>
      <w:r w:rsidR="00701E6B">
        <w:br/>
        <w:t>The control law is constructed through a fuzzy basis expansion as</w:t>
      </w:r>
      <w:r w:rsidR="00701E6B">
        <w:br/>
      </w:r>
      <m:oMath>
        <m:r>
          <w:rPr>
            <w:rFonts w:ascii="Cambria Math" w:hAnsi="Cambria Math"/>
            <w:lang w:val="vi-VN"/>
          </w:rPr>
          <m:t xml:space="preserve">                       </m:t>
        </m:r>
        <m:sSub>
          <m:sSubPr>
            <m:ctrlPr>
              <w:rPr>
                <w:rFonts w:ascii="Cambria Math" w:hAnsi="Cambria Math"/>
                <w:i/>
                <w:lang w:val="vi-VN"/>
              </w:rPr>
            </m:ctrlPr>
          </m:sSubPr>
          <m:e>
            <m:r>
              <w:rPr>
                <w:rFonts w:ascii="Cambria Math"/>
                <w:lang w:val="vi-VN"/>
              </w:rPr>
              <m:t>u</m:t>
            </m:r>
          </m:e>
          <m:sub>
            <m:r>
              <w:rPr>
                <w:rFonts w:ascii="Cambria Math"/>
                <w:lang w:val="vi-VN"/>
              </w:rPr>
              <m:t>D</m:t>
            </m:r>
          </m:sub>
        </m:sSub>
        <m:r>
          <w:rPr>
            <w:rFonts w:ascii="Cambria Math"/>
            <w:lang w:val="vi-VN"/>
          </w:rPr>
          <m:t>=</m:t>
        </m:r>
        <m:sSup>
          <m:sSupPr>
            <m:ctrlPr>
              <w:rPr>
                <w:rFonts w:ascii="Cambria Math" w:hAnsi="Cambria Math"/>
                <w:i/>
                <w:lang w:val="vi-VN"/>
              </w:rPr>
            </m:ctrlPr>
          </m:sSupPr>
          <m:e>
            <m:r>
              <w:rPr>
                <w:rFonts w:ascii="Cambria Math"/>
                <w:lang w:val="vi-VN"/>
              </w:rPr>
              <m:t>θ</m:t>
            </m:r>
          </m:e>
          <m:sup>
            <m:r>
              <w:rPr>
                <w:rFonts w:ascii="Cambria Math"/>
                <w:lang w:val="vi-VN"/>
              </w:rPr>
              <m:t>T</m:t>
            </m:r>
          </m:sup>
        </m:sSup>
        <m:r>
          <w:rPr>
            <w:rFonts w:ascii="Cambria Math"/>
            <w:lang w:val="vi-VN"/>
          </w:rPr>
          <m:t>ζ(</m:t>
        </m:r>
        <m:r>
          <m:rPr>
            <m:sty m:val="bi"/>
          </m:rPr>
          <w:rPr>
            <w:rFonts w:ascii="Cambria Math"/>
            <w:lang w:val="vi-VN"/>
          </w:rPr>
          <m:t>x</m:t>
        </m:r>
        <m:r>
          <w:rPr>
            <w:rFonts w:ascii="Cambria Math"/>
            <w:lang w:val="vi-VN"/>
          </w:rPr>
          <m:t>)</m:t>
        </m:r>
      </m:oMath>
      <w:r w:rsidR="00701E6B">
        <w:t xml:space="preserve">            </w:t>
      </w:r>
      <w:r w:rsidR="00701E6B">
        <w:rPr>
          <w:lang w:val="vi-VN"/>
        </w:rPr>
        <w:t xml:space="preserve"> </w:t>
      </w:r>
      <w:r w:rsidR="00701E6B">
        <w:t xml:space="preserve">                                                      </w:t>
      </w:r>
      <w:r w:rsidR="00FF3BF1">
        <w:t xml:space="preserve">     </w:t>
      </w:r>
      <w:r w:rsidR="00701E6B">
        <w:t xml:space="preserve">   (6)</w:t>
      </w:r>
      <w:r w:rsidR="00701E6B">
        <w:br/>
        <w:t>where ζ(x) is the basis-function vector formed by Gaussian membership functions and Θ is the parameter vector to be adjusted online.</w:t>
      </w:r>
      <w:r w:rsidR="00701E6B">
        <w:br/>
      </w:r>
      <w:r w:rsidR="00701E6B">
        <w:br/>
        <w:t>If the system dynamics were exactly known, an ideal control signal could be determined in order to stabilize the tracking error dynamics. In the proposed approach, this ideal signal is approximated by the nonlinear fuzzy-based control structure. Substituting the control law into the system dynamics yields the corresponding closed-loop error model:</w:t>
      </w:r>
      <w:r w:rsidR="00701E6B">
        <w:br/>
      </w:r>
      <w:r w:rsidR="00701E6B">
        <w:rPr>
          <w:lang w:val="vi-VN"/>
        </w:rPr>
        <w:t xml:space="preserve">      </w:t>
      </w:r>
      <w:r w:rsidR="00701E6B" w:rsidRPr="003C2B3A">
        <w:t xml:space="preserve">              </w:t>
      </w:r>
      <w:r w:rsidR="00701E6B">
        <w:rPr>
          <w:lang w:val="vi-VN"/>
        </w:rPr>
        <w:t xml:space="preserve"> </w:t>
      </w:r>
      <w:r w:rsidR="00701E6B">
        <w:rPr>
          <w:lang w:val="en-US"/>
        </w:rPr>
        <w:t xml:space="preserve">   </w:t>
      </w:r>
      <w:r w:rsidR="00701E6B">
        <w:rPr>
          <w:lang w:val="vi-VN"/>
        </w:rPr>
        <w:t xml:space="preserve">  </w:t>
      </w:r>
      <m:oMath>
        <m:sSup>
          <m:sSupPr>
            <m:ctrlPr>
              <w:rPr>
                <w:rFonts w:ascii="Cambria Math" w:hAnsi="Cambria Math"/>
                <w:i/>
                <w:lang w:val="vi-VN"/>
              </w:rPr>
            </m:ctrlPr>
          </m:sSupPr>
          <m:e>
            <m:r>
              <w:rPr>
                <w:rFonts w:ascii="Cambria Math"/>
                <w:lang w:val="vi-VN"/>
              </w:rPr>
              <m:t>e</m:t>
            </m:r>
          </m:e>
          <m:sup>
            <m:r>
              <w:rPr>
                <w:rFonts w:ascii="Cambria Math"/>
                <w:lang w:val="vi-VN"/>
              </w:rPr>
              <m:t>(n)</m:t>
            </m:r>
          </m:sup>
        </m:sSup>
        <m:r>
          <w:rPr>
            <w:rFonts w:ascii="Cambria Math"/>
            <w:lang w:val="vi-VN"/>
          </w:rPr>
          <m:t>=</m:t>
        </m:r>
        <m:r>
          <w:rPr>
            <w:rFonts w:ascii="Cambria Math"/>
            <w:lang w:val="vi-VN"/>
          </w:rPr>
          <m:t>-</m:t>
        </m:r>
        <m:sSup>
          <m:sSupPr>
            <m:ctrlPr>
              <w:rPr>
                <w:rFonts w:ascii="Cambria Math" w:hAnsi="Cambria Math"/>
                <w:i/>
                <w:lang w:val="vi-VN"/>
              </w:rPr>
            </m:ctrlPr>
          </m:sSupPr>
          <m:e>
            <m:r>
              <m:rPr>
                <m:sty m:val="bi"/>
              </m:rPr>
              <w:rPr>
                <w:rFonts w:ascii="Cambria Math"/>
                <w:lang w:val="vi-VN"/>
              </w:rPr>
              <m:t>k</m:t>
            </m:r>
          </m:e>
          <m:sup>
            <m:r>
              <m:rPr>
                <m:sty m:val="bi"/>
              </m:rPr>
              <w:rPr>
                <w:rFonts w:ascii="Cambria Math"/>
                <w:lang w:val="vi-VN"/>
              </w:rPr>
              <m:t>T</m:t>
            </m:r>
          </m:sup>
        </m:sSup>
        <m:r>
          <m:rPr>
            <m:sty m:val="bi"/>
          </m:rPr>
          <w:rPr>
            <w:rFonts w:ascii="Cambria Math"/>
            <w:lang w:val="vi-VN"/>
          </w:rPr>
          <m:t>e</m:t>
        </m:r>
        <m:r>
          <w:rPr>
            <w:rFonts w:ascii="Cambria Math"/>
            <w:lang w:val="vi-VN"/>
          </w:rPr>
          <m:t>+b(</m:t>
        </m:r>
        <m:sSup>
          <m:sSupPr>
            <m:ctrlPr>
              <w:rPr>
                <w:rFonts w:ascii="Cambria Math" w:hAnsi="Cambria Math"/>
                <w:i/>
                <w:lang w:val="vi-VN"/>
              </w:rPr>
            </m:ctrlPr>
          </m:sSupPr>
          <m:e>
            <m:r>
              <w:rPr>
                <w:rFonts w:ascii="Cambria Math"/>
                <w:lang w:val="vi-VN"/>
              </w:rPr>
              <m:t>u</m:t>
            </m:r>
          </m:e>
          <m:sup>
            <m:r>
              <w:rPr>
                <w:rFonts w:ascii="Cambria Math" w:hAnsi="Cambria Math" w:cs="Cambria Math"/>
                <w:lang w:val="vi-VN"/>
              </w:rPr>
              <m:t>*</m:t>
            </m:r>
          </m:sup>
        </m:sSup>
        <m:r>
          <w:rPr>
            <w:rFonts w:ascii="Cambria Math"/>
            <w:lang w:val="vi-VN"/>
          </w:rPr>
          <m:t>-</m:t>
        </m:r>
        <m:sSub>
          <m:sSubPr>
            <m:ctrlPr>
              <w:rPr>
                <w:rFonts w:ascii="Cambria Math" w:hAnsi="Cambria Math"/>
                <w:i/>
                <w:lang w:val="vi-VN"/>
              </w:rPr>
            </m:ctrlPr>
          </m:sSubPr>
          <m:e>
            <m:r>
              <w:rPr>
                <w:rFonts w:ascii="Cambria Math"/>
                <w:lang w:val="vi-VN"/>
              </w:rPr>
              <m:t>u</m:t>
            </m:r>
          </m:e>
          <m:sub>
            <m:r>
              <w:rPr>
                <w:rFonts w:ascii="Cambria Math"/>
                <w:lang w:val="vi-VN"/>
              </w:rPr>
              <m:t>D</m:t>
            </m:r>
          </m:sub>
        </m:sSub>
        <m:r>
          <w:rPr>
            <w:rFonts w:ascii="Cambria Math"/>
            <w:lang w:val="vi-VN"/>
          </w:rPr>
          <m:t>)</m:t>
        </m:r>
      </m:oMath>
      <w:r w:rsidR="00701E6B" w:rsidRPr="003B1E16">
        <w:rPr>
          <w:lang w:val="vi-VN"/>
        </w:rPr>
        <w:t>.</w:t>
      </w:r>
      <w:r w:rsidR="00701E6B">
        <w:t xml:space="preserve">                    </w:t>
      </w:r>
      <w:r w:rsidR="00701E6B">
        <w:tab/>
      </w:r>
      <w:r w:rsidR="00701E6B">
        <w:tab/>
        <w:t xml:space="preserve"> (8)</w:t>
      </w:r>
      <w:r w:rsidR="00701E6B">
        <w:br/>
        <w:t>where the control gains are selected such that the nominal error system is stable.</w:t>
      </w:r>
      <w:r w:rsidR="00701E6B">
        <w:br/>
        <w:t>For convenience of analysis, the error dynamics are rewritten in state-space form as</w:t>
      </w:r>
      <w:r w:rsidR="00701E6B">
        <w:br/>
      </w:r>
      <w:r w:rsidR="00701E6B" w:rsidRPr="003C2B3A">
        <w:rPr>
          <w:lang w:val="vi-VN"/>
        </w:rPr>
        <w:t xml:space="preserve">            </w:t>
      </w:r>
      <w:r w:rsidR="00701E6B">
        <w:rPr>
          <w:lang w:val="en-US"/>
        </w:rPr>
        <w:t xml:space="preserve">                  </w:t>
      </w:r>
      <w:r w:rsidR="00701E6B" w:rsidRPr="003C2B3A">
        <w:rPr>
          <w:lang w:val="vi-VN"/>
        </w:rPr>
        <w:t xml:space="preserve">  </w:t>
      </w:r>
      <w:r w:rsidR="00701E6B">
        <w:rPr>
          <w:lang w:val="vi-VN"/>
        </w:rPr>
        <w:t xml:space="preserve">   </w:t>
      </w:r>
      <m:oMath>
        <m:acc>
          <m:accPr>
            <m:chr m:val="̇"/>
            <m:ctrlPr>
              <w:rPr>
                <w:rFonts w:ascii="Cambria Math" w:hAnsi="Cambria Math"/>
                <w:i/>
                <w:lang w:val="vi-VN"/>
              </w:rPr>
            </m:ctrlPr>
          </m:accPr>
          <m:e>
            <m:r>
              <w:rPr>
                <w:rFonts w:ascii="Cambria Math"/>
                <w:lang w:val="vi-VN"/>
              </w:rPr>
              <m:t>e</m:t>
            </m:r>
          </m:e>
        </m:acc>
        <m:r>
          <w:rPr>
            <w:rFonts w:ascii="Cambria Math"/>
            <w:lang w:val="vi-VN"/>
          </w:rPr>
          <m:t>=Λ</m:t>
        </m:r>
        <m:r>
          <m:rPr>
            <m:sty m:val="bi"/>
          </m:rPr>
          <w:rPr>
            <w:rFonts w:ascii="Cambria Math"/>
            <w:lang w:val="vi-VN"/>
          </w:rPr>
          <m:t>e</m:t>
        </m:r>
        <m:r>
          <w:rPr>
            <w:rFonts w:ascii="Cambria Math"/>
            <w:lang w:val="vi-VN"/>
          </w:rPr>
          <m:t>+b[</m:t>
        </m:r>
        <m:sSup>
          <m:sSupPr>
            <m:ctrlPr>
              <w:rPr>
                <w:rFonts w:ascii="Cambria Math" w:hAnsi="Cambria Math"/>
                <w:i/>
                <w:lang w:val="vi-VN"/>
              </w:rPr>
            </m:ctrlPr>
          </m:sSupPr>
          <m:e>
            <m:r>
              <w:rPr>
                <w:rFonts w:ascii="Cambria Math"/>
                <w:lang w:val="vi-VN"/>
              </w:rPr>
              <m:t>u</m:t>
            </m:r>
          </m:e>
          <m:sup>
            <m:r>
              <w:rPr>
                <w:rFonts w:ascii="Cambria Math" w:hAnsi="Cambria Math" w:cs="Cambria Math"/>
                <w:lang w:val="vi-VN"/>
              </w:rPr>
              <m:t>*</m:t>
            </m:r>
          </m:sup>
        </m:sSup>
        <m:r>
          <w:rPr>
            <w:rFonts w:ascii="Cambria Math"/>
            <w:lang w:val="vi-VN"/>
          </w:rPr>
          <m:t>-</m:t>
        </m:r>
        <m:sSub>
          <m:sSubPr>
            <m:ctrlPr>
              <w:rPr>
                <w:rFonts w:ascii="Cambria Math" w:hAnsi="Cambria Math"/>
                <w:i/>
                <w:lang w:val="vi-VN"/>
              </w:rPr>
            </m:ctrlPr>
          </m:sSubPr>
          <m:e>
            <m:r>
              <w:rPr>
                <w:rFonts w:ascii="Cambria Math"/>
                <w:lang w:val="vi-VN"/>
              </w:rPr>
              <m:t>u</m:t>
            </m:r>
          </m:e>
          <m:sub>
            <m:r>
              <w:rPr>
                <w:rFonts w:ascii="Cambria Math"/>
                <w:lang w:val="vi-VN"/>
              </w:rPr>
              <m:t>D</m:t>
            </m:r>
          </m:sub>
        </m:sSub>
        <m:r>
          <w:rPr>
            <w:rFonts w:ascii="Cambria Math"/>
            <w:lang w:val="vi-VN"/>
          </w:rPr>
          <m:t>(</m:t>
        </m:r>
        <m:r>
          <m:rPr>
            <m:sty m:val="bi"/>
          </m:rPr>
          <w:rPr>
            <w:rFonts w:ascii="Cambria Math"/>
            <w:lang w:val="vi-VN"/>
          </w:rPr>
          <m:t>x</m:t>
        </m:r>
        <m:r>
          <w:rPr>
            <w:rFonts w:ascii="Cambria Math"/>
            <w:lang w:val="vi-VN"/>
          </w:rPr>
          <m:t>,θ)]</m:t>
        </m:r>
      </m:oMath>
      <w:r w:rsidR="00701E6B">
        <w:t xml:space="preserve">                                        (9)</w:t>
      </w:r>
      <w:r w:rsidR="00701E6B">
        <w:br/>
        <w:t>where the approximation error of the nonlinear fuzzy structure is explicitly taken into account. Let Θ* denote the optimal parameter vector of the fuzzy system, then the approximation residual can be represented through the corresponding minimum reconstruction error. The state equation can therefore be written in the compact form</w:t>
      </w:r>
      <w:r w:rsidR="00701E6B">
        <w:br/>
      </w:r>
      <w:r w:rsidR="00701E6B">
        <w:rPr>
          <w:lang w:val="en-US"/>
        </w:rPr>
        <w:t xml:space="preserve">                           </w:t>
      </w:r>
      <m:oMath>
        <m:acc>
          <m:accPr>
            <m:chr m:val="̇"/>
            <m:ctrlPr>
              <w:rPr>
                <w:rFonts w:ascii="Cambria Math" w:hAnsi="Cambria Math"/>
                <w:i/>
                <w:lang w:val="vi-VN"/>
              </w:rPr>
            </m:ctrlPr>
          </m:accPr>
          <m:e>
            <m:r>
              <w:rPr>
                <w:rFonts w:ascii="Cambria Math"/>
                <w:lang w:val="vi-VN"/>
              </w:rPr>
              <m:t>e</m:t>
            </m:r>
          </m:e>
        </m:acc>
        <m:r>
          <w:rPr>
            <w:rFonts w:ascii="Cambria Math"/>
            <w:lang w:val="vi-VN"/>
          </w:rPr>
          <m:t>=Λ</m:t>
        </m:r>
        <m:r>
          <m:rPr>
            <m:sty m:val="bi"/>
          </m:rPr>
          <w:rPr>
            <w:rFonts w:ascii="Cambria Math"/>
            <w:lang w:val="vi-VN"/>
          </w:rPr>
          <m:t>e</m:t>
        </m:r>
        <m:r>
          <w:rPr>
            <w:rFonts w:ascii="Cambria Math"/>
            <w:lang w:val="vi-VN"/>
          </w:rPr>
          <m:t>+b(</m:t>
        </m:r>
        <m:sSup>
          <m:sSupPr>
            <m:ctrlPr>
              <w:rPr>
                <w:rFonts w:ascii="Cambria Math" w:hAnsi="Cambria Math"/>
                <w:i/>
                <w:lang w:val="vi-VN"/>
              </w:rPr>
            </m:ctrlPr>
          </m:sSupPr>
          <m:e>
            <m:r>
              <w:rPr>
                <w:rFonts w:ascii="Cambria Math"/>
                <w:lang w:val="vi-VN"/>
              </w:rPr>
              <m:t>θ</m:t>
            </m:r>
          </m:e>
          <m:sup>
            <m:r>
              <w:rPr>
                <w:rFonts w:ascii="Cambria Math" w:hAnsi="Cambria Math" w:cs="Cambria Math"/>
                <w:lang w:val="vi-VN"/>
              </w:rPr>
              <m:t>*</m:t>
            </m:r>
          </m:sup>
        </m:sSup>
        <m:r>
          <w:rPr>
            <w:rFonts w:ascii="Cambria Math"/>
            <w:lang w:val="vi-VN"/>
          </w:rPr>
          <m:t>-</m:t>
        </m:r>
        <m:r>
          <w:rPr>
            <w:rFonts w:ascii="Cambria Math"/>
            <w:lang w:val="vi-VN"/>
          </w:rPr>
          <m:t>θ</m:t>
        </m:r>
        <m:sSup>
          <m:sSupPr>
            <m:ctrlPr>
              <w:rPr>
                <w:rFonts w:ascii="Cambria Math" w:hAnsi="Cambria Math"/>
                <w:i/>
                <w:lang w:val="vi-VN"/>
              </w:rPr>
            </m:ctrlPr>
          </m:sSupPr>
          <m:e>
            <m:r>
              <w:rPr>
                <w:rFonts w:ascii="Cambria Math"/>
                <w:lang w:val="vi-VN"/>
              </w:rPr>
              <m:t>)</m:t>
            </m:r>
          </m:e>
          <m:sup>
            <m:r>
              <w:rPr>
                <w:rFonts w:ascii="Cambria Math"/>
                <w:lang w:val="vi-VN"/>
              </w:rPr>
              <m:t>T</m:t>
            </m:r>
          </m:sup>
        </m:sSup>
        <m:r>
          <w:rPr>
            <w:rFonts w:ascii="Cambria Math"/>
            <w:lang w:val="vi-VN"/>
          </w:rPr>
          <m:t>ζ</m:t>
        </m:r>
        <m:d>
          <m:dPr>
            <m:ctrlPr>
              <w:rPr>
                <w:rFonts w:ascii="Cambria Math" w:hAnsi="Cambria Math"/>
                <w:i/>
                <w:lang w:val="vi-VN"/>
              </w:rPr>
            </m:ctrlPr>
          </m:dPr>
          <m:e>
            <m:r>
              <w:rPr>
                <w:rFonts w:ascii="Cambria Math"/>
                <w:lang w:val="vi-VN"/>
              </w:rPr>
              <m:t>Χ</m:t>
            </m:r>
          </m:e>
        </m:d>
        <m:r>
          <w:rPr>
            <w:rFonts w:ascii="Cambria Math"/>
            <w:lang w:val="vi-VN"/>
          </w:rPr>
          <m:t>-</m:t>
        </m:r>
        <m:r>
          <w:rPr>
            <w:rFonts w:ascii="Cambria Math"/>
            <w:lang w:val="vi-VN"/>
          </w:rPr>
          <m:t>bω</m:t>
        </m:r>
      </m:oMath>
      <w:r w:rsidR="00701E6B">
        <w:t xml:space="preserve">                                      (10)</w:t>
      </w:r>
      <w:r w:rsidR="00701E6B">
        <w:br/>
        <w:t>To establish the stability of the proposed nonlinear control framework, the Lyapunov function is chosen as</w:t>
      </w:r>
      <w:r w:rsidR="00701E6B">
        <w:br/>
      </w:r>
      <w:r w:rsidR="00701E6B">
        <w:rPr>
          <w:lang w:val="en-US"/>
        </w:rPr>
        <w:t xml:space="preserve">                          </w:t>
      </w:r>
      <m:oMath>
        <m:r>
          <w:rPr>
            <w:rFonts w:ascii="Cambria Math"/>
            <w:lang w:val="vi-VN"/>
          </w:rPr>
          <m:t>V=</m:t>
        </m:r>
        <m:f>
          <m:fPr>
            <m:ctrlPr>
              <w:rPr>
                <w:rFonts w:ascii="Cambria Math" w:hAnsi="Cambria Math"/>
                <w:i/>
                <w:lang w:val="vi-VN"/>
              </w:rPr>
            </m:ctrlPr>
          </m:fPr>
          <m:num>
            <m:r>
              <w:rPr>
                <w:rFonts w:ascii="Cambria Math"/>
                <w:lang w:val="vi-VN"/>
              </w:rPr>
              <m:t>1</m:t>
            </m:r>
          </m:num>
          <m:den>
            <m:r>
              <w:rPr>
                <w:rFonts w:ascii="Cambria Math"/>
                <w:lang w:val="vi-VN"/>
              </w:rPr>
              <m:t>2</m:t>
            </m:r>
          </m:den>
        </m:f>
        <m:sSup>
          <m:sSupPr>
            <m:ctrlPr>
              <w:rPr>
                <w:rFonts w:ascii="Cambria Math" w:hAnsi="Cambria Math"/>
                <w:i/>
                <w:lang w:val="vi-VN"/>
              </w:rPr>
            </m:ctrlPr>
          </m:sSupPr>
          <m:e>
            <m:r>
              <m:rPr>
                <m:sty m:val="bi"/>
              </m:rPr>
              <w:rPr>
                <w:rFonts w:ascii="Cambria Math"/>
                <w:lang w:val="vi-VN"/>
              </w:rPr>
              <m:t>e</m:t>
            </m:r>
          </m:e>
          <m:sup>
            <m:r>
              <w:rPr>
                <w:rFonts w:ascii="Cambria Math"/>
                <w:lang w:val="vi-VN"/>
              </w:rPr>
              <m:t>T</m:t>
            </m:r>
          </m:sup>
        </m:sSup>
        <m:r>
          <w:rPr>
            <w:rFonts w:ascii="Cambria Math"/>
            <w:lang w:val="vi-VN"/>
          </w:rPr>
          <m:t>P</m:t>
        </m:r>
        <m:r>
          <m:rPr>
            <m:sty m:val="bi"/>
          </m:rPr>
          <w:rPr>
            <w:rFonts w:ascii="Cambria Math"/>
            <w:lang w:val="vi-VN"/>
          </w:rPr>
          <m:t>e</m:t>
        </m:r>
        <m:r>
          <w:rPr>
            <w:rFonts w:ascii="Cambria Math"/>
            <w:lang w:val="vi-VN"/>
          </w:rPr>
          <m:t>+</m:t>
        </m:r>
        <m:f>
          <m:fPr>
            <m:ctrlPr>
              <w:rPr>
                <w:rFonts w:ascii="Cambria Math" w:hAnsi="Cambria Math"/>
                <w:i/>
                <w:lang w:val="vi-VN"/>
              </w:rPr>
            </m:ctrlPr>
          </m:fPr>
          <m:num>
            <m:r>
              <w:rPr>
                <w:rFonts w:ascii="Cambria Math"/>
                <w:lang w:val="vi-VN"/>
              </w:rPr>
              <m:t>b</m:t>
            </m:r>
          </m:num>
          <m:den>
            <m:r>
              <w:rPr>
                <w:rFonts w:ascii="Cambria Math"/>
                <w:lang w:val="vi-VN"/>
              </w:rPr>
              <m:t>2γ</m:t>
            </m:r>
          </m:den>
        </m:f>
        <m:sSup>
          <m:sSupPr>
            <m:ctrlPr>
              <w:rPr>
                <w:rFonts w:ascii="Cambria Math" w:hAnsi="Cambria Math"/>
                <w:i/>
                <w:lang w:val="vi-VN"/>
              </w:rPr>
            </m:ctrlPr>
          </m:sSupPr>
          <m:e>
            <m:d>
              <m:dPr>
                <m:ctrlPr>
                  <w:rPr>
                    <w:rFonts w:ascii="Cambria Math" w:hAnsi="Cambria Math"/>
                    <w:i/>
                    <w:lang w:val="vi-VN"/>
                  </w:rPr>
                </m:ctrlPr>
              </m:dPr>
              <m:e>
                <m:sSup>
                  <m:sSupPr>
                    <m:ctrlPr>
                      <w:rPr>
                        <w:rFonts w:ascii="Cambria Math" w:hAnsi="Cambria Math"/>
                        <w:i/>
                        <w:lang w:val="vi-VN"/>
                      </w:rPr>
                    </m:ctrlPr>
                  </m:sSupPr>
                  <m:e>
                    <m:r>
                      <w:rPr>
                        <w:rFonts w:ascii="Cambria Math"/>
                        <w:lang w:val="vi-VN"/>
                      </w:rPr>
                      <m:t>θ</m:t>
                    </m:r>
                  </m:e>
                  <m:sup>
                    <m:r>
                      <w:rPr>
                        <w:rFonts w:ascii="Cambria Math" w:hAnsi="Cambria Math" w:cs="Cambria Math"/>
                        <w:lang w:val="vi-VN"/>
                      </w:rPr>
                      <m:t>*</m:t>
                    </m:r>
                  </m:sup>
                </m:sSup>
                <m:r>
                  <w:rPr>
                    <w:rFonts w:ascii="Cambria Math"/>
                    <w:lang w:val="vi-VN"/>
                  </w:rPr>
                  <m:t>-</m:t>
                </m:r>
                <m:r>
                  <w:rPr>
                    <w:rFonts w:ascii="Cambria Math"/>
                    <w:lang w:val="vi-VN"/>
                  </w:rPr>
                  <m:t>θ</m:t>
                </m:r>
              </m:e>
            </m:d>
          </m:e>
          <m:sup>
            <m:r>
              <w:rPr>
                <w:rFonts w:ascii="Cambria Math"/>
                <w:lang w:val="vi-VN"/>
              </w:rPr>
              <m:t>T</m:t>
            </m:r>
          </m:sup>
        </m:sSup>
        <m:d>
          <m:dPr>
            <m:ctrlPr>
              <w:rPr>
                <w:rFonts w:ascii="Cambria Math" w:hAnsi="Cambria Math"/>
                <w:i/>
                <w:lang w:val="vi-VN"/>
              </w:rPr>
            </m:ctrlPr>
          </m:dPr>
          <m:e>
            <m:sSup>
              <m:sSupPr>
                <m:ctrlPr>
                  <w:rPr>
                    <w:rFonts w:ascii="Cambria Math" w:hAnsi="Cambria Math"/>
                    <w:i/>
                    <w:lang w:val="vi-VN"/>
                  </w:rPr>
                </m:ctrlPr>
              </m:sSupPr>
              <m:e>
                <m:r>
                  <w:rPr>
                    <w:rFonts w:ascii="Cambria Math"/>
                    <w:lang w:val="vi-VN"/>
                  </w:rPr>
                  <m:t>θ</m:t>
                </m:r>
              </m:e>
              <m:sup>
                <m:r>
                  <w:rPr>
                    <w:rFonts w:ascii="Cambria Math"/>
                    <w:lang w:val="vi-VN"/>
                  </w:rPr>
                  <m:t>T</m:t>
                </m:r>
              </m:sup>
            </m:sSup>
            <m:r>
              <w:rPr>
                <w:rFonts w:ascii="Cambria Math"/>
                <w:lang w:val="vi-VN"/>
              </w:rPr>
              <m:t>-</m:t>
            </m:r>
            <m:r>
              <w:rPr>
                <w:rFonts w:ascii="Cambria Math"/>
                <w:lang w:val="vi-VN"/>
              </w:rPr>
              <m:t>θ</m:t>
            </m:r>
          </m:e>
        </m:d>
      </m:oMath>
      <w:r w:rsidR="00701E6B">
        <w:t xml:space="preserve">       </w:t>
      </w:r>
      <w:r w:rsidR="00701E6B">
        <w:tab/>
      </w:r>
      <w:r w:rsidR="00701E6B">
        <w:tab/>
        <w:t xml:space="preserve"> (11)</w:t>
      </w:r>
      <w:r w:rsidR="00701E6B">
        <w:br/>
        <w:t>where P is a positive definite matrix and γ &gt; 0 is the adaptation gain. Taking the time derivative of the Lyapunov function and selecting the adaptive update law in the form</w:t>
      </w:r>
      <w:r w:rsidR="00701E6B">
        <w:br/>
      </w:r>
      <w:r w:rsidR="00701E6B">
        <w:rPr>
          <w:lang w:val="vi-VN"/>
        </w:rPr>
        <w:t xml:space="preserve">         </w:t>
      </w:r>
      <w:r w:rsidR="00701E6B" w:rsidRPr="003C2B3A">
        <w:rPr>
          <w:lang w:val="vi-VN"/>
        </w:rPr>
        <w:t xml:space="preserve">           </w:t>
      </w:r>
      <w:r w:rsidR="00701E6B">
        <w:rPr>
          <w:lang w:val="vi-VN"/>
        </w:rPr>
        <w:t xml:space="preserve"> </w:t>
      </w:r>
      <w:r w:rsidR="00701E6B">
        <w:rPr>
          <w:lang w:val="en-US"/>
        </w:rPr>
        <w:t xml:space="preserve">       </w:t>
      </w:r>
      <w:r w:rsidR="00701E6B">
        <w:rPr>
          <w:lang w:val="vi-VN"/>
        </w:rPr>
        <w:t xml:space="preserve"> </w:t>
      </w:r>
      <m:oMath>
        <m:acc>
          <m:accPr>
            <m:chr m:val="̇"/>
            <m:ctrlPr>
              <w:rPr>
                <w:rFonts w:ascii="Cambria Math" w:hAnsi="Cambria Math"/>
                <w:i/>
                <w:lang w:val="vi-VN"/>
              </w:rPr>
            </m:ctrlPr>
          </m:accPr>
          <m:e>
            <m:r>
              <w:rPr>
                <w:rFonts w:ascii="Cambria Math"/>
                <w:lang w:val="vi-VN"/>
              </w:rPr>
              <m:t>θ</m:t>
            </m:r>
          </m:e>
        </m:acc>
        <m:r>
          <w:rPr>
            <w:rFonts w:ascii="Cambria Math"/>
            <w:lang w:val="vi-VN"/>
          </w:rPr>
          <m:t>=γ</m:t>
        </m:r>
        <m:sSup>
          <m:sSupPr>
            <m:ctrlPr>
              <w:rPr>
                <w:rFonts w:ascii="Cambria Math" w:hAnsi="Cambria Math"/>
                <w:i/>
                <w:lang w:val="vi-VN"/>
              </w:rPr>
            </m:ctrlPr>
          </m:sSupPr>
          <m:e>
            <m:r>
              <m:rPr>
                <m:sty m:val="bi"/>
              </m:rPr>
              <w:rPr>
                <w:rFonts w:ascii="Cambria Math"/>
                <w:lang w:val="vi-VN"/>
              </w:rPr>
              <m:t>e</m:t>
            </m:r>
          </m:e>
          <m:sup>
            <m:r>
              <w:rPr>
                <w:rFonts w:ascii="Cambria Math"/>
                <w:lang w:val="vi-VN"/>
              </w:rPr>
              <m:t>T</m:t>
            </m:r>
          </m:sup>
        </m:sSup>
        <m:sSub>
          <m:sSubPr>
            <m:ctrlPr>
              <w:rPr>
                <w:rFonts w:ascii="Cambria Math" w:hAnsi="Cambria Math"/>
                <w:i/>
                <w:lang w:val="vi-VN"/>
              </w:rPr>
            </m:ctrlPr>
          </m:sSubPr>
          <m:e>
            <m:r>
              <w:rPr>
                <w:rFonts w:ascii="Cambria Math"/>
                <w:lang w:val="vi-VN"/>
              </w:rPr>
              <m:t>p</m:t>
            </m:r>
          </m:e>
          <m:sub>
            <m:r>
              <w:rPr>
                <w:rFonts w:ascii="Cambria Math"/>
                <w:lang w:val="vi-VN"/>
              </w:rPr>
              <m:t>n</m:t>
            </m:r>
          </m:sub>
        </m:sSub>
        <m:r>
          <w:rPr>
            <w:rFonts w:ascii="Cambria Math"/>
            <w:lang w:val="vi-VN"/>
          </w:rPr>
          <m:t>ζ(Χ)</m:t>
        </m:r>
      </m:oMath>
      <w:r w:rsidR="00701E6B" w:rsidRPr="00D70971">
        <w:rPr>
          <w:lang w:val="vi-VN"/>
        </w:rPr>
        <w:t>,</w:t>
      </w:r>
      <w:r w:rsidR="00701E6B">
        <w:t xml:space="preserve">                                                                 (12)</w:t>
      </w:r>
      <w:r w:rsidR="00701E6B">
        <w:br/>
        <w:t>it follows that the tracking error remains bounded and evolves toward a neighborhood of the origin.</w:t>
      </w:r>
      <w:r w:rsidR="00701E6B">
        <w:br/>
        <w:t>It should be emphasized that the nonlinear controller used in this paper does not rely on an exact mathematical model of the plant. Instead, it exploits the approximation capability of the fuzzy basis structure together with online parameter adaptation. As a result, the controller is suitable for systems whose dynamics are nonlinear and affected by uncertainty. In the next section, this nonlinear control framework is specialized to the position and attitude dynamics of the quadrotor UAV.</w:t>
      </w:r>
      <w:r w:rsidR="00701E6B">
        <w:rPr>
          <w:lang w:val="vi-VN"/>
        </w:rPr>
        <w:t xml:space="preserve">                                                         </w:t>
      </w:r>
    </w:p>
    <w:p w:rsidR="00701E6B" w:rsidRPr="00696C01" w:rsidRDefault="00701E6B" w:rsidP="00701E6B">
      <w:pPr>
        <w:pStyle w:val="Heading1"/>
        <w:rPr>
          <w:lang w:val="vi-VN"/>
        </w:rPr>
      </w:pPr>
      <w:r>
        <w:t>4</w:t>
      </w:r>
      <w:r>
        <w:rPr>
          <w:lang w:val="vi-VN"/>
        </w:rPr>
        <w:t>.</w:t>
      </w:r>
      <w:r w:rsidRPr="00F75A88">
        <w:rPr>
          <w:lang w:val="vi-VN"/>
        </w:rPr>
        <w:t xml:space="preserve"> </w:t>
      </w:r>
      <w:r w:rsidR="00DE2897">
        <w:t>Adaptive Nonlinear Control Design for the Quadrotor</w:t>
      </w:r>
    </w:p>
    <w:p w:rsidR="00701E6B" w:rsidRDefault="00DE2897" w:rsidP="00701E6B">
      <w:pPr>
        <w:ind w:firstLine="0"/>
      </w:pPr>
      <w:r w:rsidRPr="00DE2897">
        <w:t>In this section, the adaptive nonlinear control framework introduced in Section 3 is applied to the quadrotor UAV</w:t>
      </w:r>
      <w:r w:rsidR="00701E6B">
        <w:t xml:space="preserve">. Because the quadrotor is an underactuated system with six state channels but only four independent control inputs, the controller is organized into two coupled loops. The outer loop </w:t>
      </w:r>
      <w:r w:rsidR="00701E6B">
        <w:lastRenderedPageBreak/>
        <w:t>is responsible for trajectory tracking in the translational coordinates, while the inner loop stabilizes the attitude dynamics. This hierarchical structure allows the nonlinear control law to be implemented in a systematic manner for the full quadrotor system.</w:t>
      </w:r>
    </w:p>
    <w:p w:rsidR="00701E6B" w:rsidRPr="000E4A30" w:rsidRDefault="00701E6B" w:rsidP="00701E6B">
      <w:pPr>
        <w:ind w:firstLine="0"/>
        <w:rPr>
          <w:b/>
          <w:bCs/>
          <w:i/>
          <w:iCs/>
        </w:rPr>
      </w:pPr>
      <w:r w:rsidRPr="000E4A30">
        <w:rPr>
          <w:b/>
          <w:bCs/>
          <w:i/>
          <w:iCs/>
        </w:rPr>
        <w:t>4.1. Attitude Control Design</w:t>
      </w:r>
    </w:p>
    <w:p w:rsidR="00701E6B" w:rsidRDefault="00701E6B" w:rsidP="00701E6B">
      <w:pPr>
        <w:ind w:firstLine="0"/>
        <w:jc w:val="left"/>
        <w:rPr>
          <w:b/>
          <w:bCs/>
          <w:i/>
          <w:iCs/>
        </w:rPr>
      </w:pPr>
      <w:r>
        <w:t>The objective of the attitude loop is to drive the roll, pitch, and yaw angles toward their desired references. Let the attitude tracking errors be defined as</w:t>
      </w:r>
      <w:r>
        <w:br/>
        <w:t>eφ = φ − φd, eθ = θ − θd, eψ = ψ − ψd.</w:t>
      </w:r>
      <w:r>
        <w:br/>
        <w:t>The corresponding error vectors are expressed in second-order form so that the nonlinear control framework of Section 3 can be directly applied.</w:t>
      </w:r>
      <w:r>
        <w:br/>
      </w:r>
      <w:r>
        <w:br/>
        <w:t>To construct the control signals for the attitude channels, the basis-function vectors are chosen as</w:t>
      </w:r>
      <w:r>
        <w:br/>
      </w:r>
      <w:r>
        <w:rPr>
          <w:noProof/>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&amp;ζ(ϕ)=</m:t>
                </m:r>
                <m:sSub>
                  <m:sSubPr>
                    <m:ctrlPr>
                      <w:rPr>
                        <w:rFonts w:ascii="Cambria Math" w:hAnsi="Cambria Math"/>
                        <w:i/>
                      </w:rPr>
                    </m:ctrlPr>
                  </m:sSubPr>
                  <m:e>
                    <m:r>
                      <w:rPr>
                        <w:rFonts w:ascii="Cambria Math"/>
                      </w:rPr>
                      <m:t>G</m:t>
                    </m:r>
                  </m:e>
                  <m:sub>
                    <m:r>
                      <w:rPr>
                        <w:rFonts w:ascii="Cambria Math"/>
                      </w:rPr>
                      <m:t>ϕ</m:t>
                    </m:r>
                  </m:sub>
                </m:sSub>
                <m:r>
                  <w:rPr>
                    <w:rFonts w:ascii="Cambria Math"/>
                  </w:rPr>
                  <m:t>(ϕ)</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ϕ</m:t>
                        </m:r>
                      </m:e>
                    </m:acc>
                  </m:sub>
                </m:sSub>
                <m:r>
                  <w:rPr>
                    <w:rFonts w:ascii="Cambria Math"/>
                  </w:rPr>
                  <m:t>(</m:t>
                </m:r>
                <m:acc>
                  <m:accPr>
                    <m:chr m:val="̇"/>
                    <m:ctrlPr>
                      <w:rPr>
                        <w:rFonts w:ascii="Cambria Math" w:hAnsi="Cambria Math"/>
                        <w:i/>
                      </w:rPr>
                    </m:ctrlPr>
                  </m:accPr>
                  <m:e>
                    <m:r>
                      <w:rPr>
                        <w:rFonts w:ascii="Cambria Math"/>
                      </w:rPr>
                      <m:t>ϕ</m:t>
                    </m:r>
                  </m:e>
                </m:acc>
                <m:r>
                  <w:rPr>
                    <w:rFonts w:ascii="Cambria Math"/>
                  </w:rPr>
                  <m:t>)</m:t>
                </m:r>
              </m:e>
              <m:e>
                <m:r>
                  <w:rPr>
                    <w:rFonts w:ascii="Cambria Math"/>
                  </w:rPr>
                  <m:t>&amp;ζ(θ)=</m:t>
                </m:r>
                <m:sSub>
                  <m:sSubPr>
                    <m:ctrlPr>
                      <w:rPr>
                        <w:rFonts w:ascii="Cambria Math" w:hAnsi="Cambria Math"/>
                        <w:i/>
                      </w:rPr>
                    </m:ctrlPr>
                  </m:sSubPr>
                  <m:e>
                    <m:r>
                      <w:rPr>
                        <w:rFonts w:ascii="Cambria Math"/>
                      </w:rPr>
                      <m:t>G</m:t>
                    </m:r>
                  </m:e>
                  <m:sub>
                    <m:r>
                      <w:rPr>
                        <w:rFonts w:ascii="Cambria Math"/>
                      </w:rPr>
                      <m:t>θ</m:t>
                    </m:r>
                  </m:sub>
                </m:sSub>
                <m:r>
                  <w:rPr>
                    <w:rFonts w:ascii="Cambria Math"/>
                  </w:rPr>
                  <m:t>(θ)</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θ</m:t>
                        </m:r>
                      </m:e>
                    </m:acc>
                  </m:sub>
                </m:sSub>
                <m:r>
                  <w:rPr>
                    <w:rFonts w:ascii="Cambria Math"/>
                  </w:rPr>
                  <m:t>(</m:t>
                </m:r>
                <m:acc>
                  <m:accPr>
                    <m:chr m:val="̇"/>
                    <m:ctrlPr>
                      <w:rPr>
                        <w:rFonts w:ascii="Cambria Math" w:hAnsi="Cambria Math"/>
                        <w:i/>
                      </w:rPr>
                    </m:ctrlPr>
                  </m:accPr>
                  <m:e>
                    <m:r>
                      <w:rPr>
                        <w:rFonts w:ascii="Cambria Math"/>
                      </w:rPr>
                      <m:t>θ</m:t>
                    </m:r>
                  </m:e>
                </m:acc>
                <m:r>
                  <w:rPr>
                    <w:rFonts w:ascii="Cambria Math"/>
                  </w:rPr>
                  <m:t>)</m:t>
                </m:r>
              </m:e>
              <m:e>
                <m:r>
                  <w:rPr>
                    <w:rFonts w:ascii="Cambria Math"/>
                  </w:rPr>
                  <m:t>&amp;ζ(ψ)=</m:t>
                </m:r>
                <m:sSub>
                  <m:sSubPr>
                    <m:ctrlPr>
                      <w:rPr>
                        <w:rFonts w:ascii="Cambria Math" w:hAnsi="Cambria Math"/>
                        <w:i/>
                      </w:rPr>
                    </m:ctrlPr>
                  </m:sSubPr>
                  <m:e>
                    <m:r>
                      <w:rPr>
                        <w:rFonts w:ascii="Cambria Math"/>
                      </w:rPr>
                      <m:t>G</m:t>
                    </m:r>
                  </m:e>
                  <m:sub>
                    <m:r>
                      <w:rPr>
                        <w:rFonts w:ascii="Cambria Math"/>
                      </w:rPr>
                      <m:t>ψ</m:t>
                    </m:r>
                  </m:sub>
                </m:sSub>
                <m:r>
                  <w:rPr>
                    <w:rFonts w:ascii="Cambria Math"/>
                  </w:rPr>
                  <m:t>(ψ)</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ψ</m:t>
                        </m:r>
                      </m:e>
                    </m:acc>
                  </m:sub>
                </m:sSub>
                <m:r>
                  <w:rPr>
                    <w:rFonts w:ascii="Cambria Math"/>
                  </w:rPr>
                  <m:t>(</m:t>
                </m:r>
                <m:acc>
                  <m:accPr>
                    <m:chr m:val="̇"/>
                    <m:ctrlPr>
                      <w:rPr>
                        <w:rFonts w:ascii="Cambria Math" w:hAnsi="Cambria Math"/>
                        <w:i/>
                      </w:rPr>
                    </m:ctrlPr>
                  </m:accPr>
                  <m:e>
                    <m:r>
                      <w:rPr>
                        <w:rFonts w:ascii="Cambria Math"/>
                      </w:rPr>
                      <m:t>ψ</m:t>
                    </m:r>
                  </m:e>
                </m:acc>
                <m:r>
                  <w:rPr>
                    <w:rFonts w:ascii="Cambria Math"/>
                  </w:rPr>
                  <m:t>)</m:t>
                </m:r>
              </m:e>
            </m:eqArr>
          </m:e>
        </m:d>
      </m:oMath>
      <w:r>
        <w:t xml:space="preserve">                </w:t>
      </w:r>
      <w:r w:rsidR="00FF3BF1">
        <w:t xml:space="preserve">                                 </w:t>
      </w:r>
      <w:r>
        <w:t xml:space="preserve"> (13)</w:t>
      </w:r>
      <w:r>
        <w:br/>
        <w:t xml:space="preserve">where Gφ(.), Gθ(.), and Gψ(.) are Gaussian basis vectors, ci denotes the center of each membership function, σi is the width, and </w:t>
      </w:r>
      <w:r>
        <w:rPr>
          <w:rFonts w:ascii="Cambria Math" w:hAnsi="Cambria Math" w:cs="Cambria Math"/>
        </w:rPr>
        <w:t>⊗</w:t>
      </w:r>
      <w:r>
        <w:t xml:space="preserve"> represents the Kronecker product. These basis vectors provide a nonlinear approximation structure for the roll, pitch, and yaw channels.</w:t>
      </w:r>
      <w:r>
        <w:br/>
        <w:t>Based on the general control law in (6), the attitude control torques are selected as</w:t>
      </w:r>
      <w:r>
        <w:br/>
        <w:t>τφ = Θφᵀζ(φ), τθ = Θθᵀζ(θ), τψ = Θψᵀζ(ψ)</w:t>
      </w:r>
      <w:r>
        <w:br/>
        <w:t>where Θφ, Θθ, and Θψ are the parameter vectors associated with the three attitude channels. The corresponding parameter vectors are updated online using adaptive laws derived from (12). In this way, the roll, pitch, and yaw dynamics are controlled through three nonlinear adaptive channels that compensate for uncertainty in the rotational subsystem.</w:t>
      </w:r>
      <w:r>
        <w:br/>
        <w:t>The main role of the attitude controller is to ensure that the quadrotor orientation follows the desired references generated by the outer-loop motion controller. Since the rotational dynamics are strongly nonlinear and coupled, the adaptive fuzzy-based approximation provides a convenient way to construct a nonlinear control law without requiring exact parameter knowledge.</w:t>
      </w:r>
      <w:r>
        <w:br/>
      </w:r>
      <w:r>
        <w:br/>
      </w:r>
      <w:r w:rsidRPr="006A07CB">
        <w:rPr>
          <w:b/>
          <w:i/>
        </w:rPr>
        <w:t>4.2. Position Control Design</w:t>
      </w:r>
      <w:r>
        <w:br/>
        <w:t>The purpose of the position loop is to achieve trajectory tracking in the translational coordinates x, y, and z. To this end, the following virtual control signals are introduced:</w:t>
      </w:r>
      <w:r>
        <w:br/>
        <w:t xml:space="preserve">            </w:t>
      </w:r>
      <w:r>
        <w:rPr>
          <w:lang w:val="en-US"/>
        </w:rPr>
        <w:t xml:space="preserve">          </w:t>
      </w:r>
      <w: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m:t>
                </m:r>
                <m:sSub>
                  <m:sSubPr>
                    <m:ctrlPr>
                      <w:rPr>
                        <w:rFonts w:ascii="Cambria Math" w:hAnsi="Cambria Math"/>
                        <w:i/>
                      </w:rPr>
                    </m:ctrlPr>
                  </m:sSubPr>
                  <m:e>
                    <m:r>
                      <w:rPr>
                        <w:rFonts w:ascii="Cambria Math"/>
                      </w:rPr>
                      <m:t>u</m:t>
                    </m:r>
                  </m:e>
                  <m:sub>
                    <m:r>
                      <w:rPr>
                        <w:rFonts w:ascii="Cambria Math"/>
                      </w:rPr>
                      <m:t>x</m:t>
                    </m:r>
                  </m:sub>
                </m:sSub>
                <m:r>
                  <w:rPr>
                    <w:rFonts w:ascii="Cambria Math"/>
                  </w:rPr>
                  <m:t>=</m:t>
                </m:r>
                <m:f>
                  <m:fPr>
                    <m:ctrlPr>
                      <w:rPr>
                        <w:rFonts w:ascii="Cambria Math" w:hAnsi="Cambria Math"/>
                        <w:i/>
                      </w:rPr>
                    </m:ctrlPr>
                  </m:fPr>
                  <m:num>
                    <m:r>
                      <w:rPr>
                        <w:rFonts w:ascii="Cambria Math"/>
                      </w:rPr>
                      <m:t>T</m:t>
                    </m:r>
                  </m:num>
                  <m:den>
                    <m:r>
                      <w:rPr>
                        <w:rFonts w:ascii="Cambria Math"/>
                      </w:rPr>
                      <m:t>m</m:t>
                    </m:r>
                  </m:den>
                </m:f>
                <m:r>
                  <w:rPr>
                    <w:rFonts w:ascii="Cambria Math"/>
                  </w:rPr>
                  <m:t>(</m:t>
                </m:r>
                <m:func>
                  <m:funcPr>
                    <m:ctrlPr>
                      <w:rPr>
                        <w:rFonts w:ascii="Cambria Math" w:hAnsi="Cambria Math"/>
                        <w:i/>
                      </w:rPr>
                    </m:ctrlPr>
                  </m:funcPr>
                  <m:fName>
                    <m:r>
                      <w:rPr>
                        <w:rFonts w:ascii="Cambria Math"/>
                      </w:rPr>
                      <m:t>cos</m:t>
                    </m:r>
                  </m:fName>
                  <m:e>
                    <m:r>
                      <w:rPr>
                        <w:rFonts w:ascii="Cambria Math"/>
                      </w:rPr>
                      <m:t>ϕ</m:t>
                    </m:r>
                  </m:e>
                </m:func>
                <m:func>
                  <m:funcPr>
                    <m:ctrlPr>
                      <w:rPr>
                        <w:rFonts w:ascii="Cambria Math" w:hAnsi="Cambria Math"/>
                        <w:i/>
                      </w:rPr>
                    </m:ctrlPr>
                  </m:funcPr>
                  <m:fName>
                    <m:r>
                      <w:rPr>
                        <w:rFonts w:ascii="Cambria Math"/>
                      </w:rPr>
                      <m:t>sin</m:t>
                    </m:r>
                  </m:fName>
                  <m:e>
                    <m:r>
                      <w:rPr>
                        <w:rFonts w:ascii="Cambria Math"/>
                      </w:rPr>
                      <m:t>θ</m:t>
                    </m:r>
                  </m:e>
                </m:func>
                <m:func>
                  <m:funcPr>
                    <m:ctrlPr>
                      <w:rPr>
                        <w:rFonts w:ascii="Cambria Math" w:hAnsi="Cambria Math"/>
                        <w:i/>
                      </w:rPr>
                    </m:ctrlPr>
                  </m:funcPr>
                  <m:fName>
                    <m:r>
                      <w:rPr>
                        <w:rFonts w:ascii="Cambria Math"/>
                      </w:rPr>
                      <m:t>cos</m:t>
                    </m:r>
                  </m:fName>
                  <m:e>
                    <m:r>
                      <w:rPr>
                        <w:rFonts w:ascii="Cambria Math"/>
                      </w:rPr>
                      <m:t>ψ</m:t>
                    </m:r>
                  </m:e>
                </m:func>
                <m:r>
                  <w:rPr>
                    <w:rFonts w:ascii="Cambria Math"/>
                  </w:rPr>
                  <m:t>+</m:t>
                </m:r>
                <m:func>
                  <m:funcPr>
                    <m:ctrlPr>
                      <w:rPr>
                        <w:rFonts w:ascii="Cambria Math" w:hAnsi="Cambria Math"/>
                        <w:i/>
                      </w:rPr>
                    </m:ctrlPr>
                  </m:funcPr>
                  <m:fName>
                    <m:r>
                      <w:rPr>
                        <w:rFonts w:ascii="Cambria Math"/>
                      </w:rPr>
                      <m:t>sin</m:t>
                    </m:r>
                  </m:fName>
                  <m:e>
                    <m:r>
                      <w:rPr>
                        <w:rFonts w:ascii="Cambria Math"/>
                      </w:rPr>
                      <m:t>ϕ</m:t>
                    </m:r>
                  </m:e>
                </m:func>
                <m:func>
                  <m:funcPr>
                    <m:ctrlPr>
                      <w:rPr>
                        <w:rFonts w:ascii="Cambria Math" w:hAnsi="Cambria Math"/>
                        <w:i/>
                      </w:rPr>
                    </m:ctrlPr>
                  </m:funcPr>
                  <m:fName>
                    <m:r>
                      <w:rPr>
                        <w:rFonts w:ascii="Cambria Math"/>
                      </w:rPr>
                      <m:t>sin</m:t>
                    </m:r>
                  </m:fName>
                  <m:e>
                    <m:r>
                      <w:rPr>
                        <w:rFonts w:ascii="Cambria Math"/>
                      </w:rPr>
                      <m:t>ψ</m:t>
                    </m:r>
                  </m:e>
                </m:func>
                <m:r>
                  <w:rPr>
                    <w:rFonts w:ascii="Cambria Math"/>
                  </w:rPr>
                  <m:t>)</m:t>
                </m:r>
              </m:e>
              <m:e>
                <m:r>
                  <w:rPr>
                    <w:rFonts w:ascii="Cambria Math"/>
                  </w:rPr>
                  <m:t>&amp;</m:t>
                </m:r>
                <m:sSub>
                  <m:sSubPr>
                    <m:ctrlPr>
                      <w:rPr>
                        <w:rFonts w:ascii="Cambria Math" w:hAnsi="Cambria Math"/>
                        <w:i/>
                      </w:rPr>
                    </m:ctrlPr>
                  </m:sSubPr>
                  <m:e>
                    <m:r>
                      <w:rPr>
                        <w:rFonts w:ascii="Cambria Math"/>
                      </w:rPr>
                      <m:t>u</m:t>
                    </m:r>
                  </m:e>
                  <m:sub>
                    <m:r>
                      <w:rPr>
                        <w:rFonts w:ascii="Cambria Math"/>
                      </w:rPr>
                      <m:t>y</m:t>
                    </m:r>
                  </m:sub>
                </m:sSub>
                <m:r>
                  <w:rPr>
                    <w:rFonts w:ascii="Cambria Math"/>
                  </w:rPr>
                  <m:t>=</m:t>
                </m:r>
                <m:f>
                  <m:fPr>
                    <m:ctrlPr>
                      <w:rPr>
                        <w:rFonts w:ascii="Cambria Math" w:hAnsi="Cambria Math"/>
                        <w:i/>
                      </w:rPr>
                    </m:ctrlPr>
                  </m:fPr>
                  <m:num>
                    <m:r>
                      <w:rPr>
                        <w:rFonts w:ascii="Cambria Math"/>
                      </w:rPr>
                      <m:t>T</m:t>
                    </m:r>
                  </m:num>
                  <m:den>
                    <m:r>
                      <w:rPr>
                        <w:rFonts w:ascii="Cambria Math"/>
                      </w:rPr>
                      <m:t>m</m:t>
                    </m:r>
                  </m:den>
                </m:f>
                <m:r>
                  <w:rPr>
                    <w:rFonts w:ascii="Cambria Math"/>
                  </w:rPr>
                  <m:t>(</m:t>
                </m:r>
                <m:func>
                  <m:funcPr>
                    <m:ctrlPr>
                      <w:rPr>
                        <w:rFonts w:ascii="Cambria Math" w:hAnsi="Cambria Math"/>
                        <w:i/>
                      </w:rPr>
                    </m:ctrlPr>
                  </m:funcPr>
                  <m:fName>
                    <m:r>
                      <w:rPr>
                        <w:rFonts w:ascii="Cambria Math"/>
                      </w:rPr>
                      <m:t>cos</m:t>
                    </m:r>
                  </m:fName>
                  <m:e>
                    <m:r>
                      <w:rPr>
                        <w:rFonts w:ascii="Cambria Math"/>
                      </w:rPr>
                      <m:t>ϕ</m:t>
                    </m:r>
                  </m:e>
                </m:func>
                <m:func>
                  <m:funcPr>
                    <m:ctrlPr>
                      <w:rPr>
                        <w:rFonts w:ascii="Cambria Math" w:hAnsi="Cambria Math"/>
                        <w:i/>
                      </w:rPr>
                    </m:ctrlPr>
                  </m:funcPr>
                  <m:fName>
                    <m:r>
                      <w:rPr>
                        <w:rFonts w:ascii="Cambria Math"/>
                      </w:rPr>
                      <m:t>sin</m:t>
                    </m:r>
                  </m:fName>
                  <m:e>
                    <m:r>
                      <w:rPr>
                        <w:rFonts w:ascii="Cambria Math"/>
                      </w:rPr>
                      <m:t>θ</m:t>
                    </m:r>
                  </m:e>
                </m:func>
                <m:func>
                  <m:funcPr>
                    <m:ctrlPr>
                      <w:rPr>
                        <w:rFonts w:ascii="Cambria Math" w:hAnsi="Cambria Math"/>
                        <w:i/>
                      </w:rPr>
                    </m:ctrlPr>
                  </m:funcPr>
                  <m:fName>
                    <m:r>
                      <w:rPr>
                        <w:rFonts w:ascii="Cambria Math"/>
                      </w:rPr>
                      <m:t>sin</m:t>
                    </m:r>
                  </m:fName>
                  <m:e>
                    <m:r>
                      <w:rPr>
                        <w:rFonts w:ascii="Cambria Math"/>
                      </w:rPr>
                      <m:t>ψ</m:t>
                    </m:r>
                  </m:e>
                </m:func>
                <m:r>
                  <w:rPr>
                    <w:rFonts w:ascii="Cambria Math"/>
                  </w:rPr>
                  <m:t>-</m:t>
                </m:r>
                <m:func>
                  <m:funcPr>
                    <m:ctrlPr>
                      <w:rPr>
                        <w:rFonts w:ascii="Cambria Math" w:hAnsi="Cambria Math"/>
                        <w:i/>
                      </w:rPr>
                    </m:ctrlPr>
                  </m:funcPr>
                  <m:fName>
                    <m:r>
                      <w:rPr>
                        <w:rFonts w:ascii="Cambria Math"/>
                      </w:rPr>
                      <m:t>sin</m:t>
                    </m:r>
                  </m:fName>
                  <m:e>
                    <m:r>
                      <w:rPr>
                        <w:rFonts w:ascii="Cambria Math"/>
                      </w:rPr>
                      <m:t>ϕ</m:t>
                    </m:r>
                  </m:e>
                </m:func>
                <m:func>
                  <m:funcPr>
                    <m:ctrlPr>
                      <w:rPr>
                        <w:rFonts w:ascii="Cambria Math" w:hAnsi="Cambria Math"/>
                        <w:i/>
                      </w:rPr>
                    </m:ctrlPr>
                  </m:funcPr>
                  <m:fName>
                    <m:r>
                      <w:rPr>
                        <w:rFonts w:ascii="Cambria Math"/>
                      </w:rPr>
                      <m:t>cos</m:t>
                    </m:r>
                  </m:fName>
                  <m:e>
                    <m:r>
                      <w:rPr>
                        <w:rFonts w:ascii="Cambria Math"/>
                      </w:rPr>
                      <m:t>ψ</m:t>
                    </m:r>
                  </m:e>
                </m:func>
                <m:r>
                  <w:rPr>
                    <w:rFonts w:ascii="Cambria Math"/>
                  </w:rPr>
                  <m:t>)</m:t>
                </m:r>
              </m:e>
              <m:e>
                <m:r>
                  <w:rPr>
                    <w:rFonts w:ascii="Cambria Math"/>
                  </w:rPr>
                  <m:t>&amp;</m:t>
                </m:r>
                <m:sSub>
                  <m:sSubPr>
                    <m:ctrlPr>
                      <w:rPr>
                        <w:rFonts w:ascii="Cambria Math" w:hAnsi="Cambria Math"/>
                        <w:i/>
                      </w:rPr>
                    </m:ctrlPr>
                  </m:sSubPr>
                  <m:e>
                    <m:r>
                      <w:rPr>
                        <w:rFonts w:ascii="Cambria Math"/>
                      </w:rPr>
                      <m:t>u</m:t>
                    </m:r>
                  </m:e>
                  <m:sub>
                    <m:r>
                      <w:rPr>
                        <w:rFonts w:ascii="Cambria Math"/>
                      </w:rPr>
                      <m:t>z</m:t>
                    </m:r>
                  </m:sub>
                </m:sSub>
                <m:r>
                  <w:rPr>
                    <w:rFonts w:ascii="Cambria Math"/>
                  </w:rPr>
                  <m:t>=</m:t>
                </m:r>
                <m:f>
                  <m:fPr>
                    <m:ctrlPr>
                      <w:rPr>
                        <w:rFonts w:ascii="Cambria Math" w:hAnsi="Cambria Math"/>
                        <w:i/>
                      </w:rPr>
                    </m:ctrlPr>
                  </m:fPr>
                  <m:num>
                    <m:r>
                      <w:rPr>
                        <w:rFonts w:ascii="Cambria Math"/>
                      </w:rPr>
                      <m:t>T</m:t>
                    </m:r>
                  </m:num>
                  <m:den>
                    <m:r>
                      <w:rPr>
                        <w:rFonts w:ascii="Cambria Math"/>
                      </w:rPr>
                      <m:t>m</m:t>
                    </m:r>
                  </m:den>
                </m:f>
                <m:r>
                  <w:rPr>
                    <w:rFonts w:ascii="Cambria Math"/>
                  </w:rPr>
                  <m:t>(</m:t>
                </m:r>
                <m:func>
                  <m:funcPr>
                    <m:ctrlPr>
                      <w:rPr>
                        <w:rFonts w:ascii="Cambria Math" w:hAnsi="Cambria Math"/>
                        <w:i/>
                      </w:rPr>
                    </m:ctrlPr>
                  </m:funcPr>
                  <m:fName>
                    <m:r>
                      <w:rPr>
                        <w:rFonts w:ascii="Cambria Math"/>
                      </w:rPr>
                      <m:t>cos</m:t>
                    </m:r>
                  </m:fName>
                  <m:e>
                    <m:r>
                      <w:rPr>
                        <w:rFonts w:ascii="Cambria Math"/>
                      </w:rPr>
                      <m:t>ϕ</m:t>
                    </m:r>
                  </m:e>
                </m:func>
                <m:func>
                  <m:funcPr>
                    <m:ctrlPr>
                      <w:rPr>
                        <w:rFonts w:ascii="Cambria Math" w:hAnsi="Cambria Math"/>
                        <w:i/>
                      </w:rPr>
                    </m:ctrlPr>
                  </m:funcPr>
                  <m:fName>
                    <m:r>
                      <w:rPr>
                        <w:rFonts w:ascii="Cambria Math"/>
                      </w:rPr>
                      <m:t>cos</m:t>
                    </m:r>
                  </m:fName>
                  <m:e>
                    <m:r>
                      <w:rPr>
                        <w:rFonts w:ascii="Cambria Math"/>
                      </w:rPr>
                      <m:t>θ</m:t>
                    </m:r>
                  </m:e>
                </m:func>
                <m:r>
                  <w:rPr>
                    <w:rFonts w:ascii="Cambria Math"/>
                  </w:rPr>
                  <m:t>)</m:t>
                </m:r>
                <m:r>
                  <w:rPr>
                    <w:rFonts w:ascii="Cambria Math"/>
                  </w:rPr>
                  <m:t>-</m:t>
                </m:r>
                <m:r>
                  <w:rPr>
                    <w:rFonts w:ascii="Cambria Math"/>
                  </w:rPr>
                  <m:t>g</m:t>
                </m:r>
              </m:e>
            </m:eqArr>
          </m:e>
        </m:d>
      </m:oMath>
      <w:r>
        <w:t xml:space="preserve">           (14)</w:t>
      </w:r>
      <w:r>
        <w:br/>
        <w:t>where ux, uy, and uz denote the virtual translational control inputs. These signals are related to the total thrust and the orientation of the quadrotor, and they provide the interface between the translational and rotational subsystems.</w:t>
      </w:r>
      <w:r>
        <w:br/>
        <w:t>Using these virtual signals, the desired attitude references and the total thrust can be determined for the inner-loop controller. Therefore, the position loop plays the role of generating motion commands, while the attitude loop ensures that the quadrotor orientation evolves consistently with those commands.</w:t>
      </w:r>
      <w:r>
        <w:br/>
        <w:t>The nonlinear control structure for the translational channels is built by defining the basis-function vectors as</w:t>
      </w:r>
      <w:r>
        <w:br/>
      </w:r>
      <w:r>
        <w:rPr>
          <w:noProof/>
        </w:rPr>
        <w:t xml:space="preserve"> </w:t>
      </w:r>
      <w:r w:rsidRPr="003C2B3A">
        <w:rPr>
          <w:noProof/>
        </w:rPr>
        <w:t xml:space="preserve">                       </w:t>
      </w:r>
      <w:r>
        <w:rPr>
          <w:noProof/>
        </w:rPr>
        <w:t xml:space="preserve"> </w:t>
      </w:r>
      <m:oMath>
        <m:d>
          <m:dPr>
            <m:begChr m:val="{"/>
            <m:endChr m:val=""/>
            <m:ctrlPr>
              <w:rPr>
                <w:rFonts w:ascii="Cambria Math" w:hAnsi="Cambria Math"/>
                <w:i/>
              </w:rPr>
            </m:ctrlPr>
          </m:dPr>
          <m:e>
            <m:eqArr>
              <m:eqArrPr>
                <m:ctrlPr>
                  <w:rPr>
                    <w:rFonts w:ascii="Cambria Math" w:hAnsi="Cambria Math"/>
                    <w:i/>
                  </w:rPr>
                </m:ctrlPr>
              </m:eqArrPr>
              <m:e>
                <m:r>
                  <w:rPr>
                    <w:rFonts w:ascii="Cambria Math"/>
                  </w:rPr>
                  <m:t>&amp;ζ(x)=</m:t>
                </m:r>
                <m:sSub>
                  <m:sSubPr>
                    <m:ctrlPr>
                      <w:rPr>
                        <w:rFonts w:ascii="Cambria Math" w:hAnsi="Cambria Math"/>
                        <w:i/>
                      </w:rPr>
                    </m:ctrlPr>
                  </m:sSubPr>
                  <m:e>
                    <m:r>
                      <w:rPr>
                        <w:rFonts w:ascii="Cambria Math"/>
                      </w:rPr>
                      <m:t>G</m:t>
                    </m:r>
                  </m:e>
                  <m:sub>
                    <m:r>
                      <w:rPr>
                        <w:rFonts w:ascii="Cambria Math"/>
                      </w:rPr>
                      <m:t>x</m:t>
                    </m:r>
                  </m:sub>
                </m:sSub>
                <m:r>
                  <w:rPr>
                    <w:rFonts w:ascii="Cambria Math"/>
                  </w:rPr>
                  <m:t>(x)</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x</m:t>
                        </m:r>
                      </m:e>
                    </m:acc>
                  </m:sub>
                </m:sSub>
                <m:r>
                  <w:rPr>
                    <w:rFonts w:ascii="Cambria Math"/>
                  </w:rPr>
                  <m:t>(</m:t>
                </m:r>
                <m:acc>
                  <m:accPr>
                    <m:chr m:val="̇"/>
                    <m:ctrlPr>
                      <w:rPr>
                        <w:rFonts w:ascii="Cambria Math" w:hAnsi="Cambria Math"/>
                        <w:i/>
                      </w:rPr>
                    </m:ctrlPr>
                  </m:accPr>
                  <m:e>
                    <m:r>
                      <w:rPr>
                        <w:rFonts w:ascii="Cambria Math"/>
                      </w:rPr>
                      <m:t>x</m:t>
                    </m:r>
                  </m:e>
                </m:acc>
                <m:r>
                  <w:rPr>
                    <w:rFonts w:ascii="Cambria Math"/>
                  </w:rPr>
                  <m:t>)</m:t>
                </m:r>
              </m:e>
              <m:e>
                <m:r>
                  <w:rPr>
                    <w:rFonts w:ascii="Cambria Math"/>
                  </w:rPr>
                  <m:t>&amp;ζ(y)=</m:t>
                </m:r>
                <m:sSub>
                  <m:sSubPr>
                    <m:ctrlPr>
                      <w:rPr>
                        <w:rFonts w:ascii="Cambria Math" w:hAnsi="Cambria Math"/>
                        <w:i/>
                      </w:rPr>
                    </m:ctrlPr>
                  </m:sSubPr>
                  <m:e>
                    <m:r>
                      <w:rPr>
                        <w:rFonts w:ascii="Cambria Math"/>
                      </w:rPr>
                      <m:t>G</m:t>
                    </m:r>
                  </m:e>
                  <m:sub>
                    <m:r>
                      <w:rPr>
                        <w:rFonts w:ascii="Cambria Math"/>
                      </w:rPr>
                      <m:t>y</m:t>
                    </m:r>
                  </m:sub>
                </m:sSub>
                <m:r>
                  <w:rPr>
                    <w:rFonts w:ascii="Cambria Math"/>
                  </w:rPr>
                  <m:t>(y)</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y</m:t>
                        </m:r>
                      </m:e>
                    </m:acc>
                  </m:sub>
                </m:sSub>
                <m:r>
                  <w:rPr>
                    <w:rFonts w:ascii="Cambria Math"/>
                  </w:rPr>
                  <m:t>(</m:t>
                </m:r>
                <m:acc>
                  <m:accPr>
                    <m:chr m:val="̇"/>
                    <m:ctrlPr>
                      <w:rPr>
                        <w:rFonts w:ascii="Cambria Math" w:hAnsi="Cambria Math"/>
                        <w:i/>
                      </w:rPr>
                    </m:ctrlPr>
                  </m:accPr>
                  <m:e>
                    <m:r>
                      <w:rPr>
                        <w:rFonts w:ascii="Cambria Math"/>
                      </w:rPr>
                      <m:t>y</m:t>
                    </m:r>
                  </m:e>
                </m:acc>
                <m:r>
                  <w:rPr>
                    <w:rFonts w:ascii="Cambria Math"/>
                  </w:rPr>
                  <m:t>)</m:t>
                </m:r>
              </m:e>
              <m:e>
                <m:r>
                  <w:rPr>
                    <w:rFonts w:ascii="Cambria Math"/>
                  </w:rPr>
                  <m:t>&amp;ζ(z)=</m:t>
                </m:r>
                <m:sSub>
                  <m:sSubPr>
                    <m:ctrlPr>
                      <w:rPr>
                        <w:rFonts w:ascii="Cambria Math" w:hAnsi="Cambria Math"/>
                        <w:i/>
                      </w:rPr>
                    </m:ctrlPr>
                  </m:sSubPr>
                  <m:e>
                    <m:r>
                      <w:rPr>
                        <w:rFonts w:ascii="Cambria Math"/>
                      </w:rPr>
                      <m:t>G</m:t>
                    </m:r>
                  </m:e>
                  <m:sub>
                    <m:r>
                      <w:rPr>
                        <w:rFonts w:ascii="Cambria Math"/>
                      </w:rPr>
                      <m:t>z</m:t>
                    </m:r>
                  </m:sub>
                </m:sSub>
                <m:r>
                  <w:rPr>
                    <w:rFonts w:ascii="Cambria Math"/>
                  </w:rPr>
                  <m:t>(z)</m:t>
                </m:r>
                <m:r>
                  <w:rPr>
                    <w:rFonts w:ascii="Cambria Math" w:hAnsi="Cambria Math" w:cs="Cambria Math"/>
                  </w:rPr>
                  <m:t>⊗</m:t>
                </m:r>
                <m:sSub>
                  <m:sSubPr>
                    <m:ctrlPr>
                      <w:rPr>
                        <w:rFonts w:ascii="Cambria Math" w:hAnsi="Cambria Math"/>
                        <w:i/>
                      </w:rPr>
                    </m:ctrlPr>
                  </m:sSubPr>
                  <m:e>
                    <m:r>
                      <w:rPr>
                        <w:rFonts w:ascii="Cambria Math"/>
                      </w:rPr>
                      <m:t>G</m:t>
                    </m:r>
                  </m:e>
                  <m:sub>
                    <m:acc>
                      <m:accPr>
                        <m:chr m:val="̇"/>
                        <m:ctrlPr>
                          <w:rPr>
                            <w:rFonts w:ascii="Cambria Math" w:hAnsi="Cambria Math"/>
                            <w:i/>
                          </w:rPr>
                        </m:ctrlPr>
                      </m:accPr>
                      <m:e>
                        <m:r>
                          <w:rPr>
                            <w:rFonts w:ascii="Cambria Math"/>
                          </w:rPr>
                          <m:t>z</m:t>
                        </m:r>
                      </m:e>
                    </m:acc>
                  </m:sub>
                </m:sSub>
                <m:r>
                  <w:rPr>
                    <w:rFonts w:ascii="Cambria Math"/>
                  </w:rPr>
                  <m:t>(</m:t>
                </m:r>
                <m:acc>
                  <m:accPr>
                    <m:chr m:val="̇"/>
                    <m:ctrlPr>
                      <w:rPr>
                        <w:rFonts w:ascii="Cambria Math" w:hAnsi="Cambria Math"/>
                        <w:i/>
                      </w:rPr>
                    </m:ctrlPr>
                  </m:accPr>
                  <m:e>
                    <m:r>
                      <w:rPr>
                        <w:rFonts w:ascii="Cambria Math"/>
                      </w:rPr>
                      <m:t>z</m:t>
                    </m:r>
                  </m:e>
                </m:acc>
                <m:r>
                  <w:rPr>
                    <w:rFonts w:ascii="Cambria Math"/>
                  </w:rPr>
                  <m:t>)</m:t>
                </m:r>
              </m:e>
            </m:eqArr>
          </m:e>
        </m:d>
      </m:oMath>
      <w:r>
        <w:t xml:space="preserve">              </w:t>
      </w:r>
      <w:r w:rsidRPr="00F8486C">
        <w:tab/>
      </w:r>
      <w:r>
        <w:t xml:space="preserve">             (15)</w:t>
      </w:r>
      <w:r>
        <w:br/>
        <w:t>where Gx(.), Gy(.), and Gz(.) are Gaussian basis vectors associated with the translational states and their derivatives. These functions allow the nonlinear terms in the translational dynamics to be represented through adaptive fuzzy approximation.</w:t>
      </w:r>
      <w:r>
        <w:br/>
      </w:r>
      <w:r>
        <w:lastRenderedPageBreak/>
        <w:t>The virtual control inputs are then generated in the form</w:t>
      </w:r>
      <w:r>
        <w:br/>
        <w:t>ux = Θxᵀζ(x), uy = Θyᵀζ(y), uz = Θzᵀζ(z)</w:t>
      </w:r>
      <w:r>
        <w:br/>
        <w:t>where Θx, Θy, and Θz are the adaptive parameter vectors for the translational channels. Similar to the attitude loop, the online update of these parameters follows the adaptive law given in Section 3. As a result, the translational subsystem is controlled through three nonlinear adaptive channels.</w:t>
      </w:r>
      <w:r>
        <w:br/>
        <w:t>By combining the position loop and the attitude loop, the overall quadrotor controller consists of six nonlinear control channels with six corresponding adaptive parameter update laws. This design provides a unified framework for handling both translational and rotational motion. The resulting controller is expected to maintain stable trajectory tracking even when the system is affected by modeling uncertainty and disturbance.</w:t>
      </w:r>
      <w:r>
        <w:br/>
        <w:t>The next section presents the simulation setup and evaluates the tracking performance of the proposed nonlinear control approach for the quadrotor UAV.</w:t>
      </w:r>
    </w:p>
    <w:p w:rsidR="00701E6B" w:rsidRDefault="00701E6B" w:rsidP="00701E6B">
      <w:pPr>
        <w:pStyle w:val="Heading1"/>
        <w:rPr>
          <w:lang w:val="vi-VN"/>
        </w:rPr>
        <w:sectPr w:rsidR="00701E6B" w:rsidSect="00301D80">
          <w:type w:val="continuous"/>
          <w:pgSz w:w="11907" w:h="16840"/>
          <w:pgMar w:top="1701" w:right="1588" w:bottom="1701" w:left="1701" w:header="1616" w:footer="1616" w:gutter="0"/>
          <w:pgNumType w:start="1"/>
          <w:cols w:space="720"/>
        </w:sectPr>
      </w:pPr>
      <w:r>
        <w:t>5</w:t>
      </w:r>
      <w:r>
        <w:rPr>
          <w:lang w:val="vi-VN"/>
        </w:rPr>
        <w:t>.</w:t>
      </w:r>
      <w:r>
        <w:rPr>
          <w:lang w:val="en-US"/>
        </w:rPr>
        <w:t xml:space="preserve"> </w:t>
      </w:r>
      <w:r w:rsidRPr="004872C2">
        <w:t>Simulation Results and Discussion</w:t>
      </w:r>
    </w:p>
    <w:p w:rsidR="00701E6B" w:rsidRPr="001F54C2" w:rsidRDefault="00701E6B" w:rsidP="00701E6B">
      <w:pPr>
        <w:ind w:firstLine="0"/>
        <w:rPr>
          <w:lang w:val="vi-VN"/>
        </w:rPr>
      </w:pPr>
      <w:r>
        <w:t>The quadrotor parameters used in the simulation are selected as follows: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1381"/>
        <w:gridCol w:w="1132"/>
        <w:gridCol w:w="1246"/>
      </w:tblGrid>
      <w:tr w:rsidR="00701E6B" w:rsidTr="007D69B6">
        <w:trPr>
          <w:trHeight w:val="233"/>
          <w:jc w:val="center"/>
        </w:trPr>
        <w:tc>
          <w:tcPr>
            <w:tcW w:w="1338" w:type="dxa"/>
          </w:tcPr>
          <w:p w:rsidR="00701E6B" w:rsidRPr="0050120C" w:rsidRDefault="00701E6B" w:rsidP="007D69B6">
            <w:pPr>
              <w:ind w:firstLine="0"/>
              <w:rPr>
                <w:b/>
                <w:bCs/>
                <w:i/>
                <w:iCs/>
                <w:sz w:val="16"/>
                <w:szCs w:val="16"/>
                <w:lang w:val="vi-VN"/>
              </w:rPr>
            </w:pPr>
            <w:r>
              <w:rPr>
                <w:b/>
                <w:bCs/>
                <w:i/>
                <w:iCs/>
                <w:sz w:val="16"/>
                <w:szCs w:val="16"/>
                <w:lang w:val="en-US"/>
              </w:rPr>
              <w:t xml:space="preserve">     </w:t>
            </w:r>
            <w:r w:rsidRPr="0050120C">
              <w:rPr>
                <w:b/>
                <w:bCs/>
                <w:i/>
                <w:iCs/>
                <w:sz w:val="16"/>
                <w:szCs w:val="16"/>
                <w:lang w:val="vi-VN"/>
              </w:rPr>
              <w:t>Parameter</w:t>
            </w:r>
          </w:p>
          <w:p w:rsidR="00701E6B" w:rsidRPr="00465D24" w:rsidRDefault="00701E6B" w:rsidP="007D69B6">
            <w:pPr>
              <w:ind w:firstLine="0"/>
              <w:rPr>
                <w:b/>
                <w:bCs/>
                <w:i/>
                <w:iCs/>
                <w:sz w:val="16"/>
                <w:szCs w:val="16"/>
                <w:lang w:val="vi-VN"/>
              </w:rPr>
            </w:pPr>
          </w:p>
        </w:tc>
        <w:tc>
          <w:tcPr>
            <w:tcW w:w="1381" w:type="dxa"/>
          </w:tcPr>
          <w:p w:rsidR="00701E6B" w:rsidRDefault="00701E6B" w:rsidP="007D69B6">
            <w:pPr>
              <w:ind w:firstLine="0"/>
              <w:rPr>
                <w:lang w:val="vi-VN"/>
              </w:rPr>
            </w:pPr>
            <w:r>
              <w:rPr>
                <w:b/>
                <w:bCs/>
                <w:i/>
                <w:iCs/>
                <w:sz w:val="16"/>
                <w:szCs w:val="16"/>
                <w:lang w:val="en-US"/>
              </w:rPr>
              <w:t xml:space="preserve">       </w:t>
            </w:r>
            <w:r w:rsidRPr="0050120C">
              <w:rPr>
                <w:b/>
                <w:bCs/>
                <w:i/>
                <w:iCs/>
                <w:sz w:val="16"/>
                <w:szCs w:val="16"/>
                <w:lang w:val="vi-VN"/>
              </w:rPr>
              <w:t>Value</w:t>
            </w:r>
          </w:p>
        </w:tc>
        <w:tc>
          <w:tcPr>
            <w:tcW w:w="1132" w:type="dxa"/>
          </w:tcPr>
          <w:p w:rsidR="00701E6B" w:rsidRPr="0050120C" w:rsidRDefault="00701E6B" w:rsidP="007D69B6">
            <w:pPr>
              <w:ind w:firstLine="0"/>
              <w:rPr>
                <w:b/>
                <w:bCs/>
                <w:i/>
                <w:iCs/>
                <w:sz w:val="16"/>
                <w:szCs w:val="16"/>
                <w:lang w:val="vi-VN"/>
              </w:rPr>
            </w:pPr>
            <w:r>
              <w:rPr>
                <w:b/>
                <w:bCs/>
                <w:i/>
                <w:iCs/>
                <w:sz w:val="16"/>
                <w:szCs w:val="16"/>
                <w:lang w:val="en-US"/>
              </w:rPr>
              <w:t xml:space="preserve">     </w:t>
            </w:r>
            <w:r w:rsidRPr="0050120C">
              <w:rPr>
                <w:b/>
                <w:bCs/>
                <w:i/>
                <w:iCs/>
                <w:sz w:val="16"/>
                <w:szCs w:val="16"/>
                <w:lang w:val="vi-VN"/>
              </w:rPr>
              <w:t>Parameter</w:t>
            </w:r>
          </w:p>
          <w:p w:rsidR="00701E6B" w:rsidRDefault="00701E6B" w:rsidP="007D69B6">
            <w:pPr>
              <w:ind w:firstLine="0"/>
              <w:rPr>
                <w:lang w:val="vi-VN"/>
              </w:rPr>
            </w:pPr>
          </w:p>
        </w:tc>
        <w:tc>
          <w:tcPr>
            <w:tcW w:w="1246" w:type="dxa"/>
          </w:tcPr>
          <w:p w:rsidR="00701E6B" w:rsidRDefault="00701E6B" w:rsidP="007D69B6">
            <w:pPr>
              <w:rPr>
                <w:lang w:val="vi-VN"/>
              </w:rPr>
            </w:pPr>
            <w:r w:rsidRPr="0050120C">
              <w:rPr>
                <w:b/>
                <w:bCs/>
                <w:i/>
                <w:iCs/>
                <w:sz w:val="16"/>
                <w:szCs w:val="16"/>
                <w:lang w:val="vi-VN"/>
              </w:rPr>
              <w:t>Value</w:t>
            </w:r>
          </w:p>
        </w:tc>
      </w:tr>
      <w:tr w:rsidR="00701E6B" w:rsidTr="007D69B6">
        <w:trPr>
          <w:trHeight w:val="261"/>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m</m:t>
                </m:r>
              </m:oMath>
            </m:oMathPara>
          </w:p>
        </w:tc>
        <w:tc>
          <w:tcPr>
            <w:tcW w:w="1381" w:type="dxa"/>
          </w:tcPr>
          <w:p w:rsidR="00701E6B" w:rsidRPr="001F54C2" w:rsidRDefault="00701E6B" w:rsidP="007D69B6">
            <w:pPr>
              <w:rPr>
                <w:sz w:val="18"/>
                <w:szCs w:val="18"/>
                <w:lang w:val="en-US"/>
              </w:rPr>
            </w:pPr>
            <w:r w:rsidRPr="00465D24">
              <w:rPr>
                <w:sz w:val="18"/>
                <w:szCs w:val="18"/>
                <w:lang w:val="vi-VN"/>
              </w:rPr>
              <w:t>1.21</w:t>
            </w:r>
          </w:p>
        </w:tc>
        <w:tc>
          <w:tcPr>
            <w:tcW w:w="1132" w:type="dxa"/>
          </w:tcPr>
          <w:p w:rsidR="00701E6B" w:rsidRPr="00465D24" w:rsidRDefault="00701E6B" w:rsidP="007D69B6">
            <w:pPr>
              <w:rPr>
                <w:sz w:val="18"/>
                <w:szCs w:val="18"/>
                <w:lang w:val="vi-VN"/>
              </w:rPr>
            </w:pPr>
            <w:r>
              <w:rPr>
                <w:sz w:val="18"/>
                <w:szCs w:val="18"/>
                <w:lang w:val="en-US"/>
              </w:rPr>
              <w:t xml:space="preserve">  </w:t>
            </w:r>
            <w:r w:rsidRPr="00465D24">
              <w:rPr>
                <w:sz w:val="18"/>
                <w:szCs w:val="18"/>
                <w:lang w:val="vi-VN"/>
              </w:rPr>
              <w:t>g</w:t>
            </w:r>
          </w:p>
        </w:tc>
        <w:tc>
          <w:tcPr>
            <w:tcW w:w="1246" w:type="dxa"/>
          </w:tcPr>
          <w:p w:rsidR="00701E6B" w:rsidRPr="00465D24" w:rsidRDefault="00701E6B" w:rsidP="007D69B6">
            <w:pPr>
              <w:rPr>
                <w:sz w:val="18"/>
                <w:szCs w:val="18"/>
                <w:lang w:val="vi-VN"/>
              </w:rPr>
            </w:pPr>
            <w:r w:rsidRPr="00465D24">
              <w:rPr>
                <w:sz w:val="18"/>
                <w:szCs w:val="18"/>
                <w:lang w:val="vi-VN"/>
              </w:rPr>
              <w:t>9.8</w:t>
            </w:r>
          </w:p>
        </w:tc>
      </w:tr>
      <w:tr w:rsidR="00701E6B" w:rsidTr="007D69B6">
        <w:trPr>
          <w:trHeight w:val="275"/>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k</m:t>
                </m:r>
              </m:oMath>
            </m:oMathPara>
          </w:p>
        </w:tc>
        <w:tc>
          <w:tcPr>
            <w:tcW w:w="1381" w:type="dxa"/>
          </w:tcPr>
          <w:p w:rsidR="00701E6B" w:rsidRPr="00465D24" w:rsidRDefault="00701E6B" w:rsidP="007D69B6">
            <w:pPr>
              <w:rPr>
                <w:sz w:val="18"/>
                <w:szCs w:val="18"/>
                <w:lang w:val="vi-VN"/>
              </w:rPr>
            </w:pPr>
            <w:r w:rsidRPr="00465D24">
              <w:rPr>
                <w:sz w:val="18"/>
                <w:szCs w:val="18"/>
                <w:lang w:val="vi-VN"/>
              </w:rPr>
              <w:t>2.98e-5</w:t>
            </w:r>
          </w:p>
        </w:tc>
        <w:tc>
          <w:tcPr>
            <w:tcW w:w="1132" w:type="dxa"/>
          </w:tcPr>
          <w:p w:rsidR="00701E6B" w:rsidRPr="00465D24" w:rsidRDefault="007D69B6" w:rsidP="007D69B6">
            <w:pPr>
              <w:rPr>
                <w:sz w:val="18"/>
                <w:szCs w:val="18"/>
                <w:lang w:val="vi-VN"/>
              </w:rPr>
            </w:pPr>
            <m:oMathPara>
              <m:oMath>
                <m:sSub>
                  <m:sSubPr>
                    <m:ctrlPr>
                      <w:rPr>
                        <w:rFonts w:ascii="Cambria Math" w:hAnsi="Cambria Math"/>
                        <w:i/>
                        <w:sz w:val="18"/>
                        <w:szCs w:val="18"/>
                        <w:lang w:val="vi-VN"/>
                      </w:rPr>
                    </m:ctrlPr>
                  </m:sSubPr>
                  <m:e>
                    <m:r>
                      <w:rPr>
                        <w:rFonts w:ascii="Cambria Math"/>
                        <w:sz w:val="18"/>
                        <w:szCs w:val="18"/>
                        <w:lang w:val="vi-VN"/>
                      </w:rPr>
                      <m:t>I</m:t>
                    </m:r>
                  </m:e>
                  <m:sub>
                    <m:r>
                      <w:rPr>
                        <w:rFonts w:ascii="Cambria Math"/>
                        <w:sz w:val="18"/>
                        <w:szCs w:val="18"/>
                        <w:lang w:val="vi-VN"/>
                      </w:rPr>
                      <m:t>xx</m:t>
                    </m:r>
                  </m:sub>
                </m:sSub>
              </m:oMath>
            </m:oMathPara>
          </w:p>
        </w:tc>
        <w:tc>
          <w:tcPr>
            <w:tcW w:w="1246" w:type="dxa"/>
          </w:tcPr>
          <w:p w:rsidR="00701E6B" w:rsidRPr="00465D24" w:rsidRDefault="00701E6B" w:rsidP="007D69B6">
            <w:pPr>
              <w:rPr>
                <w:sz w:val="18"/>
                <w:szCs w:val="18"/>
                <w:lang w:val="vi-VN"/>
              </w:rPr>
            </w:pPr>
            <w:r w:rsidRPr="00465D24">
              <w:rPr>
                <w:sz w:val="18"/>
                <w:szCs w:val="18"/>
                <w:lang w:val="vi-VN"/>
              </w:rPr>
              <w:t>0.01</w:t>
            </w:r>
          </w:p>
        </w:tc>
      </w:tr>
      <w:tr w:rsidR="00701E6B" w:rsidTr="007D69B6">
        <w:trPr>
          <w:trHeight w:val="289"/>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b</m:t>
                </m:r>
              </m:oMath>
            </m:oMathPara>
          </w:p>
        </w:tc>
        <w:tc>
          <w:tcPr>
            <w:tcW w:w="1381" w:type="dxa"/>
          </w:tcPr>
          <w:p w:rsidR="00701E6B" w:rsidRPr="00465D24" w:rsidRDefault="00701E6B" w:rsidP="007D69B6">
            <w:pPr>
              <w:rPr>
                <w:sz w:val="18"/>
                <w:szCs w:val="18"/>
                <w:lang w:val="vi-VN"/>
              </w:rPr>
            </w:pPr>
            <w:r w:rsidRPr="00465D24">
              <w:rPr>
                <w:sz w:val="18"/>
                <w:szCs w:val="18"/>
                <w:lang w:val="vi-VN"/>
              </w:rPr>
              <w:t>3.23e-7</w:t>
            </w:r>
          </w:p>
        </w:tc>
        <w:tc>
          <w:tcPr>
            <w:tcW w:w="1132" w:type="dxa"/>
          </w:tcPr>
          <w:p w:rsidR="00701E6B" w:rsidRPr="001F54C2" w:rsidRDefault="007D69B6" w:rsidP="007D69B6">
            <w:pPr>
              <w:rPr>
                <w:sz w:val="18"/>
                <w:szCs w:val="18"/>
                <w:lang w:val="en-US"/>
              </w:rPr>
            </w:pPr>
            <m:oMathPara>
              <m:oMath>
                <m:sSub>
                  <m:sSubPr>
                    <m:ctrlPr>
                      <w:rPr>
                        <w:rFonts w:ascii="Cambria Math" w:hAnsi="Cambria Math"/>
                        <w:i/>
                        <w:sz w:val="18"/>
                        <w:szCs w:val="18"/>
                        <w:lang w:val="vi-VN"/>
                      </w:rPr>
                    </m:ctrlPr>
                  </m:sSubPr>
                  <m:e>
                    <m:r>
                      <w:rPr>
                        <w:rFonts w:ascii="Cambria Math"/>
                        <w:sz w:val="18"/>
                        <w:szCs w:val="18"/>
                        <w:lang w:val="vi-VN"/>
                      </w:rPr>
                      <m:t>I</m:t>
                    </m:r>
                  </m:e>
                  <m:sub>
                    <m:r>
                      <w:rPr>
                        <w:rFonts w:ascii="Cambria Math"/>
                        <w:sz w:val="18"/>
                        <w:szCs w:val="18"/>
                        <w:lang w:val="vi-VN"/>
                      </w:rPr>
                      <m:t>yy</m:t>
                    </m:r>
                  </m:sub>
                </m:sSub>
              </m:oMath>
            </m:oMathPara>
          </w:p>
        </w:tc>
        <w:tc>
          <w:tcPr>
            <w:tcW w:w="1246" w:type="dxa"/>
          </w:tcPr>
          <w:p w:rsidR="00701E6B" w:rsidRPr="00465D24" w:rsidRDefault="00701E6B" w:rsidP="007D69B6">
            <w:pPr>
              <w:rPr>
                <w:sz w:val="18"/>
                <w:szCs w:val="18"/>
                <w:lang w:val="vi-VN"/>
              </w:rPr>
            </w:pPr>
            <w:r w:rsidRPr="00465D24">
              <w:rPr>
                <w:sz w:val="18"/>
                <w:szCs w:val="18"/>
                <w:lang w:val="vi-VN"/>
              </w:rPr>
              <w:t>0.01</w:t>
            </w:r>
          </w:p>
        </w:tc>
      </w:tr>
      <w:tr w:rsidR="00701E6B" w:rsidTr="007D69B6">
        <w:trPr>
          <w:trHeight w:val="261"/>
          <w:jc w:val="center"/>
        </w:trPr>
        <w:tc>
          <w:tcPr>
            <w:tcW w:w="1338" w:type="dxa"/>
          </w:tcPr>
          <w:p w:rsidR="00701E6B" w:rsidRPr="00465D24" w:rsidRDefault="00701E6B" w:rsidP="007D69B6">
            <w:pPr>
              <w:rPr>
                <w:sz w:val="18"/>
                <w:szCs w:val="18"/>
                <w:lang w:val="vi-VN"/>
              </w:rPr>
            </w:pPr>
            <m:oMathPara>
              <m:oMath>
                <m:r>
                  <w:rPr>
                    <w:rFonts w:ascii="Cambria Math"/>
                    <w:sz w:val="18"/>
                    <w:szCs w:val="18"/>
                    <w:lang w:val="vi-VN"/>
                  </w:rPr>
                  <m:t>l</m:t>
                </m:r>
              </m:oMath>
            </m:oMathPara>
          </w:p>
        </w:tc>
        <w:tc>
          <w:tcPr>
            <w:tcW w:w="1381" w:type="dxa"/>
          </w:tcPr>
          <w:p w:rsidR="00701E6B" w:rsidRPr="00465D24" w:rsidRDefault="00701E6B" w:rsidP="007D69B6">
            <w:pPr>
              <w:rPr>
                <w:sz w:val="18"/>
                <w:szCs w:val="18"/>
                <w:lang w:val="vi-VN"/>
              </w:rPr>
            </w:pPr>
            <w:r w:rsidRPr="00465D24">
              <w:rPr>
                <w:sz w:val="18"/>
                <w:szCs w:val="18"/>
                <w:lang w:val="vi-VN"/>
              </w:rPr>
              <w:t>0.25</w:t>
            </w:r>
          </w:p>
        </w:tc>
        <w:tc>
          <w:tcPr>
            <w:tcW w:w="1132" w:type="dxa"/>
          </w:tcPr>
          <w:p w:rsidR="00701E6B" w:rsidRPr="0083286A" w:rsidRDefault="007D69B6" w:rsidP="007D69B6">
            <w:pPr>
              <w:rPr>
                <w:sz w:val="18"/>
                <w:szCs w:val="18"/>
                <w:lang w:val="en-US"/>
              </w:rPr>
            </w:pPr>
            <m:oMathPara>
              <m:oMath>
                <m:sSub>
                  <m:sSubPr>
                    <m:ctrlPr>
                      <w:rPr>
                        <w:rFonts w:ascii="Cambria Math" w:hAnsi="Cambria Math"/>
                        <w:i/>
                        <w:sz w:val="18"/>
                        <w:szCs w:val="18"/>
                        <w:lang w:val="vi-VN"/>
                      </w:rPr>
                    </m:ctrlPr>
                  </m:sSubPr>
                  <m:e>
                    <m:r>
                      <w:rPr>
                        <w:rFonts w:ascii="Cambria Math"/>
                        <w:sz w:val="18"/>
                        <w:szCs w:val="18"/>
                        <w:lang w:val="vi-VN"/>
                      </w:rPr>
                      <m:t>I</m:t>
                    </m:r>
                  </m:e>
                  <m:sub>
                    <m:r>
                      <w:rPr>
                        <w:rFonts w:ascii="Cambria Math" w:hAnsi="Cambria Math"/>
                        <w:sz w:val="18"/>
                        <w:szCs w:val="18"/>
                        <w:lang w:val="vi-VN"/>
                      </w:rPr>
                      <m:t>z</m:t>
                    </m:r>
                    <m:r>
                      <w:rPr>
                        <w:rFonts w:ascii="Cambria Math" w:hAnsi="Cambria Math"/>
                        <w:sz w:val="18"/>
                        <w:szCs w:val="18"/>
                        <w:lang w:val="en-US"/>
                      </w:rPr>
                      <m:t>z</m:t>
                    </m:r>
                  </m:sub>
                </m:sSub>
              </m:oMath>
            </m:oMathPara>
          </w:p>
        </w:tc>
        <w:tc>
          <w:tcPr>
            <w:tcW w:w="1246" w:type="dxa"/>
          </w:tcPr>
          <w:p w:rsidR="00701E6B" w:rsidRPr="00465D24" w:rsidRDefault="00701E6B" w:rsidP="007D69B6">
            <w:pPr>
              <w:rPr>
                <w:sz w:val="18"/>
                <w:szCs w:val="18"/>
                <w:lang w:val="vi-VN"/>
              </w:rPr>
            </w:pPr>
            <w:r w:rsidRPr="00465D24">
              <w:rPr>
                <w:sz w:val="18"/>
                <w:szCs w:val="18"/>
                <w:lang w:val="vi-VN"/>
              </w:rPr>
              <w:t>0.0148</w:t>
            </w:r>
          </w:p>
        </w:tc>
      </w:tr>
    </w:tbl>
    <w:p w:rsidR="00701E6B" w:rsidRPr="00EA4961" w:rsidRDefault="00701E6B" w:rsidP="00701E6B">
      <w:pPr>
        <w:ind w:firstLine="0"/>
        <w:rPr>
          <w:lang w:val="vi-VN"/>
        </w:rPr>
      </w:pPr>
      <w:r>
        <w:t>Consider the reference trajectory as follows:</w:t>
      </w:r>
    </w:p>
    <w:p w:rsidR="00701E6B" w:rsidRPr="00F05B2F" w:rsidRDefault="00701E6B" w:rsidP="00701E6B">
      <w:r>
        <w:rPr>
          <w:lang w:val="vi-VN"/>
        </w:rPr>
        <w:t xml:space="preserve">           </w:t>
      </w:r>
      <m:oMath>
        <m:d>
          <m:dPr>
            <m:begChr m:val="{"/>
            <m:endChr m:val=""/>
            <m:ctrlPr>
              <w:rPr>
                <w:rFonts w:ascii="Cambria Math" w:hAnsi="Cambria Math"/>
                <w:i/>
                <w:lang w:val="vi-VN"/>
              </w:rPr>
            </m:ctrlPr>
          </m:dPr>
          <m:e>
            <m:eqArr>
              <m:eqArrPr>
                <m:ctrlPr>
                  <w:rPr>
                    <w:rFonts w:ascii="Cambria Math" w:hAnsi="Cambria Math"/>
                    <w:i/>
                    <w:lang w:val="vi-VN"/>
                  </w:rPr>
                </m:ctrlPr>
              </m:eqArrPr>
              <m:e>
                <m:r>
                  <w:rPr>
                    <w:rFonts w:ascii="Cambria Math"/>
                    <w:lang w:val="vi-VN"/>
                  </w:rPr>
                  <m:t>&amp;</m:t>
                </m:r>
                <m:sSub>
                  <m:sSubPr>
                    <m:ctrlPr>
                      <w:rPr>
                        <w:rFonts w:ascii="Cambria Math" w:hAnsi="Cambria Math"/>
                        <w:i/>
                        <w:lang w:val="vi-VN"/>
                      </w:rPr>
                    </m:ctrlPr>
                  </m:sSubPr>
                  <m:e>
                    <m:r>
                      <w:rPr>
                        <w:rFonts w:ascii="Cambria Math"/>
                        <w:lang w:val="vi-VN"/>
                      </w:rPr>
                      <m:t>x</m:t>
                    </m:r>
                  </m:e>
                  <m:sub>
                    <m:r>
                      <w:rPr>
                        <w:rFonts w:ascii="Cambria Math"/>
                        <w:lang w:val="vi-VN"/>
                      </w:rPr>
                      <m:t>d</m:t>
                    </m:r>
                  </m:sub>
                </m:sSub>
                <m:r>
                  <w:rPr>
                    <w:rFonts w:ascii="Cambria Math"/>
                    <w:lang w:val="vi-VN"/>
                  </w:rPr>
                  <m:t>=</m:t>
                </m:r>
                <m:func>
                  <m:funcPr>
                    <m:ctrlPr>
                      <w:rPr>
                        <w:rFonts w:ascii="Cambria Math" w:hAnsi="Cambria Math"/>
                        <w:i/>
                        <w:lang w:val="vi-VN"/>
                      </w:rPr>
                    </m:ctrlPr>
                  </m:funcPr>
                  <m:fName>
                    <m:r>
                      <w:rPr>
                        <w:rFonts w:ascii="Cambria Math"/>
                        <w:lang w:val="vi-VN"/>
                      </w:rPr>
                      <m:t>cos</m:t>
                    </m:r>
                  </m:fName>
                  <m:e>
                    <m:r>
                      <w:rPr>
                        <w:rFonts w:ascii="Cambria Math"/>
                        <w:lang w:val="vi-VN"/>
                      </w:rPr>
                      <m:t>(</m:t>
                    </m:r>
                  </m:e>
                </m:func>
                <m:f>
                  <m:fPr>
                    <m:ctrlPr>
                      <w:rPr>
                        <w:rFonts w:ascii="Cambria Math" w:hAnsi="Cambria Math"/>
                        <w:i/>
                        <w:lang w:val="vi-VN"/>
                      </w:rPr>
                    </m:ctrlPr>
                  </m:fPr>
                  <m:num>
                    <m:r>
                      <w:rPr>
                        <w:rFonts w:ascii="Cambria Math"/>
                        <w:lang w:val="vi-VN"/>
                      </w:rPr>
                      <m:t>π</m:t>
                    </m:r>
                  </m:num>
                  <m:den>
                    <m:r>
                      <w:rPr>
                        <w:rFonts w:ascii="Cambria Math"/>
                        <w:lang w:val="vi-VN"/>
                      </w:rPr>
                      <m:t>20</m:t>
                    </m:r>
                  </m:den>
                </m:f>
                <m:r>
                  <w:rPr>
                    <w:rFonts w:ascii="Cambria Math"/>
                    <w:lang w:val="vi-VN"/>
                  </w:rPr>
                  <m:t>t)</m:t>
                </m:r>
              </m:e>
              <m:e>
                <m:r>
                  <w:rPr>
                    <w:rFonts w:ascii="Cambria Math"/>
                    <w:lang w:val="vi-VN"/>
                  </w:rPr>
                  <m:t>&amp;</m:t>
                </m:r>
                <m:sSub>
                  <m:sSubPr>
                    <m:ctrlPr>
                      <w:rPr>
                        <w:rFonts w:ascii="Cambria Math" w:hAnsi="Cambria Math"/>
                        <w:i/>
                        <w:lang w:val="vi-VN"/>
                      </w:rPr>
                    </m:ctrlPr>
                  </m:sSubPr>
                  <m:e>
                    <m:r>
                      <w:rPr>
                        <w:rFonts w:ascii="Cambria Math"/>
                        <w:lang w:val="vi-VN"/>
                      </w:rPr>
                      <m:t>y</m:t>
                    </m:r>
                  </m:e>
                  <m:sub>
                    <m:r>
                      <w:rPr>
                        <w:rFonts w:ascii="Cambria Math"/>
                        <w:lang w:val="vi-VN"/>
                      </w:rPr>
                      <m:t>d</m:t>
                    </m:r>
                  </m:sub>
                </m:sSub>
                <m:r>
                  <w:rPr>
                    <w:rFonts w:ascii="Cambria Math"/>
                    <w:lang w:val="vi-VN"/>
                  </w:rPr>
                  <m:t>=</m:t>
                </m:r>
                <m:func>
                  <m:funcPr>
                    <m:ctrlPr>
                      <w:rPr>
                        <w:rFonts w:ascii="Cambria Math" w:hAnsi="Cambria Math"/>
                        <w:i/>
                        <w:lang w:val="vi-VN"/>
                      </w:rPr>
                    </m:ctrlPr>
                  </m:funcPr>
                  <m:fName>
                    <m:r>
                      <w:rPr>
                        <w:rFonts w:ascii="Cambria Math"/>
                        <w:lang w:val="vi-VN"/>
                      </w:rPr>
                      <m:t>sin</m:t>
                    </m:r>
                  </m:fName>
                  <m:e>
                    <m:r>
                      <w:rPr>
                        <w:rFonts w:ascii="Cambria Math"/>
                        <w:lang w:val="vi-VN"/>
                      </w:rPr>
                      <m:t>(</m:t>
                    </m:r>
                  </m:e>
                </m:func>
                <m:f>
                  <m:fPr>
                    <m:ctrlPr>
                      <w:rPr>
                        <w:rFonts w:ascii="Cambria Math" w:hAnsi="Cambria Math"/>
                        <w:i/>
                        <w:lang w:val="vi-VN"/>
                      </w:rPr>
                    </m:ctrlPr>
                  </m:fPr>
                  <m:num>
                    <m:r>
                      <w:rPr>
                        <w:rFonts w:ascii="Cambria Math"/>
                        <w:lang w:val="vi-VN"/>
                      </w:rPr>
                      <m:t>π</m:t>
                    </m:r>
                  </m:num>
                  <m:den>
                    <m:r>
                      <w:rPr>
                        <w:rFonts w:ascii="Cambria Math"/>
                        <w:lang w:val="vi-VN"/>
                      </w:rPr>
                      <m:t>20</m:t>
                    </m:r>
                  </m:den>
                </m:f>
                <m:r>
                  <w:rPr>
                    <w:rFonts w:ascii="Cambria Math"/>
                    <w:lang w:val="vi-VN"/>
                  </w:rPr>
                  <m:t>t)</m:t>
                </m:r>
              </m:e>
              <m:e>
                <m:r>
                  <w:rPr>
                    <w:rFonts w:ascii="Cambria Math"/>
                    <w:lang w:val="vi-VN"/>
                  </w:rPr>
                  <m:t>&amp;</m:t>
                </m:r>
                <m:sSub>
                  <m:sSubPr>
                    <m:ctrlPr>
                      <w:rPr>
                        <w:rFonts w:ascii="Cambria Math" w:hAnsi="Cambria Math"/>
                        <w:i/>
                        <w:lang w:val="vi-VN"/>
                      </w:rPr>
                    </m:ctrlPr>
                  </m:sSubPr>
                  <m:e>
                    <m:r>
                      <w:rPr>
                        <w:rFonts w:ascii="Cambria Math"/>
                        <w:lang w:val="vi-VN"/>
                      </w:rPr>
                      <m:t>z</m:t>
                    </m:r>
                  </m:e>
                  <m:sub>
                    <m:r>
                      <w:rPr>
                        <w:rFonts w:ascii="Cambria Math"/>
                        <w:lang w:val="vi-VN"/>
                      </w:rPr>
                      <m:t>d</m:t>
                    </m:r>
                  </m:sub>
                </m:sSub>
                <m:r>
                  <w:rPr>
                    <w:rFonts w:ascii="Cambria Math"/>
                    <w:lang w:val="vi-VN"/>
                  </w:rPr>
                  <m:t>=1;</m:t>
                </m:r>
                <m:r>
                  <w:rPr>
                    <w:rFonts w:ascii="Cambria Math"/>
                    <w:lang w:val="en-US"/>
                  </w:rPr>
                  <m:t xml:space="preserve"> </m:t>
                </m:r>
                <m:sSub>
                  <m:sSubPr>
                    <m:ctrlPr>
                      <w:rPr>
                        <w:rFonts w:ascii="Cambria Math" w:hAnsi="Cambria Math"/>
                        <w:i/>
                        <w:lang w:val="vi-VN"/>
                      </w:rPr>
                    </m:ctrlPr>
                  </m:sSubPr>
                  <m:e>
                    <m:r>
                      <w:rPr>
                        <w:rFonts w:ascii="Cambria Math"/>
                        <w:lang w:val="vi-VN"/>
                      </w:rPr>
                      <m:t>ψ</m:t>
                    </m:r>
                  </m:e>
                  <m:sub>
                    <m:r>
                      <w:rPr>
                        <w:rFonts w:ascii="Cambria Math"/>
                        <w:lang w:val="vi-VN"/>
                      </w:rPr>
                      <m:t>d</m:t>
                    </m:r>
                  </m:sub>
                </m:sSub>
                <m:r>
                  <w:rPr>
                    <w:rFonts w:ascii="Cambria Math"/>
                    <w:lang w:val="vi-VN"/>
                  </w:rPr>
                  <m:t>=0</m:t>
                </m:r>
              </m:e>
              <m:e>
                <m:r>
                  <w:rPr>
                    <w:rFonts w:ascii="Cambria Math"/>
                    <w:lang w:val="vi-VN"/>
                  </w:rPr>
                  <m:t>&amp;</m:t>
                </m:r>
              </m:e>
            </m:eqArr>
          </m:e>
        </m:d>
      </m:oMath>
    </w:p>
    <w:p w:rsidR="00701E6B" w:rsidRDefault="00701E6B" w:rsidP="00701E6B">
      <w:pPr>
        <w:ind w:firstLine="0"/>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701E6B" w:rsidTr="007D69B6">
        <w:tc>
          <w:tcPr>
            <w:tcW w:w="4304" w:type="dxa"/>
          </w:tcPr>
          <w:p w:rsidR="00701E6B" w:rsidRDefault="00701E6B" w:rsidP="007D69B6">
            <w:pPr>
              <w:ind w:firstLine="0"/>
              <w:rPr>
                <w:lang w:val="vi-VN"/>
              </w:rPr>
            </w:pPr>
            <w:r w:rsidRPr="009344CA">
              <w:rPr>
                <w:noProof/>
                <w:spacing w:val="-2"/>
                <w:lang w:val="vi-VN"/>
              </w:rPr>
              <w:drawing>
                <wp:inline distT="0" distB="0" distL="0" distR="0" wp14:anchorId="1043F69F" wp14:editId="1A58F75F">
                  <wp:extent cx="2258290" cy="167821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63875" name=""/>
                          <pic:cNvPicPr/>
                        </pic:nvPicPr>
                        <pic:blipFill>
                          <a:blip r:embed="rId7"/>
                          <a:stretch>
                            <a:fillRect/>
                          </a:stretch>
                        </pic:blipFill>
                        <pic:spPr>
                          <a:xfrm>
                            <a:off x="0" y="0"/>
                            <a:ext cx="2264494" cy="1682821"/>
                          </a:xfrm>
                          <a:prstGeom prst="rect">
                            <a:avLst/>
                          </a:prstGeom>
                        </pic:spPr>
                      </pic:pic>
                    </a:graphicData>
                  </a:graphic>
                </wp:inline>
              </w:drawing>
            </w:r>
          </w:p>
          <w:p w:rsidR="00701E6B" w:rsidRDefault="00701E6B" w:rsidP="007D69B6">
            <w:pPr>
              <w:ind w:firstLine="0"/>
              <w:rPr>
                <w:lang w:val="vi-VN"/>
              </w:rPr>
            </w:pPr>
            <w:r>
              <w:rPr>
                <w:rStyle w:val="Strong"/>
              </w:rPr>
              <w:t>Figure 1.</w:t>
            </w:r>
            <w:r>
              <w:t xml:space="preserve"> Quadrotor trajectory response</w:t>
            </w:r>
          </w:p>
        </w:tc>
        <w:tc>
          <w:tcPr>
            <w:tcW w:w="4304" w:type="dxa"/>
          </w:tcPr>
          <w:p w:rsidR="00701E6B" w:rsidRDefault="00701E6B" w:rsidP="007D69B6">
            <w:pPr>
              <w:ind w:firstLine="0"/>
              <w:rPr>
                <w:lang w:val="vi-VN"/>
              </w:rPr>
            </w:pPr>
            <w:r w:rsidRPr="009344CA">
              <w:rPr>
                <w:noProof/>
                <w:spacing w:val="-2"/>
                <w:lang w:val="vi-VN"/>
              </w:rPr>
              <w:drawing>
                <wp:inline distT="0" distB="0" distL="0" distR="0" wp14:anchorId="6216C789" wp14:editId="1EF1AC50">
                  <wp:extent cx="2311400" cy="173376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51163" name=""/>
                          <pic:cNvPicPr/>
                        </pic:nvPicPr>
                        <pic:blipFill>
                          <a:blip r:embed="rId8"/>
                          <a:stretch>
                            <a:fillRect/>
                          </a:stretch>
                        </pic:blipFill>
                        <pic:spPr>
                          <a:xfrm>
                            <a:off x="0" y="0"/>
                            <a:ext cx="2324865" cy="1743867"/>
                          </a:xfrm>
                          <a:prstGeom prst="rect">
                            <a:avLst/>
                          </a:prstGeom>
                        </pic:spPr>
                      </pic:pic>
                    </a:graphicData>
                  </a:graphic>
                </wp:inline>
              </w:drawing>
            </w:r>
          </w:p>
          <w:p w:rsidR="00701E6B" w:rsidRDefault="00701E6B" w:rsidP="007D69B6">
            <w:pPr>
              <w:ind w:firstLine="0"/>
              <w:rPr>
                <w:lang w:val="vi-VN"/>
              </w:rPr>
            </w:pPr>
            <w:r>
              <w:rPr>
                <w:rStyle w:val="Strong"/>
              </w:rPr>
              <w:t>Figure 2.</w:t>
            </w:r>
            <w:r>
              <w:t xml:space="preserve"> Quadrotor position along the x-axis</w:t>
            </w:r>
          </w:p>
        </w:tc>
      </w:tr>
      <w:tr w:rsidR="00701E6B" w:rsidTr="007D69B6">
        <w:tc>
          <w:tcPr>
            <w:tcW w:w="4304" w:type="dxa"/>
          </w:tcPr>
          <w:p w:rsidR="00701E6B" w:rsidRDefault="00701E6B" w:rsidP="007D69B6">
            <w:pPr>
              <w:ind w:firstLine="0"/>
              <w:rPr>
                <w:lang w:val="vi-VN"/>
              </w:rPr>
            </w:pPr>
            <w:r w:rsidRPr="009344CA">
              <w:rPr>
                <w:noProof/>
                <w:spacing w:val="-2"/>
                <w:lang w:val="vi-VN"/>
              </w:rPr>
              <w:drawing>
                <wp:inline distT="0" distB="0" distL="0" distR="0" wp14:anchorId="386C2EDD" wp14:editId="294E97CC">
                  <wp:extent cx="2296087" cy="1789218"/>
                  <wp:effectExtent l="0" t="0" r="952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22966" name=""/>
                          <pic:cNvPicPr/>
                        </pic:nvPicPr>
                        <pic:blipFill>
                          <a:blip r:embed="rId9"/>
                          <a:stretch>
                            <a:fillRect/>
                          </a:stretch>
                        </pic:blipFill>
                        <pic:spPr>
                          <a:xfrm>
                            <a:off x="0" y="0"/>
                            <a:ext cx="2326779" cy="1813134"/>
                          </a:xfrm>
                          <a:prstGeom prst="rect">
                            <a:avLst/>
                          </a:prstGeom>
                        </pic:spPr>
                      </pic:pic>
                    </a:graphicData>
                  </a:graphic>
                </wp:inline>
              </w:drawing>
            </w:r>
          </w:p>
          <w:p w:rsidR="00701E6B" w:rsidRPr="008A311C" w:rsidRDefault="00701E6B" w:rsidP="007D69B6">
            <w:pPr>
              <w:ind w:firstLine="0"/>
              <w:rPr>
                <w:lang w:val="vi-VN"/>
              </w:rPr>
            </w:pPr>
            <w:r>
              <w:rPr>
                <w:rStyle w:val="Strong"/>
              </w:rPr>
              <w:t>Figure 3.</w:t>
            </w:r>
            <w:r>
              <w:t xml:space="preserve"> Quadrotor position along the y-axis</w:t>
            </w:r>
          </w:p>
          <w:p w:rsidR="00701E6B" w:rsidRDefault="00701E6B" w:rsidP="007D69B6">
            <w:pPr>
              <w:ind w:firstLine="0"/>
              <w:rPr>
                <w:lang w:val="vi-VN"/>
              </w:rPr>
            </w:pPr>
          </w:p>
        </w:tc>
        <w:tc>
          <w:tcPr>
            <w:tcW w:w="4304" w:type="dxa"/>
          </w:tcPr>
          <w:p w:rsidR="00701E6B" w:rsidRDefault="00701E6B" w:rsidP="007D69B6">
            <w:pPr>
              <w:ind w:firstLine="0"/>
              <w:rPr>
                <w:lang w:val="vi-VN"/>
              </w:rPr>
            </w:pPr>
            <w:r w:rsidRPr="0050284C">
              <w:rPr>
                <w:noProof/>
                <w:lang w:val="vi-VN"/>
              </w:rPr>
              <w:lastRenderedPageBreak/>
              <w:drawing>
                <wp:inline distT="0" distB="0" distL="0" distR="0" wp14:anchorId="472239D6" wp14:editId="0711A096">
                  <wp:extent cx="2269067" cy="1745077"/>
                  <wp:effectExtent l="0" t="0" r="0" b="7620"/>
                  <wp:docPr id="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6739" name=""/>
                          <pic:cNvPicPr/>
                        </pic:nvPicPr>
                        <pic:blipFill>
                          <a:blip r:embed="rId10"/>
                          <a:stretch>
                            <a:fillRect/>
                          </a:stretch>
                        </pic:blipFill>
                        <pic:spPr>
                          <a:xfrm>
                            <a:off x="0" y="0"/>
                            <a:ext cx="2303065" cy="1771224"/>
                          </a:xfrm>
                          <a:prstGeom prst="rect">
                            <a:avLst/>
                          </a:prstGeom>
                        </pic:spPr>
                      </pic:pic>
                    </a:graphicData>
                  </a:graphic>
                </wp:inline>
              </w:drawing>
            </w:r>
          </w:p>
          <w:p w:rsidR="00701E6B" w:rsidRPr="00CB3D27" w:rsidRDefault="00701E6B" w:rsidP="007D69B6">
            <w:pPr>
              <w:ind w:firstLine="0"/>
              <w:rPr>
                <w:i/>
                <w:sz w:val="18"/>
                <w:szCs w:val="18"/>
                <w:lang w:val="vi-VN"/>
              </w:rPr>
            </w:pPr>
            <w:r>
              <w:rPr>
                <w:rStyle w:val="Strong"/>
              </w:rPr>
              <w:t>Figure 4.</w:t>
            </w:r>
            <w:r>
              <w:t xml:space="preserve"> Angle</w:t>
            </w:r>
            <w:r>
              <w:rPr>
                <w:i/>
                <w:iCs/>
                <w:sz w:val="18"/>
                <w:szCs w:val="18"/>
                <w:lang w:val="vi-VN"/>
              </w:rPr>
              <w:t xml:space="preserve"> </w:t>
            </w:r>
            <m:oMath>
              <m:r>
                <w:rPr>
                  <w:rFonts w:ascii="Cambria Math"/>
                  <w:sz w:val="18"/>
                  <w:szCs w:val="18"/>
                  <w:lang w:val="vi-VN"/>
                </w:rPr>
                <m:t>ψ</m:t>
              </m:r>
            </m:oMath>
          </w:p>
        </w:tc>
      </w:tr>
      <w:tr w:rsidR="00701E6B" w:rsidTr="007D69B6">
        <w:tc>
          <w:tcPr>
            <w:tcW w:w="4304" w:type="dxa"/>
          </w:tcPr>
          <w:p w:rsidR="00701E6B" w:rsidRDefault="00701E6B" w:rsidP="007D69B6">
            <w:pPr>
              <w:ind w:firstLine="0"/>
              <w:rPr>
                <w:lang w:val="vi-VN"/>
              </w:rPr>
            </w:pPr>
            <w:r w:rsidRPr="009344CA">
              <w:rPr>
                <w:noProof/>
                <w:spacing w:val="-2"/>
                <w:lang w:val="vi-VN"/>
              </w:rPr>
              <w:drawing>
                <wp:inline distT="0" distB="0" distL="0" distR="0" wp14:anchorId="4A4A45CD" wp14:editId="1E64A2DD">
                  <wp:extent cx="2347669" cy="1744133"/>
                  <wp:effectExtent l="0" t="0" r="0" b="889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27083" name=""/>
                          <pic:cNvPicPr/>
                        </pic:nvPicPr>
                        <pic:blipFill>
                          <a:blip r:embed="rId11"/>
                          <a:stretch>
                            <a:fillRect/>
                          </a:stretch>
                        </pic:blipFill>
                        <pic:spPr>
                          <a:xfrm>
                            <a:off x="0" y="0"/>
                            <a:ext cx="2355310" cy="1749809"/>
                          </a:xfrm>
                          <a:prstGeom prst="rect">
                            <a:avLst/>
                          </a:prstGeom>
                        </pic:spPr>
                      </pic:pic>
                    </a:graphicData>
                  </a:graphic>
                </wp:inline>
              </w:drawing>
            </w:r>
          </w:p>
          <w:p w:rsidR="00701E6B" w:rsidRDefault="00701E6B" w:rsidP="007D69B6">
            <w:pPr>
              <w:ind w:firstLine="0"/>
              <w:rPr>
                <w:lang w:val="vi-VN"/>
              </w:rPr>
            </w:pPr>
            <w:r>
              <w:rPr>
                <w:rStyle w:val="Strong"/>
              </w:rPr>
              <w:t>Figure 5.</w:t>
            </w:r>
            <w:r>
              <w:t xml:space="preserve"> Angle</w:t>
            </w:r>
            <w:r>
              <w:rPr>
                <w:i/>
                <w:iCs/>
                <w:sz w:val="18"/>
                <w:szCs w:val="18"/>
                <w:lang w:val="vi-VN"/>
              </w:rPr>
              <w:t xml:space="preserve"> </w:t>
            </w:r>
            <m:oMath>
              <m:r>
                <w:rPr>
                  <w:rFonts w:ascii="Cambria Math"/>
                  <w:sz w:val="18"/>
                  <w:szCs w:val="18"/>
                  <w:lang w:val="vi-VN"/>
                </w:rPr>
                <m:t>ϕ</m:t>
              </m:r>
            </m:oMath>
          </w:p>
        </w:tc>
        <w:tc>
          <w:tcPr>
            <w:tcW w:w="4304" w:type="dxa"/>
          </w:tcPr>
          <w:p w:rsidR="00701E6B" w:rsidRDefault="00701E6B" w:rsidP="007D69B6">
            <w:pPr>
              <w:ind w:firstLine="0"/>
              <w:rPr>
                <w:lang w:val="vi-VN"/>
              </w:rPr>
            </w:pPr>
            <w:r w:rsidRPr="009344CA">
              <w:rPr>
                <w:noProof/>
                <w:spacing w:val="-2"/>
                <w:lang w:val="vi-VN"/>
              </w:rPr>
              <w:drawing>
                <wp:inline distT="0" distB="0" distL="0" distR="0" wp14:anchorId="15C8C683" wp14:editId="52745B57">
                  <wp:extent cx="2306680" cy="1788785"/>
                  <wp:effectExtent l="0" t="0" r="0" b="254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98182" name=""/>
                          <pic:cNvPicPr/>
                        </pic:nvPicPr>
                        <pic:blipFill>
                          <a:blip r:embed="rId12"/>
                          <a:stretch>
                            <a:fillRect/>
                          </a:stretch>
                        </pic:blipFill>
                        <pic:spPr>
                          <a:xfrm>
                            <a:off x="0" y="0"/>
                            <a:ext cx="2320212" cy="1799279"/>
                          </a:xfrm>
                          <a:prstGeom prst="rect">
                            <a:avLst/>
                          </a:prstGeom>
                        </pic:spPr>
                      </pic:pic>
                    </a:graphicData>
                  </a:graphic>
                </wp:inline>
              </w:drawing>
            </w:r>
          </w:p>
          <w:p w:rsidR="00701E6B" w:rsidRPr="008D6CD9" w:rsidRDefault="00701E6B" w:rsidP="007D69B6">
            <w:pPr>
              <w:ind w:firstLine="0"/>
              <w:jc w:val="center"/>
              <w:rPr>
                <w:lang w:val="vi-VN"/>
              </w:rPr>
            </w:pPr>
            <w:r>
              <w:rPr>
                <w:rStyle w:val="Strong"/>
              </w:rPr>
              <w:t>Figure 6.</w:t>
            </w:r>
            <w:r>
              <w:t xml:space="preserve"> Quadrotor position along the z-axis</w:t>
            </w:r>
          </w:p>
          <w:p w:rsidR="00701E6B" w:rsidRDefault="00701E6B" w:rsidP="007D69B6">
            <w:pPr>
              <w:ind w:firstLine="0"/>
              <w:rPr>
                <w:lang w:val="vi-VN"/>
              </w:rPr>
            </w:pPr>
          </w:p>
        </w:tc>
      </w:tr>
      <w:tr w:rsidR="00701E6B" w:rsidTr="007D69B6">
        <w:tc>
          <w:tcPr>
            <w:tcW w:w="4304" w:type="dxa"/>
          </w:tcPr>
          <w:p w:rsidR="00701E6B" w:rsidRDefault="00701E6B" w:rsidP="007D69B6">
            <w:pPr>
              <w:ind w:firstLine="0"/>
              <w:rPr>
                <w:lang w:val="vi-VN"/>
              </w:rPr>
            </w:pPr>
            <w:r w:rsidRPr="009344CA">
              <w:rPr>
                <w:noProof/>
                <w:spacing w:val="-2"/>
                <w:lang w:val="vi-VN"/>
              </w:rPr>
              <w:drawing>
                <wp:inline distT="0" distB="0" distL="0" distR="0" wp14:anchorId="54E10AF2" wp14:editId="586DC6CC">
                  <wp:extent cx="2363673" cy="1735667"/>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88521" name=""/>
                          <pic:cNvPicPr/>
                        </pic:nvPicPr>
                        <pic:blipFill>
                          <a:blip r:embed="rId13"/>
                          <a:stretch>
                            <a:fillRect/>
                          </a:stretch>
                        </pic:blipFill>
                        <pic:spPr>
                          <a:xfrm>
                            <a:off x="0" y="0"/>
                            <a:ext cx="2366404" cy="1737672"/>
                          </a:xfrm>
                          <a:prstGeom prst="rect">
                            <a:avLst/>
                          </a:prstGeom>
                        </pic:spPr>
                      </pic:pic>
                    </a:graphicData>
                  </a:graphic>
                </wp:inline>
              </w:drawing>
            </w:r>
          </w:p>
          <w:p w:rsidR="00701E6B" w:rsidRDefault="00701E6B" w:rsidP="007D69B6">
            <w:pPr>
              <w:tabs>
                <w:tab w:val="left" w:pos="6160"/>
              </w:tabs>
              <w:ind w:firstLine="0"/>
              <w:rPr>
                <w:lang w:val="vi-VN"/>
              </w:rPr>
            </w:pPr>
            <w:r>
              <w:rPr>
                <w:rStyle w:val="Strong"/>
              </w:rPr>
              <w:t>Figure 7.</w:t>
            </w:r>
            <w:r>
              <w:t xml:space="preserve"> Angle</w:t>
            </w:r>
            <w:r>
              <w:rPr>
                <w:i/>
                <w:iCs/>
                <w:sz w:val="18"/>
                <w:szCs w:val="18"/>
                <w:lang w:val="vi-VN"/>
              </w:rPr>
              <w:t xml:space="preserve"> </w:t>
            </w:r>
            <m:oMath>
              <m:r>
                <w:rPr>
                  <w:rFonts w:ascii="Cambria Math"/>
                  <w:sz w:val="18"/>
                  <w:szCs w:val="18"/>
                  <w:lang w:val="vi-VN"/>
                </w:rPr>
                <m:t>θ</m:t>
              </m:r>
            </m:oMath>
          </w:p>
          <w:p w:rsidR="00701E6B" w:rsidRDefault="00701E6B" w:rsidP="007D69B6">
            <w:pPr>
              <w:ind w:firstLine="0"/>
              <w:rPr>
                <w:lang w:val="vi-VN"/>
              </w:rPr>
            </w:pPr>
          </w:p>
        </w:tc>
        <w:tc>
          <w:tcPr>
            <w:tcW w:w="4304" w:type="dxa"/>
          </w:tcPr>
          <w:p w:rsidR="00701E6B" w:rsidRDefault="00701E6B" w:rsidP="007D69B6">
            <w:pPr>
              <w:ind w:firstLine="0"/>
              <w:rPr>
                <w:lang w:val="vi-VN"/>
              </w:rPr>
            </w:pPr>
          </w:p>
        </w:tc>
      </w:tr>
    </w:tbl>
    <w:p w:rsidR="00701E6B" w:rsidRDefault="00701E6B" w:rsidP="00701E6B">
      <w:pPr>
        <w:ind w:firstLine="0"/>
        <w:rPr>
          <w:lang w:val="vi-VN"/>
        </w:rPr>
        <w:sectPr w:rsidR="00701E6B" w:rsidSect="00301D80">
          <w:type w:val="continuous"/>
          <w:pgSz w:w="11907" w:h="16840"/>
          <w:pgMar w:top="1701" w:right="1588" w:bottom="1701" w:left="1701" w:header="1616" w:footer="1616" w:gutter="0"/>
          <w:pgNumType w:start="1"/>
          <w:cols w:space="720"/>
        </w:sectPr>
      </w:pPr>
    </w:p>
    <w:p w:rsidR="00701E6B" w:rsidRDefault="00701E6B" w:rsidP="00701E6B">
      <w:pPr>
        <w:ind w:firstLine="0"/>
        <w:rPr>
          <w:lang w:val="vi-VN"/>
        </w:rPr>
        <w:sectPr w:rsidR="00701E6B" w:rsidSect="00301D80">
          <w:type w:val="continuous"/>
          <w:pgSz w:w="11907" w:h="16840"/>
          <w:pgMar w:top="1701" w:right="1588" w:bottom="1701" w:left="1701" w:header="1616" w:footer="1616" w:gutter="0"/>
          <w:pgNumType w:start="1"/>
          <w:cols w:num="2" w:space="720"/>
        </w:sectPr>
      </w:pPr>
    </w:p>
    <w:p w:rsidR="00701E6B" w:rsidRPr="001F54C2" w:rsidRDefault="00701E6B" w:rsidP="00701E6B">
      <w:pPr>
        <w:ind w:firstLine="0"/>
        <w:rPr>
          <w:lang w:val="vi-VN"/>
        </w:rPr>
        <w:sectPr w:rsidR="00701E6B" w:rsidRPr="001F54C2" w:rsidSect="00301D80">
          <w:type w:val="continuous"/>
          <w:pgSz w:w="11907" w:h="16840"/>
          <w:pgMar w:top="1701" w:right="1588" w:bottom="1701" w:left="1701" w:header="1616" w:footer="1616" w:gutter="0"/>
          <w:pgNumType w:start="1"/>
          <w:cols w:num="2" w:space="720"/>
        </w:sectPr>
      </w:pPr>
    </w:p>
    <w:p w:rsidR="00701E6B" w:rsidRDefault="00794307" w:rsidP="00701E6B">
      <w:pPr>
        <w:ind w:firstLine="0"/>
      </w:pPr>
      <w:r w:rsidRPr="00794307">
        <w:t>To evaluate the effectiveness of the proposed adaptive nonlinear control approach, simulations were carried out on the quadrotor model described in Section 2</w:t>
      </w:r>
      <w:r w:rsidR="00701E6B">
        <w:t>. The model parameters used in the simulations are listed in Table 1. These parameters represent the mass, gravitational acceleration, lift coefficient, drag moment coefficient, arm length, and inertia values of the quadrotor.</w:t>
      </w:r>
    </w:p>
    <w:p w:rsidR="00701E6B" w:rsidRDefault="00701E6B" w:rsidP="00701E6B">
      <w:pPr>
        <w:ind w:firstLine="0"/>
      </w:pPr>
    </w:p>
    <w:p w:rsidR="00701E6B" w:rsidRDefault="00701E6B" w:rsidP="00701E6B">
      <w:pPr>
        <w:ind w:firstLine="0"/>
      </w:pPr>
      <w:r>
        <w:t>A reference trajectory was specified in order to assess the trajectory-tracking capability of the closed-loop system. The position responses of the quadrotor along the x, y, and z axes, together with the attitude responses in roll, pitch, and yaw, were recorded. The obtained results are illustrated in Figures 1 to 7.</w:t>
      </w:r>
    </w:p>
    <w:p w:rsidR="00701E6B" w:rsidRDefault="00701E6B" w:rsidP="00701E6B">
      <w:pPr>
        <w:ind w:firstLine="0"/>
      </w:pPr>
    </w:p>
    <w:p w:rsidR="00701E6B" w:rsidRDefault="00701E6B" w:rsidP="00701E6B">
      <w:pPr>
        <w:ind w:firstLine="0"/>
      </w:pPr>
      <w:r>
        <w:t>Figure 1 shows the overall trajectory response of the quadrotor. It can be observed that the actual trajectory follows the reference path closely, indicating that the proposed nonlinear control structure is able to coordinate the translational and rotational dynamics effectively. This result confirms that the controller provides satisfactory tracking performance for three-dimensional motion.</w:t>
      </w:r>
    </w:p>
    <w:p w:rsidR="00701E6B" w:rsidRDefault="00701E6B" w:rsidP="00701E6B">
      <w:pPr>
        <w:ind w:firstLine="0"/>
      </w:pPr>
    </w:p>
    <w:p w:rsidR="00701E6B" w:rsidRDefault="00701E6B" w:rsidP="00701E6B">
      <w:pPr>
        <w:ind w:firstLine="0"/>
      </w:pPr>
      <w:r>
        <w:t>The position responses shown in Figures 2, 3, and 6 indicate that the quadrotor tracks the desired motion along the x, y, and z axes with acceptable transient behavior. The responses gradually converge to the reference signals and remain stable throughout the simulation interval. This behavior suggests that the outer-loop control structure can generate suitable motion commands for the translational subsystem even in the presence of nonlinear coupling.</w:t>
      </w:r>
    </w:p>
    <w:p w:rsidR="00701E6B" w:rsidRDefault="00701E6B" w:rsidP="00701E6B">
      <w:pPr>
        <w:ind w:firstLine="0"/>
      </w:pPr>
    </w:p>
    <w:p w:rsidR="00701E6B" w:rsidRDefault="00701E6B" w:rsidP="00701E6B">
      <w:pPr>
        <w:ind w:firstLine="0"/>
      </w:pPr>
      <w:r>
        <w:lastRenderedPageBreak/>
        <w:t>The attitude responses in Figures 4, 5, and 7 show that the roll, pitch, and yaw angles remain bounded and evolve smoothly toward their desired values. This demonstrates that the inner-loop controller is capable of stabilizing the rotational dynamics and supporting the motion commands generated by the position loop. Although transient deviations are present in the initial stage, they decay over time without causing instability.</w:t>
      </w:r>
    </w:p>
    <w:p w:rsidR="00701E6B" w:rsidRDefault="00701E6B" w:rsidP="00701E6B">
      <w:pPr>
        <w:ind w:firstLine="0"/>
      </w:pPr>
    </w:p>
    <w:p w:rsidR="00701E6B" w:rsidRDefault="00B44FF8" w:rsidP="00701E6B">
      <w:pPr>
        <w:ind w:firstLine="0"/>
      </w:pPr>
      <w:r w:rsidRPr="00B44FF8">
        <w:t>Overall, the simulation results indicate that the proposed adaptive nonlinear control approach can provide stable trajectory tracking for the quadrotor UAV. The adaptive control structure allows the system to adjust to uncertainty in the model and maintain bounded tracking errors during operation. These results support the applicability of the proposed method to quadrotor systems with nonlinear and uncertain dynamics.</w:t>
      </w:r>
    </w:p>
    <w:p w:rsidR="004479D9" w:rsidRDefault="00701E6B" w:rsidP="004479D9">
      <w:pPr>
        <w:pStyle w:val="Heading1"/>
      </w:pPr>
      <w:r>
        <w:t>6. Conclusion</w:t>
      </w:r>
    </w:p>
    <w:p w:rsidR="004479D9" w:rsidRDefault="004479D9" w:rsidP="004479D9">
      <w:pPr>
        <w:ind w:firstLine="0"/>
      </w:pPr>
      <w:r>
        <w:t>This paper presented an adaptive nonlinear control approach for quadrotor UAV trajectory tracking. The proposed method was developed from an adaptive fuzzy approximation framework for a general second-order nonlinear system and then extended to the position and attitude dynamics of the quadrotor. The resulting control structure consists of six adaptive nonlinear control channels with corresponding parameter update laws.</w:t>
      </w:r>
    </w:p>
    <w:p w:rsidR="004479D9" w:rsidRDefault="004479D9" w:rsidP="004479D9">
      <w:pPr>
        <w:ind w:firstLine="0"/>
      </w:pPr>
    </w:p>
    <w:p w:rsidR="004479D9" w:rsidRDefault="004479D9" w:rsidP="004479D9">
      <w:pPr>
        <w:ind w:firstLine="0"/>
      </w:pPr>
      <w:r>
        <w:t>Simulation results demonstrated that the quadrotor can follow the prescribed reference trajectory with stable translational and rotational responses. The position and attitude errors remain bounded and decrease over time, indicating that the proposed adaptive nonlinear control structure is capable of handling the nonlinear and underactuated nature of the quadrotor system.</w:t>
      </w:r>
    </w:p>
    <w:p w:rsidR="004479D9" w:rsidRDefault="004479D9" w:rsidP="004479D9">
      <w:pPr>
        <w:ind w:firstLine="0"/>
      </w:pPr>
    </w:p>
    <w:p w:rsidR="004479D9" w:rsidRDefault="004479D9" w:rsidP="004479D9">
      <w:pPr>
        <w:ind w:firstLine="0"/>
      </w:pPr>
      <w:r>
        <w:t>The main advantage of the proposed approach is that it does not rely on exact knowledge of the plant dynamics and can adapt online to uncertain operating conditions through parameter adjustment. For this reason, the method is a feasible candidate for quadrotor UAV control in the presence of model uncertainty and external disturbance.</w:t>
      </w:r>
    </w:p>
    <w:p w:rsidR="004479D9" w:rsidRDefault="004479D9" w:rsidP="004479D9">
      <w:pPr>
        <w:ind w:firstLine="0"/>
      </w:pPr>
    </w:p>
    <w:p w:rsidR="00701E6B" w:rsidRDefault="004479D9" w:rsidP="004479D9">
      <w:pPr>
        <w:ind w:firstLine="0"/>
      </w:pPr>
      <w:r>
        <w:t>Future work will focus on comparative evaluation with other nonlinear controllers, improved robustness under stronger disturbances, and experimental validation on a real quadrotor platform.</w:t>
      </w:r>
      <w:r w:rsidR="006477EF">
        <w:t>.</w:t>
      </w:r>
    </w:p>
    <w:p w:rsidR="006477EF" w:rsidRDefault="006477EF" w:rsidP="00701E6B">
      <w:pPr>
        <w:ind w:firstLine="0"/>
      </w:pPr>
    </w:p>
    <w:p w:rsidR="006477EF" w:rsidRPr="00385614" w:rsidRDefault="006477EF" w:rsidP="006477EF">
      <w:pPr>
        <w:ind w:firstLine="0"/>
      </w:pPr>
      <w:r w:rsidRPr="00E80657">
        <w:rPr>
          <w:b/>
        </w:rPr>
        <w:t>Acknowledgment:</w:t>
      </w:r>
      <w:r>
        <w:t xml:space="preserve"> This work was supported by the project code </w:t>
      </w:r>
      <w:r>
        <w:rPr>
          <w:rStyle w:val="Strong"/>
        </w:rPr>
        <w:t>T2025-NCS04</w:t>
      </w:r>
      <w:r>
        <w:t xml:space="preserve"> funded by </w:t>
      </w:r>
      <w:r>
        <w:rPr>
          <w:rStyle w:val="Strong"/>
        </w:rPr>
        <w:t>Thai Nguyen University of Technology (TNUT)</w:t>
      </w:r>
      <w:r>
        <w:t>.</w:t>
      </w:r>
    </w:p>
    <w:p w:rsidR="006477EF" w:rsidRPr="00990121" w:rsidRDefault="006477EF" w:rsidP="006477EF">
      <w:pPr>
        <w:ind w:firstLine="0"/>
        <w:rPr>
          <w:b/>
          <w:bCs/>
        </w:rPr>
      </w:pPr>
    </w:p>
    <w:p w:rsidR="006477EF" w:rsidRDefault="006477EF" w:rsidP="006477EF">
      <w:pPr>
        <w:tabs>
          <w:tab w:val="left" w:pos="284"/>
        </w:tabs>
        <w:ind w:firstLine="0"/>
        <w:jc w:val="center"/>
      </w:pPr>
      <w:r>
        <w:t>REFERENCES</w:t>
      </w:r>
    </w:p>
    <w:p w:rsidR="006477EF" w:rsidRDefault="006477EF" w:rsidP="006477EF">
      <w:pPr>
        <w:tabs>
          <w:tab w:val="left" w:pos="284"/>
        </w:tabs>
        <w:ind w:firstLine="0"/>
        <w:jc w:val="center"/>
      </w:pPr>
    </w:p>
    <w:p w:rsidR="006477EF" w:rsidRDefault="006477EF" w:rsidP="006477EF">
      <w:pPr>
        <w:ind w:left="425" w:hanging="425"/>
        <w:rPr>
          <w:color w:val="000000"/>
          <w:sz w:val="20"/>
          <w:szCs w:val="20"/>
        </w:rPr>
      </w:pPr>
      <w:r>
        <w:rPr>
          <w:color w:val="000000"/>
          <w:sz w:val="20"/>
          <w:szCs w:val="20"/>
        </w:rPr>
        <w:t xml:space="preserve">[1]  </w:t>
      </w:r>
      <w:r w:rsidRPr="00197604">
        <w:rPr>
          <w:color w:val="000000"/>
          <w:sz w:val="20"/>
          <w:szCs w:val="20"/>
        </w:rPr>
        <w:t xml:space="preserve">M. Maaruf, M. S. Mahmoud, and M. A. Al-Ma’arif, "A survey of control methods for quadrotor UAV," </w:t>
      </w:r>
      <w:r w:rsidRPr="00197604">
        <w:rPr>
          <w:i/>
          <w:iCs/>
          <w:color w:val="000000"/>
          <w:sz w:val="20"/>
          <w:szCs w:val="20"/>
        </w:rPr>
        <w:t>Int. J. Robot. Control Syst.</w:t>
      </w:r>
      <w:r w:rsidRPr="00197604">
        <w:rPr>
          <w:color w:val="000000"/>
          <w:sz w:val="20"/>
          <w:szCs w:val="20"/>
        </w:rPr>
        <w:t>, Vol. 2, No. 4, pp. 652–665, 2022.</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2</w:t>
      </w:r>
      <w:r w:rsidRPr="001828BB">
        <w:rPr>
          <w:color w:val="000000"/>
          <w:sz w:val="20"/>
          <w:szCs w:val="20"/>
        </w:rPr>
        <w:t>]   S. H. Derrouaoui, Y. Bouzid, A. Belmouhoub, M. Guiatni, H. Siguerdidjane, "Recent Developments and</w:t>
      </w:r>
      <w:r w:rsidRPr="007C6467">
        <w:rPr>
          <w:color w:val="000000"/>
          <w:sz w:val="20"/>
          <w:szCs w:val="20"/>
        </w:rPr>
        <w:t xml:space="preserve"> </w:t>
      </w:r>
      <w:r w:rsidRPr="001828BB">
        <w:rPr>
          <w:color w:val="000000"/>
          <w:sz w:val="20"/>
          <w:szCs w:val="20"/>
        </w:rPr>
        <w:t>Trends in Unconventional UAVs Control: A Review," J Int Rob Syst, 109, 68, 2023.</w:t>
      </w:r>
    </w:p>
    <w:p w:rsidR="006477EF" w:rsidRDefault="006477EF" w:rsidP="006477EF">
      <w:pPr>
        <w:ind w:left="425" w:hanging="425"/>
        <w:rPr>
          <w:color w:val="000000"/>
          <w:sz w:val="20"/>
          <w:szCs w:val="20"/>
        </w:rPr>
      </w:pPr>
      <w:r>
        <w:rPr>
          <w:color w:val="000000"/>
          <w:sz w:val="20"/>
          <w:szCs w:val="20"/>
        </w:rPr>
        <w:t xml:space="preserve">[3]   </w:t>
      </w:r>
      <w:r w:rsidRPr="003C2B3A">
        <w:rPr>
          <w:color w:val="000000"/>
          <w:sz w:val="20"/>
          <w:szCs w:val="20"/>
        </w:rPr>
        <w:t>S. Khatoon, D. Gupta and L. K. Das, "PID &amp; LQR control for a quadrotor: Modeling and simulation," 2014 International Conference on Advances in Computing, Communications and Informatics (ICACCI), Delhi, India, 2014, pp. 796-802</w:t>
      </w:r>
      <w:r>
        <w:rPr>
          <w:color w:val="000000"/>
          <w:sz w:val="20"/>
          <w:szCs w:val="20"/>
        </w:rPr>
        <w:t>.</w:t>
      </w:r>
    </w:p>
    <w:p w:rsidR="006477EF" w:rsidRDefault="006477EF" w:rsidP="006477EF">
      <w:pPr>
        <w:ind w:left="425" w:hanging="425"/>
        <w:rPr>
          <w:color w:val="000000"/>
          <w:sz w:val="20"/>
          <w:szCs w:val="20"/>
        </w:rPr>
      </w:pPr>
      <w:r w:rsidRPr="001828BB">
        <w:rPr>
          <w:color w:val="000000"/>
          <w:sz w:val="20"/>
          <w:szCs w:val="20"/>
        </w:rPr>
        <w:t>[</w:t>
      </w:r>
      <w:r>
        <w:rPr>
          <w:color w:val="000000"/>
          <w:sz w:val="20"/>
          <w:szCs w:val="20"/>
        </w:rPr>
        <w:t>4</w:t>
      </w:r>
      <w:r w:rsidRPr="001828BB">
        <w:rPr>
          <w:color w:val="000000"/>
          <w:sz w:val="20"/>
          <w:szCs w:val="20"/>
        </w:rPr>
        <w:t xml:space="preserve">]  Gedefaw, E. A. et al, “ Improved trajectory tracking control using fuzzy PID surface for quadrotor UAV,”   PLoS ONE, </w:t>
      </w:r>
      <w:r w:rsidRPr="00C619A1">
        <w:rPr>
          <w:color w:val="000000"/>
          <w:sz w:val="20"/>
          <w:szCs w:val="20"/>
        </w:rPr>
        <w:t>19(11)</w:t>
      </w:r>
      <w:r>
        <w:rPr>
          <w:color w:val="000000"/>
          <w:sz w:val="20"/>
          <w:szCs w:val="20"/>
        </w:rPr>
        <w:t>, pp. 1-36,</w:t>
      </w:r>
      <w:r w:rsidRPr="00C619A1">
        <w:rPr>
          <w:color w:val="000000"/>
          <w:sz w:val="20"/>
          <w:szCs w:val="20"/>
        </w:rPr>
        <w:t xml:space="preserve"> </w:t>
      </w:r>
      <w:r w:rsidRPr="001828BB">
        <w:rPr>
          <w:color w:val="000000"/>
          <w:sz w:val="20"/>
          <w:szCs w:val="20"/>
        </w:rPr>
        <w:t>2024.</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5</w:t>
      </w:r>
      <w:r w:rsidRPr="001828BB">
        <w:rPr>
          <w:color w:val="000000"/>
          <w:sz w:val="20"/>
          <w:szCs w:val="20"/>
        </w:rPr>
        <w:t xml:space="preserve">]   Yasmine, Z. “Adaptive fuzzy logic control of quadrotor UAV,” International Journal of Robotics and </w:t>
      </w:r>
    </w:p>
    <w:p w:rsidR="006477EF" w:rsidRPr="001828BB" w:rsidRDefault="006477EF" w:rsidP="006477EF">
      <w:pPr>
        <w:ind w:left="425" w:hanging="425"/>
        <w:rPr>
          <w:color w:val="000000"/>
          <w:sz w:val="20"/>
          <w:szCs w:val="20"/>
        </w:rPr>
      </w:pPr>
      <w:r w:rsidRPr="001828BB">
        <w:rPr>
          <w:color w:val="000000"/>
          <w:sz w:val="20"/>
          <w:szCs w:val="20"/>
        </w:rPr>
        <w:t xml:space="preserve">         Control Systems</w:t>
      </w:r>
      <w:r>
        <w:rPr>
          <w:color w:val="000000"/>
          <w:sz w:val="20"/>
          <w:szCs w:val="20"/>
        </w:rPr>
        <w:t xml:space="preserve">, </w:t>
      </w:r>
      <w:r w:rsidRPr="00C14F0B">
        <w:rPr>
          <w:color w:val="000000"/>
          <w:sz w:val="20"/>
          <w:szCs w:val="20"/>
        </w:rPr>
        <w:t>Vol. 4, No. 4, pp. 2095-2118</w:t>
      </w:r>
      <w:r>
        <w:rPr>
          <w:color w:val="000000"/>
          <w:sz w:val="20"/>
          <w:szCs w:val="20"/>
        </w:rPr>
        <w:t>,</w:t>
      </w:r>
      <w:r w:rsidRPr="001828BB">
        <w:rPr>
          <w:color w:val="000000"/>
          <w:sz w:val="20"/>
          <w:szCs w:val="20"/>
        </w:rPr>
        <w:t xml:space="preserve"> 2024.</w:t>
      </w:r>
    </w:p>
    <w:p w:rsidR="006477EF" w:rsidRDefault="006477EF" w:rsidP="006477EF">
      <w:pPr>
        <w:ind w:left="425" w:hanging="425"/>
        <w:rPr>
          <w:color w:val="000000"/>
          <w:sz w:val="20"/>
          <w:szCs w:val="20"/>
        </w:rPr>
      </w:pPr>
      <w:r>
        <w:rPr>
          <w:color w:val="000000"/>
          <w:sz w:val="20"/>
          <w:szCs w:val="20"/>
        </w:rPr>
        <w:t>[6]</w:t>
      </w:r>
      <w:r>
        <w:t xml:space="preserve">  </w:t>
      </w:r>
      <w:r w:rsidRPr="00197604">
        <w:rPr>
          <w:color w:val="000000"/>
          <w:sz w:val="20"/>
          <w:szCs w:val="20"/>
        </w:rPr>
        <w:t xml:space="preserve">C. Peng, Y. Tian, et al., "ADRC trajectory tracking control based on PSO algorithm for a quad-rotor," </w:t>
      </w:r>
      <w:r w:rsidRPr="00197604">
        <w:rPr>
          <w:i/>
          <w:iCs/>
          <w:color w:val="000000"/>
          <w:sz w:val="20"/>
          <w:szCs w:val="20"/>
        </w:rPr>
        <w:t>In: 2013 IEEE 8th Conference on Industrial Electronics and Applications (ICIEA)</w:t>
      </w:r>
      <w:r w:rsidRPr="00197604">
        <w:rPr>
          <w:color w:val="000000"/>
          <w:sz w:val="20"/>
          <w:szCs w:val="20"/>
        </w:rPr>
        <w:t>, pp. 800–805, 2013.</w:t>
      </w:r>
    </w:p>
    <w:p w:rsidR="006477EF" w:rsidRDefault="006477EF" w:rsidP="006477EF">
      <w:pPr>
        <w:ind w:left="425" w:hanging="425"/>
        <w:rPr>
          <w:color w:val="000000"/>
          <w:sz w:val="20"/>
          <w:szCs w:val="20"/>
          <w:lang w:val="vi-VN"/>
        </w:rPr>
      </w:pPr>
      <w:r>
        <w:rPr>
          <w:color w:val="000000"/>
          <w:sz w:val="20"/>
          <w:szCs w:val="20"/>
        </w:rPr>
        <w:t xml:space="preserve">[7]  </w:t>
      </w:r>
      <w:r w:rsidRPr="00197604">
        <w:rPr>
          <w:color w:val="000000"/>
          <w:sz w:val="20"/>
          <w:szCs w:val="20"/>
        </w:rPr>
        <w:t xml:space="preserve">P. J. D. de Oliveira Evald, V. M. Aoki, et al., "A review on quadrotor attitude control strategies," </w:t>
      </w:r>
      <w:r w:rsidRPr="00197604">
        <w:rPr>
          <w:i/>
          <w:iCs/>
          <w:color w:val="000000"/>
          <w:sz w:val="20"/>
          <w:szCs w:val="20"/>
        </w:rPr>
        <w:t>Int. J. Intell. Robot. Appl.</w:t>
      </w:r>
      <w:r w:rsidRPr="00197604">
        <w:rPr>
          <w:color w:val="000000"/>
          <w:sz w:val="20"/>
          <w:szCs w:val="20"/>
        </w:rPr>
        <w:t>, pp. 1–21, 2024.</w:t>
      </w:r>
    </w:p>
    <w:p w:rsidR="006477EF" w:rsidRDefault="006477EF" w:rsidP="006477EF">
      <w:pPr>
        <w:ind w:left="425" w:hanging="425"/>
        <w:rPr>
          <w:sz w:val="20"/>
          <w:szCs w:val="20"/>
        </w:rPr>
      </w:pPr>
      <w:r>
        <w:rPr>
          <w:color w:val="000000"/>
          <w:sz w:val="20"/>
          <w:szCs w:val="20"/>
        </w:rPr>
        <w:t xml:space="preserve">[8] </w:t>
      </w:r>
      <w:r w:rsidRPr="008F6289">
        <w:rPr>
          <w:sz w:val="20"/>
          <w:szCs w:val="20"/>
        </w:rPr>
        <w:t>Y. Huang, J. Chen, and H. Zhang, "Sliding mode control for quadrotor UAVs: A review of recent</w:t>
      </w:r>
      <w:r>
        <w:rPr>
          <w:sz w:val="20"/>
          <w:szCs w:val="20"/>
          <w:lang w:val="vi-VN"/>
        </w:rPr>
        <w:t xml:space="preserve">         </w:t>
      </w:r>
      <w:r w:rsidRPr="008F6289">
        <w:rPr>
          <w:sz w:val="20"/>
          <w:szCs w:val="20"/>
        </w:rPr>
        <w:t xml:space="preserve">advancements," </w:t>
      </w:r>
      <w:r w:rsidRPr="008F6289">
        <w:rPr>
          <w:i/>
          <w:iCs/>
          <w:sz w:val="20"/>
          <w:szCs w:val="20"/>
        </w:rPr>
        <w:t>Journal of Intelligent &amp; Robotic Systems</w:t>
      </w:r>
      <w:r w:rsidRPr="008F6289">
        <w:rPr>
          <w:sz w:val="20"/>
          <w:szCs w:val="20"/>
        </w:rPr>
        <w:t>, Vol. 94, pp. 211–225, 2019.</w:t>
      </w:r>
    </w:p>
    <w:p w:rsidR="006477EF" w:rsidRPr="001828BB" w:rsidRDefault="006477EF" w:rsidP="006477EF">
      <w:pPr>
        <w:ind w:left="425" w:hanging="425"/>
        <w:rPr>
          <w:color w:val="000000"/>
          <w:sz w:val="20"/>
          <w:szCs w:val="20"/>
        </w:rPr>
      </w:pPr>
      <w:r w:rsidRPr="001828BB">
        <w:rPr>
          <w:color w:val="000000"/>
          <w:sz w:val="20"/>
          <w:szCs w:val="20"/>
        </w:rPr>
        <w:lastRenderedPageBreak/>
        <w:t>[</w:t>
      </w:r>
      <w:r>
        <w:rPr>
          <w:color w:val="000000"/>
          <w:sz w:val="20"/>
          <w:szCs w:val="20"/>
        </w:rPr>
        <w:t>9</w:t>
      </w:r>
      <w:r w:rsidRPr="001828BB">
        <w:rPr>
          <w:color w:val="000000"/>
          <w:sz w:val="20"/>
          <w:szCs w:val="20"/>
        </w:rPr>
        <w:t xml:space="preserve">]  Ren, Z. et al,” Adaptive fault-tolerant control for quadrotor UAV based on fuzzy gain sliding mode,” </w:t>
      </w:r>
    </w:p>
    <w:p w:rsidR="006477EF" w:rsidRPr="001828BB" w:rsidRDefault="006477EF" w:rsidP="006477EF">
      <w:pPr>
        <w:ind w:left="425" w:hanging="425"/>
        <w:rPr>
          <w:color w:val="000000"/>
          <w:sz w:val="20"/>
          <w:szCs w:val="20"/>
        </w:rPr>
      </w:pPr>
      <w:r w:rsidRPr="001828BB">
        <w:rPr>
          <w:color w:val="000000"/>
          <w:sz w:val="20"/>
          <w:szCs w:val="20"/>
        </w:rPr>
        <w:t xml:space="preserve">          Journal of Northeastern University, </w:t>
      </w:r>
      <w:r>
        <w:rPr>
          <w:color w:val="000000"/>
          <w:sz w:val="20"/>
          <w:szCs w:val="20"/>
        </w:rPr>
        <w:t xml:space="preserve">pp209-216, </w:t>
      </w:r>
      <w:r w:rsidRPr="001828BB">
        <w:rPr>
          <w:color w:val="000000"/>
          <w:sz w:val="20"/>
          <w:szCs w:val="20"/>
        </w:rPr>
        <w:t>2024</w:t>
      </w:r>
    </w:p>
    <w:p w:rsidR="006477EF" w:rsidRDefault="006477EF" w:rsidP="006477EF">
      <w:pPr>
        <w:ind w:left="425" w:hanging="425"/>
        <w:rPr>
          <w:color w:val="000000"/>
          <w:sz w:val="20"/>
          <w:szCs w:val="20"/>
        </w:rPr>
      </w:pPr>
      <w:r w:rsidRPr="001828BB">
        <w:rPr>
          <w:color w:val="000000"/>
          <w:sz w:val="20"/>
          <w:szCs w:val="20"/>
        </w:rPr>
        <w:t>[</w:t>
      </w:r>
      <w:r>
        <w:rPr>
          <w:color w:val="000000"/>
          <w:sz w:val="20"/>
          <w:szCs w:val="20"/>
        </w:rPr>
        <w:t>10</w:t>
      </w:r>
      <w:r w:rsidRPr="001828BB">
        <w:rPr>
          <w:color w:val="000000"/>
          <w:sz w:val="20"/>
          <w:szCs w:val="20"/>
        </w:rPr>
        <w:t>]  Dou, J. et al. “ Trajectory tracking and formation control for quadrotor UAVs,” Scientific Reports</w:t>
      </w:r>
      <w:r>
        <w:rPr>
          <w:color w:val="000000"/>
          <w:sz w:val="20"/>
          <w:szCs w:val="20"/>
        </w:rPr>
        <w:t xml:space="preserve">, </w:t>
      </w:r>
      <w:r w:rsidRPr="00515EA2">
        <w:rPr>
          <w:color w:val="000000"/>
          <w:sz w:val="20"/>
          <w:szCs w:val="20"/>
        </w:rPr>
        <w:t> </w:t>
      </w:r>
      <w:r w:rsidRPr="00515EA2">
        <w:rPr>
          <w:b/>
          <w:bCs/>
          <w:color w:val="000000"/>
          <w:sz w:val="20"/>
          <w:szCs w:val="20"/>
        </w:rPr>
        <w:t>15</w:t>
      </w:r>
      <w:r w:rsidRPr="00515EA2">
        <w:rPr>
          <w:color w:val="000000"/>
          <w:sz w:val="20"/>
          <w:szCs w:val="20"/>
        </w:rPr>
        <w:t>, 24039</w:t>
      </w:r>
      <w:r>
        <w:rPr>
          <w:color w:val="000000"/>
          <w:sz w:val="20"/>
          <w:szCs w:val="20"/>
        </w:rPr>
        <w:t xml:space="preserve">, pp. 1-30, </w:t>
      </w:r>
      <w:r w:rsidRPr="001828BB">
        <w:rPr>
          <w:color w:val="000000"/>
          <w:sz w:val="20"/>
          <w:szCs w:val="20"/>
        </w:rPr>
        <w:t>2025</w:t>
      </w:r>
      <w:r>
        <w:rPr>
          <w:color w:val="000000"/>
          <w:sz w:val="20"/>
          <w:szCs w:val="20"/>
        </w:rPr>
        <w:t>.</w:t>
      </w:r>
      <w:r w:rsidRPr="001828BB">
        <w:rPr>
          <w:color w:val="000000"/>
          <w:sz w:val="20"/>
          <w:szCs w:val="20"/>
        </w:rPr>
        <w:t xml:space="preserve"> </w:t>
      </w:r>
    </w:p>
    <w:p w:rsidR="006477EF" w:rsidRPr="008F6289" w:rsidRDefault="006477EF" w:rsidP="006477EF">
      <w:pPr>
        <w:ind w:left="425" w:hanging="425"/>
        <w:rPr>
          <w:color w:val="000000"/>
          <w:sz w:val="20"/>
          <w:szCs w:val="20"/>
          <w:lang w:val="vi-VN"/>
        </w:rPr>
      </w:pPr>
      <w:r w:rsidRPr="00E96502">
        <w:rPr>
          <w:color w:val="000000"/>
          <w:sz w:val="20"/>
          <w:szCs w:val="20"/>
        </w:rPr>
        <w:t>[</w:t>
      </w:r>
      <w:r>
        <w:rPr>
          <w:color w:val="000000"/>
          <w:sz w:val="20"/>
          <w:szCs w:val="20"/>
        </w:rPr>
        <w:t>11</w:t>
      </w:r>
      <w:r w:rsidRPr="00E96502">
        <w:rPr>
          <w:color w:val="000000"/>
          <w:sz w:val="20"/>
          <w:szCs w:val="20"/>
        </w:rPr>
        <w:t xml:space="preserve">] </w:t>
      </w:r>
      <w:r>
        <w:rPr>
          <w:color w:val="000000"/>
          <w:sz w:val="20"/>
          <w:szCs w:val="20"/>
        </w:rPr>
        <w:t xml:space="preserve"> </w:t>
      </w:r>
      <w:r w:rsidRPr="008F6289">
        <w:rPr>
          <w:sz w:val="20"/>
          <w:szCs w:val="20"/>
        </w:rPr>
        <w:t xml:space="preserve">T. Dierks and S. Jagannathan, "Output feedback control of a quadrotor UAV using neural networks," </w:t>
      </w:r>
      <w:r w:rsidRPr="008F6289">
        <w:rPr>
          <w:i/>
          <w:iCs/>
          <w:sz w:val="20"/>
          <w:szCs w:val="20"/>
        </w:rPr>
        <w:t>IEEE Trans. Neural Netw.</w:t>
      </w:r>
      <w:r w:rsidRPr="008F6289">
        <w:rPr>
          <w:sz w:val="20"/>
          <w:szCs w:val="20"/>
        </w:rPr>
        <w:t>, Vol. 21, No. 1, pp. 50–66, 2010</w:t>
      </w:r>
    </w:p>
    <w:p w:rsidR="006477EF" w:rsidRDefault="006477EF" w:rsidP="006477EF">
      <w:pPr>
        <w:ind w:left="425" w:hanging="425"/>
        <w:rPr>
          <w:color w:val="000000"/>
          <w:sz w:val="20"/>
          <w:szCs w:val="20"/>
        </w:rPr>
      </w:pPr>
      <w:r w:rsidRPr="007C6467">
        <w:rPr>
          <w:color w:val="000000"/>
          <w:sz w:val="20"/>
          <w:szCs w:val="20"/>
        </w:rPr>
        <w:t>[1</w:t>
      </w:r>
      <w:r>
        <w:rPr>
          <w:color w:val="000000"/>
          <w:sz w:val="20"/>
          <w:szCs w:val="20"/>
        </w:rPr>
        <w:t>2</w:t>
      </w:r>
      <w:r w:rsidRPr="007C6467">
        <w:rPr>
          <w:color w:val="000000"/>
          <w:sz w:val="20"/>
          <w:szCs w:val="20"/>
        </w:rPr>
        <w:t>]  Z. Xu, T. Yan, S. X. Yang, and S. A. Gadsden, “Bioinspired backstepping sliding mode control and adaptive sliding innovation filter of quadrotor unmanned aerial vehicles,” Biomimetic Intelligence and Robotics, vol.3, no. 3, 2023.</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13</w:t>
      </w:r>
      <w:r w:rsidRPr="001828BB">
        <w:rPr>
          <w:color w:val="000000"/>
          <w:sz w:val="20"/>
          <w:szCs w:val="20"/>
        </w:rPr>
        <w:t xml:space="preserve">]   Li, C. et al, “Adaptive fuzzy tracking control for quadrotor UAV with disturbance observer,” Aerospace Science and Technology, </w:t>
      </w:r>
      <w:r>
        <w:rPr>
          <w:color w:val="000000"/>
          <w:sz w:val="20"/>
          <w:szCs w:val="20"/>
        </w:rPr>
        <w:t xml:space="preserve">vol. 128, </w:t>
      </w:r>
      <w:r w:rsidRPr="00EB0DAC">
        <w:rPr>
          <w:color w:val="000000"/>
          <w:sz w:val="20"/>
          <w:szCs w:val="20"/>
        </w:rPr>
        <w:t>107784,</w:t>
      </w:r>
      <w:r>
        <w:rPr>
          <w:color w:val="000000"/>
          <w:sz w:val="20"/>
          <w:szCs w:val="20"/>
        </w:rPr>
        <w:t xml:space="preserve"> pp. 1-11, </w:t>
      </w:r>
      <w:r w:rsidRPr="001828BB">
        <w:rPr>
          <w:color w:val="000000"/>
          <w:sz w:val="20"/>
          <w:szCs w:val="20"/>
        </w:rPr>
        <w:t>2022.</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14</w:t>
      </w:r>
      <w:r w:rsidRPr="001828BB">
        <w:rPr>
          <w:color w:val="000000"/>
          <w:sz w:val="20"/>
          <w:szCs w:val="20"/>
        </w:rPr>
        <w:t xml:space="preserve">]  Zhou, L. et al, “ Fuzzy adaptive backstepping trajectory tracking control for quadrotor systems,” </w:t>
      </w:r>
      <w:r>
        <w:rPr>
          <w:color w:val="000000"/>
          <w:sz w:val="20"/>
          <w:szCs w:val="20"/>
        </w:rPr>
        <w:t xml:space="preserve"> </w:t>
      </w:r>
      <w:r w:rsidRPr="001828BB">
        <w:rPr>
          <w:color w:val="000000"/>
          <w:sz w:val="20"/>
          <w:szCs w:val="20"/>
        </w:rPr>
        <w:t xml:space="preserve">          International Journal of Fuzzy Systems,</w:t>
      </w:r>
      <w:r>
        <w:rPr>
          <w:color w:val="000000"/>
          <w:sz w:val="20"/>
          <w:szCs w:val="20"/>
        </w:rPr>
        <w:t xml:space="preserve"> </w:t>
      </w:r>
      <w:r w:rsidRPr="001828BB">
        <w:rPr>
          <w:color w:val="000000"/>
          <w:sz w:val="20"/>
          <w:szCs w:val="20"/>
        </w:rPr>
        <w:t>2024</w:t>
      </w:r>
    </w:p>
    <w:p w:rsidR="006477EF" w:rsidRPr="001828BB" w:rsidRDefault="006477EF" w:rsidP="006477EF">
      <w:pPr>
        <w:ind w:left="425" w:hanging="425"/>
        <w:rPr>
          <w:color w:val="000000"/>
          <w:sz w:val="20"/>
          <w:szCs w:val="20"/>
        </w:rPr>
      </w:pPr>
      <w:r w:rsidRPr="001828BB">
        <w:rPr>
          <w:color w:val="000000"/>
          <w:sz w:val="20"/>
          <w:szCs w:val="20"/>
        </w:rPr>
        <w:t>[</w:t>
      </w:r>
      <w:r>
        <w:rPr>
          <w:color w:val="000000"/>
          <w:sz w:val="20"/>
          <w:szCs w:val="20"/>
        </w:rPr>
        <w:t>15</w:t>
      </w:r>
      <w:r w:rsidRPr="001828BB">
        <w:rPr>
          <w:color w:val="000000"/>
          <w:sz w:val="20"/>
          <w:szCs w:val="20"/>
        </w:rPr>
        <w:t xml:space="preserve">]  Wei, P. et al, ” Adaptive backstepping neural control for quadrotor UAVs under disturbances,” Expert Systems with Applications, </w:t>
      </w:r>
      <w:r>
        <w:rPr>
          <w:color w:val="000000"/>
          <w:sz w:val="20"/>
          <w:szCs w:val="20"/>
        </w:rPr>
        <w:t xml:space="preserve">296, pp. 1-24, </w:t>
      </w:r>
      <w:r w:rsidRPr="001828BB">
        <w:rPr>
          <w:color w:val="000000"/>
          <w:sz w:val="20"/>
          <w:szCs w:val="20"/>
        </w:rPr>
        <w:t>2025</w:t>
      </w:r>
    </w:p>
    <w:p w:rsidR="006477EF" w:rsidRPr="007C6467" w:rsidRDefault="006477EF" w:rsidP="006477EF">
      <w:pPr>
        <w:ind w:left="425" w:hanging="425"/>
        <w:rPr>
          <w:color w:val="000000"/>
          <w:sz w:val="20"/>
          <w:szCs w:val="20"/>
        </w:rPr>
      </w:pPr>
      <w:r w:rsidRPr="007C6467">
        <w:rPr>
          <w:color w:val="000000"/>
          <w:sz w:val="20"/>
          <w:szCs w:val="20"/>
        </w:rPr>
        <w:t>[</w:t>
      </w:r>
      <w:r>
        <w:rPr>
          <w:color w:val="000000"/>
          <w:sz w:val="20"/>
          <w:szCs w:val="20"/>
        </w:rPr>
        <w:t>16</w:t>
      </w:r>
      <w:r w:rsidRPr="007C6467">
        <w:rPr>
          <w:color w:val="000000"/>
          <w:sz w:val="20"/>
          <w:szCs w:val="20"/>
        </w:rPr>
        <w:t>]  Tran, V. P. et al.” Robust fuzzy Q-learning tracking control for quadrotor systems,” IEEE Robotics</w:t>
      </w:r>
      <w:r>
        <w:rPr>
          <w:color w:val="000000"/>
          <w:sz w:val="20"/>
          <w:szCs w:val="20"/>
        </w:rPr>
        <w:t xml:space="preserve"> </w:t>
      </w:r>
      <w:r w:rsidRPr="007C6467">
        <w:rPr>
          <w:color w:val="000000"/>
          <w:sz w:val="20"/>
          <w:szCs w:val="20"/>
        </w:rPr>
        <w:t xml:space="preserve">          research. 2022</w:t>
      </w:r>
    </w:p>
    <w:p w:rsidR="006477EF" w:rsidRPr="007D67C9" w:rsidRDefault="006477EF" w:rsidP="006477EF">
      <w:pPr>
        <w:ind w:left="425" w:hanging="425"/>
        <w:rPr>
          <w:color w:val="000000"/>
          <w:sz w:val="20"/>
          <w:szCs w:val="20"/>
          <w:lang w:val="vi-VN"/>
        </w:rPr>
      </w:pPr>
      <w:r>
        <w:rPr>
          <w:color w:val="000000"/>
          <w:sz w:val="20"/>
          <w:szCs w:val="20"/>
        </w:rPr>
        <w:t xml:space="preserve">[17]  </w:t>
      </w:r>
      <w:r w:rsidRPr="006363AF">
        <w:rPr>
          <w:color w:val="000000"/>
          <w:sz w:val="20"/>
          <w:szCs w:val="20"/>
        </w:rPr>
        <w:t xml:space="preserve">B. Erginer and E. Altug, "Design and implementation of a hybrid fuzzy logic controller for a quadrotor VTOL vehicle," </w:t>
      </w:r>
      <w:r w:rsidRPr="006363AF">
        <w:rPr>
          <w:i/>
          <w:iCs/>
          <w:color w:val="000000"/>
          <w:sz w:val="20"/>
          <w:szCs w:val="20"/>
        </w:rPr>
        <w:t>International Journal of Control, Automation and Systems</w:t>
      </w:r>
      <w:r w:rsidRPr="006363AF">
        <w:rPr>
          <w:color w:val="000000"/>
          <w:sz w:val="20"/>
          <w:szCs w:val="20"/>
        </w:rPr>
        <w:t>, Vol. 10, pp. 61–70, 2012.</w:t>
      </w:r>
    </w:p>
    <w:p w:rsidR="006477EF" w:rsidRDefault="006477EF" w:rsidP="006477EF">
      <w:pPr>
        <w:ind w:left="425" w:hanging="425"/>
        <w:rPr>
          <w:sz w:val="20"/>
          <w:szCs w:val="20"/>
          <w:lang w:val="vi-VN"/>
        </w:rPr>
      </w:pPr>
      <w:r>
        <w:rPr>
          <w:sz w:val="20"/>
          <w:szCs w:val="20"/>
        </w:rPr>
        <w:t xml:space="preserve">[18]  </w:t>
      </w:r>
      <w:r w:rsidRPr="00654001">
        <w:rPr>
          <w:sz w:val="20"/>
          <w:szCs w:val="20"/>
        </w:rPr>
        <w:t xml:space="preserve">L. A. Zadeh, "Fuzzy sets," </w:t>
      </w:r>
      <w:r w:rsidRPr="00654001">
        <w:rPr>
          <w:i/>
          <w:iCs/>
          <w:sz w:val="20"/>
          <w:szCs w:val="20"/>
        </w:rPr>
        <w:t>Information and Control</w:t>
      </w:r>
      <w:r w:rsidRPr="00654001">
        <w:rPr>
          <w:sz w:val="20"/>
          <w:szCs w:val="20"/>
        </w:rPr>
        <w:t>, Vol. 8, No. 3, pp. 338–353, 1965.</w:t>
      </w:r>
    </w:p>
    <w:p w:rsidR="006477EF" w:rsidRPr="00D52DF8" w:rsidRDefault="006477EF" w:rsidP="006477EF">
      <w:pPr>
        <w:ind w:left="425" w:hanging="425"/>
        <w:rPr>
          <w:color w:val="000000"/>
          <w:sz w:val="20"/>
          <w:szCs w:val="20"/>
          <w:lang w:val="vi-VN"/>
        </w:rPr>
      </w:pPr>
      <w:r>
        <w:rPr>
          <w:color w:val="000000"/>
          <w:sz w:val="20"/>
          <w:szCs w:val="20"/>
          <w:lang w:val="vi-VN"/>
        </w:rPr>
        <w:t>[1</w:t>
      </w:r>
      <w:r>
        <w:rPr>
          <w:color w:val="000000"/>
          <w:sz w:val="20"/>
          <w:szCs w:val="20"/>
          <w:lang w:val="en-US"/>
        </w:rPr>
        <w:t>9</w:t>
      </w:r>
      <w:r>
        <w:rPr>
          <w:color w:val="000000"/>
          <w:sz w:val="20"/>
          <w:szCs w:val="20"/>
        </w:rPr>
        <w:t xml:space="preserve">] </w:t>
      </w:r>
      <w:r w:rsidRPr="00D52DF8">
        <w:rPr>
          <w:color w:val="000000"/>
          <w:sz w:val="20"/>
          <w:szCs w:val="20"/>
        </w:rPr>
        <w:t xml:space="preserve">L. X. Wang, "Stable adaptive fuzzy control of nonlinear systems," </w:t>
      </w:r>
      <w:r w:rsidRPr="00D52DF8">
        <w:rPr>
          <w:i/>
          <w:iCs/>
          <w:color w:val="000000"/>
          <w:sz w:val="20"/>
          <w:szCs w:val="20"/>
        </w:rPr>
        <w:t>IEEE Trans. Fuzzy Syst.</w:t>
      </w:r>
      <w:r w:rsidRPr="00D52DF8">
        <w:rPr>
          <w:color w:val="000000"/>
          <w:sz w:val="20"/>
          <w:szCs w:val="20"/>
        </w:rPr>
        <w:t xml:space="preserve">, Vol. 1, No. 2, pp. 146–155, </w:t>
      </w:r>
      <w:r>
        <w:rPr>
          <w:color w:val="000000"/>
          <w:sz w:val="20"/>
          <w:szCs w:val="20"/>
        </w:rPr>
        <w:t>1993</w:t>
      </w:r>
      <w:r>
        <w:rPr>
          <w:color w:val="000000"/>
          <w:sz w:val="20"/>
          <w:szCs w:val="20"/>
          <w:lang w:val="vi-VN"/>
        </w:rPr>
        <w:t>.</w:t>
      </w:r>
    </w:p>
    <w:p w:rsidR="006477EF" w:rsidRDefault="006477EF" w:rsidP="006477EF">
      <w:pPr>
        <w:ind w:left="425" w:hanging="425"/>
        <w:rPr>
          <w:color w:val="000000"/>
          <w:sz w:val="20"/>
          <w:szCs w:val="20"/>
        </w:rPr>
      </w:pPr>
      <w:r>
        <w:rPr>
          <w:color w:val="000000"/>
          <w:sz w:val="20"/>
          <w:szCs w:val="20"/>
        </w:rPr>
        <w:t xml:space="preserve">[20] </w:t>
      </w:r>
      <w:r w:rsidRPr="00D52DF8">
        <w:rPr>
          <w:color w:val="000000"/>
          <w:sz w:val="20"/>
          <w:szCs w:val="20"/>
        </w:rPr>
        <w:t xml:space="preserve">S. Labiod and T. M. Guerra, "Adaptive fuzzy control of a class of SISO non-affine nonlinear systems," </w:t>
      </w:r>
      <w:r w:rsidRPr="00D52DF8">
        <w:rPr>
          <w:i/>
          <w:iCs/>
          <w:color w:val="000000"/>
          <w:sz w:val="20"/>
          <w:szCs w:val="20"/>
        </w:rPr>
        <w:t>Fuzzy Sets and Systems</w:t>
      </w:r>
      <w:r w:rsidRPr="00D52DF8">
        <w:rPr>
          <w:color w:val="000000"/>
          <w:sz w:val="20"/>
          <w:szCs w:val="20"/>
        </w:rPr>
        <w:t>, Vol. 158, No. 10, pp. 1126–1137, 2007.</w:t>
      </w:r>
    </w:p>
    <w:p w:rsidR="006477EF" w:rsidRPr="00F87C78" w:rsidRDefault="006477EF" w:rsidP="00F87C78">
      <w:pPr>
        <w:ind w:left="425" w:hanging="425"/>
        <w:rPr>
          <w:color w:val="000000"/>
          <w:sz w:val="20"/>
          <w:szCs w:val="20"/>
        </w:rPr>
        <w:sectPr w:rsidR="006477EF" w:rsidRPr="00F87C78" w:rsidSect="00301D80">
          <w:type w:val="continuous"/>
          <w:pgSz w:w="11907" w:h="16840"/>
          <w:pgMar w:top="1701" w:right="1588" w:bottom="1701" w:left="1701" w:header="1616" w:footer="1616" w:gutter="0"/>
          <w:pgNumType w:start="1"/>
          <w:cols w:space="720"/>
        </w:sectPr>
      </w:pPr>
      <w:r>
        <w:rPr>
          <w:color w:val="000000"/>
          <w:sz w:val="20"/>
          <w:szCs w:val="20"/>
        </w:rPr>
        <w:t xml:space="preserve">[21] </w:t>
      </w:r>
      <w:r w:rsidRPr="0082468E">
        <w:rPr>
          <w:color w:val="000000"/>
          <w:sz w:val="20"/>
          <w:szCs w:val="20"/>
        </w:rPr>
        <w:t xml:space="preserve">J. S. R. Jang, "ANFIS: adaptive-network-based fuzzy inference system," </w:t>
      </w:r>
      <w:r w:rsidRPr="0082468E">
        <w:rPr>
          <w:i/>
          <w:iCs/>
          <w:color w:val="000000"/>
          <w:sz w:val="20"/>
          <w:szCs w:val="20"/>
        </w:rPr>
        <w:t>IEEE Trans. Syst., Man, Cybe</w:t>
      </w:r>
      <w:r w:rsidR="0073500F">
        <w:rPr>
          <w:i/>
          <w:iCs/>
          <w:color w:val="000000"/>
          <w:sz w:val="20"/>
          <w:szCs w:val="20"/>
        </w:rPr>
        <w:t>r</w:t>
      </w:r>
      <w:r w:rsidR="004926F1">
        <w:rPr>
          <w:i/>
          <w:iCs/>
          <w:color w:val="000000"/>
          <w:sz w:val="20"/>
          <w:szCs w:val="20"/>
        </w:rPr>
        <w:t>.</w:t>
      </w:r>
      <w:bookmarkStart w:id="0" w:name="_GoBack"/>
      <w:bookmarkEnd w:id="0"/>
    </w:p>
    <w:p w:rsidR="00F87C78" w:rsidRPr="00F87C78" w:rsidRDefault="00F87C78" w:rsidP="0073500F">
      <w:pPr>
        <w:ind w:firstLine="0"/>
      </w:pPr>
    </w:p>
    <w:sectPr w:rsidR="00F87C78" w:rsidRPr="00F87C78" w:rsidSect="00324C68">
      <w:pgSz w:w="11907" w:h="16840" w:code="9"/>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4FC" w:rsidRDefault="004D04FC" w:rsidP="00EB2346">
      <w:r>
        <w:separator/>
      </w:r>
    </w:p>
  </w:endnote>
  <w:endnote w:type="continuationSeparator" w:id="0">
    <w:p w:rsidR="004D04FC" w:rsidRDefault="004D04FC" w:rsidP="00EB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4FC" w:rsidRDefault="004D04FC" w:rsidP="00EB2346">
      <w:r>
        <w:separator/>
      </w:r>
    </w:p>
  </w:footnote>
  <w:footnote w:type="continuationSeparator" w:id="0">
    <w:p w:rsidR="004D04FC" w:rsidRDefault="004D04FC" w:rsidP="00EB2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205BA"/>
    <w:multiLevelType w:val="hybridMultilevel"/>
    <w:tmpl w:val="D0C49198"/>
    <w:lvl w:ilvl="0" w:tplc="042A0001">
      <w:start w:val="1"/>
      <w:numFmt w:val="bullet"/>
      <w:lvlText w:val=""/>
      <w:lvlJc w:val="left"/>
      <w:pPr>
        <w:ind w:left="1160" w:hanging="360"/>
      </w:pPr>
      <w:rPr>
        <w:rFonts w:ascii="Symbol" w:hAnsi="Symbol" w:hint="default"/>
      </w:rPr>
    </w:lvl>
    <w:lvl w:ilvl="1" w:tplc="042A0003" w:tentative="1">
      <w:start w:val="1"/>
      <w:numFmt w:val="bullet"/>
      <w:lvlText w:val="o"/>
      <w:lvlJc w:val="left"/>
      <w:pPr>
        <w:ind w:left="1880" w:hanging="360"/>
      </w:pPr>
      <w:rPr>
        <w:rFonts w:ascii="Courier New" w:hAnsi="Courier New" w:cs="Courier New" w:hint="default"/>
      </w:rPr>
    </w:lvl>
    <w:lvl w:ilvl="2" w:tplc="042A0005" w:tentative="1">
      <w:start w:val="1"/>
      <w:numFmt w:val="bullet"/>
      <w:lvlText w:val=""/>
      <w:lvlJc w:val="left"/>
      <w:pPr>
        <w:ind w:left="2600" w:hanging="360"/>
      </w:pPr>
      <w:rPr>
        <w:rFonts w:ascii="Wingdings" w:hAnsi="Wingdings" w:hint="default"/>
      </w:rPr>
    </w:lvl>
    <w:lvl w:ilvl="3" w:tplc="042A0001" w:tentative="1">
      <w:start w:val="1"/>
      <w:numFmt w:val="bullet"/>
      <w:lvlText w:val=""/>
      <w:lvlJc w:val="left"/>
      <w:pPr>
        <w:ind w:left="3320" w:hanging="360"/>
      </w:pPr>
      <w:rPr>
        <w:rFonts w:ascii="Symbol" w:hAnsi="Symbol" w:hint="default"/>
      </w:rPr>
    </w:lvl>
    <w:lvl w:ilvl="4" w:tplc="042A0003" w:tentative="1">
      <w:start w:val="1"/>
      <w:numFmt w:val="bullet"/>
      <w:lvlText w:val="o"/>
      <w:lvlJc w:val="left"/>
      <w:pPr>
        <w:ind w:left="4040" w:hanging="360"/>
      </w:pPr>
      <w:rPr>
        <w:rFonts w:ascii="Courier New" w:hAnsi="Courier New" w:cs="Courier New" w:hint="default"/>
      </w:rPr>
    </w:lvl>
    <w:lvl w:ilvl="5" w:tplc="042A0005" w:tentative="1">
      <w:start w:val="1"/>
      <w:numFmt w:val="bullet"/>
      <w:lvlText w:val=""/>
      <w:lvlJc w:val="left"/>
      <w:pPr>
        <w:ind w:left="4760" w:hanging="360"/>
      </w:pPr>
      <w:rPr>
        <w:rFonts w:ascii="Wingdings" w:hAnsi="Wingdings" w:hint="default"/>
      </w:rPr>
    </w:lvl>
    <w:lvl w:ilvl="6" w:tplc="042A0001" w:tentative="1">
      <w:start w:val="1"/>
      <w:numFmt w:val="bullet"/>
      <w:lvlText w:val=""/>
      <w:lvlJc w:val="left"/>
      <w:pPr>
        <w:ind w:left="5480" w:hanging="360"/>
      </w:pPr>
      <w:rPr>
        <w:rFonts w:ascii="Symbol" w:hAnsi="Symbol" w:hint="default"/>
      </w:rPr>
    </w:lvl>
    <w:lvl w:ilvl="7" w:tplc="042A0003" w:tentative="1">
      <w:start w:val="1"/>
      <w:numFmt w:val="bullet"/>
      <w:lvlText w:val="o"/>
      <w:lvlJc w:val="left"/>
      <w:pPr>
        <w:ind w:left="6200" w:hanging="360"/>
      </w:pPr>
      <w:rPr>
        <w:rFonts w:ascii="Courier New" w:hAnsi="Courier New" w:cs="Courier New" w:hint="default"/>
      </w:rPr>
    </w:lvl>
    <w:lvl w:ilvl="8" w:tplc="042A0005" w:tentative="1">
      <w:start w:val="1"/>
      <w:numFmt w:val="bullet"/>
      <w:lvlText w:val=""/>
      <w:lvlJc w:val="left"/>
      <w:pPr>
        <w:ind w:left="6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6B"/>
    <w:rsid w:val="00290C26"/>
    <w:rsid w:val="002E44A7"/>
    <w:rsid w:val="00301D80"/>
    <w:rsid w:val="00324C68"/>
    <w:rsid w:val="00360F54"/>
    <w:rsid w:val="0037511E"/>
    <w:rsid w:val="003A4172"/>
    <w:rsid w:val="00405739"/>
    <w:rsid w:val="004479D9"/>
    <w:rsid w:val="00455191"/>
    <w:rsid w:val="004926F1"/>
    <w:rsid w:val="004D04FC"/>
    <w:rsid w:val="005F78CB"/>
    <w:rsid w:val="00610B39"/>
    <w:rsid w:val="00617518"/>
    <w:rsid w:val="006477EF"/>
    <w:rsid w:val="00701E6B"/>
    <w:rsid w:val="0073500F"/>
    <w:rsid w:val="00794307"/>
    <w:rsid w:val="007D69B6"/>
    <w:rsid w:val="00975E36"/>
    <w:rsid w:val="00A86F0A"/>
    <w:rsid w:val="00B44FF8"/>
    <w:rsid w:val="00C2791F"/>
    <w:rsid w:val="00C6150F"/>
    <w:rsid w:val="00DC24E5"/>
    <w:rsid w:val="00DE2897"/>
    <w:rsid w:val="00E66128"/>
    <w:rsid w:val="00E80891"/>
    <w:rsid w:val="00E92EC6"/>
    <w:rsid w:val="00EB2346"/>
    <w:rsid w:val="00EC0D65"/>
    <w:rsid w:val="00F87C78"/>
    <w:rsid w:val="00FF3BF1"/>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C84A"/>
  <w15:chartTrackingRefBased/>
  <w15:docId w15:val="{B9910266-5661-4787-A67F-B9049A00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4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E6B"/>
    <w:pPr>
      <w:spacing w:before="0" w:after="0" w:line="240" w:lineRule="auto"/>
      <w:ind w:firstLine="284"/>
    </w:pPr>
    <w:rPr>
      <w:rFonts w:ascii="Times New Roman" w:eastAsia="Times New Roman" w:hAnsi="Times New Roman" w:cs="Times New Roman"/>
      <w:lang w:val="pt-BR" w:eastAsia="vi-VN"/>
    </w:rPr>
  </w:style>
  <w:style w:type="paragraph" w:styleId="Heading1">
    <w:name w:val="heading 1"/>
    <w:basedOn w:val="Normal"/>
    <w:next w:val="Normal"/>
    <w:link w:val="Heading1Char"/>
    <w:uiPriority w:val="9"/>
    <w:qFormat/>
    <w:rsid w:val="00701E6B"/>
    <w:pPr>
      <w:keepNext/>
      <w:keepLines/>
      <w:spacing w:before="120" w:after="120"/>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01E6B"/>
    <w:pPr>
      <w:keepNext/>
      <w:keepLines/>
      <w:spacing w:before="120" w:after="120"/>
      <w:ind w:firstLine="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01E6B"/>
    <w:pPr>
      <w:keepNext/>
      <w:spacing w:before="120" w:after="120"/>
      <w:ind w:firstLine="0"/>
      <w:outlineLvl w:val="2"/>
    </w:pPr>
    <w:rPr>
      <w:bCs/>
      <w:i/>
      <w:szCs w:val="26"/>
    </w:rPr>
  </w:style>
  <w:style w:type="paragraph" w:styleId="Heading4">
    <w:name w:val="heading 4"/>
    <w:basedOn w:val="Normal"/>
    <w:next w:val="Normal"/>
    <w:link w:val="Heading4Char"/>
    <w:uiPriority w:val="9"/>
    <w:semiHidden/>
    <w:unhideWhenUsed/>
    <w:qFormat/>
    <w:rsid w:val="00701E6B"/>
    <w:pPr>
      <w:keepNext/>
      <w:keepLines/>
      <w:spacing w:before="240" w:after="40"/>
      <w:outlineLvl w:val="3"/>
    </w:pPr>
    <w:rPr>
      <w:b/>
      <w:bCs/>
      <w:sz w:val="24"/>
      <w:szCs w:val="24"/>
    </w:rPr>
  </w:style>
  <w:style w:type="paragraph" w:styleId="Heading5">
    <w:name w:val="heading 5"/>
    <w:basedOn w:val="Normal"/>
    <w:next w:val="Normal"/>
    <w:link w:val="Heading5Char"/>
    <w:uiPriority w:val="9"/>
    <w:semiHidden/>
    <w:unhideWhenUsed/>
    <w:qFormat/>
    <w:rsid w:val="00701E6B"/>
    <w:pPr>
      <w:keepNext/>
      <w:keepLines/>
      <w:spacing w:before="220" w:after="40"/>
      <w:outlineLvl w:val="4"/>
    </w:pPr>
    <w:rPr>
      <w:b/>
      <w:bCs/>
    </w:rPr>
  </w:style>
  <w:style w:type="paragraph" w:styleId="Heading6">
    <w:name w:val="heading 6"/>
    <w:basedOn w:val="Normal"/>
    <w:next w:val="Normal"/>
    <w:link w:val="Heading6Char"/>
    <w:uiPriority w:val="9"/>
    <w:semiHidden/>
    <w:unhideWhenUsed/>
    <w:qFormat/>
    <w:rsid w:val="00701E6B"/>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E6B"/>
    <w:rPr>
      <w:rFonts w:ascii="Times New Roman" w:eastAsiaTheme="majorEastAsia" w:hAnsi="Times New Roman" w:cstheme="majorBidi"/>
      <w:b/>
      <w:bCs/>
      <w:szCs w:val="28"/>
      <w:lang w:val="pt-BR" w:eastAsia="vi-VN"/>
    </w:rPr>
  </w:style>
  <w:style w:type="character" w:customStyle="1" w:styleId="Heading2Char">
    <w:name w:val="Heading 2 Char"/>
    <w:basedOn w:val="DefaultParagraphFont"/>
    <w:link w:val="Heading2"/>
    <w:uiPriority w:val="9"/>
    <w:rsid w:val="00701E6B"/>
    <w:rPr>
      <w:rFonts w:ascii="Times New Roman" w:eastAsiaTheme="majorEastAsia" w:hAnsi="Times New Roman" w:cstheme="majorBidi"/>
      <w:b/>
      <w:bCs/>
      <w:i/>
      <w:szCs w:val="26"/>
      <w:lang w:val="pt-BR" w:eastAsia="vi-VN"/>
    </w:rPr>
  </w:style>
  <w:style w:type="character" w:customStyle="1" w:styleId="Heading3Char">
    <w:name w:val="Heading 3 Char"/>
    <w:basedOn w:val="DefaultParagraphFont"/>
    <w:link w:val="Heading3"/>
    <w:uiPriority w:val="9"/>
    <w:rsid w:val="00701E6B"/>
    <w:rPr>
      <w:rFonts w:ascii="Times New Roman" w:eastAsia="Times New Roman" w:hAnsi="Times New Roman" w:cs="Times New Roman"/>
      <w:bCs/>
      <w:i/>
      <w:szCs w:val="26"/>
      <w:lang w:val="pt-BR" w:eastAsia="vi-VN"/>
    </w:rPr>
  </w:style>
  <w:style w:type="character" w:customStyle="1" w:styleId="Heading4Char">
    <w:name w:val="Heading 4 Char"/>
    <w:basedOn w:val="DefaultParagraphFont"/>
    <w:link w:val="Heading4"/>
    <w:uiPriority w:val="9"/>
    <w:semiHidden/>
    <w:rsid w:val="00701E6B"/>
    <w:rPr>
      <w:rFonts w:ascii="Times New Roman" w:eastAsia="Times New Roman" w:hAnsi="Times New Roman" w:cs="Times New Roman"/>
      <w:b/>
      <w:bCs/>
      <w:sz w:val="24"/>
      <w:szCs w:val="24"/>
      <w:lang w:val="pt-BR" w:eastAsia="vi-VN"/>
    </w:rPr>
  </w:style>
  <w:style w:type="character" w:customStyle="1" w:styleId="Heading5Char">
    <w:name w:val="Heading 5 Char"/>
    <w:basedOn w:val="DefaultParagraphFont"/>
    <w:link w:val="Heading5"/>
    <w:uiPriority w:val="9"/>
    <w:semiHidden/>
    <w:rsid w:val="00701E6B"/>
    <w:rPr>
      <w:rFonts w:ascii="Times New Roman" w:eastAsia="Times New Roman" w:hAnsi="Times New Roman" w:cs="Times New Roman"/>
      <w:b/>
      <w:bCs/>
      <w:lang w:val="pt-BR" w:eastAsia="vi-VN"/>
    </w:rPr>
  </w:style>
  <w:style w:type="character" w:customStyle="1" w:styleId="Heading6Char">
    <w:name w:val="Heading 6 Char"/>
    <w:basedOn w:val="DefaultParagraphFont"/>
    <w:link w:val="Heading6"/>
    <w:uiPriority w:val="9"/>
    <w:semiHidden/>
    <w:rsid w:val="00701E6B"/>
    <w:rPr>
      <w:rFonts w:ascii="Times New Roman" w:eastAsia="Times New Roman" w:hAnsi="Times New Roman" w:cs="Times New Roman"/>
      <w:b/>
      <w:bCs/>
      <w:sz w:val="20"/>
      <w:szCs w:val="20"/>
      <w:lang w:val="pt-BR" w:eastAsia="vi-VN"/>
    </w:rPr>
  </w:style>
  <w:style w:type="table" w:customStyle="1" w:styleId="TableNormal0">
    <w:name w:val="TableNormal"/>
    <w:rsid w:val="00701E6B"/>
    <w:pPr>
      <w:spacing w:before="0" w:after="0" w:line="240" w:lineRule="auto"/>
      <w:ind w:firstLine="284"/>
    </w:pPr>
    <w:rPr>
      <w:rFonts w:ascii="Times New Roman" w:eastAsia="Times New Roman" w:hAnsi="Times New Roman" w:cs="Times New Roman"/>
      <w:lang w:val="pt-BR" w:eastAsia="vi-V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701E6B"/>
    <w:pPr>
      <w:keepNext/>
      <w:keepLines/>
      <w:spacing w:before="480" w:after="120"/>
    </w:pPr>
    <w:rPr>
      <w:b/>
      <w:bCs/>
      <w:sz w:val="72"/>
      <w:szCs w:val="72"/>
    </w:rPr>
  </w:style>
  <w:style w:type="character" w:customStyle="1" w:styleId="TitleChar">
    <w:name w:val="Title Char"/>
    <w:basedOn w:val="DefaultParagraphFont"/>
    <w:link w:val="Title"/>
    <w:uiPriority w:val="10"/>
    <w:rsid w:val="00701E6B"/>
    <w:rPr>
      <w:rFonts w:ascii="Times New Roman" w:eastAsia="Times New Roman" w:hAnsi="Times New Roman" w:cs="Times New Roman"/>
      <w:b/>
      <w:bCs/>
      <w:sz w:val="72"/>
      <w:szCs w:val="72"/>
      <w:lang w:val="pt-BR" w:eastAsia="vi-VN"/>
    </w:rPr>
  </w:style>
  <w:style w:type="paragraph" w:styleId="Header">
    <w:name w:val="header"/>
    <w:basedOn w:val="Normal"/>
    <w:link w:val="HeaderChar"/>
    <w:uiPriority w:val="99"/>
    <w:unhideWhenUsed/>
    <w:rsid w:val="00701E6B"/>
    <w:pPr>
      <w:tabs>
        <w:tab w:val="center" w:pos="4680"/>
        <w:tab w:val="right" w:pos="9360"/>
      </w:tabs>
    </w:pPr>
  </w:style>
  <w:style w:type="character" w:customStyle="1" w:styleId="HeaderChar">
    <w:name w:val="Header Char"/>
    <w:basedOn w:val="DefaultParagraphFont"/>
    <w:link w:val="Header"/>
    <w:uiPriority w:val="99"/>
    <w:rsid w:val="00701E6B"/>
    <w:rPr>
      <w:rFonts w:ascii="Times New Roman" w:eastAsia="Times New Roman" w:hAnsi="Times New Roman" w:cs="Times New Roman"/>
      <w:lang w:val="pt-BR" w:eastAsia="vi-VN"/>
    </w:rPr>
  </w:style>
  <w:style w:type="paragraph" w:styleId="Footer">
    <w:name w:val="footer"/>
    <w:basedOn w:val="Normal"/>
    <w:link w:val="FooterChar"/>
    <w:uiPriority w:val="99"/>
    <w:unhideWhenUsed/>
    <w:rsid w:val="00701E6B"/>
    <w:pPr>
      <w:tabs>
        <w:tab w:val="center" w:pos="4680"/>
        <w:tab w:val="right" w:pos="9360"/>
      </w:tabs>
    </w:pPr>
  </w:style>
  <w:style w:type="character" w:customStyle="1" w:styleId="FooterChar">
    <w:name w:val="Footer Char"/>
    <w:basedOn w:val="DefaultParagraphFont"/>
    <w:link w:val="Footer"/>
    <w:uiPriority w:val="99"/>
    <w:rsid w:val="00701E6B"/>
    <w:rPr>
      <w:rFonts w:ascii="Times New Roman" w:eastAsia="Times New Roman" w:hAnsi="Times New Roman" w:cs="Times New Roman"/>
      <w:lang w:val="pt-BR" w:eastAsia="vi-VN"/>
    </w:rPr>
  </w:style>
  <w:style w:type="table" w:styleId="TableGrid">
    <w:name w:val="Table Grid"/>
    <w:basedOn w:val="TableNormal"/>
    <w:rsid w:val="00701E6B"/>
    <w:pPr>
      <w:spacing w:before="0" w:after="0" w:line="240" w:lineRule="auto"/>
      <w:ind w:firstLine="284"/>
    </w:pPr>
    <w:rPr>
      <w:rFonts w:ascii="Times New Roman" w:eastAsia="Times New Roman" w:hAnsi="Times New Roman" w:cs="Times New Roman"/>
      <w:lang w:val="pt-BR"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1E6B"/>
    <w:rPr>
      <w:color w:val="0000FF"/>
      <w:u w:val="single"/>
    </w:rPr>
  </w:style>
  <w:style w:type="character" w:customStyle="1" w:styleId="UnresolvedMention1">
    <w:name w:val="Unresolved Mention1"/>
    <w:basedOn w:val="DefaultParagraphFont"/>
    <w:uiPriority w:val="99"/>
    <w:semiHidden/>
    <w:unhideWhenUsed/>
    <w:rsid w:val="00701E6B"/>
    <w:rPr>
      <w:color w:val="605E5C"/>
      <w:shd w:val="clear" w:color="auto" w:fill="E1DFDD"/>
    </w:rPr>
  </w:style>
  <w:style w:type="paragraph" w:styleId="EndnoteText">
    <w:name w:val="endnote text"/>
    <w:basedOn w:val="Normal"/>
    <w:link w:val="EndnoteTextChar"/>
    <w:uiPriority w:val="99"/>
    <w:semiHidden/>
    <w:unhideWhenUsed/>
    <w:rsid w:val="00701E6B"/>
    <w:rPr>
      <w:sz w:val="20"/>
      <w:szCs w:val="20"/>
    </w:rPr>
  </w:style>
  <w:style w:type="character" w:customStyle="1" w:styleId="EndnoteTextChar">
    <w:name w:val="Endnote Text Char"/>
    <w:basedOn w:val="DefaultParagraphFont"/>
    <w:link w:val="EndnoteText"/>
    <w:uiPriority w:val="99"/>
    <w:semiHidden/>
    <w:rsid w:val="00701E6B"/>
    <w:rPr>
      <w:rFonts w:ascii="Times New Roman" w:eastAsia="Times New Roman" w:hAnsi="Times New Roman" w:cs="Times New Roman"/>
      <w:sz w:val="20"/>
      <w:szCs w:val="20"/>
      <w:lang w:val="pt-BR" w:eastAsia="vi-VN"/>
    </w:rPr>
  </w:style>
  <w:style w:type="character" w:styleId="EndnoteReference">
    <w:name w:val="endnote reference"/>
    <w:basedOn w:val="DefaultParagraphFont"/>
    <w:uiPriority w:val="99"/>
    <w:semiHidden/>
    <w:unhideWhenUsed/>
    <w:rsid w:val="00701E6B"/>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701E6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701E6B"/>
    <w:rPr>
      <w:rFonts w:ascii="Times New Roman" w:eastAsia="Times New Roman" w:hAnsi="Times New Roman" w:cs="Times New Roman"/>
      <w:sz w:val="20"/>
      <w:szCs w:val="20"/>
      <w:lang w:val="pt-BR" w:eastAsia="vi-VN"/>
    </w:rPr>
  </w:style>
  <w:style w:type="character" w:styleId="FootnoteReference">
    <w:name w:val="footnote reference"/>
    <w:basedOn w:val="DefaultParagraphFont"/>
    <w:uiPriority w:val="99"/>
    <w:unhideWhenUsed/>
    <w:rsid w:val="00701E6B"/>
    <w:rPr>
      <w:vertAlign w:val="superscript"/>
    </w:rPr>
  </w:style>
  <w:style w:type="character" w:customStyle="1" w:styleId="hps">
    <w:name w:val="hps"/>
    <w:basedOn w:val="DefaultParagraphFont"/>
    <w:rsid w:val="00701E6B"/>
  </w:style>
  <w:style w:type="paragraph" w:styleId="ListParagraph">
    <w:name w:val="List Paragraph"/>
    <w:basedOn w:val="Normal"/>
    <w:uiPriority w:val="34"/>
    <w:qFormat/>
    <w:rsid w:val="00701E6B"/>
    <w:pPr>
      <w:ind w:left="720"/>
      <w:contextualSpacing/>
    </w:pPr>
  </w:style>
  <w:style w:type="paragraph" w:customStyle="1" w:styleId="1b">
    <w:name w:val="1b"/>
    <w:basedOn w:val="Normal"/>
    <w:rsid w:val="00701E6B"/>
    <w:pPr>
      <w:spacing w:line="360" w:lineRule="auto"/>
      <w:jc w:val="center"/>
    </w:pPr>
    <w:rPr>
      <w:b/>
      <w:bCs/>
      <w:iCs/>
      <w:sz w:val="28"/>
      <w:szCs w:val="28"/>
      <w:lang w:val="nl-NL"/>
    </w:rPr>
  </w:style>
  <w:style w:type="paragraph" w:customStyle="1" w:styleId="SV-JMENormalEquation">
    <w:name w:val="SV-JME Normal Equation"/>
    <w:basedOn w:val="Normal"/>
    <w:qFormat/>
    <w:rsid w:val="00701E6B"/>
    <w:pPr>
      <w:tabs>
        <w:tab w:val="center" w:pos="1928"/>
        <w:tab w:val="right" w:pos="3969"/>
      </w:tabs>
    </w:pPr>
    <w:rPr>
      <w:sz w:val="20"/>
      <w:szCs w:val="24"/>
      <w:lang w:eastAsia="sl-SI"/>
    </w:rPr>
  </w:style>
  <w:style w:type="paragraph" w:styleId="BalloonText">
    <w:name w:val="Balloon Text"/>
    <w:basedOn w:val="Normal"/>
    <w:link w:val="BalloonTextChar"/>
    <w:uiPriority w:val="99"/>
    <w:semiHidden/>
    <w:unhideWhenUsed/>
    <w:rsid w:val="00701E6B"/>
    <w:rPr>
      <w:rFonts w:ascii="Tahoma" w:hAnsi="Tahoma" w:cs="Tahoma"/>
      <w:sz w:val="16"/>
      <w:szCs w:val="16"/>
    </w:rPr>
  </w:style>
  <w:style w:type="character" w:customStyle="1" w:styleId="BalloonTextChar">
    <w:name w:val="Balloon Text Char"/>
    <w:basedOn w:val="DefaultParagraphFont"/>
    <w:link w:val="BalloonText"/>
    <w:uiPriority w:val="99"/>
    <w:semiHidden/>
    <w:rsid w:val="00701E6B"/>
    <w:rPr>
      <w:rFonts w:ascii="Tahoma" w:eastAsia="Times New Roman" w:hAnsi="Tahoma" w:cs="Tahoma"/>
      <w:sz w:val="16"/>
      <w:szCs w:val="16"/>
      <w:lang w:val="pt-BR" w:eastAsia="vi-VN"/>
    </w:rPr>
  </w:style>
  <w:style w:type="character" w:customStyle="1" w:styleId="UnresolvedMention2">
    <w:name w:val="Unresolved Mention2"/>
    <w:basedOn w:val="DefaultParagraphFont"/>
    <w:uiPriority w:val="99"/>
    <w:semiHidden/>
    <w:unhideWhenUsed/>
    <w:rsid w:val="00701E6B"/>
    <w:rPr>
      <w:color w:val="605E5C"/>
      <w:shd w:val="clear" w:color="auto" w:fill="E1DFDD"/>
    </w:rPr>
  </w:style>
  <w:style w:type="paragraph" w:styleId="Subtitle">
    <w:name w:val="Subtitle"/>
    <w:basedOn w:val="Normal"/>
    <w:next w:val="Normal"/>
    <w:link w:val="SubtitleChar"/>
    <w:uiPriority w:val="11"/>
    <w:qFormat/>
    <w:rsid w:val="00701E6B"/>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701E6B"/>
    <w:rPr>
      <w:rFonts w:ascii="Georgia" w:eastAsia="Georgia" w:hAnsi="Georgia" w:cs="Georgia"/>
      <w:i/>
      <w:iCs/>
      <w:color w:val="666666"/>
      <w:sz w:val="48"/>
      <w:szCs w:val="48"/>
      <w:lang w:val="pt-BR" w:eastAsia="vi-VN"/>
    </w:rPr>
  </w:style>
  <w:style w:type="paragraph" w:customStyle="1" w:styleId="Chapter2">
    <w:name w:val="Chapter2"/>
    <w:basedOn w:val="Normal"/>
    <w:autoRedefine/>
    <w:rsid w:val="00701E6B"/>
    <w:pPr>
      <w:spacing w:line="200" w:lineRule="atLeast"/>
      <w:ind w:firstLine="0"/>
    </w:pPr>
    <w:rPr>
      <w:lang w:val="vi-VN" w:eastAsia="en-US"/>
    </w:rPr>
  </w:style>
  <w:style w:type="character" w:styleId="PlaceholderText">
    <w:name w:val="Placeholder Text"/>
    <w:basedOn w:val="DefaultParagraphFont"/>
    <w:uiPriority w:val="99"/>
    <w:semiHidden/>
    <w:rsid w:val="00701E6B"/>
    <w:rPr>
      <w:color w:val="666666"/>
    </w:rPr>
  </w:style>
  <w:style w:type="paragraph" w:customStyle="1" w:styleId="Author">
    <w:name w:val="Author"/>
    <w:basedOn w:val="Normal"/>
    <w:autoRedefine/>
    <w:rsid w:val="00701E6B"/>
    <w:pPr>
      <w:spacing w:line="0" w:lineRule="atLeast"/>
      <w:ind w:firstLine="0"/>
      <w:jc w:val="center"/>
    </w:pPr>
    <w:rPr>
      <w:b/>
      <w:bCs/>
      <w:sz w:val="20"/>
      <w:szCs w:val="20"/>
      <w:lang w:val="de-DE" w:eastAsia="en-US"/>
    </w:rPr>
  </w:style>
  <w:style w:type="character" w:styleId="UnresolvedMention">
    <w:name w:val="Unresolved Mention"/>
    <w:basedOn w:val="DefaultParagraphFont"/>
    <w:uiPriority w:val="99"/>
    <w:semiHidden/>
    <w:unhideWhenUsed/>
    <w:rsid w:val="00701E6B"/>
    <w:rPr>
      <w:color w:val="605E5C"/>
      <w:shd w:val="clear" w:color="auto" w:fill="E1DFDD"/>
    </w:rPr>
  </w:style>
  <w:style w:type="paragraph" w:styleId="NormalWeb">
    <w:name w:val="Normal (Web)"/>
    <w:basedOn w:val="Normal"/>
    <w:uiPriority w:val="99"/>
    <w:semiHidden/>
    <w:unhideWhenUsed/>
    <w:rsid w:val="00701E6B"/>
    <w:pPr>
      <w:spacing w:before="100" w:beforeAutospacing="1" w:after="100" w:afterAutospacing="1"/>
      <w:ind w:firstLine="0"/>
      <w:jc w:val="left"/>
    </w:pPr>
    <w:rPr>
      <w:sz w:val="24"/>
      <w:szCs w:val="24"/>
      <w:lang w:val="en-US" w:eastAsia="en-US"/>
    </w:rPr>
  </w:style>
  <w:style w:type="character" w:customStyle="1" w:styleId="katex-mathml">
    <w:name w:val="katex-mathml"/>
    <w:basedOn w:val="DefaultParagraphFont"/>
    <w:rsid w:val="00701E6B"/>
  </w:style>
  <w:style w:type="character" w:customStyle="1" w:styleId="mord">
    <w:name w:val="mord"/>
    <w:basedOn w:val="DefaultParagraphFont"/>
    <w:rsid w:val="00701E6B"/>
  </w:style>
  <w:style w:type="character" w:customStyle="1" w:styleId="vlist-s">
    <w:name w:val="vlist-s"/>
    <w:basedOn w:val="DefaultParagraphFont"/>
    <w:rsid w:val="00701E6B"/>
  </w:style>
  <w:style w:type="character" w:customStyle="1" w:styleId="mpunct">
    <w:name w:val="mpunct"/>
    <w:basedOn w:val="DefaultParagraphFont"/>
    <w:rsid w:val="00701E6B"/>
  </w:style>
  <w:style w:type="character" w:styleId="Strong">
    <w:name w:val="Strong"/>
    <w:basedOn w:val="DefaultParagraphFont"/>
    <w:uiPriority w:val="22"/>
    <w:qFormat/>
    <w:rsid w:val="00701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2026-04-17T09:29:00Z</dcterms:created>
  <dcterms:modified xsi:type="dcterms:W3CDTF">2026-04-17T10:08:00Z</dcterms:modified>
</cp:coreProperties>
</file>