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94E5" w14:textId="77777777" w:rsidR="00FA6780" w:rsidRDefault="00FA6780" w:rsidP="00FA6780">
      <w:pPr>
        <w:pStyle w:val="Heading2"/>
      </w:pPr>
      <w:r>
        <w:t>Section- and Page-Based Comments for the Editor</w:t>
      </w:r>
    </w:p>
    <w:p w14:paraId="73B1ECC8" w14:textId="77777777" w:rsidR="00FA6780" w:rsidRDefault="00FA6780" w:rsidP="00FA6780">
      <w:pPr>
        <w:pStyle w:val="NormalWeb"/>
      </w:pPr>
      <w:r>
        <w:rPr>
          <w:rStyle w:val="Strong"/>
          <w:rFonts w:eastAsiaTheme="majorEastAsia"/>
        </w:rPr>
        <w:t>Title &amp; Abstract (pp. 1–2)</w:t>
      </w:r>
      <w:r>
        <w:br/>
        <w:t>The title is clear, specific, and appropriately signals the study’s focus on moral crisis and congregational trust. The abstract is well written and informative; however, it would benefit from briefly indicating whether any attempts at confrontation, corrective intervention, or accountability were made prior to the escalation of the crisis. Including this element would strengthen the abstract’s analytical scope and signal the study’s practical implications more clearly.</w:t>
      </w:r>
    </w:p>
    <w:p w14:paraId="0BD59B76" w14:textId="77777777" w:rsidR="00FA6780" w:rsidRDefault="004F40C5" w:rsidP="00FA6780">
      <w:r>
        <w:rPr>
          <w:noProof/>
        </w:rPr>
        <w:pict w14:anchorId="44B2DBCF">
          <v:rect id="_x0000_i1030" alt="" style="width:468pt;height:.05pt;mso-width-percent:0;mso-height-percent:0;mso-width-percent:0;mso-height-percent:0" o:hralign="center" o:hrstd="t" o:hr="t" fillcolor="#a0a0a0" stroked="f"/>
        </w:pict>
      </w:r>
    </w:p>
    <w:p w14:paraId="1CB9B970" w14:textId="77777777" w:rsidR="00FA6780" w:rsidRDefault="00FA6780" w:rsidP="00FA6780">
      <w:pPr>
        <w:pStyle w:val="NormalWeb"/>
      </w:pPr>
      <w:r>
        <w:rPr>
          <w:rStyle w:val="Strong"/>
          <w:rFonts w:eastAsiaTheme="majorEastAsia"/>
        </w:rPr>
        <w:t>Introduction (pp. 2–5)</w:t>
      </w:r>
      <w:r>
        <w:br/>
        <w:t>The introduction provides a strong conceptual framing of spiritual leadership and trust. However, the discussion primarily emphasizes the consequences of misconduct rather than the processes that may prevent or mitigate moral failure. The author may consider adding a paragraph addressing leadership formation, ethical training, and supervisory structures within spiritual leadership as part of the problem context.</w:t>
      </w:r>
    </w:p>
    <w:p w14:paraId="1C0BC0AD" w14:textId="77777777" w:rsidR="00FA6780" w:rsidRDefault="004F40C5" w:rsidP="00FA6780">
      <w:r>
        <w:rPr>
          <w:noProof/>
        </w:rPr>
        <w:pict w14:anchorId="1CA770BD">
          <v:rect id="_x0000_i1029" alt="" style="width:468pt;height:.05pt;mso-width-percent:0;mso-height-percent:0;mso-width-percent:0;mso-height-percent:0" o:hralign="center" o:hrstd="t" o:hr="t" fillcolor="#a0a0a0" stroked="f"/>
        </w:pict>
      </w:r>
    </w:p>
    <w:p w14:paraId="09EB6F2A" w14:textId="77777777" w:rsidR="00FA6780" w:rsidRDefault="00FA6780" w:rsidP="00FA6780">
      <w:pPr>
        <w:pStyle w:val="NormalWeb"/>
      </w:pPr>
      <w:r>
        <w:rPr>
          <w:rStyle w:val="Strong"/>
          <w:rFonts w:eastAsiaTheme="majorEastAsia"/>
        </w:rPr>
        <w:t>Literature Review / Theoretical Framework (pp. 5–8)</w:t>
      </w:r>
      <w:r>
        <w:br/>
        <w:t xml:space="preserve">The literature review is comprehensive and </w:t>
      </w:r>
      <w:proofErr w:type="spellStart"/>
      <w:r>
        <w:t>well integrated</w:t>
      </w:r>
      <w:proofErr w:type="spellEnd"/>
      <w:r>
        <w:t>, particularly in its use of trust and leadership theories. Nonetheless, there is limited engagement with scholarship on leadership education, preventive ethics, pastoral supervision, and corrective confrontation models (e.g., servant leadership, shared leadership, or restorative leadership frameworks). Including these perspectives would provide a more balanced theoretical foundation.</w:t>
      </w:r>
    </w:p>
    <w:p w14:paraId="28144838" w14:textId="77777777" w:rsidR="00FA6780" w:rsidRDefault="004F40C5" w:rsidP="00FA6780">
      <w:r>
        <w:rPr>
          <w:noProof/>
        </w:rPr>
        <w:pict w14:anchorId="5E9CC2A6">
          <v:rect id="_x0000_i1028" alt="" style="width:468pt;height:.05pt;mso-width-percent:0;mso-height-percent:0;mso-width-percent:0;mso-height-percent:0" o:hralign="center" o:hrstd="t" o:hr="t" fillcolor="#a0a0a0" stroked="f"/>
        </w:pict>
      </w:r>
    </w:p>
    <w:p w14:paraId="2D235B65" w14:textId="77777777" w:rsidR="00FA6780" w:rsidRDefault="00FA6780" w:rsidP="00FA6780">
      <w:pPr>
        <w:pStyle w:val="NormalWeb"/>
      </w:pPr>
      <w:r>
        <w:rPr>
          <w:rStyle w:val="Strong"/>
          <w:rFonts w:eastAsiaTheme="majorEastAsia"/>
        </w:rPr>
        <w:t>Methodology (pp. 8–11)</w:t>
      </w:r>
      <w:r>
        <w:br/>
        <w:t>The qualitative case study design is appropriate and clearly justified. However, it is unclear whether interview questions explored attempts at internal correction, peer confrontation, mentoring, or denominational oversight prior to or during the crisis. Clarifying whether such data were collected—or explaining their absence—would enhance methodological transparency and analytical depth.</w:t>
      </w:r>
    </w:p>
    <w:p w14:paraId="4075FD5F" w14:textId="77777777" w:rsidR="00FA6780" w:rsidRDefault="004F40C5" w:rsidP="00FA6780">
      <w:r>
        <w:rPr>
          <w:noProof/>
        </w:rPr>
        <w:pict w14:anchorId="3EE438CA">
          <v:rect id="_x0000_i1027" alt="" style="width:468pt;height:.05pt;mso-width-percent:0;mso-height-percent:0;mso-width-percent:0;mso-height-percent:0" o:hralign="center" o:hrstd="t" o:hr="t" fillcolor="#a0a0a0" stroked="f"/>
        </w:pict>
      </w:r>
    </w:p>
    <w:p w14:paraId="0985EA86" w14:textId="77777777" w:rsidR="00FA6780" w:rsidRDefault="00FA6780" w:rsidP="00FA6780">
      <w:pPr>
        <w:pStyle w:val="NormalWeb"/>
      </w:pPr>
      <w:r>
        <w:rPr>
          <w:rStyle w:val="Strong"/>
          <w:rFonts w:eastAsiaTheme="majorEastAsia"/>
        </w:rPr>
        <w:t>Findings and Discussion (pp. 11–18)</w:t>
      </w:r>
      <w:r>
        <w:br/>
        <w:t xml:space="preserve">The thematic analysis is insightful and well supported by participant narratives. The concept of “idolatrous trust” is particularly compelling. That said, the discussion could be strengthened by explicitly examining how leadership style and lack of formative accountability contributed to the </w:t>
      </w:r>
      <w:r>
        <w:lastRenderedPageBreak/>
        <w:t>collapse of trust. Greater attention to missed intervention points would help bridge individual misconduct and institutional responsibility.</w:t>
      </w:r>
    </w:p>
    <w:p w14:paraId="7182D551" w14:textId="77777777" w:rsidR="00FA6780" w:rsidRDefault="004F40C5" w:rsidP="00FA6780">
      <w:r>
        <w:rPr>
          <w:noProof/>
        </w:rPr>
        <w:pict w14:anchorId="54637918">
          <v:rect id="_x0000_i1026" alt="" style="width:468pt;height:.05pt;mso-width-percent:0;mso-height-percent:0;mso-width-percent:0;mso-height-percent:0" o:hralign="center" o:hrstd="t" o:hr="t" fillcolor="#a0a0a0" stroked="f"/>
        </w:pict>
      </w:r>
    </w:p>
    <w:p w14:paraId="433E7EEF" w14:textId="77777777" w:rsidR="00FA6780" w:rsidRDefault="00FA6780" w:rsidP="00FA6780">
      <w:pPr>
        <w:pStyle w:val="NormalWeb"/>
      </w:pPr>
      <w:r>
        <w:rPr>
          <w:rStyle w:val="Strong"/>
          <w:rFonts w:eastAsiaTheme="majorEastAsia"/>
        </w:rPr>
        <w:t>Conclusion and Recommendations (pp. 18–20)</w:t>
      </w:r>
      <w:r>
        <w:br/>
        <w:t>The conclusions are logically derived from the findings and clearly articulated. To enhance practical applicability, the recommendations could be expanded to include structured leadership education, ethical formation programs, ongoing supervision, and early-warning accountability mechanisms. This would position the study as not only diagnostic but also preventive in its contribution.</w:t>
      </w:r>
    </w:p>
    <w:p w14:paraId="4F987010" w14:textId="77777777" w:rsidR="00FA6780" w:rsidRDefault="004F40C5" w:rsidP="00FA6780">
      <w:r>
        <w:rPr>
          <w:noProof/>
        </w:rPr>
        <w:pict w14:anchorId="07297426">
          <v:rect id="_x0000_i1025" alt="" style="width:468pt;height:.05pt;mso-width-percent:0;mso-height-percent:0;mso-width-percent:0;mso-height-percent:0" o:hralign="center" o:hrstd="t" o:hr="t" fillcolor="#a0a0a0" stroked="f"/>
        </w:pict>
      </w:r>
    </w:p>
    <w:p w14:paraId="260FFC77" w14:textId="77777777" w:rsidR="00FA6780" w:rsidRDefault="00FA6780" w:rsidP="00FA6780">
      <w:pPr>
        <w:pStyle w:val="Heading3"/>
      </w:pPr>
      <w:r>
        <w:t>Summary Comment to the Editor</w:t>
      </w:r>
    </w:p>
    <w:p w14:paraId="4E553539" w14:textId="77777777" w:rsidR="00FA6780" w:rsidRDefault="00FA6780" w:rsidP="00FA6780">
      <w:pPr>
        <w:pStyle w:val="NormalWeb"/>
      </w:pPr>
      <w:r>
        <w:t>Overall, this is a strong and timely manuscript with significant scholarly and practical value. Addressing the noted gaps regarding leadership formation, corrective intervention, and leadership style would further strengthen its contribution and applicability for religious organizations and leadership training contexts.</w:t>
      </w:r>
    </w:p>
    <w:p w14:paraId="6BF9A9CF" w14:textId="77777777" w:rsidR="002209C0" w:rsidRPr="00FA6780" w:rsidRDefault="002209C0" w:rsidP="00FA6780"/>
    <w:sectPr w:rsidR="002209C0" w:rsidRPr="00FA6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C03"/>
    <w:multiLevelType w:val="multilevel"/>
    <w:tmpl w:val="8FF6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1B55E9"/>
    <w:multiLevelType w:val="multilevel"/>
    <w:tmpl w:val="0840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074162"/>
    <w:multiLevelType w:val="multilevel"/>
    <w:tmpl w:val="3E84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88540F"/>
    <w:multiLevelType w:val="multilevel"/>
    <w:tmpl w:val="0074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4F0BF8"/>
    <w:multiLevelType w:val="multilevel"/>
    <w:tmpl w:val="A9CA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071470">
    <w:abstractNumId w:val="0"/>
  </w:num>
  <w:num w:numId="2" w16cid:durableId="1130591688">
    <w:abstractNumId w:val="4"/>
  </w:num>
  <w:num w:numId="3" w16cid:durableId="129400667">
    <w:abstractNumId w:val="2"/>
  </w:num>
  <w:num w:numId="4" w16cid:durableId="956522084">
    <w:abstractNumId w:val="1"/>
  </w:num>
  <w:num w:numId="5" w16cid:durableId="1749231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59"/>
    <w:rsid w:val="000509EE"/>
    <w:rsid w:val="00081443"/>
    <w:rsid w:val="00160957"/>
    <w:rsid w:val="0018785B"/>
    <w:rsid w:val="001A1166"/>
    <w:rsid w:val="002209C0"/>
    <w:rsid w:val="00251959"/>
    <w:rsid w:val="00291710"/>
    <w:rsid w:val="004A7641"/>
    <w:rsid w:val="004F40C5"/>
    <w:rsid w:val="005864B9"/>
    <w:rsid w:val="005B52DA"/>
    <w:rsid w:val="005E1E26"/>
    <w:rsid w:val="00693440"/>
    <w:rsid w:val="007270AF"/>
    <w:rsid w:val="00773713"/>
    <w:rsid w:val="0078067F"/>
    <w:rsid w:val="007C4038"/>
    <w:rsid w:val="007C4AB1"/>
    <w:rsid w:val="00944DA5"/>
    <w:rsid w:val="00AA6BC6"/>
    <w:rsid w:val="00E0165A"/>
    <w:rsid w:val="00E357F8"/>
    <w:rsid w:val="00EA6636"/>
    <w:rsid w:val="00F71DC4"/>
    <w:rsid w:val="00FA1C79"/>
    <w:rsid w:val="00FA6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2B32"/>
  <w15:chartTrackingRefBased/>
  <w15:docId w15:val="{B9407CE2-CEA2-4371-82AE-AF3C4D50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1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1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1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1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1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1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59"/>
    <w:rPr>
      <w:rFonts w:eastAsiaTheme="majorEastAsia" w:cstheme="majorBidi"/>
      <w:color w:val="272727" w:themeColor="text1" w:themeTint="D8"/>
    </w:rPr>
  </w:style>
  <w:style w:type="paragraph" w:styleId="Title">
    <w:name w:val="Title"/>
    <w:basedOn w:val="Normal"/>
    <w:next w:val="Normal"/>
    <w:link w:val="TitleChar"/>
    <w:uiPriority w:val="10"/>
    <w:qFormat/>
    <w:rsid w:val="00251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59"/>
    <w:pPr>
      <w:spacing w:before="160"/>
      <w:jc w:val="center"/>
    </w:pPr>
    <w:rPr>
      <w:i/>
      <w:iCs/>
      <w:color w:val="404040" w:themeColor="text1" w:themeTint="BF"/>
    </w:rPr>
  </w:style>
  <w:style w:type="character" w:customStyle="1" w:styleId="QuoteChar">
    <w:name w:val="Quote Char"/>
    <w:basedOn w:val="DefaultParagraphFont"/>
    <w:link w:val="Quote"/>
    <w:uiPriority w:val="29"/>
    <w:rsid w:val="00251959"/>
    <w:rPr>
      <w:i/>
      <w:iCs/>
      <w:color w:val="404040" w:themeColor="text1" w:themeTint="BF"/>
    </w:rPr>
  </w:style>
  <w:style w:type="paragraph" w:styleId="ListParagraph">
    <w:name w:val="List Paragraph"/>
    <w:basedOn w:val="Normal"/>
    <w:uiPriority w:val="34"/>
    <w:qFormat/>
    <w:rsid w:val="00251959"/>
    <w:pPr>
      <w:ind w:left="720"/>
      <w:contextualSpacing/>
    </w:pPr>
  </w:style>
  <w:style w:type="character" w:styleId="IntenseEmphasis">
    <w:name w:val="Intense Emphasis"/>
    <w:basedOn w:val="DefaultParagraphFont"/>
    <w:uiPriority w:val="21"/>
    <w:qFormat/>
    <w:rsid w:val="00251959"/>
    <w:rPr>
      <w:i/>
      <w:iCs/>
      <w:color w:val="2F5496" w:themeColor="accent1" w:themeShade="BF"/>
    </w:rPr>
  </w:style>
  <w:style w:type="paragraph" w:styleId="IntenseQuote">
    <w:name w:val="Intense Quote"/>
    <w:basedOn w:val="Normal"/>
    <w:next w:val="Normal"/>
    <w:link w:val="IntenseQuoteChar"/>
    <w:uiPriority w:val="30"/>
    <w:qFormat/>
    <w:rsid w:val="00251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959"/>
    <w:rPr>
      <w:i/>
      <w:iCs/>
      <w:color w:val="2F5496" w:themeColor="accent1" w:themeShade="BF"/>
    </w:rPr>
  </w:style>
  <w:style w:type="character" w:styleId="IntenseReference">
    <w:name w:val="Intense Reference"/>
    <w:basedOn w:val="DefaultParagraphFont"/>
    <w:uiPriority w:val="32"/>
    <w:qFormat/>
    <w:rsid w:val="00251959"/>
    <w:rPr>
      <w:b/>
      <w:bCs/>
      <w:smallCaps/>
      <w:color w:val="2F5496" w:themeColor="accent1" w:themeShade="BF"/>
      <w:spacing w:val="5"/>
    </w:rPr>
  </w:style>
  <w:style w:type="paragraph" w:styleId="NormalWeb">
    <w:name w:val="Normal (Web)"/>
    <w:basedOn w:val="Normal"/>
    <w:uiPriority w:val="99"/>
    <w:semiHidden/>
    <w:unhideWhenUsed/>
    <w:rsid w:val="0025195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E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6636"/>
    <w:rPr>
      <w:color w:val="0563C1" w:themeColor="hyperlink"/>
      <w:u w:val="single"/>
    </w:rPr>
  </w:style>
  <w:style w:type="character" w:styleId="UnresolvedMention">
    <w:name w:val="Unresolved Mention"/>
    <w:basedOn w:val="DefaultParagraphFont"/>
    <w:uiPriority w:val="99"/>
    <w:semiHidden/>
    <w:unhideWhenUsed/>
    <w:rsid w:val="00EA6636"/>
    <w:rPr>
      <w:color w:val="605E5C"/>
      <w:shd w:val="clear" w:color="auto" w:fill="E1DFDD"/>
    </w:rPr>
  </w:style>
  <w:style w:type="character" w:styleId="Strong">
    <w:name w:val="Strong"/>
    <w:basedOn w:val="DefaultParagraphFont"/>
    <w:uiPriority w:val="22"/>
    <w:qFormat/>
    <w:rsid w:val="00FA6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 ANOUW</dc:creator>
  <cp:keywords/>
  <dc:description/>
  <cp:lastModifiedBy>Chacko George</cp:lastModifiedBy>
  <cp:revision>2</cp:revision>
  <dcterms:created xsi:type="dcterms:W3CDTF">2026-01-28T06:57:00Z</dcterms:created>
  <dcterms:modified xsi:type="dcterms:W3CDTF">2026-01-28T06:57:00Z</dcterms:modified>
</cp:coreProperties>
</file>