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30AA" w14:textId="77777777" w:rsidR="00580C3F" w:rsidRDefault="00000000" w:rsidP="00A60D99">
      <w:pPr>
        <w:pStyle w:val="Title"/>
        <w:spacing w:line="360" w:lineRule="auto"/>
        <w:jc w:val="center"/>
      </w:pPr>
      <w:r>
        <w:t>A</w:t>
      </w:r>
      <w:r>
        <w:rPr>
          <w:spacing w:val="-23"/>
        </w:rPr>
        <w:t xml:space="preserve"> </w:t>
      </w:r>
      <w:r>
        <w:t>Comparative</w:t>
      </w:r>
      <w:r>
        <w:rPr>
          <w:spacing w:val="-12"/>
        </w:rPr>
        <w:t xml:space="preserve"> </w:t>
      </w:r>
      <w:r>
        <w:t>Study</w:t>
      </w:r>
      <w:r>
        <w:rPr>
          <w:spacing w:val="-7"/>
        </w:rPr>
        <w:t xml:space="preserve"> </w:t>
      </w:r>
      <w:r>
        <w:t>of</w:t>
      </w:r>
      <w:r>
        <w:rPr>
          <w:spacing w:val="-23"/>
        </w:rPr>
        <w:t xml:space="preserve"> </w:t>
      </w:r>
      <w:r>
        <w:t>Atmospheric</w:t>
      </w:r>
      <w:r>
        <w:rPr>
          <w:spacing w:val="-4"/>
        </w:rPr>
        <w:t xml:space="preserve"> </w:t>
      </w:r>
      <w:r>
        <w:t>Boundary</w:t>
      </w:r>
      <w:r>
        <w:rPr>
          <w:spacing w:val="-6"/>
        </w:rPr>
        <w:t xml:space="preserve"> </w:t>
      </w:r>
      <w:r>
        <w:t>Layer Characteristics over New Delhi during 2001–2010</w:t>
      </w:r>
    </w:p>
    <w:p w14:paraId="1D36A1A8" w14:textId="77777777" w:rsidR="00580C3F" w:rsidRDefault="00000000" w:rsidP="00A60D99">
      <w:pPr>
        <w:pStyle w:val="Heading1"/>
        <w:spacing w:before="158" w:line="360" w:lineRule="auto"/>
        <w:ind w:left="0" w:firstLine="0"/>
        <w:jc w:val="center"/>
      </w:pPr>
      <w:r>
        <w:t>Dr.</w:t>
      </w:r>
      <w:r>
        <w:rPr>
          <w:spacing w:val="-9"/>
        </w:rPr>
        <w:t xml:space="preserve"> </w:t>
      </w:r>
      <w:r>
        <w:t>M.</w:t>
      </w:r>
      <w:r>
        <w:rPr>
          <w:spacing w:val="-8"/>
        </w:rPr>
        <w:t xml:space="preserve"> </w:t>
      </w:r>
      <w:r>
        <w:t>Shanawaz</w:t>
      </w:r>
      <w:r>
        <w:rPr>
          <w:spacing w:val="-10"/>
        </w:rPr>
        <w:t xml:space="preserve"> </w:t>
      </w:r>
      <w:r>
        <w:rPr>
          <w:spacing w:val="-2"/>
        </w:rPr>
        <w:t>Begum</w:t>
      </w:r>
    </w:p>
    <w:p w14:paraId="53E470D6" w14:textId="77777777" w:rsidR="00580C3F" w:rsidRDefault="00000000" w:rsidP="00A60D99">
      <w:pPr>
        <w:pStyle w:val="BodyText"/>
        <w:spacing w:before="22" w:line="360" w:lineRule="auto"/>
        <w:ind w:left="0"/>
        <w:jc w:val="center"/>
      </w:pPr>
      <w:r>
        <w:t>Lecturer</w:t>
      </w:r>
      <w:r>
        <w:rPr>
          <w:spacing w:val="-1"/>
        </w:rPr>
        <w:t xml:space="preserve"> </w:t>
      </w:r>
      <w:r>
        <w:t>in</w:t>
      </w:r>
      <w:r>
        <w:rPr>
          <w:spacing w:val="-1"/>
        </w:rPr>
        <w:t xml:space="preserve"> </w:t>
      </w:r>
      <w:r>
        <w:t>Physics,</w:t>
      </w:r>
      <w:r>
        <w:rPr>
          <w:spacing w:val="-1"/>
        </w:rPr>
        <w:t xml:space="preserve"> </w:t>
      </w:r>
      <w:r>
        <w:t>Department</w:t>
      </w:r>
      <w:r>
        <w:rPr>
          <w:spacing w:val="-1"/>
        </w:rPr>
        <w:t xml:space="preserve"> </w:t>
      </w:r>
      <w:r>
        <w:t>of</w:t>
      </w:r>
      <w:r>
        <w:rPr>
          <w:spacing w:val="-1"/>
        </w:rPr>
        <w:t xml:space="preserve"> </w:t>
      </w:r>
      <w:r>
        <w:rPr>
          <w:spacing w:val="-2"/>
        </w:rPr>
        <w:t>Physics</w:t>
      </w:r>
    </w:p>
    <w:p w14:paraId="7DC9B487" w14:textId="77777777" w:rsidR="00580C3F" w:rsidRDefault="00000000" w:rsidP="00A60D99">
      <w:pPr>
        <w:pStyle w:val="BodyText"/>
        <w:spacing w:before="22" w:line="360" w:lineRule="auto"/>
        <w:ind w:left="427" w:right="426"/>
        <w:jc w:val="center"/>
      </w:pPr>
      <w:r>
        <w:t>Silver</w:t>
      </w:r>
      <w:r>
        <w:rPr>
          <w:spacing w:val="-4"/>
        </w:rPr>
        <w:t xml:space="preserve"> </w:t>
      </w:r>
      <w:r>
        <w:t>Jubilee</w:t>
      </w:r>
      <w:r>
        <w:rPr>
          <w:spacing w:val="-6"/>
        </w:rPr>
        <w:t xml:space="preserve"> </w:t>
      </w:r>
      <w:r>
        <w:t>Government</w:t>
      </w:r>
      <w:r>
        <w:rPr>
          <w:spacing w:val="-4"/>
        </w:rPr>
        <w:t xml:space="preserve"> </w:t>
      </w:r>
      <w:r>
        <w:t>College,</w:t>
      </w:r>
      <w:r>
        <w:rPr>
          <w:spacing w:val="-4"/>
        </w:rPr>
        <w:t xml:space="preserve"> </w:t>
      </w:r>
      <w:r>
        <w:t>Constituent</w:t>
      </w:r>
      <w:r>
        <w:rPr>
          <w:spacing w:val="-4"/>
        </w:rPr>
        <w:t xml:space="preserve"> </w:t>
      </w:r>
      <w:r>
        <w:t>College</w:t>
      </w:r>
      <w:r>
        <w:rPr>
          <w:spacing w:val="-5"/>
        </w:rPr>
        <w:t xml:space="preserve"> </w:t>
      </w:r>
      <w:r>
        <w:t>of</w:t>
      </w:r>
      <w:r>
        <w:rPr>
          <w:spacing w:val="-4"/>
        </w:rPr>
        <w:t xml:space="preserve"> </w:t>
      </w:r>
      <w:r>
        <w:t>Cluster</w:t>
      </w:r>
      <w:r>
        <w:rPr>
          <w:spacing w:val="-6"/>
        </w:rPr>
        <w:t xml:space="preserve"> </w:t>
      </w:r>
      <w:r>
        <w:t>University Kurnool – 518002, Andhra Pradesh, India</w:t>
      </w:r>
    </w:p>
    <w:p w14:paraId="3E1FA9BC" w14:textId="77777777" w:rsidR="00580C3F" w:rsidRDefault="00000000" w:rsidP="00A60D99">
      <w:pPr>
        <w:pStyle w:val="Heading1"/>
        <w:spacing w:before="159" w:line="360" w:lineRule="auto"/>
        <w:ind w:left="23" w:firstLine="0"/>
        <w:jc w:val="both"/>
      </w:pPr>
      <w:r>
        <w:rPr>
          <w:spacing w:val="-2"/>
        </w:rPr>
        <w:t>Abstract</w:t>
      </w:r>
    </w:p>
    <w:p w14:paraId="5FBF7387" w14:textId="77777777" w:rsidR="00580C3F" w:rsidRDefault="00000000" w:rsidP="00A60D99">
      <w:pPr>
        <w:pStyle w:val="BodyText"/>
        <w:spacing w:before="183" w:line="360" w:lineRule="auto"/>
        <w:ind w:right="19"/>
        <w:jc w:val="both"/>
      </w:pPr>
      <w:r>
        <w:t>The</w:t>
      </w:r>
      <w:r>
        <w:rPr>
          <w:spacing w:val="-7"/>
        </w:rPr>
        <w:t xml:space="preserve"> </w:t>
      </w:r>
      <w:r>
        <w:t>Atmospheric Boundary Layer (ABL) plays a crucial role in regulating weather, climate, and air quality, particularly over urban regions. This study investigates the temporal and seasonal</w:t>
      </w:r>
      <w:r>
        <w:rPr>
          <w:spacing w:val="-15"/>
        </w:rPr>
        <w:t xml:space="preserve"> </w:t>
      </w:r>
      <w:r>
        <w:t>variability</w:t>
      </w:r>
      <w:r>
        <w:rPr>
          <w:spacing w:val="-11"/>
        </w:rPr>
        <w:t xml:space="preserve"> </w:t>
      </w:r>
      <w:r>
        <w:t>of</w:t>
      </w:r>
      <w:r>
        <w:rPr>
          <w:spacing w:val="-15"/>
        </w:rPr>
        <w:t xml:space="preserve"> </w:t>
      </w:r>
      <w:r>
        <w:t>Atmospheric</w:t>
      </w:r>
      <w:r>
        <w:rPr>
          <w:spacing w:val="-12"/>
        </w:rPr>
        <w:t xml:space="preserve"> </w:t>
      </w:r>
      <w:r>
        <w:t>Boundary</w:t>
      </w:r>
      <w:r>
        <w:rPr>
          <w:spacing w:val="-9"/>
        </w:rPr>
        <w:t xml:space="preserve"> </w:t>
      </w:r>
      <w:r>
        <w:t>Layer</w:t>
      </w:r>
      <w:r>
        <w:rPr>
          <w:spacing w:val="-11"/>
        </w:rPr>
        <w:t xml:space="preserve"> </w:t>
      </w:r>
      <w:r>
        <w:t>characteristics</w:t>
      </w:r>
      <w:r>
        <w:rPr>
          <w:spacing w:val="-11"/>
        </w:rPr>
        <w:t xml:space="preserve"> </w:t>
      </w:r>
      <w:r>
        <w:t>over</w:t>
      </w:r>
      <w:r>
        <w:rPr>
          <w:spacing w:val="-11"/>
        </w:rPr>
        <w:t xml:space="preserve"> </w:t>
      </w:r>
      <w:r>
        <w:t>New</w:t>
      </w:r>
      <w:r>
        <w:rPr>
          <w:spacing w:val="-7"/>
        </w:rPr>
        <w:t xml:space="preserve"> </w:t>
      </w:r>
      <w:r>
        <w:t>Delhi</w:t>
      </w:r>
      <w:r>
        <w:rPr>
          <w:spacing w:val="-10"/>
        </w:rPr>
        <w:t xml:space="preserve"> </w:t>
      </w:r>
      <w:r>
        <w:t>during</w:t>
      </w:r>
      <w:r>
        <w:rPr>
          <w:spacing w:val="-11"/>
        </w:rPr>
        <w:t xml:space="preserve"> </w:t>
      </w:r>
      <w:r>
        <w:t>the period 2001–2010 using ERA-5 reanalysis data. Key parameters such as Boundary Layer Height</w:t>
      </w:r>
      <w:r>
        <w:rPr>
          <w:spacing w:val="-15"/>
        </w:rPr>
        <w:t xml:space="preserve"> </w:t>
      </w:r>
      <w:r>
        <w:t>(BLH),</w:t>
      </w:r>
      <w:r>
        <w:rPr>
          <w:spacing w:val="-15"/>
        </w:rPr>
        <w:t xml:space="preserve"> </w:t>
      </w:r>
      <w:r>
        <w:t>surface</w:t>
      </w:r>
      <w:r>
        <w:rPr>
          <w:spacing w:val="-15"/>
        </w:rPr>
        <w:t xml:space="preserve"> </w:t>
      </w:r>
      <w:r>
        <w:t>temperature,</w:t>
      </w:r>
      <w:r>
        <w:rPr>
          <w:spacing w:val="-15"/>
        </w:rPr>
        <w:t xml:space="preserve"> </w:t>
      </w:r>
      <w:r>
        <w:t>and</w:t>
      </w:r>
      <w:r>
        <w:rPr>
          <w:spacing w:val="-15"/>
        </w:rPr>
        <w:t xml:space="preserve"> </w:t>
      </w:r>
      <w:r>
        <w:t>wind</w:t>
      </w:r>
      <w:r>
        <w:rPr>
          <w:spacing w:val="-15"/>
        </w:rPr>
        <w:t xml:space="preserve"> </w:t>
      </w:r>
      <w:r>
        <w:t>speed</w:t>
      </w:r>
      <w:r>
        <w:rPr>
          <w:spacing w:val="-15"/>
        </w:rPr>
        <w:t xml:space="preserve"> </w:t>
      </w:r>
      <w:r>
        <w:t>are</w:t>
      </w:r>
      <w:r>
        <w:rPr>
          <w:spacing w:val="-15"/>
        </w:rPr>
        <w:t xml:space="preserve"> </w:t>
      </w:r>
      <w:r>
        <w:t>analysed</w:t>
      </w:r>
      <w:r>
        <w:rPr>
          <w:spacing w:val="-15"/>
        </w:rPr>
        <w:t xml:space="preserve"> </w:t>
      </w:r>
      <w:r>
        <w:t>on</w:t>
      </w:r>
      <w:r>
        <w:rPr>
          <w:spacing w:val="-15"/>
        </w:rPr>
        <w:t xml:space="preserve"> </w:t>
      </w:r>
      <w:r>
        <w:t>annual</w:t>
      </w:r>
      <w:r>
        <w:rPr>
          <w:spacing w:val="-15"/>
        </w:rPr>
        <w:t xml:space="preserve"> </w:t>
      </w:r>
      <w:r>
        <w:t>and</w:t>
      </w:r>
      <w:r>
        <w:rPr>
          <w:spacing w:val="-15"/>
        </w:rPr>
        <w:t xml:space="preserve"> </w:t>
      </w:r>
      <w:r>
        <w:t>seasonal</w:t>
      </w:r>
      <w:r>
        <w:rPr>
          <w:spacing w:val="-15"/>
        </w:rPr>
        <w:t xml:space="preserve"> </w:t>
      </w:r>
      <w:r>
        <w:t>scales. The results reveal pronounced seasonal variations, with maximum BLH observed during the pre-monsoon</w:t>
      </w:r>
      <w:r>
        <w:rPr>
          <w:spacing w:val="-13"/>
        </w:rPr>
        <w:t xml:space="preserve"> </w:t>
      </w:r>
      <w:r>
        <w:t>season</w:t>
      </w:r>
      <w:r>
        <w:rPr>
          <w:spacing w:val="-12"/>
        </w:rPr>
        <w:t xml:space="preserve"> </w:t>
      </w:r>
      <w:r>
        <w:t>and</w:t>
      </w:r>
      <w:r>
        <w:rPr>
          <w:spacing w:val="-10"/>
        </w:rPr>
        <w:t xml:space="preserve"> </w:t>
      </w:r>
      <w:r>
        <w:t>minimum</w:t>
      </w:r>
      <w:r>
        <w:rPr>
          <w:spacing w:val="-12"/>
        </w:rPr>
        <w:t xml:space="preserve"> </w:t>
      </w:r>
      <w:r>
        <w:t>values</w:t>
      </w:r>
      <w:r>
        <w:rPr>
          <w:spacing w:val="-13"/>
        </w:rPr>
        <w:t xml:space="preserve"> </w:t>
      </w:r>
      <w:r>
        <w:t>during</w:t>
      </w:r>
      <w:r>
        <w:rPr>
          <w:spacing w:val="-13"/>
        </w:rPr>
        <w:t xml:space="preserve"> </w:t>
      </w:r>
      <w:r>
        <w:t>winter.</w:t>
      </w:r>
      <w:r>
        <w:rPr>
          <w:spacing w:val="-13"/>
        </w:rPr>
        <w:t xml:space="preserve"> </w:t>
      </w:r>
      <w:r>
        <w:t>Inter-annual</w:t>
      </w:r>
      <w:r>
        <w:rPr>
          <w:spacing w:val="-12"/>
        </w:rPr>
        <w:t xml:space="preserve"> </w:t>
      </w:r>
      <w:r>
        <w:t>variability</w:t>
      </w:r>
      <w:r>
        <w:rPr>
          <w:spacing w:val="-13"/>
        </w:rPr>
        <w:t xml:space="preserve"> </w:t>
      </w:r>
      <w:r>
        <w:t>highlights</w:t>
      </w:r>
      <w:r>
        <w:rPr>
          <w:spacing w:val="-12"/>
        </w:rPr>
        <w:t xml:space="preserve"> </w:t>
      </w:r>
      <w:r>
        <w:t>the influence of surface heating and urbanization on boundary layer development. The findings provide insight into urban boundary layer dynamics and their implications for air pollution dispersion over New Delhi.</w:t>
      </w:r>
    </w:p>
    <w:p w14:paraId="57A51D23" w14:textId="170C6C37" w:rsidR="000A3393" w:rsidRDefault="00000000" w:rsidP="000A3393">
      <w:pPr>
        <w:pStyle w:val="BodyText"/>
        <w:spacing w:before="157" w:line="360" w:lineRule="auto"/>
        <w:jc w:val="both"/>
      </w:pPr>
      <w:r>
        <w:rPr>
          <w:b/>
        </w:rPr>
        <w:t>Keywords:</w:t>
      </w:r>
      <w:r>
        <w:rPr>
          <w:b/>
          <w:spacing w:val="-15"/>
        </w:rPr>
        <w:t xml:space="preserve"> </w:t>
      </w:r>
      <w:r>
        <w:t>Atmospheric</w:t>
      </w:r>
      <w:r>
        <w:rPr>
          <w:spacing w:val="-9"/>
        </w:rPr>
        <w:t xml:space="preserve"> </w:t>
      </w:r>
      <w:r>
        <w:t>Boundary</w:t>
      </w:r>
      <w:r>
        <w:rPr>
          <w:spacing w:val="-6"/>
        </w:rPr>
        <w:t xml:space="preserve"> </w:t>
      </w:r>
      <w:r>
        <w:t>Layer,</w:t>
      </w:r>
      <w:r>
        <w:rPr>
          <w:spacing w:val="-6"/>
        </w:rPr>
        <w:t xml:space="preserve"> </w:t>
      </w:r>
      <w:r>
        <w:t>ERA-5,</w:t>
      </w:r>
      <w:r>
        <w:rPr>
          <w:spacing w:val="-6"/>
        </w:rPr>
        <w:t xml:space="preserve"> </w:t>
      </w:r>
      <w:r>
        <w:t>Boundary</w:t>
      </w:r>
      <w:r>
        <w:rPr>
          <w:spacing w:val="-6"/>
        </w:rPr>
        <w:t xml:space="preserve"> </w:t>
      </w:r>
      <w:r>
        <w:t>Layer</w:t>
      </w:r>
      <w:r>
        <w:rPr>
          <w:spacing w:val="-6"/>
        </w:rPr>
        <w:t xml:space="preserve"> </w:t>
      </w:r>
      <w:r>
        <w:t>Height,</w:t>
      </w:r>
      <w:r>
        <w:rPr>
          <w:spacing w:val="-6"/>
        </w:rPr>
        <w:t xml:space="preserve"> </w:t>
      </w:r>
      <w:r>
        <w:t>Seasonal Variability, New Delhi</w:t>
      </w:r>
    </w:p>
    <w:p w14:paraId="73F41499" w14:textId="77777777" w:rsidR="00580C3F" w:rsidRDefault="00000000" w:rsidP="00A60D99">
      <w:pPr>
        <w:pStyle w:val="Heading1"/>
        <w:numPr>
          <w:ilvl w:val="0"/>
          <w:numId w:val="5"/>
        </w:numPr>
        <w:tabs>
          <w:tab w:val="left" w:pos="263"/>
        </w:tabs>
        <w:spacing w:line="360" w:lineRule="auto"/>
        <w:jc w:val="both"/>
      </w:pPr>
      <w:r>
        <w:rPr>
          <w:spacing w:val="-2"/>
        </w:rPr>
        <w:t>Introduction</w:t>
      </w:r>
    </w:p>
    <w:p w14:paraId="75C71DED" w14:textId="77777777" w:rsidR="00580C3F" w:rsidRDefault="00000000" w:rsidP="00A60D99">
      <w:pPr>
        <w:pStyle w:val="BodyText"/>
        <w:spacing w:before="183" w:line="360" w:lineRule="auto"/>
        <w:ind w:right="21"/>
        <w:jc w:val="both"/>
      </w:pPr>
      <w:r>
        <w:t>The Atmospheric Boundary Layer (ABL) is the lowest part of the atmosphere directly influenced by the Earth’s surface through turbulent fluxes of momentum, heat, and moisture. Over urban regions, ABL characteristics are strongly modified by surface roughness, anthropogenic heat flux, and land-use changes. New Delhi, a rapidly urbanizing megacity in northern India, frequently experiences severe air pollution episodes, especially during winter, which are closely linked to boundary layer dynamics.</w:t>
      </w:r>
    </w:p>
    <w:p w14:paraId="2931EA85" w14:textId="7B76C910" w:rsidR="00580C3F" w:rsidRDefault="00000000" w:rsidP="000A3393">
      <w:pPr>
        <w:pStyle w:val="BodyText"/>
        <w:spacing w:before="158" w:line="360" w:lineRule="auto"/>
        <w:ind w:right="19"/>
        <w:jc w:val="both"/>
      </w:pPr>
      <w:r>
        <w:t>Several</w:t>
      </w:r>
      <w:r>
        <w:rPr>
          <w:spacing w:val="-15"/>
        </w:rPr>
        <w:t xml:space="preserve"> </w:t>
      </w:r>
      <w:r>
        <w:t>studies</w:t>
      </w:r>
      <w:r>
        <w:rPr>
          <w:spacing w:val="-13"/>
        </w:rPr>
        <w:t xml:space="preserve"> </w:t>
      </w:r>
      <w:r>
        <w:t>have</w:t>
      </w:r>
      <w:r>
        <w:rPr>
          <w:spacing w:val="-12"/>
        </w:rPr>
        <w:t xml:space="preserve"> </w:t>
      </w:r>
      <w:r>
        <w:t>highlighted</w:t>
      </w:r>
      <w:r>
        <w:rPr>
          <w:spacing w:val="-11"/>
        </w:rPr>
        <w:t xml:space="preserve"> </w:t>
      </w:r>
      <w:r>
        <w:t>the</w:t>
      </w:r>
      <w:r>
        <w:rPr>
          <w:spacing w:val="-11"/>
        </w:rPr>
        <w:t xml:space="preserve"> </w:t>
      </w:r>
      <w:r>
        <w:t>importance</w:t>
      </w:r>
      <w:r>
        <w:rPr>
          <w:spacing w:val="-12"/>
        </w:rPr>
        <w:t xml:space="preserve"> </w:t>
      </w:r>
      <w:r>
        <w:t>of</w:t>
      </w:r>
      <w:r>
        <w:rPr>
          <w:spacing w:val="-9"/>
        </w:rPr>
        <w:t xml:space="preserve"> </w:t>
      </w:r>
      <w:r>
        <w:t>understanding</w:t>
      </w:r>
      <w:r>
        <w:rPr>
          <w:spacing w:val="-10"/>
        </w:rPr>
        <w:t xml:space="preserve"> </w:t>
      </w:r>
      <w:r>
        <w:t>long-term</w:t>
      </w:r>
      <w:r>
        <w:rPr>
          <w:spacing w:val="-15"/>
        </w:rPr>
        <w:t xml:space="preserve"> </w:t>
      </w:r>
      <w:r>
        <w:t>ABL</w:t>
      </w:r>
      <w:r>
        <w:rPr>
          <w:spacing w:val="-15"/>
        </w:rPr>
        <w:t xml:space="preserve"> </w:t>
      </w:r>
      <w:r>
        <w:t>variability</w:t>
      </w:r>
      <w:r>
        <w:rPr>
          <w:spacing w:val="-11"/>
        </w:rPr>
        <w:t xml:space="preserve"> </w:t>
      </w:r>
      <w:r>
        <w:t>to improve weather prediction and air-quality management. Reanalysis datasets such as ERA-5 provide</w:t>
      </w:r>
      <w:r>
        <w:rPr>
          <w:spacing w:val="-9"/>
        </w:rPr>
        <w:t xml:space="preserve"> </w:t>
      </w:r>
      <w:r>
        <w:t>consistent</w:t>
      </w:r>
      <w:r>
        <w:rPr>
          <w:spacing w:val="-8"/>
        </w:rPr>
        <w:t xml:space="preserve"> </w:t>
      </w:r>
      <w:r>
        <w:t>and</w:t>
      </w:r>
      <w:r>
        <w:rPr>
          <w:spacing w:val="-6"/>
        </w:rPr>
        <w:t xml:space="preserve"> </w:t>
      </w:r>
      <w:r>
        <w:t>continuous</w:t>
      </w:r>
      <w:r>
        <w:rPr>
          <w:spacing w:val="-8"/>
        </w:rPr>
        <w:t xml:space="preserve"> </w:t>
      </w:r>
      <w:r>
        <w:t>atmospheric</w:t>
      </w:r>
      <w:r>
        <w:rPr>
          <w:spacing w:val="-9"/>
        </w:rPr>
        <w:t xml:space="preserve"> </w:t>
      </w:r>
      <w:r>
        <w:t>information</w:t>
      </w:r>
      <w:r>
        <w:rPr>
          <w:spacing w:val="-8"/>
        </w:rPr>
        <w:t xml:space="preserve"> </w:t>
      </w:r>
      <w:r>
        <w:t>suitable</w:t>
      </w:r>
      <w:r>
        <w:rPr>
          <w:spacing w:val="-9"/>
        </w:rPr>
        <w:t xml:space="preserve"> </w:t>
      </w:r>
      <w:r>
        <w:t>for</w:t>
      </w:r>
      <w:r>
        <w:rPr>
          <w:spacing w:val="-7"/>
        </w:rPr>
        <w:t xml:space="preserve"> </w:t>
      </w:r>
      <w:r>
        <w:t>climatological</w:t>
      </w:r>
      <w:r>
        <w:rPr>
          <w:spacing w:val="-8"/>
        </w:rPr>
        <w:t xml:space="preserve"> </w:t>
      </w:r>
      <w:r>
        <w:t>studies. The present work aims to analyse and compare the decadal variability of</w:t>
      </w:r>
      <w:r>
        <w:rPr>
          <w:spacing w:val="-10"/>
        </w:rPr>
        <w:t xml:space="preserve"> </w:t>
      </w:r>
      <w:r>
        <w:t>ABL</w:t>
      </w:r>
      <w:r>
        <w:rPr>
          <w:spacing w:val="-4"/>
        </w:rPr>
        <w:t xml:space="preserve"> </w:t>
      </w:r>
      <w:r>
        <w:t>characteristics over New Delhi from 2001 to 2010.</w:t>
      </w:r>
    </w:p>
    <w:p w14:paraId="7AFECC2D" w14:textId="77777777" w:rsidR="00580C3F" w:rsidRPr="000A3393" w:rsidRDefault="00000000" w:rsidP="00A60D99">
      <w:pPr>
        <w:pStyle w:val="Heading1"/>
        <w:numPr>
          <w:ilvl w:val="0"/>
          <w:numId w:val="5"/>
        </w:numPr>
        <w:tabs>
          <w:tab w:val="left" w:pos="263"/>
        </w:tabs>
        <w:spacing w:line="360" w:lineRule="auto"/>
        <w:jc w:val="both"/>
      </w:pPr>
      <w:r>
        <w:t>Data</w:t>
      </w:r>
      <w:r>
        <w:rPr>
          <w:spacing w:val="-2"/>
        </w:rPr>
        <w:t xml:space="preserve"> </w:t>
      </w:r>
      <w:r>
        <w:t>and</w:t>
      </w:r>
      <w:r>
        <w:rPr>
          <w:spacing w:val="-1"/>
        </w:rPr>
        <w:t xml:space="preserve"> </w:t>
      </w:r>
      <w:r>
        <w:rPr>
          <w:spacing w:val="-2"/>
        </w:rPr>
        <w:t>Methodology</w:t>
      </w:r>
    </w:p>
    <w:p w14:paraId="69FC0522" w14:textId="77777777" w:rsidR="000A3393" w:rsidRDefault="000A3393" w:rsidP="000A3393">
      <w:pPr>
        <w:pStyle w:val="Heading1"/>
        <w:tabs>
          <w:tab w:val="left" w:pos="263"/>
        </w:tabs>
        <w:spacing w:line="360" w:lineRule="auto"/>
        <w:ind w:left="263" w:firstLine="0"/>
        <w:jc w:val="both"/>
      </w:pPr>
    </w:p>
    <w:p w14:paraId="1BEBCEB7" w14:textId="64A89165" w:rsidR="00580C3F" w:rsidRPr="00A60D99" w:rsidRDefault="00A60D99" w:rsidP="00A60D99">
      <w:pPr>
        <w:rPr>
          <w:b/>
          <w:bCs/>
          <w:sz w:val="24"/>
          <w:szCs w:val="24"/>
        </w:rPr>
      </w:pPr>
      <w:r w:rsidRPr="00A60D99">
        <w:rPr>
          <w:b/>
          <w:bCs/>
          <w:sz w:val="24"/>
          <w:szCs w:val="24"/>
        </w:rPr>
        <w:t>2.1 Data</w:t>
      </w:r>
      <w:r w:rsidRPr="00A60D99">
        <w:rPr>
          <w:b/>
          <w:bCs/>
          <w:spacing w:val="-4"/>
          <w:sz w:val="24"/>
          <w:szCs w:val="24"/>
        </w:rPr>
        <w:t xml:space="preserve"> </w:t>
      </w:r>
      <w:r w:rsidRPr="00A60D99">
        <w:rPr>
          <w:b/>
          <w:bCs/>
          <w:sz w:val="24"/>
          <w:szCs w:val="24"/>
        </w:rPr>
        <w:t>Source</w:t>
      </w:r>
    </w:p>
    <w:p w14:paraId="036ED857" w14:textId="659D8C8A" w:rsidR="00580C3F" w:rsidRDefault="00000000" w:rsidP="000A3393">
      <w:pPr>
        <w:pStyle w:val="BodyText"/>
        <w:spacing w:before="180" w:line="360" w:lineRule="auto"/>
        <w:jc w:val="both"/>
      </w:pPr>
      <w:r>
        <w:t>The</w:t>
      </w:r>
      <w:r>
        <w:rPr>
          <w:spacing w:val="-5"/>
        </w:rPr>
        <w:t xml:space="preserve"> </w:t>
      </w:r>
      <w:r>
        <w:t>study</w:t>
      </w:r>
      <w:r>
        <w:rPr>
          <w:spacing w:val="-3"/>
        </w:rPr>
        <w:t xml:space="preserve"> </w:t>
      </w:r>
      <w:r>
        <w:t>uses</w:t>
      </w:r>
      <w:r>
        <w:rPr>
          <w:spacing w:val="-3"/>
        </w:rPr>
        <w:t xml:space="preserve"> </w:t>
      </w:r>
      <w:r>
        <w:rPr>
          <w:b/>
        </w:rPr>
        <w:t>ERA-5</w:t>
      </w:r>
      <w:r>
        <w:rPr>
          <w:b/>
          <w:spacing w:val="-3"/>
        </w:rPr>
        <w:t xml:space="preserve"> </w:t>
      </w:r>
      <w:r>
        <w:rPr>
          <w:b/>
        </w:rPr>
        <w:t>reanalysis</w:t>
      </w:r>
      <w:r>
        <w:rPr>
          <w:b/>
          <w:spacing w:val="-4"/>
        </w:rPr>
        <w:t xml:space="preserve"> </w:t>
      </w:r>
      <w:r>
        <w:rPr>
          <w:b/>
        </w:rPr>
        <w:t>data</w:t>
      </w:r>
      <w:r>
        <w:rPr>
          <w:b/>
          <w:spacing w:val="-3"/>
        </w:rPr>
        <w:t xml:space="preserve"> </w:t>
      </w:r>
      <w:r>
        <w:t>produced</w:t>
      </w:r>
      <w:r>
        <w:rPr>
          <w:spacing w:val="-3"/>
        </w:rPr>
        <w:t xml:space="preserve"> </w:t>
      </w:r>
      <w:r>
        <w:t>by</w:t>
      </w:r>
      <w:r>
        <w:rPr>
          <w:spacing w:val="-3"/>
        </w:rPr>
        <w:t xml:space="preserve"> </w:t>
      </w:r>
      <w:r>
        <w:t>the</w:t>
      </w:r>
      <w:r>
        <w:rPr>
          <w:spacing w:val="-3"/>
        </w:rPr>
        <w:t xml:space="preserve"> </w:t>
      </w:r>
      <w:r>
        <w:t>European</w:t>
      </w:r>
      <w:r>
        <w:rPr>
          <w:spacing w:val="-3"/>
        </w:rPr>
        <w:t xml:space="preserve"> </w:t>
      </w:r>
      <w:r>
        <w:t>Centre</w:t>
      </w:r>
      <w:r>
        <w:rPr>
          <w:spacing w:val="-5"/>
        </w:rPr>
        <w:t xml:space="preserve"> </w:t>
      </w:r>
      <w:r>
        <w:t>for</w:t>
      </w:r>
      <w:r>
        <w:rPr>
          <w:spacing w:val="-3"/>
        </w:rPr>
        <w:t xml:space="preserve"> </w:t>
      </w:r>
      <w:r>
        <w:t>Medium-Range Weather Forecasts (ECMWF). ERA-5 provides hourly atmospheric variables at a horizontal</w:t>
      </w:r>
      <w:r w:rsidR="005D1A55">
        <w:t xml:space="preserve"> </w:t>
      </w:r>
      <w:r>
        <w:t>resolution</w:t>
      </w:r>
      <w:r>
        <w:rPr>
          <w:spacing w:val="-1"/>
        </w:rPr>
        <w:t xml:space="preserve"> </w:t>
      </w:r>
      <w:r>
        <w:t>of 0.25° ×</w:t>
      </w:r>
      <w:r>
        <w:rPr>
          <w:spacing w:val="-2"/>
        </w:rPr>
        <w:t xml:space="preserve"> 0.25°.</w:t>
      </w:r>
    </w:p>
    <w:p w14:paraId="706188FE" w14:textId="77777777" w:rsidR="00A60D99" w:rsidRDefault="00A60D99" w:rsidP="00A60D99">
      <w:pPr>
        <w:pStyle w:val="ListParagraph"/>
        <w:numPr>
          <w:ilvl w:val="2"/>
          <w:numId w:val="5"/>
        </w:numPr>
        <w:tabs>
          <w:tab w:val="left" w:pos="743"/>
        </w:tabs>
        <w:spacing w:before="61" w:line="360" w:lineRule="auto"/>
        <w:jc w:val="both"/>
        <w:rPr>
          <w:sz w:val="24"/>
        </w:rPr>
      </w:pPr>
      <w:r>
        <w:rPr>
          <w:b/>
          <w:sz w:val="24"/>
        </w:rPr>
        <w:lastRenderedPageBreak/>
        <w:t>Location:</w:t>
      </w:r>
      <w:r>
        <w:rPr>
          <w:b/>
          <w:spacing w:val="-3"/>
          <w:sz w:val="24"/>
        </w:rPr>
        <w:t xml:space="preserve"> </w:t>
      </w:r>
      <w:r>
        <w:rPr>
          <w:sz w:val="24"/>
        </w:rPr>
        <w:t>New</w:t>
      </w:r>
      <w:r>
        <w:rPr>
          <w:spacing w:val="-3"/>
          <w:sz w:val="24"/>
        </w:rPr>
        <w:t xml:space="preserve"> </w:t>
      </w:r>
      <w:r>
        <w:rPr>
          <w:sz w:val="24"/>
        </w:rPr>
        <w:t>Delhi</w:t>
      </w:r>
      <w:r>
        <w:rPr>
          <w:spacing w:val="-2"/>
          <w:sz w:val="24"/>
        </w:rPr>
        <w:t xml:space="preserve"> </w:t>
      </w:r>
      <w:r>
        <w:rPr>
          <w:sz w:val="24"/>
        </w:rPr>
        <w:t>(28.6°N,</w:t>
      </w:r>
      <w:r>
        <w:rPr>
          <w:spacing w:val="-2"/>
          <w:sz w:val="24"/>
        </w:rPr>
        <w:t xml:space="preserve"> 77.2°E)</w:t>
      </w:r>
    </w:p>
    <w:p w14:paraId="68D17BB2" w14:textId="77777777" w:rsidR="00A60D99" w:rsidRDefault="00A60D99" w:rsidP="00A60D99">
      <w:pPr>
        <w:pStyle w:val="ListParagraph"/>
        <w:numPr>
          <w:ilvl w:val="2"/>
          <w:numId w:val="5"/>
        </w:numPr>
        <w:tabs>
          <w:tab w:val="left" w:pos="743"/>
        </w:tabs>
        <w:spacing w:before="182" w:line="360" w:lineRule="auto"/>
        <w:jc w:val="both"/>
        <w:rPr>
          <w:sz w:val="24"/>
        </w:rPr>
      </w:pPr>
      <w:r>
        <w:rPr>
          <w:b/>
          <w:sz w:val="24"/>
        </w:rPr>
        <w:t>Period:</w:t>
      </w:r>
      <w:r>
        <w:rPr>
          <w:b/>
          <w:spacing w:val="-3"/>
          <w:sz w:val="24"/>
        </w:rPr>
        <w:t xml:space="preserve"> </w:t>
      </w:r>
      <w:r>
        <w:rPr>
          <w:sz w:val="24"/>
        </w:rPr>
        <w:t>January</w:t>
      </w:r>
      <w:r>
        <w:rPr>
          <w:spacing w:val="-2"/>
          <w:sz w:val="24"/>
        </w:rPr>
        <w:t xml:space="preserve"> </w:t>
      </w:r>
      <w:r>
        <w:rPr>
          <w:sz w:val="24"/>
        </w:rPr>
        <w:t>2001</w:t>
      </w:r>
      <w:r>
        <w:rPr>
          <w:spacing w:val="-1"/>
          <w:sz w:val="24"/>
        </w:rPr>
        <w:t xml:space="preserve"> </w:t>
      </w:r>
      <w:r>
        <w:rPr>
          <w:sz w:val="24"/>
        </w:rPr>
        <w:t>– December</w:t>
      </w:r>
      <w:r>
        <w:rPr>
          <w:spacing w:val="-1"/>
          <w:sz w:val="24"/>
        </w:rPr>
        <w:t xml:space="preserve"> </w:t>
      </w:r>
      <w:r>
        <w:rPr>
          <w:spacing w:val="-4"/>
          <w:sz w:val="24"/>
        </w:rPr>
        <w:t>2010</w:t>
      </w:r>
    </w:p>
    <w:p w14:paraId="47834C95" w14:textId="77777777" w:rsidR="00A60D99" w:rsidRDefault="00A60D99" w:rsidP="00A60D99">
      <w:pPr>
        <w:pStyle w:val="Heading1"/>
        <w:numPr>
          <w:ilvl w:val="2"/>
          <w:numId w:val="5"/>
        </w:numPr>
        <w:tabs>
          <w:tab w:val="left" w:pos="743"/>
        </w:tabs>
        <w:spacing w:before="183" w:line="360" w:lineRule="auto"/>
        <w:jc w:val="both"/>
      </w:pPr>
      <w:r>
        <w:rPr>
          <w:spacing w:val="-2"/>
        </w:rPr>
        <w:t>Parameters:</w:t>
      </w:r>
    </w:p>
    <w:p w14:paraId="131DBFB5" w14:textId="77777777" w:rsidR="00A60D99" w:rsidRDefault="00A60D99" w:rsidP="00A60D99">
      <w:pPr>
        <w:pStyle w:val="ListParagraph"/>
        <w:numPr>
          <w:ilvl w:val="3"/>
          <w:numId w:val="5"/>
        </w:numPr>
        <w:tabs>
          <w:tab w:val="left" w:pos="1462"/>
        </w:tabs>
        <w:spacing w:before="180" w:line="360" w:lineRule="auto"/>
        <w:ind w:left="1462" w:hanging="359"/>
        <w:jc w:val="both"/>
        <w:rPr>
          <w:sz w:val="24"/>
        </w:rPr>
      </w:pPr>
      <w:r>
        <w:rPr>
          <w:sz w:val="24"/>
        </w:rPr>
        <w:t>Boundary</w:t>
      </w:r>
      <w:r>
        <w:rPr>
          <w:spacing w:val="-4"/>
          <w:sz w:val="24"/>
        </w:rPr>
        <w:t xml:space="preserve"> </w:t>
      </w:r>
      <w:r>
        <w:rPr>
          <w:sz w:val="24"/>
        </w:rPr>
        <w:t>Layer</w:t>
      </w:r>
      <w:r>
        <w:rPr>
          <w:spacing w:val="-2"/>
          <w:sz w:val="24"/>
        </w:rPr>
        <w:t xml:space="preserve"> </w:t>
      </w:r>
      <w:r>
        <w:rPr>
          <w:sz w:val="24"/>
        </w:rPr>
        <w:t>Height</w:t>
      </w:r>
      <w:r>
        <w:rPr>
          <w:spacing w:val="-1"/>
          <w:sz w:val="24"/>
        </w:rPr>
        <w:t xml:space="preserve"> </w:t>
      </w:r>
      <w:r>
        <w:rPr>
          <w:spacing w:val="-4"/>
          <w:sz w:val="24"/>
        </w:rPr>
        <w:t>(BLH)</w:t>
      </w:r>
    </w:p>
    <w:p w14:paraId="7750327B" w14:textId="77777777" w:rsidR="00A60D99" w:rsidRDefault="00A60D99" w:rsidP="00A60D99">
      <w:pPr>
        <w:pStyle w:val="ListParagraph"/>
        <w:numPr>
          <w:ilvl w:val="3"/>
          <w:numId w:val="5"/>
        </w:numPr>
        <w:tabs>
          <w:tab w:val="left" w:pos="1462"/>
        </w:tabs>
        <w:spacing w:before="174" w:line="360" w:lineRule="auto"/>
        <w:ind w:left="1462" w:hanging="359"/>
        <w:jc w:val="both"/>
        <w:rPr>
          <w:sz w:val="24"/>
        </w:rPr>
      </w:pPr>
      <w:r>
        <w:rPr>
          <w:sz w:val="24"/>
        </w:rPr>
        <w:t>2-m</w:t>
      </w:r>
      <w:r>
        <w:rPr>
          <w:spacing w:val="-15"/>
          <w:sz w:val="24"/>
        </w:rPr>
        <w:t xml:space="preserve"> </w:t>
      </w:r>
      <w:r>
        <w:rPr>
          <w:sz w:val="24"/>
        </w:rPr>
        <w:t>Air</w:t>
      </w:r>
      <w:r>
        <w:rPr>
          <w:spacing w:val="-6"/>
          <w:sz w:val="24"/>
        </w:rPr>
        <w:t xml:space="preserve"> </w:t>
      </w:r>
      <w:r>
        <w:rPr>
          <w:spacing w:val="-2"/>
          <w:sz w:val="24"/>
        </w:rPr>
        <w:t>Temperature</w:t>
      </w:r>
    </w:p>
    <w:p w14:paraId="5AAD8D92" w14:textId="77777777" w:rsidR="00A60D99" w:rsidRDefault="00A60D99" w:rsidP="00A60D99">
      <w:pPr>
        <w:pStyle w:val="ListParagraph"/>
        <w:numPr>
          <w:ilvl w:val="3"/>
          <w:numId w:val="5"/>
        </w:numPr>
        <w:tabs>
          <w:tab w:val="left" w:pos="1462"/>
        </w:tabs>
        <w:spacing w:before="174" w:line="360" w:lineRule="auto"/>
        <w:ind w:left="1462" w:hanging="359"/>
        <w:jc w:val="both"/>
        <w:rPr>
          <w:sz w:val="24"/>
        </w:rPr>
      </w:pPr>
      <w:r>
        <w:rPr>
          <w:sz w:val="24"/>
        </w:rPr>
        <w:t>10-m</w:t>
      </w:r>
      <w:r>
        <w:rPr>
          <w:spacing w:val="-11"/>
          <w:sz w:val="24"/>
        </w:rPr>
        <w:t xml:space="preserve"> </w:t>
      </w:r>
      <w:r>
        <w:rPr>
          <w:sz w:val="24"/>
        </w:rPr>
        <w:t>Wind</w:t>
      </w:r>
      <w:r>
        <w:rPr>
          <w:spacing w:val="-6"/>
          <w:sz w:val="24"/>
        </w:rPr>
        <w:t xml:space="preserve"> </w:t>
      </w:r>
      <w:r>
        <w:rPr>
          <w:spacing w:val="-2"/>
          <w:sz w:val="24"/>
        </w:rPr>
        <w:t>Speed</w:t>
      </w:r>
    </w:p>
    <w:p w14:paraId="4F1D01AA" w14:textId="77777777" w:rsidR="00A60D99" w:rsidRDefault="00A60D99" w:rsidP="00A60D99">
      <w:pPr>
        <w:pStyle w:val="Heading1"/>
        <w:numPr>
          <w:ilvl w:val="1"/>
          <w:numId w:val="5"/>
        </w:numPr>
        <w:tabs>
          <w:tab w:val="left" w:pos="383"/>
        </w:tabs>
        <w:spacing w:before="175" w:line="360" w:lineRule="auto"/>
        <w:jc w:val="both"/>
      </w:pPr>
      <w:r>
        <w:t>Seasonal</w:t>
      </w:r>
      <w:r>
        <w:rPr>
          <w:spacing w:val="-4"/>
        </w:rPr>
        <w:t xml:space="preserve"> </w:t>
      </w:r>
      <w:r>
        <w:rPr>
          <w:spacing w:val="-2"/>
        </w:rPr>
        <w:t>Classification</w:t>
      </w:r>
    </w:p>
    <w:p w14:paraId="26D5B89E" w14:textId="77777777" w:rsidR="00A60D99" w:rsidRDefault="00A60D99" w:rsidP="00A60D99">
      <w:pPr>
        <w:pStyle w:val="BodyText"/>
        <w:spacing w:before="180" w:line="360" w:lineRule="auto"/>
        <w:jc w:val="both"/>
      </w:pPr>
      <w:r>
        <w:t>Seasons</w:t>
      </w:r>
      <w:r>
        <w:rPr>
          <w:spacing w:val="-3"/>
        </w:rPr>
        <w:t xml:space="preserve"> </w:t>
      </w:r>
      <w:r>
        <w:t>are</w:t>
      </w:r>
      <w:r>
        <w:rPr>
          <w:spacing w:val="-2"/>
        </w:rPr>
        <w:t xml:space="preserve"> </w:t>
      </w:r>
      <w:r>
        <w:t>defined following</w:t>
      </w:r>
      <w:r>
        <w:rPr>
          <w:spacing w:val="-1"/>
        </w:rPr>
        <w:t xml:space="preserve"> </w:t>
      </w:r>
      <w:r>
        <w:t>the</w:t>
      </w:r>
      <w:r>
        <w:rPr>
          <w:spacing w:val="-3"/>
        </w:rPr>
        <w:t xml:space="preserve"> </w:t>
      </w:r>
      <w:r>
        <w:t>India</w:t>
      </w:r>
      <w:r>
        <w:rPr>
          <w:spacing w:val="-3"/>
        </w:rPr>
        <w:t xml:space="preserve"> </w:t>
      </w:r>
      <w:r>
        <w:t>Meteorological</w:t>
      </w:r>
      <w:r>
        <w:rPr>
          <w:spacing w:val="-2"/>
        </w:rPr>
        <w:t xml:space="preserve"> </w:t>
      </w:r>
      <w:r>
        <w:t>Department</w:t>
      </w:r>
      <w:r>
        <w:rPr>
          <w:spacing w:val="-1"/>
        </w:rPr>
        <w:t xml:space="preserve"> </w:t>
      </w:r>
      <w:r>
        <w:t xml:space="preserve">(IMD) </w:t>
      </w:r>
      <w:r>
        <w:rPr>
          <w:spacing w:val="-2"/>
        </w:rPr>
        <w:t>classification:</w:t>
      </w:r>
    </w:p>
    <w:p w14:paraId="7018416A" w14:textId="77777777" w:rsidR="00A60D99" w:rsidRDefault="00A60D99" w:rsidP="00A60D99">
      <w:pPr>
        <w:pStyle w:val="ListParagraph"/>
        <w:numPr>
          <w:ilvl w:val="2"/>
          <w:numId w:val="5"/>
        </w:numPr>
        <w:tabs>
          <w:tab w:val="left" w:pos="743"/>
        </w:tabs>
        <w:spacing w:line="360" w:lineRule="auto"/>
        <w:jc w:val="both"/>
        <w:rPr>
          <w:sz w:val="24"/>
        </w:rPr>
      </w:pPr>
      <w:r>
        <w:rPr>
          <w:sz w:val="24"/>
        </w:rPr>
        <w:t>Winter:</w:t>
      </w:r>
      <w:r>
        <w:rPr>
          <w:spacing w:val="-12"/>
          <w:sz w:val="24"/>
        </w:rPr>
        <w:t xml:space="preserve"> </w:t>
      </w:r>
      <w:r>
        <w:rPr>
          <w:spacing w:val="-2"/>
          <w:sz w:val="24"/>
        </w:rPr>
        <w:t>December–February</w:t>
      </w:r>
    </w:p>
    <w:p w14:paraId="6D926C4D" w14:textId="77777777" w:rsidR="00A60D99" w:rsidRDefault="00A60D99" w:rsidP="00A60D99">
      <w:pPr>
        <w:pStyle w:val="ListParagraph"/>
        <w:numPr>
          <w:ilvl w:val="2"/>
          <w:numId w:val="5"/>
        </w:numPr>
        <w:tabs>
          <w:tab w:val="left" w:pos="743"/>
        </w:tabs>
        <w:spacing w:before="182" w:line="360" w:lineRule="auto"/>
        <w:jc w:val="both"/>
        <w:rPr>
          <w:sz w:val="24"/>
        </w:rPr>
      </w:pPr>
      <w:r>
        <w:rPr>
          <w:sz w:val="24"/>
        </w:rPr>
        <w:t>Pre-Monsoon:</w:t>
      </w:r>
      <w:r>
        <w:rPr>
          <w:spacing w:val="-3"/>
          <w:sz w:val="24"/>
        </w:rPr>
        <w:t xml:space="preserve"> </w:t>
      </w:r>
      <w:r>
        <w:rPr>
          <w:spacing w:val="-2"/>
          <w:sz w:val="24"/>
        </w:rPr>
        <w:t>March–May</w:t>
      </w:r>
    </w:p>
    <w:p w14:paraId="2551BC49" w14:textId="77777777" w:rsidR="00A60D99" w:rsidRDefault="00A60D99" w:rsidP="00A60D99">
      <w:pPr>
        <w:pStyle w:val="ListParagraph"/>
        <w:numPr>
          <w:ilvl w:val="2"/>
          <w:numId w:val="5"/>
        </w:numPr>
        <w:tabs>
          <w:tab w:val="left" w:pos="743"/>
        </w:tabs>
        <w:spacing w:before="182" w:line="360" w:lineRule="auto"/>
        <w:jc w:val="both"/>
        <w:rPr>
          <w:sz w:val="24"/>
        </w:rPr>
      </w:pPr>
      <w:r>
        <w:rPr>
          <w:sz w:val="24"/>
        </w:rPr>
        <w:t xml:space="preserve">Monsoon: </w:t>
      </w:r>
      <w:r>
        <w:rPr>
          <w:spacing w:val="-2"/>
          <w:sz w:val="24"/>
        </w:rPr>
        <w:t>June–September</w:t>
      </w:r>
    </w:p>
    <w:p w14:paraId="4BB10F2A" w14:textId="77777777" w:rsidR="00A60D99" w:rsidRDefault="00A60D99" w:rsidP="00A60D99">
      <w:pPr>
        <w:pStyle w:val="ListParagraph"/>
        <w:numPr>
          <w:ilvl w:val="2"/>
          <w:numId w:val="5"/>
        </w:numPr>
        <w:tabs>
          <w:tab w:val="left" w:pos="743"/>
        </w:tabs>
        <w:spacing w:before="180" w:line="360" w:lineRule="auto"/>
        <w:jc w:val="both"/>
        <w:rPr>
          <w:sz w:val="24"/>
        </w:rPr>
      </w:pPr>
      <w:r>
        <w:rPr>
          <w:sz w:val="24"/>
        </w:rPr>
        <w:t>Post-Monsoon:</w:t>
      </w:r>
      <w:r>
        <w:rPr>
          <w:spacing w:val="-1"/>
          <w:sz w:val="24"/>
        </w:rPr>
        <w:t xml:space="preserve"> </w:t>
      </w:r>
      <w:r>
        <w:rPr>
          <w:spacing w:val="-2"/>
          <w:sz w:val="24"/>
        </w:rPr>
        <w:t>October–November</w:t>
      </w:r>
    </w:p>
    <w:p w14:paraId="629FA582" w14:textId="77777777" w:rsidR="00A60D99" w:rsidRDefault="00A60D99" w:rsidP="00A60D99">
      <w:pPr>
        <w:pStyle w:val="Heading1"/>
        <w:tabs>
          <w:tab w:val="left" w:pos="383"/>
        </w:tabs>
        <w:spacing w:before="183" w:line="360" w:lineRule="auto"/>
        <w:jc w:val="both"/>
      </w:pPr>
      <w:r>
        <w:rPr>
          <w:spacing w:val="-2"/>
        </w:rPr>
        <w:t>2.3 Methodology</w:t>
      </w:r>
    </w:p>
    <w:p w14:paraId="219D519B" w14:textId="77777777" w:rsidR="00A60D99" w:rsidRDefault="00A60D99" w:rsidP="00A60D99">
      <w:pPr>
        <w:pStyle w:val="BodyText"/>
        <w:spacing w:line="360" w:lineRule="auto"/>
        <w:ind w:right="282"/>
        <w:jc w:val="both"/>
      </w:pPr>
      <w:r>
        <w:t>ERA-5</w:t>
      </w:r>
      <w:r>
        <w:rPr>
          <w:spacing w:val="-3"/>
        </w:rPr>
        <w:t xml:space="preserve"> </w:t>
      </w:r>
      <w:r>
        <w:t>reanalysis</w:t>
      </w:r>
      <w:r>
        <w:rPr>
          <w:spacing w:val="-4"/>
        </w:rPr>
        <w:t xml:space="preserve"> </w:t>
      </w:r>
      <w:r>
        <w:t>data</w:t>
      </w:r>
      <w:r>
        <w:rPr>
          <w:spacing w:val="-3"/>
        </w:rPr>
        <w:t xml:space="preserve"> </w:t>
      </w:r>
      <w:r>
        <w:t>obtained</w:t>
      </w:r>
      <w:r>
        <w:rPr>
          <w:spacing w:val="-3"/>
        </w:rPr>
        <w:t xml:space="preserve"> </w:t>
      </w:r>
      <w:r>
        <w:t>from</w:t>
      </w:r>
      <w:r>
        <w:rPr>
          <w:spacing w:val="-3"/>
        </w:rPr>
        <w:t xml:space="preserve"> </w:t>
      </w:r>
      <w:r>
        <w:t>ECMWF</w:t>
      </w:r>
      <w:r>
        <w:rPr>
          <w:spacing w:val="-3"/>
        </w:rPr>
        <w:t xml:space="preserve"> </w:t>
      </w:r>
      <w:r>
        <w:t>were</w:t>
      </w:r>
      <w:r>
        <w:rPr>
          <w:spacing w:val="-5"/>
        </w:rPr>
        <w:t xml:space="preserve"> </w:t>
      </w:r>
      <w:r>
        <w:t>used</w:t>
      </w:r>
      <w:r>
        <w:rPr>
          <w:spacing w:val="-3"/>
        </w:rPr>
        <w:t xml:space="preserve"> </w:t>
      </w:r>
      <w:r>
        <w:t>to</w:t>
      </w:r>
      <w:r>
        <w:rPr>
          <w:spacing w:val="-1"/>
        </w:rPr>
        <w:t xml:space="preserve"> </w:t>
      </w:r>
      <w:r>
        <w:t>analyse</w:t>
      </w:r>
      <w:r>
        <w:rPr>
          <w:spacing w:val="-3"/>
        </w:rPr>
        <w:t xml:space="preserve"> </w:t>
      </w:r>
      <w:r>
        <w:t>atmospheric</w:t>
      </w:r>
      <w:r>
        <w:rPr>
          <w:spacing w:val="-5"/>
        </w:rPr>
        <w:t xml:space="preserve"> </w:t>
      </w:r>
      <w:r>
        <w:t>boundary layer characteristics over New Delhi for the period 2001–2010.</w:t>
      </w:r>
    </w:p>
    <w:p w14:paraId="0C7884BE" w14:textId="1B5E98A3" w:rsidR="00A60D99" w:rsidRDefault="00A60D99" w:rsidP="00A60D99">
      <w:pPr>
        <w:pStyle w:val="BodyText"/>
        <w:spacing w:before="160" w:line="360" w:lineRule="auto"/>
        <w:ind w:right="397"/>
        <w:jc w:val="both"/>
      </w:pPr>
      <w:r>
        <w:t>Hourly</w:t>
      </w:r>
      <w:r>
        <w:rPr>
          <w:spacing w:val="-3"/>
        </w:rPr>
        <w:t xml:space="preserve"> </w:t>
      </w:r>
      <w:r>
        <w:t>ERA-5</w:t>
      </w:r>
      <w:r>
        <w:rPr>
          <w:spacing w:val="-3"/>
        </w:rPr>
        <w:t xml:space="preserve"> </w:t>
      </w:r>
      <w:r>
        <w:t>data</w:t>
      </w:r>
      <w:r>
        <w:rPr>
          <w:spacing w:val="-3"/>
        </w:rPr>
        <w:t xml:space="preserve"> </w:t>
      </w:r>
      <w:r>
        <w:t>were</w:t>
      </w:r>
      <w:r>
        <w:rPr>
          <w:spacing w:val="-2"/>
        </w:rPr>
        <w:t xml:space="preserve"> </w:t>
      </w:r>
      <w:r>
        <w:t>averaged</w:t>
      </w:r>
      <w:r>
        <w:rPr>
          <w:spacing w:val="-3"/>
        </w:rPr>
        <w:t xml:space="preserve"> </w:t>
      </w:r>
      <w:r>
        <w:t>to</w:t>
      </w:r>
      <w:r>
        <w:rPr>
          <w:spacing w:val="-3"/>
        </w:rPr>
        <w:t xml:space="preserve"> </w:t>
      </w:r>
      <w:r>
        <w:t>obtain</w:t>
      </w:r>
      <w:r>
        <w:rPr>
          <w:spacing w:val="-3"/>
        </w:rPr>
        <w:t xml:space="preserve"> </w:t>
      </w:r>
      <w:r>
        <w:t>daily</w:t>
      </w:r>
      <w:r>
        <w:rPr>
          <w:spacing w:val="-1"/>
        </w:rPr>
        <w:t xml:space="preserve"> </w:t>
      </w:r>
      <w:r>
        <w:t>means,</w:t>
      </w:r>
      <w:r>
        <w:rPr>
          <w:spacing w:val="-3"/>
        </w:rPr>
        <w:t xml:space="preserve"> </w:t>
      </w:r>
      <w:r>
        <w:t>which</w:t>
      </w:r>
      <w:r>
        <w:rPr>
          <w:spacing w:val="-3"/>
        </w:rPr>
        <w:t xml:space="preserve"> </w:t>
      </w:r>
      <w:r>
        <w:t>were</w:t>
      </w:r>
      <w:r>
        <w:rPr>
          <w:spacing w:val="-3"/>
        </w:rPr>
        <w:t xml:space="preserve"> </w:t>
      </w:r>
      <w:r>
        <w:t>further</w:t>
      </w:r>
      <w:r>
        <w:rPr>
          <w:spacing w:val="-3"/>
        </w:rPr>
        <w:t xml:space="preserve"> </w:t>
      </w:r>
      <w:r>
        <w:t>processed</w:t>
      </w:r>
      <w:r>
        <w:rPr>
          <w:spacing w:val="-3"/>
        </w:rPr>
        <w:t xml:space="preserve"> </w:t>
      </w:r>
      <w:r>
        <w:t>to compute</w:t>
      </w:r>
      <w:r>
        <w:rPr>
          <w:spacing w:val="-6"/>
        </w:rPr>
        <w:t xml:space="preserve"> </w:t>
      </w:r>
      <w:r>
        <w:t>seasonal</w:t>
      </w:r>
      <w:r>
        <w:rPr>
          <w:spacing w:val="-3"/>
        </w:rPr>
        <w:t xml:space="preserve"> </w:t>
      </w:r>
      <w:r>
        <w:t>and</w:t>
      </w:r>
      <w:r>
        <w:rPr>
          <w:spacing w:val="-5"/>
        </w:rPr>
        <w:t xml:space="preserve"> </w:t>
      </w:r>
      <w:r>
        <w:t>annual</w:t>
      </w:r>
      <w:r>
        <w:rPr>
          <w:spacing w:val="-5"/>
        </w:rPr>
        <w:t xml:space="preserve"> </w:t>
      </w:r>
      <w:r>
        <w:t>averages.</w:t>
      </w:r>
      <w:r>
        <w:rPr>
          <w:spacing w:val="-5"/>
        </w:rPr>
        <w:t xml:space="preserve"> </w:t>
      </w:r>
      <w:r>
        <w:t>Inter-annual</w:t>
      </w:r>
      <w:r>
        <w:rPr>
          <w:spacing w:val="-5"/>
        </w:rPr>
        <w:t xml:space="preserve"> </w:t>
      </w:r>
      <w:r>
        <w:t>variability</w:t>
      </w:r>
      <w:r>
        <w:rPr>
          <w:spacing w:val="-5"/>
        </w:rPr>
        <w:t xml:space="preserve"> </w:t>
      </w:r>
      <w:r>
        <w:t>was</w:t>
      </w:r>
      <w:r>
        <w:rPr>
          <w:spacing w:val="-6"/>
        </w:rPr>
        <w:t xml:space="preserve"> </w:t>
      </w:r>
      <w:r>
        <w:t>examined</w:t>
      </w:r>
      <w:r>
        <w:rPr>
          <w:spacing w:val="-5"/>
        </w:rPr>
        <w:t xml:space="preserve"> </w:t>
      </w:r>
      <w:r>
        <w:t>using</w:t>
      </w:r>
      <w:r>
        <w:rPr>
          <w:spacing w:val="-5"/>
        </w:rPr>
        <w:t xml:space="preserve"> </w:t>
      </w:r>
      <w:r>
        <w:t>linear trend analysis.</w:t>
      </w:r>
      <w:r>
        <w:rPr>
          <w:spacing w:val="-5"/>
        </w:rPr>
        <w:t xml:space="preserve"> </w:t>
      </w:r>
      <w:r>
        <w:t>The relationship between BLH</w:t>
      </w:r>
      <w:r>
        <w:rPr>
          <w:spacing w:val="-1"/>
        </w:rPr>
        <w:t xml:space="preserve"> </w:t>
      </w:r>
      <w:r>
        <w:t>and surface</w:t>
      </w:r>
      <w:r>
        <w:rPr>
          <w:spacing w:val="-1"/>
        </w:rPr>
        <w:t xml:space="preserve"> </w:t>
      </w:r>
      <w:r>
        <w:t>meteorological parameters</w:t>
      </w:r>
      <w:r>
        <w:rPr>
          <w:spacing w:val="-1"/>
        </w:rPr>
        <w:t xml:space="preserve"> </w:t>
      </w:r>
      <w:r>
        <w:t>was analysed using correlation statistics.</w:t>
      </w:r>
    </w:p>
    <w:p w14:paraId="068912DE" w14:textId="77777777" w:rsidR="00A60D99" w:rsidRPr="00CB7C7F" w:rsidRDefault="00A60D99" w:rsidP="00A60D99">
      <w:pPr>
        <w:pStyle w:val="BodyText"/>
        <w:spacing w:before="160" w:line="360" w:lineRule="auto"/>
        <w:ind w:left="0" w:right="397"/>
        <w:jc w:val="both"/>
        <w:rPr>
          <w:b/>
          <w:bCs/>
          <w:lang w:val="en-IN"/>
        </w:rPr>
      </w:pPr>
      <w:r w:rsidRPr="00CB7C7F">
        <w:rPr>
          <w:b/>
          <w:bCs/>
          <w:lang w:val="en-IN"/>
        </w:rPr>
        <w:t>2.</w:t>
      </w:r>
      <w:r>
        <w:rPr>
          <w:b/>
          <w:bCs/>
          <w:lang w:val="en-IN"/>
        </w:rPr>
        <w:t>4</w:t>
      </w:r>
      <w:r w:rsidRPr="00CB7C7F">
        <w:rPr>
          <w:b/>
          <w:bCs/>
          <w:lang w:val="en-IN"/>
        </w:rPr>
        <w:t xml:space="preserve"> Limitations of ERA-5 Reanalysis in Urban Studies</w:t>
      </w:r>
    </w:p>
    <w:p w14:paraId="53A577B5" w14:textId="77777777" w:rsidR="00A60D99" w:rsidRPr="00CB7C7F" w:rsidRDefault="00A60D99" w:rsidP="00A60D99">
      <w:pPr>
        <w:pStyle w:val="BodyText"/>
        <w:spacing w:before="160" w:line="360" w:lineRule="auto"/>
        <w:ind w:right="397"/>
        <w:jc w:val="both"/>
        <w:rPr>
          <w:lang w:val="en-IN"/>
        </w:rPr>
      </w:pPr>
      <w:r w:rsidRPr="00CB7C7F">
        <w:rPr>
          <w:lang w:val="en-IN"/>
        </w:rPr>
        <w:t>Although ERA-5 provides high-resolution (0.25°) gridded data from the European Centre for Medium-Range Weather Forecasts, urban-scale heterogeneity may not be fully resolved.</w:t>
      </w:r>
    </w:p>
    <w:p w14:paraId="0DEE4947" w14:textId="77777777" w:rsidR="00A60D99" w:rsidRPr="00CB7C7F" w:rsidRDefault="00A60D99" w:rsidP="00A60D99">
      <w:pPr>
        <w:pStyle w:val="BodyText"/>
        <w:spacing w:before="160" w:line="360" w:lineRule="auto"/>
        <w:ind w:right="397"/>
        <w:jc w:val="both"/>
        <w:rPr>
          <w:lang w:val="en-IN"/>
        </w:rPr>
      </w:pPr>
      <w:r w:rsidRPr="00CB7C7F">
        <w:rPr>
          <w:lang w:val="en-IN"/>
        </w:rPr>
        <w:t>Potential limitations include:</w:t>
      </w:r>
    </w:p>
    <w:p w14:paraId="097DD933" w14:textId="77777777" w:rsidR="00A60D99" w:rsidRPr="00CB7C7F" w:rsidRDefault="00A60D99" w:rsidP="00A60D99">
      <w:pPr>
        <w:pStyle w:val="BodyText"/>
        <w:numPr>
          <w:ilvl w:val="0"/>
          <w:numId w:val="6"/>
        </w:numPr>
        <w:spacing w:before="160" w:line="360" w:lineRule="auto"/>
        <w:ind w:right="397"/>
        <w:jc w:val="both"/>
        <w:rPr>
          <w:lang w:val="en-IN"/>
        </w:rPr>
      </w:pPr>
      <w:r w:rsidRPr="00CB7C7F">
        <w:rPr>
          <w:lang w:val="en-IN"/>
        </w:rPr>
        <w:t>Underrepresentation of micro-scale urban canopy processes</w:t>
      </w:r>
    </w:p>
    <w:p w14:paraId="3C023A0B" w14:textId="77777777" w:rsidR="00A60D99" w:rsidRPr="00CB7C7F" w:rsidRDefault="00A60D99" w:rsidP="00A60D99">
      <w:pPr>
        <w:pStyle w:val="BodyText"/>
        <w:numPr>
          <w:ilvl w:val="0"/>
          <w:numId w:val="6"/>
        </w:numPr>
        <w:spacing w:before="160" w:line="360" w:lineRule="auto"/>
        <w:ind w:right="397"/>
        <w:jc w:val="both"/>
        <w:rPr>
          <w:lang w:val="en-IN"/>
        </w:rPr>
      </w:pPr>
      <w:r w:rsidRPr="00CB7C7F">
        <w:rPr>
          <w:lang w:val="en-IN"/>
        </w:rPr>
        <w:t>Smoothing of extreme BLH variability</w:t>
      </w:r>
    </w:p>
    <w:p w14:paraId="3C797A88" w14:textId="77777777" w:rsidR="00A60D99" w:rsidRPr="00CB7C7F" w:rsidRDefault="00A60D99" w:rsidP="00A60D99">
      <w:pPr>
        <w:pStyle w:val="BodyText"/>
        <w:numPr>
          <w:ilvl w:val="0"/>
          <w:numId w:val="6"/>
        </w:numPr>
        <w:spacing w:before="160" w:line="360" w:lineRule="auto"/>
        <w:ind w:right="397"/>
        <w:jc w:val="both"/>
        <w:rPr>
          <w:lang w:val="en-IN"/>
        </w:rPr>
      </w:pPr>
      <w:r w:rsidRPr="00CB7C7F">
        <w:rPr>
          <w:lang w:val="en-IN"/>
        </w:rPr>
        <w:t>Bias during strong pollution or inversion events</w:t>
      </w:r>
    </w:p>
    <w:p w14:paraId="47EA9235" w14:textId="77777777" w:rsidR="00A60D99" w:rsidRDefault="00A60D99" w:rsidP="00A60D99">
      <w:pPr>
        <w:pStyle w:val="BodyText"/>
        <w:spacing w:line="360" w:lineRule="auto"/>
        <w:ind w:left="0"/>
        <w:jc w:val="both"/>
        <w:sectPr w:rsidR="00A60D99" w:rsidSect="00A60D99">
          <w:type w:val="continuous"/>
          <w:pgSz w:w="11910" w:h="16840"/>
          <w:pgMar w:top="720" w:right="720" w:bottom="720" w:left="720" w:header="720" w:footer="720" w:gutter="0"/>
          <w:cols w:space="720"/>
          <w:docGrid w:linePitch="299"/>
        </w:sectPr>
      </w:pPr>
    </w:p>
    <w:p w14:paraId="015E0CE1" w14:textId="179E8A80" w:rsidR="00A60D99" w:rsidRPr="00A60D99" w:rsidRDefault="00CB7C7F" w:rsidP="00CF1259">
      <w:pPr>
        <w:pStyle w:val="BodyText"/>
        <w:spacing w:before="160" w:line="360" w:lineRule="auto"/>
        <w:ind w:right="397"/>
        <w:jc w:val="both"/>
        <w:rPr>
          <w:lang w:val="en-IN"/>
        </w:rPr>
      </w:pPr>
      <w:r w:rsidRPr="00CB7C7F">
        <w:rPr>
          <w:lang w:val="en-IN"/>
        </w:rPr>
        <w:lastRenderedPageBreak/>
        <w:t>However, previous validation studies indicate that ERA-5 BLH is reasonably consistent with radiosonde-derived estimates over large-scale climatological assessments. Therefore, while ERA-5 is suitable for decadal trend analysis, incorporation of in-situ radiosonde and lidar observations would enhance future studies.</w:t>
      </w:r>
    </w:p>
    <w:p w14:paraId="0D4C658B" w14:textId="119585D5" w:rsidR="00580C3F" w:rsidRDefault="00000000" w:rsidP="00A60D99">
      <w:pPr>
        <w:pStyle w:val="Heading1"/>
        <w:numPr>
          <w:ilvl w:val="0"/>
          <w:numId w:val="5"/>
        </w:numPr>
        <w:tabs>
          <w:tab w:val="left" w:pos="263"/>
        </w:tabs>
        <w:spacing w:line="360" w:lineRule="auto"/>
        <w:jc w:val="both"/>
      </w:pPr>
      <w:r>
        <w:t>Results</w:t>
      </w:r>
      <w:r>
        <w:rPr>
          <w:spacing w:val="-4"/>
        </w:rPr>
        <w:t xml:space="preserve"> </w:t>
      </w:r>
      <w:r>
        <w:t>and</w:t>
      </w:r>
      <w:r>
        <w:rPr>
          <w:spacing w:val="-3"/>
        </w:rPr>
        <w:t xml:space="preserve"> </w:t>
      </w:r>
      <w:r>
        <w:rPr>
          <w:spacing w:val="-2"/>
        </w:rPr>
        <w:t>Discussion</w:t>
      </w:r>
    </w:p>
    <w:p w14:paraId="46E047E2" w14:textId="77777777" w:rsidR="00580C3F" w:rsidRDefault="00000000" w:rsidP="00A60D99">
      <w:pPr>
        <w:pStyle w:val="ListParagraph"/>
        <w:numPr>
          <w:ilvl w:val="1"/>
          <w:numId w:val="5"/>
        </w:numPr>
        <w:tabs>
          <w:tab w:val="left" w:pos="368"/>
        </w:tabs>
        <w:spacing w:before="180" w:line="360" w:lineRule="auto"/>
        <w:ind w:left="368" w:hanging="345"/>
        <w:jc w:val="both"/>
        <w:rPr>
          <w:b/>
          <w:sz w:val="24"/>
        </w:rPr>
      </w:pPr>
      <w:r>
        <w:rPr>
          <w:b/>
          <w:sz w:val="24"/>
        </w:rPr>
        <w:t>Annual</w:t>
      </w:r>
      <w:r>
        <w:rPr>
          <w:b/>
          <w:spacing w:val="-14"/>
          <w:sz w:val="24"/>
        </w:rPr>
        <w:t xml:space="preserve"> </w:t>
      </w:r>
      <w:r>
        <w:rPr>
          <w:b/>
          <w:sz w:val="24"/>
        </w:rPr>
        <w:t>Variability</w:t>
      </w:r>
      <w:r>
        <w:rPr>
          <w:b/>
          <w:spacing w:val="-7"/>
          <w:sz w:val="24"/>
        </w:rPr>
        <w:t xml:space="preserve"> </w:t>
      </w:r>
      <w:r>
        <w:rPr>
          <w:b/>
          <w:sz w:val="24"/>
        </w:rPr>
        <w:t>of</w:t>
      </w:r>
      <w:r>
        <w:rPr>
          <w:b/>
          <w:spacing w:val="-6"/>
          <w:sz w:val="24"/>
        </w:rPr>
        <w:t xml:space="preserve"> </w:t>
      </w:r>
      <w:r>
        <w:rPr>
          <w:b/>
          <w:sz w:val="24"/>
        </w:rPr>
        <w:t>Boundary</w:t>
      </w:r>
      <w:r>
        <w:rPr>
          <w:b/>
          <w:spacing w:val="-7"/>
          <w:sz w:val="24"/>
        </w:rPr>
        <w:t xml:space="preserve"> </w:t>
      </w:r>
      <w:r>
        <w:rPr>
          <w:b/>
          <w:sz w:val="24"/>
        </w:rPr>
        <w:t>Layer</w:t>
      </w:r>
      <w:r>
        <w:rPr>
          <w:b/>
          <w:spacing w:val="-10"/>
          <w:sz w:val="24"/>
        </w:rPr>
        <w:t xml:space="preserve"> </w:t>
      </w:r>
      <w:r>
        <w:rPr>
          <w:b/>
          <w:spacing w:val="-2"/>
          <w:sz w:val="24"/>
        </w:rPr>
        <w:t>Height</w:t>
      </w:r>
    </w:p>
    <w:p w14:paraId="1D746D9F" w14:textId="7FBA69B1" w:rsidR="00580C3F" w:rsidRDefault="00000000" w:rsidP="000A3393">
      <w:pPr>
        <w:pStyle w:val="BodyText"/>
        <w:spacing w:line="360" w:lineRule="auto"/>
        <w:ind w:right="21"/>
        <w:jc w:val="both"/>
      </w:pPr>
      <w:r>
        <w:t>The annual mean BLH over New Delhi during 2001–2010 shows noticeable inter-annual variability. BLH values generally range between 700 m and 1800 m, with higher values corresponding to years with enhanced surface heating and stronger winds. No abrupt trend is observed; however, a slight increasing tendency is noted, possibly associated with urban expansion and increased surface roughness.</w:t>
      </w:r>
    </w:p>
    <w:p w14:paraId="4EF66B6A" w14:textId="43BA7B8B" w:rsidR="00580C3F" w:rsidRDefault="008370B1" w:rsidP="00A60D99">
      <w:pPr>
        <w:pStyle w:val="Heading1"/>
        <w:tabs>
          <w:tab w:val="left" w:pos="383"/>
        </w:tabs>
        <w:spacing w:line="360" w:lineRule="auto"/>
        <w:ind w:left="0" w:firstLine="0"/>
        <w:jc w:val="both"/>
      </w:pPr>
      <w:r>
        <w:t>3.2 Seasonal</w:t>
      </w:r>
      <w:r>
        <w:rPr>
          <w:spacing w:val="-9"/>
        </w:rPr>
        <w:t xml:space="preserve"> </w:t>
      </w:r>
      <w:r>
        <w:rPr>
          <w:spacing w:val="-2"/>
        </w:rPr>
        <w:t>Variation</w:t>
      </w:r>
    </w:p>
    <w:p w14:paraId="32D18CF9" w14:textId="2C19F849" w:rsidR="00A60D99" w:rsidRDefault="00000000" w:rsidP="00A60D99">
      <w:pPr>
        <w:pStyle w:val="BodyText"/>
        <w:spacing w:line="360" w:lineRule="auto"/>
        <w:ind w:right="21"/>
        <w:jc w:val="both"/>
      </w:pPr>
      <w:r>
        <w:t>A</w:t>
      </w:r>
      <w:r>
        <w:rPr>
          <w:spacing w:val="-15"/>
        </w:rPr>
        <w:t xml:space="preserve"> </w:t>
      </w:r>
      <w:r>
        <w:t>pronounced</w:t>
      </w:r>
      <w:r>
        <w:rPr>
          <w:spacing w:val="-15"/>
        </w:rPr>
        <w:t xml:space="preserve"> </w:t>
      </w:r>
      <w:r>
        <w:t>seasonal</w:t>
      </w:r>
      <w:r>
        <w:rPr>
          <w:spacing w:val="-15"/>
        </w:rPr>
        <w:t xml:space="preserve"> </w:t>
      </w:r>
      <w:r>
        <w:t>cycle</w:t>
      </w:r>
      <w:r>
        <w:rPr>
          <w:spacing w:val="-15"/>
        </w:rPr>
        <w:t xml:space="preserve"> </w:t>
      </w:r>
      <w:r>
        <w:t>in</w:t>
      </w:r>
      <w:r>
        <w:rPr>
          <w:spacing w:val="-15"/>
        </w:rPr>
        <w:t xml:space="preserve"> </w:t>
      </w:r>
      <w:r>
        <w:t>BLH</w:t>
      </w:r>
      <w:r>
        <w:rPr>
          <w:spacing w:val="-15"/>
        </w:rPr>
        <w:t xml:space="preserve"> </w:t>
      </w:r>
      <w:r>
        <w:t>is</w:t>
      </w:r>
      <w:r>
        <w:rPr>
          <w:spacing w:val="-15"/>
        </w:rPr>
        <w:t xml:space="preserve"> </w:t>
      </w:r>
      <w:r>
        <w:t>observed.</w:t>
      </w:r>
      <w:r>
        <w:rPr>
          <w:spacing w:val="-15"/>
        </w:rPr>
        <w:t xml:space="preserve"> </w:t>
      </w:r>
      <w:r>
        <w:t>The</w:t>
      </w:r>
      <w:r>
        <w:rPr>
          <w:spacing w:val="-15"/>
        </w:rPr>
        <w:t xml:space="preserve"> </w:t>
      </w:r>
      <w:r>
        <w:t>pre-monsoon</w:t>
      </w:r>
      <w:r>
        <w:rPr>
          <w:spacing w:val="-15"/>
        </w:rPr>
        <w:t xml:space="preserve"> </w:t>
      </w:r>
      <w:r>
        <w:t>season</w:t>
      </w:r>
      <w:r>
        <w:rPr>
          <w:spacing w:val="-14"/>
        </w:rPr>
        <w:t xml:space="preserve"> </w:t>
      </w:r>
      <w:r>
        <w:t>exhibits</w:t>
      </w:r>
      <w:r>
        <w:rPr>
          <w:spacing w:val="-14"/>
        </w:rPr>
        <w:t xml:space="preserve"> </w:t>
      </w:r>
      <w:r>
        <w:t>the</w:t>
      </w:r>
      <w:r>
        <w:rPr>
          <w:spacing w:val="-15"/>
        </w:rPr>
        <w:t xml:space="preserve"> </w:t>
      </w:r>
      <w:r>
        <w:t>highest BLH due to strong solar heating and convective activity. During the monsoon season, BLH decreases moderately as cloud cover and moisture suppress vertical mixing.</w:t>
      </w:r>
      <w:r>
        <w:rPr>
          <w:spacing w:val="-1"/>
        </w:rPr>
        <w:t xml:space="preserve"> </w:t>
      </w:r>
      <w:r>
        <w:t>The lowest BLH occurs in winter, dominated by stable stratification and frequent temperature inversions.</w:t>
      </w:r>
    </w:p>
    <w:p w14:paraId="7C86B10A" w14:textId="5353F756" w:rsidR="008370B1" w:rsidRDefault="008370B1" w:rsidP="00A60D99">
      <w:pPr>
        <w:pStyle w:val="Heading1"/>
        <w:tabs>
          <w:tab w:val="left" w:pos="383"/>
        </w:tabs>
        <w:spacing w:before="61" w:line="360" w:lineRule="auto"/>
        <w:jc w:val="both"/>
      </w:pPr>
      <w:r>
        <w:t>3.3 Relationship</w:t>
      </w:r>
      <w:r>
        <w:rPr>
          <w:spacing w:val="-5"/>
        </w:rPr>
        <w:t xml:space="preserve"> </w:t>
      </w:r>
      <w:r>
        <w:t>with</w:t>
      </w:r>
      <w:r>
        <w:rPr>
          <w:spacing w:val="-7"/>
        </w:rPr>
        <w:t xml:space="preserve"> </w:t>
      </w:r>
      <w:r>
        <w:t>Surface</w:t>
      </w:r>
      <w:r>
        <w:rPr>
          <w:spacing w:val="-6"/>
        </w:rPr>
        <w:t xml:space="preserve"> </w:t>
      </w:r>
      <w:r>
        <w:rPr>
          <w:spacing w:val="-2"/>
        </w:rPr>
        <w:t>Parameters</w:t>
      </w:r>
    </w:p>
    <w:p w14:paraId="5642D227" w14:textId="5BE121FD" w:rsidR="008370B1" w:rsidRDefault="00A60D99" w:rsidP="00A60D99">
      <w:pPr>
        <w:pStyle w:val="BodyText"/>
        <w:spacing w:line="360" w:lineRule="auto"/>
        <w:ind w:right="21"/>
        <w:jc w:val="both"/>
      </w:pPr>
      <w:r>
        <w:rPr>
          <w:noProof/>
          <w:sz w:val="14"/>
        </w:rPr>
        <w:drawing>
          <wp:anchor distT="0" distB="0" distL="0" distR="0" simplePos="0" relativeHeight="251660288" behindDoc="1" locked="0" layoutInCell="1" allowOverlap="1" wp14:anchorId="7727055B" wp14:editId="15ECAA5D">
            <wp:simplePos x="0" y="0"/>
            <wp:positionH relativeFrom="page">
              <wp:posOffset>1329690</wp:posOffset>
            </wp:positionH>
            <wp:positionV relativeFrom="paragraph">
              <wp:posOffset>1204315</wp:posOffset>
            </wp:positionV>
            <wp:extent cx="4899486" cy="2818638"/>
            <wp:effectExtent l="0" t="0" r="0" b="0"/>
            <wp:wrapTopAndBottom/>
            <wp:docPr id="39391857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899486" cy="2818638"/>
                    </a:xfrm>
                    <a:prstGeom prst="rect">
                      <a:avLst/>
                    </a:prstGeom>
                  </pic:spPr>
                </pic:pic>
              </a:graphicData>
            </a:graphic>
          </wp:anchor>
        </w:drawing>
      </w:r>
      <w:r w:rsidR="008370B1">
        <w:t>Surface temperature shows a strong positive correlation with BLH, indicating the dominant role of thermal convection in boundary layer growth. Wind speed also contributes to mechanical</w:t>
      </w:r>
      <w:r w:rsidR="008370B1">
        <w:rPr>
          <w:spacing w:val="-6"/>
        </w:rPr>
        <w:t xml:space="preserve"> </w:t>
      </w:r>
      <w:r w:rsidR="008370B1">
        <w:t>turbulence,</w:t>
      </w:r>
      <w:r w:rsidR="008370B1">
        <w:rPr>
          <w:spacing w:val="-7"/>
        </w:rPr>
        <w:t xml:space="preserve"> </w:t>
      </w:r>
      <w:r w:rsidR="008370B1">
        <w:t>particularly</w:t>
      </w:r>
      <w:r w:rsidR="008370B1">
        <w:rPr>
          <w:spacing w:val="-6"/>
        </w:rPr>
        <w:t xml:space="preserve"> </w:t>
      </w:r>
      <w:r w:rsidR="008370B1">
        <w:t>during</w:t>
      </w:r>
      <w:r w:rsidR="008370B1">
        <w:rPr>
          <w:spacing w:val="-7"/>
        </w:rPr>
        <w:t xml:space="preserve"> </w:t>
      </w:r>
      <w:r w:rsidR="008370B1">
        <w:t>pre-monsoon</w:t>
      </w:r>
      <w:r w:rsidR="008370B1">
        <w:rPr>
          <w:spacing w:val="-7"/>
        </w:rPr>
        <w:t xml:space="preserve"> </w:t>
      </w:r>
      <w:r w:rsidR="008370B1">
        <w:t>and</w:t>
      </w:r>
      <w:r w:rsidR="008370B1">
        <w:rPr>
          <w:spacing w:val="-7"/>
        </w:rPr>
        <w:t xml:space="preserve"> </w:t>
      </w:r>
      <w:r w:rsidR="008370B1">
        <w:t>monsoon</w:t>
      </w:r>
      <w:r w:rsidR="008370B1">
        <w:rPr>
          <w:spacing w:val="-7"/>
        </w:rPr>
        <w:t xml:space="preserve"> </w:t>
      </w:r>
      <w:r w:rsidR="008370B1">
        <w:t>seasons.</w:t>
      </w:r>
      <w:r w:rsidR="008370B1">
        <w:rPr>
          <w:spacing w:val="-7"/>
        </w:rPr>
        <w:t xml:space="preserve"> </w:t>
      </w:r>
      <w:r w:rsidR="008370B1">
        <w:t>Reduced</w:t>
      </w:r>
      <w:r w:rsidR="008370B1">
        <w:rPr>
          <w:spacing w:val="-7"/>
        </w:rPr>
        <w:t xml:space="preserve"> </w:t>
      </w:r>
      <w:r w:rsidR="008370B1">
        <w:t xml:space="preserve">wind </w:t>
      </w:r>
      <w:r w:rsidR="008370B1">
        <w:rPr>
          <w:spacing w:val="-2"/>
        </w:rPr>
        <w:t>speeds</w:t>
      </w:r>
      <w:r w:rsidR="008370B1">
        <w:rPr>
          <w:spacing w:val="-4"/>
        </w:rPr>
        <w:t xml:space="preserve"> </w:t>
      </w:r>
      <w:r w:rsidR="008370B1">
        <w:rPr>
          <w:spacing w:val="-2"/>
        </w:rPr>
        <w:t>and</w:t>
      </w:r>
      <w:r w:rsidR="008370B1">
        <w:rPr>
          <w:spacing w:val="-4"/>
        </w:rPr>
        <w:t xml:space="preserve"> </w:t>
      </w:r>
      <w:r w:rsidR="008370B1">
        <w:rPr>
          <w:spacing w:val="-2"/>
        </w:rPr>
        <w:t>low</w:t>
      </w:r>
      <w:r w:rsidR="008370B1">
        <w:rPr>
          <w:spacing w:val="-4"/>
        </w:rPr>
        <w:t xml:space="preserve"> </w:t>
      </w:r>
      <w:r w:rsidR="008370B1">
        <w:rPr>
          <w:spacing w:val="-2"/>
        </w:rPr>
        <w:t>temperatures</w:t>
      </w:r>
      <w:r w:rsidR="008370B1">
        <w:rPr>
          <w:spacing w:val="-4"/>
        </w:rPr>
        <w:t xml:space="preserve"> </w:t>
      </w:r>
      <w:r w:rsidR="008370B1">
        <w:rPr>
          <w:spacing w:val="-2"/>
        </w:rPr>
        <w:t>during</w:t>
      </w:r>
      <w:r w:rsidR="008370B1">
        <w:rPr>
          <w:spacing w:val="-4"/>
        </w:rPr>
        <w:t xml:space="preserve"> </w:t>
      </w:r>
      <w:r w:rsidR="008370B1">
        <w:rPr>
          <w:spacing w:val="-2"/>
        </w:rPr>
        <w:t>winter</w:t>
      </w:r>
      <w:r w:rsidR="008370B1">
        <w:rPr>
          <w:spacing w:val="-6"/>
        </w:rPr>
        <w:t xml:space="preserve"> </w:t>
      </w:r>
      <w:r w:rsidR="008370B1">
        <w:rPr>
          <w:spacing w:val="-2"/>
        </w:rPr>
        <w:t>lead</w:t>
      </w:r>
      <w:r w:rsidR="008370B1">
        <w:rPr>
          <w:spacing w:val="-4"/>
        </w:rPr>
        <w:t xml:space="preserve"> </w:t>
      </w:r>
      <w:r w:rsidR="008370B1">
        <w:rPr>
          <w:spacing w:val="-2"/>
        </w:rPr>
        <w:t>to</w:t>
      </w:r>
      <w:r>
        <w:rPr>
          <w:spacing w:val="-3"/>
        </w:rPr>
        <w:t xml:space="preserve"> </w:t>
      </w:r>
      <w:r w:rsidR="008370B1">
        <w:rPr>
          <w:spacing w:val="-2"/>
        </w:rPr>
        <w:t>shallow</w:t>
      </w:r>
      <w:r w:rsidR="008370B1">
        <w:rPr>
          <w:spacing w:val="-4"/>
        </w:rPr>
        <w:t xml:space="preserve"> </w:t>
      </w:r>
      <w:r w:rsidR="008370B1">
        <w:rPr>
          <w:spacing w:val="-2"/>
        </w:rPr>
        <w:t>boundary</w:t>
      </w:r>
      <w:r w:rsidR="008370B1">
        <w:rPr>
          <w:spacing w:val="-6"/>
        </w:rPr>
        <w:t xml:space="preserve"> </w:t>
      </w:r>
      <w:r w:rsidR="008370B1">
        <w:rPr>
          <w:spacing w:val="-2"/>
        </w:rPr>
        <w:t>layers,</w:t>
      </w:r>
      <w:r w:rsidR="008370B1">
        <w:rPr>
          <w:spacing w:val="-4"/>
        </w:rPr>
        <w:t xml:space="preserve"> </w:t>
      </w:r>
      <w:r w:rsidR="008370B1">
        <w:rPr>
          <w:spacing w:val="-2"/>
        </w:rPr>
        <w:t>favouring</w:t>
      </w:r>
      <w:r w:rsidR="008370B1">
        <w:rPr>
          <w:spacing w:val="-4"/>
        </w:rPr>
        <w:t xml:space="preserve"> </w:t>
      </w:r>
      <w:r w:rsidR="008370B1">
        <w:rPr>
          <w:spacing w:val="-2"/>
        </w:rPr>
        <w:t>pollutant accumulation.</w:t>
      </w:r>
    </w:p>
    <w:p w14:paraId="4312F53B" w14:textId="77777777" w:rsidR="00CF1259" w:rsidRPr="00EF4F6B" w:rsidRDefault="00CF1259" w:rsidP="00CF1259">
      <w:pPr>
        <w:pStyle w:val="BodyText"/>
        <w:spacing w:line="360" w:lineRule="auto"/>
        <w:ind w:left="0" w:right="21"/>
        <w:jc w:val="center"/>
        <w:rPr>
          <w:b/>
          <w:bCs/>
        </w:rPr>
      </w:pPr>
      <w:r w:rsidRPr="00EF4F6B">
        <w:rPr>
          <w:b/>
          <w:bCs/>
        </w:rPr>
        <w:t>Fig.1.</w:t>
      </w:r>
      <w:r w:rsidRPr="00EF4F6B">
        <w:rPr>
          <w:b/>
          <w:bCs/>
          <w:spacing w:val="-4"/>
        </w:rPr>
        <w:t xml:space="preserve"> </w:t>
      </w:r>
      <w:r w:rsidRPr="00EF4F6B">
        <w:rPr>
          <w:b/>
          <w:bCs/>
        </w:rPr>
        <w:t>Annual</w:t>
      </w:r>
      <w:r w:rsidRPr="00EF4F6B">
        <w:rPr>
          <w:b/>
          <w:bCs/>
          <w:spacing w:val="-2"/>
        </w:rPr>
        <w:t xml:space="preserve"> </w:t>
      </w:r>
      <w:r w:rsidRPr="00EF4F6B">
        <w:rPr>
          <w:b/>
          <w:bCs/>
        </w:rPr>
        <w:t>Mean</w:t>
      </w:r>
      <w:r w:rsidRPr="00EF4F6B">
        <w:rPr>
          <w:b/>
          <w:bCs/>
          <w:spacing w:val="-3"/>
        </w:rPr>
        <w:t xml:space="preserve"> </w:t>
      </w:r>
      <w:r w:rsidRPr="00EF4F6B">
        <w:rPr>
          <w:b/>
          <w:bCs/>
        </w:rPr>
        <w:t>Boundary</w:t>
      </w:r>
      <w:r w:rsidRPr="00EF4F6B">
        <w:rPr>
          <w:b/>
          <w:bCs/>
          <w:spacing w:val="-3"/>
        </w:rPr>
        <w:t xml:space="preserve"> </w:t>
      </w:r>
      <w:r w:rsidRPr="00EF4F6B">
        <w:rPr>
          <w:b/>
          <w:bCs/>
        </w:rPr>
        <w:t>Layer</w:t>
      </w:r>
      <w:r w:rsidRPr="00EF4F6B">
        <w:rPr>
          <w:b/>
          <w:bCs/>
          <w:spacing w:val="-2"/>
        </w:rPr>
        <w:t xml:space="preserve"> </w:t>
      </w:r>
      <w:r w:rsidRPr="00EF4F6B">
        <w:rPr>
          <w:b/>
          <w:bCs/>
        </w:rPr>
        <w:t>Height</w:t>
      </w:r>
      <w:r w:rsidRPr="00EF4F6B">
        <w:rPr>
          <w:b/>
          <w:bCs/>
          <w:spacing w:val="-2"/>
        </w:rPr>
        <w:t xml:space="preserve"> </w:t>
      </w:r>
      <w:r w:rsidRPr="00EF4F6B">
        <w:rPr>
          <w:b/>
          <w:bCs/>
        </w:rPr>
        <w:t>over</w:t>
      </w:r>
      <w:r w:rsidRPr="00EF4F6B">
        <w:rPr>
          <w:b/>
          <w:bCs/>
          <w:spacing w:val="-3"/>
        </w:rPr>
        <w:t xml:space="preserve"> </w:t>
      </w:r>
      <w:r w:rsidRPr="00EF4F6B">
        <w:rPr>
          <w:b/>
          <w:bCs/>
        </w:rPr>
        <w:t>New</w:t>
      </w:r>
      <w:r w:rsidRPr="00EF4F6B">
        <w:rPr>
          <w:b/>
          <w:bCs/>
          <w:spacing w:val="-2"/>
        </w:rPr>
        <w:t xml:space="preserve"> </w:t>
      </w:r>
      <w:r w:rsidRPr="00EF4F6B">
        <w:rPr>
          <w:b/>
          <w:bCs/>
        </w:rPr>
        <w:t>Delhi</w:t>
      </w:r>
      <w:r w:rsidRPr="00EF4F6B">
        <w:rPr>
          <w:b/>
          <w:bCs/>
          <w:spacing w:val="-1"/>
        </w:rPr>
        <w:t xml:space="preserve"> </w:t>
      </w:r>
      <w:r w:rsidRPr="00EF4F6B">
        <w:rPr>
          <w:b/>
          <w:bCs/>
          <w:spacing w:val="-2"/>
        </w:rPr>
        <w:t>(2001–2010)</w:t>
      </w:r>
    </w:p>
    <w:p w14:paraId="7881474C" w14:textId="329A133F" w:rsidR="00CF1259" w:rsidRDefault="00CF1259" w:rsidP="00A60D99">
      <w:pPr>
        <w:pStyle w:val="BodyText"/>
        <w:spacing w:line="360" w:lineRule="auto"/>
        <w:ind w:left="0"/>
        <w:jc w:val="both"/>
        <w:sectPr w:rsidR="00CF1259" w:rsidSect="00A60D99">
          <w:pgSz w:w="11910" w:h="16840"/>
          <w:pgMar w:top="720" w:right="720" w:bottom="720" w:left="720" w:header="720" w:footer="720" w:gutter="0"/>
          <w:cols w:space="720"/>
          <w:docGrid w:linePitch="299"/>
        </w:sectPr>
      </w:pPr>
    </w:p>
    <w:p w14:paraId="653840AD" w14:textId="77777777" w:rsidR="00580C3F" w:rsidRDefault="00000000" w:rsidP="00A60D99">
      <w:pPr>
        <w:pStyle w:val="BodyText"/>
        <w:spacing w:before="181" w:line="360" w:lineRule="auto"/>
        <w:ind w:right="18"/>
        <w:jc w:val="both"/>
      </w:pPr>
      <w:r>
        <w:lastRenderedPageBreak/>
        <w:t>Figure</w:t>
      </w:r>
      <w:r>
        <w:rPr>
          <w:spacing w:val="-15"/>
        </w:rPr>
        <w:t xml:space="preserve"> </w:t>
      </w:r>
      <w:r>
        <w:t>1</w:t>
      </w:r>
      <w:r>
        <w:rPr>
          <w:spacing w:val="-12"/>
        </w:rPr>
        <w:t xml:space="preserve"> </w:t>
      </w:r>
      <w:r>
        <w:t>shows</w:t>
      </w:r>
      <w:r>
        <w:rPr>
          <w:spacing w:val="-11"/>
        </w:rPr>
        <w:t xml:space="preserve"> </w:t>
      </w:r>
      <w:r>
        <w:t>the</w:t>
      </w:r>
      <w:r>
        <w:rPr>
          <w:spacing w:val="-11"/>
        </w:rPr>
        <w:t xml:space="preserve"> </w:t>
      </w:r>
      <w:r>
        <w:t>inter-annual</w:t>
      </w:r>
      <w:r>
        <w:rPr>
          <w:spacing w:val="-10"/>
        </w:rPr>
        <w:t xml:space="preserve"> </w:t>
      </w:r>
      <w:r>
        <w:t>variation</w:t>
      </w:r>
      <w:r>
        <w:rPr>
          <w:spacing w:val="-11"/>
        </w:rPr>
        <w:t xml:space="preserve"> </w:t>
      </w:r>
      <w:r>
        <w:t>of</w:t>
      </w:r>
      <w:r>
        <w:rPr>
          <w:spacing w:val="-11"/>
        </w:rPr>
        <w:t xml:space="preserve"> </w:t>
      </w:r>
      <w:r>
        <w:t>mean</w:t>
      </w:r>
      <w:r>
        <w:rPr>
          <w:spacing w:val="-15"/>
        </w:rPr>
        <w:t xml:space="preserve"> </w:t>
      </w:r>
      <w:r>
        <w:t>Atmospheric</w:t>
      </w:r>
      <w:r>
        <w:rPr>
          <w:spacing w:val="-12"/>
        </w:rPr>
        <w:t xml:space="preserve"> </w:t>
      </w:r>
      <w:r>
        <w:t>Boundary</w:t>
      </w:r>
      <w:r>
        <w:rPr>
          <w:spacing w:val="-11"/>
        </w:rPr>
        <w:t xml:space="preserve"> </w:t>
      </w:r>
      <w:r>
        <w:t>Layer</w:t>
      </w:r>
      <w:r>
        <w:rPr>
          <w:spacing w:val="-11"/>
        </w:rPr>
        <w:t xml:space="preserve"> </w:t>
      </w:r>
      <w:r>
        <w:t>Height</w:t>
      </w:r>
      <w:r>
        <w:rPr>
          <w:spacing w:val="-10"/>
        </w:rPr>
        <w:t xml:space="preserve"> </w:t>
      </w:r>
      <w:r>
        <w:t>(BLH) over</w:t>
      </w:r>
      <w:r>
        <w:rPr>
          <w:spacing w:val="-3"/>
        </w:rPr>
        <w:t xml:space="preserve"> </w:t>
      </w:r>
      <w:r>
        <w:t>New</w:t>
      </w:r>
      <w:r>
        <w:rPr>
          <w:spacing w:val="-4"/>
        </w:rPr>
        <w:t xml:space="preserve"> </w:t>
      </w:r>
      <w:r>
        <w:t>Delhi</w:t>
      </w:r>
      <w:r>
        <w:rPr>
          <w:spacing w:val="-3"/>
        </w:rPr>
        <w:t xml:space="preserve"> </w:t>
      </w:r>
      <w:r>
        <w:t>during</w:t>
      </w:r>
      <w:r>
        <w:rPr>
          <w:spacing w:val="-3"/>
        </w:rPr>
        <w:t xml:space="preserve"> </w:t>
      </w:r>
      <w:r>
        <w:t>2001–2010.</w:t>
      </w:r>
      <w:r>
        <w:rPr>
          <w:spacing w:val="-8"/>
        </w:rPr>
        <w:t xml:space="preserve"> </w:t>
      </w:r>
      <w:r>
        <w:t>The</w:t>
      </w:r>
      <w:r>
        <w:rPr>
          <w:spacing w:val="-5"/>
        </w:rPr>
        <w:t xml:space="preserve"> </w:t>
      </w:r>
      <w:r>
        <w:t>BLH</w:t>
      </w:r>
      <w:r>
        <w:rPr>
          <w:spacing w:val="-4"/>
        </w:rPr>
        <w:t xml:space="preserve"> </w:t>
      </w:r>
      <w:r>
        <w:t>exhibits</w:t>
      </w:r>
      <w:r>
        <w:rPr>
          <w:spacing w:val="-4"/>
        </w:rPr>
        <w:t xml:space="preserve"> </w:t>
      </w:r>
      <w:r>
        <w:t>a</w:t>
      </w:r>
      <w:r>
        <w:rPr>
          <w:spacing w:val="-3"/>
        </w:rPr>
        <w:t xml:space="preserve"> </w:t>
      </w:r>
      <w:r>
        <w:t>gradual</w:t>
      </w:r>
      <w:r>
        <w:rPr>
          <w:spacing w:val="-3"/>
        </w:rPr>
        <w:t xml:space="preserve"> </w:t>
      </w:r>
      <w:r>
        <w:t>increase</w:t>
      </w:r>
      <w:r>
        <w:rPr>
          <w:spacing w:val="-2"/>
        </w:rPr>
        <w:t xml:space="preserve"> </w:t>
      </w:r>
      <w:r>
        <w:t>from</w:t>
      </w:r>
      <w:r>
        <w:rPr>
          <w:spacing w:val="-3"/>
        </w:rPr>
        <w:t xml:space="preserve"> </w:t>
      </w:r>
      <w:r>
        <w:t>about</w:t>
      </w:r>
      <w:r>
        <w:rPr>
          <w:spacing w:val="-3"/>
        </w:rPr>
        <w:t xml:space="preserve"> </w:t>
      </w:r>
      <w:r>
        <w:t>820</w:t>
      </w:r>
      <w:r>
        <w:rPr>
          <w:spacing w:val="-3"/>
        </w:rPr>
        <w:t xml:space="preserve"> </w:t>
      </w:r>
      <w:r>
        <w:t>m</w:t>
      </w:r>
      <w:r>
        <w:rPr>
          <w:spacing w:val="-3"/>
        </w:rPr>
        <w:t xml:space="preserve"> </w:t>
      </w:r>
      <w:r>
        <w:t>in 2001 to nearly 1250 m in 2010. This increase may be attributed to enhanced surface heating, urbanization effects, and increasing mechanical turbulence over the region.</w:t>
      </w:r>
    </w:p>
    <w:p w14:paraId="3A161DC4" w14:textId="77777777" w:rsidR="00580C3F" w:rsidRDefault="00000000" w:rsidP="00A60D99">
      <w:pPr>
        <w:pStyle w:val="ListParagraph"/>
        <w:numPr>
          <w:ilvl w:val="2"/>
          <w:numId w:val="5"/>
        </w:numPr>
        <w:tabs>
          <w:tab w:val="left" w:pos="743"/>
        </w:tabs>
        <w:spacing w:before="159" w:line="360" w:lineRule="auto"/>
        <w:jc w:val="both"/>
        <w:rPr>
          <w:sz w:val="24"/>
        </w:rPr>
      </w:pPr>
      <w:r>
        <w:rPr>
          <w:sz w:val="24"/>
        </w:rPr>
        <w:t>Clear</w:t>
      </w:r>
      <w:r>
        <w:rPr>
          <w:spacing w:val="-5"/>
          <w:sz w:val="24"/>
        </w:rPr>
        <w:t xml:space="preserve"> </w:t>
      </w:r>
      <w:r>
        <w:rPr>
          <w:sz w:val="24"/>
        </w:rPr>
        <w:t>inter-annual</w:t>
      </w:r>
      <w:r>
        <w:rPr>
          <w:spacing w:val="-5"/>
          <w:sz w:val="24"/>
        </w:rPr>
        <w:t xml:space="preserve"> </w:t>
      </w:r>
      <w:r>
        <w:rPr>
          <w:spacing w:val="-2"/>
          <w:sz w:val="24"/>
        </w:rPr>
        <w:t>variability</w:t>
      </w:r>
    </w:p>
    <w:p w14:paraId="7D80B7C6" w14:textId="77777777" w:rsidR="00580C3F" w:rsidRDefault="00000000" w:rsidP="00A60D99">
      <w:pPr>
        <w:pStyle w:val="ListParagraph"/>
        <w:numPr>
          <w:ilvl w:val="2"/>
          <w:numId w:val="5"/>
        </w:numPr>
        <w:tabs>
          <w:tab w:val="left" w:pos="743"/>
        </w:tabs>
        <w:spacing w:before="182" w:line="360" w:lineRule="auto"/>
        <w:jc w:val="both"/>
        <w:rPr>
          <w:sz w:val="24"/>
        </w:rPr>
      </w:pPr>
      <w:r>
        <w:rPr>
          <w:sz w:val="24"/>
        </w:rPr>
        <w:t>No</w:t>
      </w:r>
      <w:r>
        <w:rPr>
          <w:spacing w:val="-1"/>
          <w:sz w:val="24"/>
        </w:rPr>
        <w:t xml:space="preserve"> </w:t>
      </w:r>
      <w:r>
        <w:rPr>
          <w:sz w:val="24"/>
        </w:rPr>
        <w:t>abrupt</w:t>
      </w:r>
      <w:r>
        <w:rPr>
          <w:spacing w:val="-1"/>
          <w:sz w:val="24"/>
        </w:rPr>
        <w:t xml:space="preserve"> </w:t>
      </w:r>
      <w:r>
        <w:rPr>
          <w:sz w:val="24"/>
        </w:rPr>
        <w:t>discontinuity</w:t>
      </w:r>
      <w:r>
        <w:rPr>
          <w:spacing w:val="-1"/>
          <w:sz w:val="24"/>
        </w:rPr>
        <w:t xml:space="preserve"> </w:t>
      </w:r>
      <w:r>
        <w:rPr>
          <w:sz w:val="24"/>
        </w:rPr>
        <w:t>→</w:t>
      </w:r>
      <w:r>
        <w:rPr>
          <w:spacing w:val="-1"/>
          <w:sz w:val="24"/>
        </w:rPr>
        <w:t xml:space="preserve"> </w:t>
      </w:r>
      <w:r>
        <w:rPr>
          <w:sz w:val="24"/>
        </w:rPr>
        <w:t>stable</w:t>
      </w:r>
      <w:r>
        <w:rPr>
          <w:spacing w:val="-2"/>
          <w:sz w:val="24"/>
        </w:rPr>
        <w:t xml:space="preserve"> </w:t>
      </w:r>
      <w:r>
        <w:rPr>
          <w:sz w:val="24"/>
        </w:rPr>
        <w:t xml:space="preserve">climatological </w:t>
      </w:r>
      <w:r>
        <w:rPr>
          <w:spacing w:val="-2"/>
          <w:sz w:val="24"/>
        </w:rPr>
        <w:t>behaviour</w:t>
      </w:r>
    </w:p>
    <w:p w14:paraId="4E172363" w14:textId="77777777" w:rsidR="00580C3F" w:rsidRDefault="00000000" w:rsidP="00A60D99">
      <w:pPr>
        <w:pStyle w:val="ListParagraph"/>
        <w:numPr>
          <w:ilvl w:val="2"/>
          <w:numId w:val="5"/>
        </w:numPr>
        <w:tabs>
          <w:tab w:val="left" w:pos="743"/>
        </w:tabs>
        <w:spacing w:before="182" w:line="360" w:lineRule="auto"/>
        <w:jc w:val="both"/>
        <w:rPr>
          <w:sz w:val="24"/>
        </w:rPr>
      </w:pPr>
      <w:r>
        <w:rPr>
          <w:sz w:val="24"/>
        </w:rPr>
        <w:t>Indicates</w:t>
      </w:r>
      <w:r>
        <w:rPr>
          <w:spacing w:val="-3"/>
          <w:sz w:val="24"/>
        </w:rPr>
        <w:t xml:space="preserve"> </w:t>
      </w:r>
      <w:r>
        <w:rPr>
          <w:sz w:val="24"/>
        </w:rPr>
        <w:t>long-term</w:t>
      </w:r>
      <w:r>
        <w:rPr>
          <w:spacing w:val="-1"/>
          <w:sz w:val="24"/>
        </w:rPr>
        <w:t xml:space="preserve"> </w:t>
      </w:r>
      <w:r>
        <w:rPr>
          <w:sz w:val="24"/>
        </w:rPr>
        <w:t>urban</w:t>
      </w:r>
      <w:r>
        <w:rPr>
          <w:spacing w:val="-1"/>
          <w:sz w:val="24"/>
        </w:rPr>
        <w:t xml:space="preserve"> </w:t>
      </w:r>
      <w:r>
        <w:rPr>
          <w:sz w:val="24"/>
        </w:rPr>
        <w:t>influence</w:t>
      </w:r>
      <w:r>
        <w:rPr>
          <w:spacing w:val="-2"/>
          <w:sz w:val="24"/>
        </w:rPr>
        <w:t xml:space="preserve"> </w:t>
      </w:r>
      <w:r>
        <w:rPr>
          <w:sz w:val="24"/>
        </w:rPr>
        <w:t>on</w:t>
      </w:r>
      <w:r>
        <w:rPr>
          <w:spacing w:val="-14"/>
          <w:sz w:val="24"/>
        </w:rPr>
        <w:t xml:space="preserve"> </w:t>
      </w:r>
      <w:r>
        <w:rPr>
          <w:sz w:val="24"/>
        </w:rPr>
        <w:t>ABL</w:t>
      </w:r>
      <w:r>
        <w:rPr>
          <w:spacing w:val="-11"/>
          <w:sz w:val="24"/>
        </w:rPr>
        <w:t xml:space="preserve"> </w:t>
      </w:r>
      <w:r>
        <w:rPr>
          <w:spacing w:val="-2"/>
          <w:sz w:val="24"/>
        </w:rPr>
        <w:t>development</w:t>
      </w:r>
    </w:p>
    <w:p w14:paraId="67AE8B56" w14:textId="77777777" w:rsidR="00580C3F" w:rsidRDefault="00580C3F" w:rsidP="00A60D99">
      <w:pPr>
        <w:pStyle w:val="ListParagraph"/>
        <w:spacing w:line="360" w:lineRule="auto"/>
        <w:jc w:val="both"/>
        <w:rPr>
          <w:sz w:val="24"/>
        </w:rPr>
      </w:pPr>
    </w:p>
    <w:p w14:paraId="054588DB" w14:textId="105A5D14" w:rsidR="00A60D99" w:rsidRDefault="00EF4F6B" w:rsidP="00CF1259">
      <w:pPr>
        <w:pStyle w:val="ListParagraph"/>
        <w:spacing w:line="360" w:lineRule="auto"/>
        <w:jc w:val="center"/>
        <w:rPr>
          <w:sz w:val="24"/>
        </w:rPr>
      </w:pPr>
      <w:r>
        <w:rPr>
          <w:noProof/>
          <w:sz w:val="20"/>
        </w:rPr>
        <w:drawing>
          <wp:inline distT="0" distB="0" distL="0" distR="0" wp14:anchorId="41B9C56D" wp14:editId="7364D1CF">
            <wp:extent cx="4048125" cy="2381250"/>
            <wp:effectExtent l="0" t="0" r="9525" b="0"/>
            <wp:docPr id="204366560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049120" cy="2381835"/>
                    </a:xfrm>
                    <a:prstGeom prst="rect">
                      <a:avLst/>
                    </a:prstGeom>
                  </pic:spPr>
                </pic:pic>
              </a:graphicData>
            </a:graphic>
          </wp:inline>
        </w:drawing>
      </w:r>
    </w:p>
    <w:p w14:paraId="364969A9" w14:textId="77777777" w:rsidR="00CF1259" w:rsidRPr="00CF1259" w:rsidRDefault="00CF1259" w:rsidP="00CF1259">
      <w:pPr>
        <w:pStyle w:val="ListParagraph"/>
        <w:spacing w:line="360" w:lineRule="auto"/>
        <w:jc w:val="center"/>
        <w:rPr>
          <w:sz w:val="24"/>
        </w:rPr>
      </w:pPr>
    </w:p>
    <w:p w14:paraId="297B046A" w14:textId="77777777" w:rsidR="00A60D99" w:rsidRDefault="00A60D99" w:rsidP="001B4365">
      <w:pPr>
        <w:pStyle w:val="Heading2"/>
        <w:spacing w:line="360" w:lineRule="auto"/>
        <w:ind w:left="0"/>
        <w:jc w:val="center"/>
      </w:pPr>
      <w:r>
        <w:rPr>
          <w:i w:val="0"/>
        </w:rPr>
        <w:t>Fig.2.</w:t>
      </w:r>
      <w:r>
        <w:t>Seasonal</w:t>
      </w:r>
      <w:r>
        <w:rPr>
          <w:spacing w:val="-5"/>
        </w:rPr>
        <w:t xml:space="preserve"> </w:t>
      </w:r>
      <w:r>
        <w:t>Mean</w:t>
      </w:r>
      <w:r>
        <w:rPr>
          <w:spacing w:val="-4"/>
        </w:rPr>
        <w:t xml:space="preserve"> </w:t>
      </w:r>
      <w:r>
        <w:t>Boundary</w:t>
      </w:r>
      <w:r>
        <w:rPr>
          <w:spacing w:val="-6"/>
        </w:rPr>
        <w:t xml:space="preserve"> </w:t>
      </w:r>
      <w:r>
        <w:t>Layer</w:t>
      </w:r>
      <w:r>
        <w:rPr>
          <w:spacing w:val="-4"/>
        </w:rPr>
        <w:t xml:space="preserve"> </w:t>
      </w:r>
      <w:r>
        <w:t>Height</w:t>
      </w:r>
      <w:r>
        <w:rPr>
          <w:spacing w:val="-2"/>
        </w:rPr>
        <w:t xml:space="preserve"> </w:t>
      </w:r>
      <w:r>
        <w:t>over</w:t>
      </w:r>
      <w:r>
        <w:rPr>
          <w:spacing w:val="-4"/>
        </w:rPr>
        <w:t xml:space="preserve"> </w:t>
      </w:r>
      <w:r>
        <w:t xml:space="preserve">New </w:t>
      </w:r>
      <w:r>
        <w:rPr>
          <w:spacing w:val="-2"/>
        </w:rPr>
        <w:t>Delhi</w:t>
      </w:r>
    </w:p>
    <w:p w14:paraId="6F651FEF" w14:textId="77777777" w:rsidR="00A60D99" w:rsidRDefault="00A60D99" w:rsidP="00A60D99">
      <w:pPr>
        <w:pStyle w:val="BodyText"/>
        <w:spacing w:line="360" w:lineRule="auto"/>
        <w:ind w:left="743" w:right="18"/>
        <w:jc w:val="both"/>
      </w:pPr>
      <w:r>
        <w:t>Figure 2 illustrates the seasonal variation of BLH over New Delhi. The highest BLH (~1650 m) is observed during the pre-monsoon season, followed by the monsoon season (~1100 m). The lowest BLH (~650 m) occurs during winter, while post- monsoon values remain moderate.</w:t>
      </w:r>
    </w:p>
    <w:p w14:paraId="15871454" w14:textId="77777777" w:rsidR="00A60D99" w:rsidRDefault="00A60D99" w:rsidP="00A60D99">
      <w:pPr>
        <w:pStyle w:val="Heading1"/>
        <w:spacing w:before="159" w:line="360" w:lineRule="auto"/>
        <w:ind w:left="743" w:firstLine="0"/>
        <w:jc w:val="both"/>
      </w:pPr>
      <w:r>
        <w:t>Scientific</w:t>
      </w:r>
      <w:r>
        <w:rPr>
          <w:spacing w:val="-4"/>
        </w:rPr>
        <w:t xml:space="preserve"> </w:t>
      </w:r>
      <w:r>
        <w:rPr>
          <w:spacing w:val="-2"/>
        </w:rPr>
        <w:t>explanation:</w:t>
      </w:r>
    </w:p>
    <w:p w14:paraId="7A23A1C5" w14:textId="77777777" w:rsidR="00A60D99" w:rsidRDefault="00A60D99" w:rsidP="00A60D99">
      <w:pPr>
        <w:pStyle w:val="ListParagraph"/>
        <w:numPr>
          <w:ilvl w:val="0"/>
          <w:numId w:val="4"/>
        </w:numPr>
        <w:tabs>
          <w:tab w:val="left" w:pos="1103"/>
        </w:tabs>
        <w:spacing w:before="180" w:line="360" w:lineRule="auto"/>
        <w:jc w:val="both"/>
        <w:rPr>
          <w:sz w:val="24"/>
        </w:rPr>
      </w:pPr>
      <w:r>
        <w:rPr>
          <w:b/>
          <w:sz w:val="24"/>
        </w:rPr>
        <w:t>Pre-monsoon:</w:t>
      </w:r>
      <w:r>
        <w:rPr>
          <w:b/>
          <w:spacing w:val="-3"/>
          <w:sz w:val="24"/>
        </w:rPr>
        <w:t xml:space="preserve"> </w:t>
      </w:r>
      <w:r>
        <w:rPr>
          <w:sz w:val="24"/>
        </w:rPr>
        <w:t>Strong</w:t>
      </w:r>
      <w:r>
        <w:rPr>
          <w:spacing w:val="-3"/>
          <w:sz w:val="24"/>
        </w:rPr>
        <w:t xml:space="preserve"> </w:t>
      </w:r>
      <w:r>
        <w:rPr>
          <w:sz w:val="24"/>
        </w:rPr>
        <w:t>surface</w:t>
      </w:r>
      <w:r>
        <w:rPr>
          <w:spacing w:val="-4"/>
          <w:sz w:val="24"/>
        </w:rPr>
        <w:t xml:space="preserve"> </w:t>
      </w:r>
      <w:r>
        <w:rPr>
          <w:sz w:val="24"/>
        </w:rPr>
        <w:t>heating</w:t>
      </w:r>
      <w:r>
        <w:rPr>
          <w:spacing w:val="-3"/>
          <w:sz w:val="24"/>
        </w:rPr>
        <w:t xml:space="preserve"> </w:t>
      </w:r>
      <w:r>
        <w:rPr>
          <w:sz w:val="24"/>
        </w:rPr>
        <w:t>and</w:t>
      </w:r>
      <w:r>
        <w:rPr>
          <w:spacing w:val="-2"/>
          <w:sz w:val="24"/>
        </w:rPr>
        <w:t xml:space="preserve"> convection</w:t>
      </w:r>
    </w:p>
    <w:p w14:paraId="4401F8CE" w14:textId="77777777" w:rsidR="00A60D99" w:rsidRDefault="00A60D99" w:rsidP="00A60D99">
      <w:pPr>
        <w:pStyle w:val="ListParagraph"/>
        <w:numPr>
          <w:ilvl w:val="0"/>
          <w:numId w:val="4"/>
        </w:numPr>
        <w:tabs>
          <w:tab w:val="left" w:pos="1103"/>
        </w:tabs>
        <w:spacing w:line="360" w:lineRule="auto"/>
        <w:jc w:val="both"/>
        <w:rPr>
          <w:sz w:val="24"/>
        </w:rPr>
      </w:pPr>
      <w:r>
        <w:rPr>
          <w:b/>
          <w:sz w:val="24"/>
        </w:rPr>
        <w:t>Monsoon:</w:t>
      </w:r>
      <w:r>
        <w:rPr>
          <w:b/>
          <w:spacing w:val="-4"/>
          <w:sz w:val="24"/>
        </w:rPr>
        <w:t xml:space="preserve"> </w:t>
      </w:r>
      <w:r>
        <w:rPr>
          <w:sz w:val="24"/>
        </w:rPr>
        <w:t>Cloud</w:t>
      </w:r>
      <w:r>
        <w:rPr>
          <w:spacing w:val="-2"/>
          <w:sz w:val="24"/>
        </w:rPr>
        <w:t xml:space="preserve"> </w:t>
      </w:r>
      <w:r>
        <w:rPr>
          <w:sz w:val="24"/>
        </w:rPr>
        <w:t>cover</w:t>
      </w:r>
      <w:r>
        <w:rPr>
          <w:spacing w:val="-2"/>
          <w:sz w:val="24"/>
        </w:rPr>
        <w:t xml:space="preserve"> </w:t>
      </w:r>
      <w:r>
        <w:rPr>
          <w:sz w:val="24"/>
        </w:rPr>
        <w:t>and</w:t>
      </w:r>
      <w:r>
        <w:rPr>
          <w:spacing w:val="-1"/>
          <w:sz w:val="24"/>
        </w:rPr>
        <w:t xml:space="preserve"> </w:t>
      </w:r>
      <w:r>
        <w:rPr>
          <w:sz w:val="24"/>
        </w:rPr>
        <w:t>moisture</w:t>
      </w:r>
      <w:r>
        <w:rPr>
          <w:spacing w:val="-3"/>
          <w:sz w:val="24"/>
        </w:rPr>
        <w:t xml:space="preserve"> </w:t>
      </w:r>
      <w:r>
        <w:rPr>
          <w:sz w:val="24"/>
        </w:rPr>
        <w:t>suppress</w:t>
      </w:r>
      <w:r>
        <w:rPr>
          <w:spacing w:val="-3"/>
          <w:sz w:val="24"/>
        </w:rPr>
        <w:t xml:space="preserve"> </w:t>
      </w:r>
      <w:r>
        <w:rPr>
          <w:sz w:val="24"/>
        </w:rPr>
        <w:t>vertical</w:t>
      </w:r>
      <w:r>
        <w:rPr>
          <w:spacing w:val="-1"/>
          <w:sz w:val="24"/>
        </w:rPr>
        <w:t xml:space="preserve"> </w:t>
      </w:r>
      <w:r>
        <w:rPr>
          <w:spacing w:val="-2"/>
          <w:sz w:val="24"/>
        </w:rPr>
        <w:t>mixing</w:t>
      </w:r>
    </w:p>
    <w:p w14:paraId="1AB2C297" w14:textId="77777777" w:rsidR="00A60D99" w:rsidRDefault="00A60D99" w:rsidP="00A60D99">
      <w:pPr>
        <w:pStyle w:val="ListParagraph"/>
        <w:numPr>
          <w:ilvl w:val="0"/>
          <w:numId w:val="4"/>
        </w:numPr>
        <w:tabs>
          <w:tab w:val="left" w:pos="1103"/>
        </w:tabs>
        <w:spacing w:line="360" w:lineRule="auto"/>
        <w:jc w:val="both"/>
        <w:rPr>
          <w:sz w:val="24"/>
        </w:rPr>
      </w:pPr>
      <w:r>
        <w:rPr>
          <w:b/>
          <w:sz w:val="24"/>
        </w:rPr>
        <w:t>Winter:</w:t>
      </w:r>
      <w:r>
        <w:rPr>
          <w:b/>
          <w:spacing w:val="-3"/>
          <w:sz w:val="24"/>
        </w:rPr>
        <w:t xml:space="preserve"> </w:t>
      </w:r>
      <w:r>
        <w:rPr>
          <w:sz w:val="24"/>
        </w:rPr>
        <w:t>Stable</w:t>
      </w:r>
      <w:r>
        <w:rPr>
          <w:spacing w:val="-3"/>
          <w:sz w:val="24"/>
        </w:rPr>
        <w:t xml:space="preserve"> </w:t>
      </w:r>
      <w:r>
        <w:rPr>
          <w:sz w:val="24"/>
        </w:rPr>
        <w:t>stratification</w:t>
      </w:r>
      <w:r>
        <w:rPr>
          <w:spacing w:val="-2"/>
          <w:sz w:val="24"/>
        </w:rPr>
        <w:t xml:space="preserve"> </w:t>
      </w:r>
      <w:r>
        <w:rPr>
          <w:sz w:val="24"/>
        </w:rPr>
        <w:t>and</w:t>
      </w:r>
      <w:r>
        <w:rPr>
          <w:spacing w:val="-3"/>
          <w:sz w:val="24"/>
        </w:rPr>
        <w:t xml:space="preserve"> </w:t>
      </w:r>
      <w:r>
        <w:rPr>
          <w:sz w:val="24"/>
        </w:rPr>
        <w:t>temperature</w:t>
      </w:r>
      <w:r>
        <w:rPr>
          <w:spacing w:val="-2"/>
          <w:sz w:val="24"/>
        </w:rPr>
        <w:t xml:space="preserve"> inversion</w:t>
      </w:r>
    </w:p>
    <w:p w14:paraId="56DFE6D5" w14:textId="77777777" w:rsidR="00A60D99" w:rsidRDefault="00A60D99" w:rsidP="00A60D99">
      <w:pPr>
        <w:pStyle w:val="BodyText"/>
        <w:spacing w:line="360" w:lineRule="auto"/>
        <w:ind w:left="743"/>
        <w:jc w:val="both"/>
      </w:pPr>
      <w:r>
        <w:t>This</w:t>
      </w:r>
      <w:r>
        <w:rPr>
          <w:spacing w:val="-5"/>
        </w:rPr>
        <w:t xml:space="preserve"> </w:t>
      </w:r>
      <w:r>
        <w:t>seasonal</w:t>
      </w:r>
      <w:r>
        <w:rPr>
          <w:spacing w:val="-1"/>
        </w:rPr>
        <w:t xml:space="preserve"> </w:t>
      </w:r>
      <w:r>
        <w:t>behaviour</w:t>
      </w:r>
      <w:r>
        <w:rPr>
          <w:spacing w:val="-2"/>
        </w:rPr>
        <w:t xml:space="preserve"> </w:t>
      </w:r>
      <w:r>
        <w:t>is</w:t>
      </w:r>
      <w:r>
        <w:rPr>
          <w:spacing w:val="-2"/>
        </w:rPr>
        <w:t xml:space="preserve"> </w:t>
      </w:r>
      <w:r>
        <w:t>consistent</w:t>
      </w:r>
      <w:r>
        <w:rPr>
          <w:spacing w:val="-2"/>
        </w:rPr>
        <w:t xml:space="preserve"> </w:t>
      </w:r>
      <w:r>
        <w:t>with</w:t>
      </w:r>
      <w:r>
        <w:rPr>
          <w:spacing w:val="-1"/>
        </w:rPr>
        <w:t xml:space="preserve"> </w:t>
      </w:r>
      <w:r>
        <w:t>earlier</w:t>
      </w:r>
      <w:r>
        <w:rPr>
          <w:spacing w:val="-2"/>
        </w:rPr>
        <w:t xml:space="preserve"> </w:t>
      </w:r>
      <w:r>
        <w:t>studies</w:t>
      </w:r>
      <w:r>
        <w:rPr>
          <w:spacing w:val="-2"/>
        </w:rPr>
        <w:t xml:space="preserve"> </w:t>
      </w:r>
      <w:r>
        <w:t>over</w:t>
      </w:r>
      <w:r>
        <w:rPr>
          <w:spacing w:val="-2"/>
        </w:rPr>
        <w:t xml:space="preserve"> </w:t>
      </w:r>
      <w:r>
        <w:t>northern</w:t>
      </w:r>
      <w:r>
        <w:rPr>
          <w:spacing w:val="1"/>
        </w:rPr>
        <w:t xml:space="preserve"> </w:t>
      </w:r>
      <w:r>
        <w:rPr>
          <w:spacing w:val="-2"/>
        </w:rPr>
        <w:t>India.</w:t>
      </w:r>
    </w:p>
    <w:p w14:paraId="68B55B90" w14:textId="2E244D64" w:rsidR="00A60D99" w:rsidRPr="00A60D99" w:rsidRDefault="00A60D99" w:rsidP="00A60D99">
      <w:pPr>
        <w:spacing w:line="360" w:lineRule="auto"/>
        <w:jc w:val="both"/>
        <w:rPr>
          <w:sz w:val="24"/>
        </w:rPr>
        <w:sectPr w:rsidR="00A60D99" w:rsidRPr="00A60D99" w:rsidSect="00A60D99">
          <w:pgSz w:w="11910" w:h="16840"/>
          <w:pgMar w:top="720" w:right="720" w:bottom="720" w:left="720" w:header="720" w:footer="720" w:gutter="0"/>
          <w:cols w:space="720"/>
          <w:docGrid w:linePitch="299"/>
        </w:sectPr>
      </w:pPr>
    </w:p>
    <w:p w14:paraId="644C07F3" w14:textId="396745A5" w:rsidR="00580C3F" w:rsidRPr="00CF1259" w:rsidRDefault="001B4365" w:rsidP="00CF1259">
      <w:pPr>
        <w:pStyle w:val="BodyText"/>
        <w:spacing w:before="0" w:line="360" w:lineRule="auto"/>
        <w:ind w:left="0"/>
        <w:jc w:val="both"/>
        <w:rPr>
          <w:sz w:val="20"/>
        </w:rPr>
      </w:pPr>
      <w:r>
        <w:rPr>
          <w:noProof/>
          <w:sz w:val="16"/>
        </w:rPr>
        <w:lastRenderedPageBreak/>
        <w:drawing>
          <wp:anchor distT="0" distB="0" distL="0" distR="0" simplePos="0" relativeHeight="251656192" behindDoc="1" locked="0" layoutInCell="1" allowOverlap="1" wp14:anchorId="0BE5AE96" wp14:editId="24018A01">
            <wp:simplePos x="0" y="0"/>
            <wp:positionH relativeFrom="page">
              <wp:posOffset>1514279</wp:posOffset>
            </wp:positionH>
            <wp:positionV relativeFrom="paragraph">
              <wp:posOffset>43522</wp:posOffset>
            </wp:positionV>
            <wp:extent cx="4525963" cy="240544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525963" cy="2405443"/>
                    </a:xfrm>
                    <a:prstGeom prst="rect">
                      <a:avLst/>
                    </a:prstGeom>
                  </pic:spPr>
                </pic:pic>
              </a:graphicData>
            </a:graphic>
          </wp:anchor>
        </w:drawing>
      </w:r>
    </w:p>
    <w:p w14:paraId="013E9BE0" w14:textId="77777777" w:rsidR="00580C3F" w:rsidRDefault="00000000" w:rsidP="001B4365">
      <w:pPr>
        <w:pStyle w:val="Heading2"/>
        <w:spacing w:line="360" w:lineRule="auto"/>
        <w:ind w:left="0"/>
        <w:jc w:val="center"/>
      </w:pPr>
      <w:r>
        <w:rPr>
          <w:i w:val="0"/>
        </w:rPr>
        <w:t>Fig.3.</w:t>
      </w:r>
      <w:r>
        <w:rPr>
          <w:i w:val="0"/>
          <w:spacing w:val="-6"/>
        </w:rPr>
        <w:t xml:space="preserve"> </w:t>
      </w:r>
      <w:r>
        <w:t>Relationship</w:t>
      </w:r>
      <w:r>
        <w:rPr>
          <w:spacing w:val="-6"/>
        </w:rPr>
        <w:t xml:space="preserve"> </w:t>
      </w:r>
      <w:r>
        <w:t>between</w:t>
      </w:r>
      <w:r>
        <w:rPr>
          <w:spacing w:val="-6"/>
        </w:rPr>
        <w:t xml:space="preserve"> </w:t>
      </w:r>
      <w:r>
        <w:t>Surface</w:t>
      </w:r>
      <w:r>
        <w:rPr>
          <w:spacing w:val="-6"/>
        </w:rPr>
        <w:t xml:space="preserve"> </w:t>
      </w:r>
      <w:r>
        <w:t>Temperature</w:t>
      </w:r>
      <w:r>
        <w:rPr>
          <w:spacing w:val="-7"/>
        </w:rPr>
        <w:t xml:space="preserve"> </w:t>
      </w:r>
      <w:r>
        <w:t>and</w:t>
      </w:r>
      <w:r>
        <w:rPr>
          <w:spacing w:val="-5"/>
        </w:rPr>
        <w:t xml:space="preserve"> </w:t>
      </w:r>
      <w:r>
        <w:t>Boundary</w:t>
      </w:r>
      <w:r>
        <w:rPr>
          <w:spacing w:val="-7"/>
        </w:rPr>
        <w:t xml:space="preserve"> </w:t>
      </w:r>
      <w:r>
        <w:t>Layer</w:t>
      </w:r>
      <w:r>
        <w:rPr>
          <w:spacing w:val="-6"/>
        </w:rPr>
        <w:t xml:space="preserve"> </w:t>
      </w:r>
      <w:r>
        <w:rPr>
          <w:spacing w:val="-2"/>
        </w:rPr>
        <w:t>Height</w:t>
      </w:r>
    </w:p>
    <w:p w14:paraId="46B27E25" w14:textId="49E7AF32" w:rsidR="00580C3F" w:rsidRDefault="00000000" w:rsidP="00CF1259">
      <w:pPr>
        <w:pStyle w:val="BodyText"/>
        <w:spacing w:before="180" w:line="360" w:lineRule="auto"/>
        <w:ind w:right="21"/>
        <w:jc w:val="both"/>
      </w:pPr>
      <w:r>
        <w:t>Figure 3 shows the relationship between surface temperature and BLH. A strong positive association is observed, indicating that higher surface temperatures lead to enhanced convective mixing and deeper boundary layers.</w:t>
      </w:r>
    </w:p>
    <w:p w14:paraId="448110DB" w14:textId="77777777" w:rsidR="001B4365" w:rsidRDefault="001B4365" w:rsidP="001B4365">
      <w:pPr>
        <w:pStyle w:val="Heading1"/>
        <w:spacing w:before="61" w:line="360" w:lineRule="auto"/>
        <w:ind w:left="0" w:firstLine="0"/>
        <w:jc w:val="both"/>
      </w:pPr>
      <w:r>
        <w:rPr>
          <w:spacing w:val="-2"/>
        </w:rPr>
        <w:t>Implication:</w:t>
      </w:r>
    </w:p>
    <w:p w14:paraId="267082D1" w14:textId="77777777" w:rsidR="001B4365" w:rsidRDefault="001B4365" w:rsidP="001B4365">
      <w:pPr>
        <w:pStyle w:val="ListParagraph"/>
        <w:numPr>
          <w:ilvl w:val="0"/>
          <w:numId w:val="3"/>
        </w:numPr>
        <w:tabs>
          <w:tab w:val="left" w:pos="743"/>
        </w:tabs>
        <w:spacing w:before="182" w:line="360" w:lineRule="auto"/>
        <w:jc w:val="both"/>
        <w:rPr>
          <w:sz w:val="24"/>
        </w:rPr>
      </w:pPr>
      <w:r>
        <w:rPr>
          <w:sz w:val="24"/>
        </w:rPr>
        <w:t>Surface</w:t>
      </w:r>
      <w:r>
        <w:rPr>
          <w:spacing w:val="-3"/>
          <w:sz w:val="24"/>
        </w:rPr>
        <w:t xml:space="preserve"> </w:t>
      </w:r>
      <w:r>
        <w:rPr>
          <w:sz w:val="24"/>
        </w:rPr>
        <w:t>temperature</w:t>
      </w:r>
      <w:r>
        <w:rPr>
          <w:spacing w:val="-4"/>
          <w:sz w:val="24"/>
        </w:rPr>
        <w:t xml:space="preserve"> </w:t>
      </w:r>
      <w:r>
        <w:rPr>
          <w:sz w:val="24"/>
        </w:rPr>
        <w:t>is</w:t>
      </w:r>
      <w:r>
        <w:rPr>
          <w:spacing w:val="-3"/>
          <w:sz w:val="24"/>
        </w:rPr>
        <w:t xml:space="preserve"> </w:t>
      </w:r>
      <w:r>
        <w:rPr>
          <w:sz w:val="24"/>
        </w:rPr>
        <w:t>a</w:t>
      </w:r>
      <w:r>
        <w:rPr>
          <w:spacing w:val="1"/>
          <w:sz w:val="24"/>
        </w:rPr>
        <w:t xml:space="preserve"> </w:t>
      </w:r>
      <w:r>
        <w:rPr>
          <w:b/>
          <w:sz w:val="24"/>
        </w:rPr>
        <w:t>primary</w:t>
      </w:r>
      <w:r>
        <w:rPr>
          <w:b/>
          <w:spacing w:val="-2"/>
          <w:sz w:val="24"/>
        </w:rPr>
        <w:t xml:space="preserve"> </w:t>
      </w:r>
      <w:r>
        <w:rPr>
          <w:b/>
          <w:sz w:val="24"/>
        </w:rPr>
        <w:t>controlling</w:t>
      </w:r>
      <w:r>
        <w:rPr>
          <w:b/>
          <w:spacing w:val="-2"/>
          <w:sz w:val="24"/>
        </w:rPr>
        <w:t xml:space="preserve"> </w:t>
      </w:r>
      <w:r>
        <w:rPr>
          <w:b/>
          <w:sz w:val="24"/>
        </w:rPr>
        <w:t>factor</w:t>
      </w:r>
      <w:r>
        <w:rPr>
          <w:b/>
          <w:spacing w:val="-3"/>
          <w:sz w:val="24"/>
        </w:rPr>
        <w:t xml:space="preserve"> </w:t>
      </w:r>
      <w:r>
        <w:rPr>
          <w:sz w:val="24"/>
        </w:rPr>
        <w:t>of</w:t>
      </w:r>
      <w:r>
        <w:rPr>
          <w:spacing w:val="-15"/>
          <w:sz w:val="24"/>
        </w:rPr>
        <w:t xml:space="preserve"> </w:t>
      </w:r>
      <w:r>
        <w:rPr>
          <w:sz w:val="24"/>
        </w:rPr>
        <w:t>ABL</w:t>
      </w:r>
      <w:r>
        <w:rPr>
          <w:spacing w:val="-11"/>
          <w:sz w:val="24"/>
        </w:rPr>
        <w:t xml:space="preserve"> </w:t>
      </w:r>
      <w:r>
        <w:rPr>
          <w:spacing w:val="-2"/>
          <w:sz w:val="24"/>
        </w:rPr>
        <w:t>height</w:t>
      </w:r>
    </w:p>
    <w:p w14:paraId="45575CEC" w14:textId="77777777" w:rsidR="001B4365" w:rsidRPr="00CB7C7F" w:rsidRDefault="001B4365" w:rsidP="001B4365">
      <w:pPr>
        <w:pStyle w:val="ListParagraph"/>
        <w:numPr>
          <w:ilvl w:val="0"/>
          <w:numId w:val="3"/>
        </w:numPr>
        <w:tabs>
          <w:tab w:val="left" w:pos="743"/>
        </w:tabs>
        <w:spacing w:line="360" w:lineRule="auto"/>
        <w:jc w:val="both"/>
        <w:rPr>
          <w:sz w:val="24"/>
        </w:rPr>
      </w:pPr>
      <w:r>
        <w:rPr>
          <w:sz w:val="24"/>
        </w:rPr>
        <w:t>Shallow</w:t>
      </w:r>
      <w:r>
        <w:rPr>
          <w:spacing w:val="-5"/>
          <w:sz w:val="24"/>
        </w:rPr>
        <w:t xml:space="preserve"> </w:t>
      </w:r>
      <w:r>
        <w:rPr>
          <w:sz w:val="24"/>
        </w:rPr>
        <w:t>winter</w:t>
      </w:r>
      <w:r>
        <w:rPr>
          <w:spacing w:val="-1"/>
          <w:sz w:val="24"/>
        </w:rPr>
        <w:t xml:space="preserve"> </w:t>
      </w:r>
      <w:r>
        <w:rPr>
          <w:sz w:val="24"/>
        </w:rPr>
        <w:t>boundary layers</w:t>
      </w:r>
      <w:r>
        <w:rPr>
          <w:spacing w:val="-3"/>
          <w:sz w:val="24"/>
        </w:rPr>
        <w:t xml:space="preserve"> </w:t>
      </w:r>
      <w:r>
        <w:rPr>
          <w:sz w:val="24"/>
        </w:rPr>
        <w:t>explain</w:t>
      </w:r>
      <w:r>
        <w:rPr>
          <w:spacing w:val="-1"/>
          <w:sz w:val="24"/>
        </w:rPr>
        <w:t xml:space="preserve"> </w:t>
      </w:r>
      <w:r>
        <w:rPr>
          <w:sz w:val="24"/>
        </w:rPr>
        <w:t>poor</w:t>
      </w:r>
      <w:r>
        <w:rPr>
          <w:spacing w:val="-2"/>
          <w:sz w:val="24"/>
        </w:rPr>
        <w:t xml:space="preserve"> </w:t>
      </w:r>
      <w:r>
        <w:rPr>
          <w:sz w:val="24"/>
        </w:rPr>
        <w:t>pollutant</w:t>
      </w:r>
      <w:r>
        <w:rPr>
          <w:spacing w:val="-1"/>
          <w:sz w:val="24"/>
        </w:rPr>
        <w:t xml:space="preserve"> </w:t>
      </w:r>
      <w:r>
        <w:rPr>
          <w:spacing w:val="-2"/>
          <w:sz w:val="24"/>
        </w:rPr>
        <w:t>dispersion</w:t>
      </w:r>
    </w:p>
    <w:p w14:paraId="4394B123" w14:textId="77777777" w:rsidR="001B4365" w:rsidRPr="00CB7C7F" w:rsidRDefault="001B4365" w:rsidP="001B4365">
      <w:pPr>
        <w:pStyle w:val="ListParagraph"/>
        <w:tabs>
          <w:tab w:val="left" w:pos="743"/>
        </w:tabs>
        <w:spacing w:line="360" w:lineRule="auto"/>
        <w:ind w:left="743"/>
        <w:jc w:val="both"/>
        <w:rPr>
          <w:b/>
          <w:bCs/>
          <w:sz w:val="24"/>
          <w:lang w:val="en-IN"/>
        </w:rPr>
      </w:pPr>
      <w:r w:rsidRPr="00CB7C7F">
        <w:rPr>
          <w:b/>
          <w:bCs/>
          <w:sz w:val="24"/>
          <w:lang w:val="en-IN"/>
        </w:rPr>
        <w:t>3.4 Physical Mechanisms Governing ABL Variability over New Delhi</w:t>
      </w:r>
    </w:p>
    <w:p w14:paraId="3A5C58AB" w14:textId="77777777" w:rsidR="001B4365" w:rsidRPr="00CB7C7F" w:rsidRDefault="001B4365" w:rsidP="001B4365">
      <w:pPr>
        <w:pStyle w:val="ListParagraph"/>
        <w:tabs>
          <w:tab w:val="left" w:pos="743"/>
        </w:tabs>
        <w:spacing w:line="360" w:lineRule="auto"/>
        <w:ind w:left="743"/>
        <w:jc w:val="both"/>
        <w:rPr>
          <w:sz w:val="24"/>
          <w:lang w:val="en-IN"/>
        </w:rPr>
      </w:pPr>
      <w:r w:rsidRPr="00CB7C7F">
        <w:rPr>
          <w:sz w:val="24"/>
          <w:lang w:val="en-IN"/>
        </w:rPr>
        <w:t>The variability of Boundary Layer Height (BLH) over New Delhi is not controlled solely by surface temperature. Multiple thermodynamic and dynamical processes contribute to its evolution.</w:t>
      </w:r>
    </w:p>
    <w:p w14:paraId="03C26081" w14:textId="77777777" w:rsidR="001B4365" w:rsidRPr="00CB7C7F" w:rsidRDefault="001B4365" w:rsidP="001B4365">
      <w:pPr>
        <w:pStyle w:val="ListParagraph"/>
        <w:tabs>
          <w:tab w:val="left" w:pos="743"/>
        </w:tabs>
        <w:spacing w:line="360" w:lineRule="auto"/>
        <w:ind w:left="743"/>
        <w:jc w:val="both"/>
        <w:rPr>
          <w:b/>
          <w:bCs/>
          <w:sz w:val="24"/>
          <w:lang w:val="en-IN"/>
        </w:rPr>
      </w:pPr>
      <w:r w:rsidRPr="00CB7C7F">
        <w:rPr>
          <w:b/>
          <w:bCs/>
          <w:sz w:val="24"/>
          <w:lang w:val="en-IN"/>
        </w:rPr>
        <w:t>(i) Urban Heat Island (UHI) Effect</w:t>
      </w:r>
    </w:p>
    <w:p w14:paraId="52FCFA2C" w14:textId="77777777" w:rsidR="001B4365" w:rsidRPr="00CB7C7F" w:rsidRDefault="001B4365" w:rsidP="001B4365">
      <w:pPr>
        <w:pStyle w:val="ListParagraph"/>
        <w:tabs>
          <w:tab w:val="left" w:pos="743"/>
        </w:tabs>
        <w:spacing w:line="360" w:lineRule="auto"/>
        <w:ind w:left="743"/>
        <w:jc w:val="both"/>
        <w:rPr>
          <w:sz w:val="24"/>
          <w:lang w:val="en-IN"/>
        </w:rPr>
      </w:pPr>
      <w:r w:rsidRPr="00CB7C7F">
        <w:rPr>
          <w:sz w:val="24"/>
          <w:lang w:val="en-IN"/>
        </w:rPr>
        <w:t>Rapid urbanization enhances anthropogenic heat flux, modifies surface albedo, and increases surface roughness. These processes intensify turbulent mixing during daytime, contributing to elevated BLH values. The increasing trend observed between 2001–2010 may partly reflect growing urban heat island intensity.</w:t>
      </w:r>
    </w:p>
    <w:p w14:paraId="69E27156" w14:textId="77777777" w:rsidR="001B4365" w:rsidRDefault="001B4365" w:rsidP="001B4365">
      <w:pPr>
        <w:pStyle w:val="BodyText"/>
        <w:spacing w:line="360" w:lineRule="auto"/>
        <w:ind w:left="0"/>
        <w:jc w:val="both"/>
      </w:pPr>
    </w:p>
    <w:p w14:paraId="2F22F0D2" w14:textId="77777777" w:rsidR="00CF1259" w:rsidRPr="00CF1259" w:rsidRDefault="00CF1259" w:rsidP="00CF1259">
      <w:pPr>
        <w:tabs>
          <w:tab w:val="left" w:pos="743"/>
        </w:tabs>
        <w:spacing w:line="360" w:lineRule="auto"/>
        <w:jc w:val="both"/>
        <w:rPr>
          <w:b/>
          <w:bCs/>
          <w:sz w:val="24"/>
          <w:lang w:val="en-IN"/>
        </w:rPr>
      </w:pPr>
      <w:r w:rsidRPr="00CF1259">
        <w:rPr>
          <w:b/>
          <w:bCs/>
          <w:sz w:val="24"/>
          <w:lang w:val="en-IN"/>
        </w:rPr>
        <w:t>(ii) Aerosol–Radiation Interaction</w:t>
      </w:r>
    </w:p>
    <w:p w14:paraId="6A7D7670" w14:textId="77777777" w:rsidR="00CF1259" w:rsidRPr="00CB7C7F" w:rsidRDefault="00CF1259" w:rsidP="00CF1259">
      <w:pPr>
        <w:pStyle w:val="ListParagraph"/>
        <w:tabs>
          <w:tab w:val="left" w:pos="743"/>
        </w:tabs>
        <w:spacing w:line="360" w:lineRule="auto"/>
        <w:ind w:left="743"/>
        <w:jc w:val="both"/>
        <w:rPr>
          <w:sz w:val="24"/>
          <w:lang w:val="en-IN"/>
        </w:rPr>
      </w:pPr>
      <w:r w:rsidRPr="00CB7C7F">
        <w:rPr>
          <w:sz w:val="24"/>
          <w:lang w:val="en-IN"/>
        </w:rPr>
        <w:t>High aerosol loading over Delhi modifies surface energy balance. Aerosols can:</w:t>
      </w:r>
    </w:p>
    <w:p w14:paraId="6A3591D5" w14:textId="77777777" w:rsidR="00CF1259" w:rsidRPr="00CB7C7F" w:rsidRDefault="00CF1259" w:rsidP="00CF1259">
      <w:pPr>
        <w:pStyle w:val="ListParagraph"/>
        <w:numPr>
          <w:ilvl w:val="0"/>
          <w:numId w:val="7"/>
        </w:numPr>
        <w:tabs>
          <w:tab w:val="clear" w:pos="720"/>
          <w:tab w:val="left" w:pos="743"/>
        </w:tabs>
        <w:spacing w:line="360" w:lineRule="auto"/>
        <w:jc w:val="both"/>
        <w:rPr>
          <w:sz w:val="24"/>
          <w:lang w:val="en-IN"/>
        </w:rPr>
      </w:pPr>
      <w:r w:rsidRPr="00CB7C7F">
        <w:rPr>
          <w:sz w:val="24"/>
          <w:lang w:val="en-IN"/>
        </w:rPr>
        <w:t>Reduce incoming solar radiation (dimming effect),</w:t>
      </w:r>
    </w:p>
    <w:p w14:paraId="24288ED8" w14:textId="77777777" w:rsidR="00CF1259" w:rsidRPr="00CB7C7F" w:rsidRDefault="00CF1259" w:rsidP="00CF1259">
      <w:pPr>
        <w:pStyle w:val="ListParagraph"/>
        <w:numPr>
          <w:ilvl w:val="0"/>
          <w:numId w:val="7"/>
        </w:numPr>
        <w:tabs>
          <w:tab w:val="clear" w:pos="720"/>
          <w:tab w:val="left" w:pos="743"/>
        </w:tabs>
        <w:spacing w:line="360" w:lineRule="auto"/>
        <w:jc w:val="both"/>
        <w:rPr>
          <w:sz w:val="24"/>
          <w:lang w:val="en-IN"/>
        </w:rPr>
      </w:pPr>
      <w:r w:rsidRPr="00CB7C7F">
        <w:rPr>
          <w:sz w:val="24"/>
          <w:lang w:val="en-IN"/>
        </w:rPr>
        <w:t>Stabilize the lower troposphere,</w:t>
      </w:r>
    </w:p>
    <w:p w14:paraId="42FCAE9D" w14:textId="77777777" w:rsidR="00CF1259" w:rsidRPr="00CB7C7F" w:rsidRDefault="00CF1259" w:rsidP="00CF1259">
      <w:pPr>
        <w:pStyle w:val="ListParagraph"/>
        <w:numPr>
          <w:ilvl w:val="0"/>
          <w:numId w:val="7"/>
        </w:numPr>
        <w:tabs>
          <w:tab w:val="clear" w:pos="720"/>
          <w:tab w:val="left" w:pos="743"/>
        </w:tabs>
        <w:spacing w:line="360" w:lineRule="auto"/>
        <w:jc w:val="both"/>
        <w:rPr>
          <w:sz w:val="24"/>
          <w:lang w:val="en-IN"/>
        </w:rPr>
      </w:pPr>
      <w:r w:rsidRPr="00CB7C7F">
        <w:rPr>
          <w:sz w:val="24"/>
          <w:lang w:val="en-IN"/>
        </w:rPr>
        <w:t>Suppress vertical mixing under heavy pollution conditions.</w:t>
      </w:r>
    </w:p>
    <w:p w14:paraId="3023C9F3" w14:textId="77777777" w:rsidR="00CF1259" w:rsidRDefault="00CF1259" w:rsidP="001B4365">
      <w:pPr>
        <w:pStyle w:val="BodyText"/>
        <w:spacing w:line="360" w:lineRule="auto"/>
        <w:ind w:left="0"/>
        <w:jc w:val="both"/>
        <w:sectPr w:rsidR="00CF1259" w:rsidSect="001B4365">
          <w:pgSz w:w="11910" w:h="16840"/>
          <w:pgMar w:top="720" w:right="720" w:bottom="720" w:left="720" w:header="720" w:footer="720" w:gutter="0"/>
          <w:cols w:space="720"/>
          <w:docGrid w:linePitch="299"/>
        </w:sectPr>
      </w:pPr>
    </w:p>
    <w:p w14:paraId="78D8B893" w14:textId="5AA3BD6A" w:rsidR="00CB7C7F" w:rsidRPr="00CB7C7F" w:rsidRDefault="00CB7C7F" w:rsidP="001B4365">
      <w:pPr>
        <w:pStyle w:val="ListParagraph"/>
        <w:tabs>
          <w:tab w:val="left" w:pos="743"/>
        </w:tabs>
        <w:spacing w:line="360" w:lineRule="auto"/>
        <w:ind w:left="743"/>
        <w:jc w:val="both"/>
        <w:rPr>
          <w:sz w:val="24"/>
          <w:lang w:val="en-IN"/>
        </w:rPr>
      </w:pPr>
      <w:r w:rsidRPr="00CB7C7F">
        <w:rPr>
          <w:sz w:val="24"/>
          <w:lang w:val="en-IN"/>
        </w:rPr>
        <w:lastRenderedPageBreak/>
        <w:t>Thus, pollution levels influence BLH both thermodynamically and radiatively, affecting correlation</w:t>
      </w:r>
      <w:r w:rsidR="001B4365">
        <w:rPr>
          <w:sz w:val="24"/>
          <w:lang w:val="en-IN"/>
        </w:rPr>
        <w:t xml:space="preserve"> </w:t>
      </w:r>
      <w:r w:rsidRPr="00CB7C7F">
        <w:rPr>
          <w:sz w:val="24"/>
          <w:lang w:val="en-IN"/>
        </w:rPr>
        <w:t>strength between temperature and BLH.</w:t>
      </w:r>
    </w:p>
    <w:p w14:paraId="2D2DDD5C" w14:textId="77777777" w:rsidR="00CB7C7F" w:rsidRPr="00CB7C7F" w:rsidRDefault="00CB7C7F" w:rsidP="00A60D99">
      <w:pPr>
        <w:pStyle w:val="ListParagraph"/>
        <w:tabs>
          <w:tab w:val="left" w:pos="743"/>
        </w:tabs>
        <w:spacing w:line="360" w:lineRule="auto"/>
        <w:ind w:left="743"/>
        <w:jc w:val="both"/>
        <w:rPr>
          <w:b/>
          <w:bCs/>
          <w:sz w:val="24"/>
          <w:lang w:val="en-IN"/>
        </w:rPr>
      </w:pPr>
      <w:r w:rsidRPr="00CB7C7F">
        <w:rPr>
          <w:b/>
          <w:bCs/>
          <w:sz w:val="24"/>
          <w:lang w:val="en-IN"/>
        </w:rPr>
        <w:t>(iii) Synoptic Meteorological Forcing</w:t>
      </w:r>
    </w:p>
    <w:p w14:paraId="5391D2EF" w14:textId="77777777" w:rsidR="00CB7C7F" w:rsidRPr="00CB7C7F" w:rsidRDefault="00CB7C7F" w:rsidP="00A60D99">
      <w:pPr>
        <w:pStyle w:val="ListParagraph"/>
        <w:tabs>
          <w:tab w:val="left" w:pos="743"/>
        </w:tabs>
        <w:spacing w:line="360" w:lineRule="auto"/>
        <w:ind w:left="743"/>
        <w:jc w:val="both"/>
        <w:rPr>
          <w:sz w:val="24"/>
          <w:lang w:val="en-IN"/>
        </w:rPr>
      </w:pPr>
      <w:r w:rsidRPr="00CB7C7F">
        <w:rPr>
          <w:sz w:val="24"/>
          <w:lang w:val="en-IN"/>
        </w:rPr>
        <w:t>Western Disturbances during winter and monsoon depressions influence wind shear and stability profiles. Stable stratification during winter combined with weak synoptic forcing leads to shallow boundary layers.</w:t>
      </w:r>
    </w:p>
    <w:p w14:paraId="1C5603BA" w14:textId="77777777" w:rsidR="00CB7C7F" w:rsidRPr="00CB7C7F" w:rsidRDefault="00CB7C7F" w:rsidP="00A60D99">
      <w:pPr>
        <w:pStyle w:val="ListParagraph"/>
        <w:tabs>
          <w:tab w:val="left" w:pos="743"/>
        </w:tabs>
        <w:spacing w:line="360" w:lineRule="auto"/>
        <w:ind w:left="743"/>
        <w:jc w:val="both"/>
        <w:rPr>
          <w:b/>
          <w:bCs/>
          <w:sz w:val="24"/>
          <w:lang w:val="en-IN"/>
        </w:rPr>
      </w:pPr>
      <w:r w:rsidRPr="00CB7C7F">
        <w:rPr>
          <w:b/>
          <w:bCs/>
          <w:sz w:val="24"/>
          <w:lang w:val="en-IN"/>
        </w:rPr>
        <w:t>(iv) Land–Atmosphere Feedback</w:t>
      </w:r>
    </w:p>
    <w:p w14:paraId="2AD9B570" w14:textId="77777777" w:rsidR="00CB7C7F" w:rsidRPr="00CB7C7F" w:rsidRDefault="00CB7C7F" w:rsidP="00A60D99">
      <w:pPr>
        <w:pStyle w:val="ListParagraph"/>
        <w:tabs>
          <w:tab w:val="left" w:pos="743"/>
        </w:tabs>
        <w:spacing w:line="360" w:lineRule="auto"/>
        <w:ind w:left="743"/>
        <w:jc w:val="both"/>
        <w:rPr>
          <w:sz w:val="24"/>
          <w:lang w:val="en-IN"/>
        </w:rPr>
      </w:pPr>
      <w:r w:rsidRPr="00CB7C7F">
        <w:rPr>
          <w:sz w:val="24"/>
          <w:lang w:val="en-IN"/>
        </w:rPr>
        <w:t>Reduced vegetation cover and increased built-up area alter moisture fluxes, Bowen ratio, and sensible heat flux, directly affecting convective boundary layer development.</w:t>
      </w:r>
    </w:p>
    <w:p w14:paraId="7D124C5F" w14:textId="77777777" w:rsidR="00CB7C7F" w:rsidRPr="00CB7C7F" w:rsidRDefault="00CB7C7F" w:rsidP="00A60D99">
      <w:pPr>
        <w:pStyle w:val="ListParagraph"/>
        <w:tabs>
          <w:tab w:val="left" w:pos="743"/>
        </w:tabs>
        <w:spacing w:line="360" w:lineRule="auto"/>
        <w:ind w:left="743"/>
        <w:jc w:val="both"/>
        <w:rPr>
          <w:sz w:val="24"/>
          <w:lang w:val="en-IN"/>
        </w:rPr>
      </w:pPr>
      <w:r w:rsidRPr="00CB7C7F">
        <w:rPr>
          <w:sz w:val="24"/>
          <w:lang w:val="en-IN"/>
        </w:rPr>
        <w:t>This multi-factorial interaction explains why temperature–BLH correlation, though strong, is not singularly deterministic.</w:t>
      </w:r>
    </w:p>
    <w:p w14:paraId="58599877" w14:textId="77777777" w:rsidR="00CB7C7F" w:rsidRPr="00CB7C7F" w:rsidRDefault="00CB7C7F" w:rsidP="00A60D99">
      <w:pPr>
        <w:pStyle w:val="ListParagraph"/>
        <w:tabs>
          <w:tab w:val="left" w:pos="743"/>
        </w:tabs>
        <w:spacing w:line="360" w:lineRule="auto"/>
        <w:ind w:left="743"/>
        <w:jc w:val="both"/>
        <w:rPr>
          <w:b/>
          <w:bCs/>
          <w:sz w:val="24"/>
          <w:lang w:val="en-IN"/>
        </w:rPr>
      </w:pPr>
      <w:r w:rsidRPr="00CB7C7F">
        <w:rPr>
          <w:b/>
          <w:bCs/>
          <w:sz w:val="24"/>
          <w:lang w:val="en-IN"/>
        </w:rPr>
        <w:t>3.5 Comparison with Other Megacities</w:t>
      </w:r>
    </w:p>
    <w:p w14:paraId="003AEE31" w14:textId="77777777" w:rsidR="00CB7C7F" w:rsidRPr="00CB7C7F" w:rsidRDefault="00CB7C7F" w:rsidP="00A60D99">
      <w:pPr>
        <w:pStyle w:val="ListParagraph"/>
        <w:tabs>
          <w:tab w:val="left" w:pos="743"/>
        </w:tabs>
        <w:spacing w:line="360" w:lineRule="auto"/>
        <w:ind w:left="743"/>
        <w:jc w:val="both"/>
        <w:rPr>
          <w:sz w:val="24"/>
          <w:lang w:val="en-IN"/>
        </w:rPr>
      </w:pPr>
      <w:r w:rsidRPr="00CB7C7F">
        <w:rPr>
          <w:sz w:val="24"/>
          <w:lang w:val="en-IN"/>
        </w:rPr>
        <w:t>Comparative studies indicate that BLH variability over New Delhi is comparable to other Asian megacities such as:</w:t>
      </w:r>
    </w:p>
    <w:p w14:paraId="6FD082EC" w14:textId="77777777" w:rsidR="00CB7C7F" w:rsidRPr="00CB7C7F" w:rsidRDefault="00CB7C7F" w:rsidP="00A60D99">
      <w:pPr>
        <w:pStyle w:val="ListParagraph"/>
        <w:numPr>
          <w:ilvl w:val="0"/>
          <w:numId w:val="8"/>
        </w:numPr>
        <w:tabs>
          <w:tab w:val="clear" w:pos="720"/>
          <w:tab w:val="left" w:pos="743"/>
        </w:tabs>
        <w:spacing w:line="360" w:lineRule="auto"/>
        <w:jc w:val="both"/>
        <w:rPr>
          <w:sz w:val="24"/>
          <w:lang w:val="en-IN"/>
        </w:rPr>
      </w:pPr>
      <w:r w:rsidRPr="00CB7C7F">
        <w:rPr>
          <w:sz w:val="24"/>
          <w:lang w:val="en-IN"/>
        </w:rPr>
        <w:t>Beijing – strong winter suppression due to aerosol loading</w:t>
      </w:r>
    </w:p>
    <w:p w14:paraId="2D3B8F9F" w14:textId="77777777" w:rsidR="00CB7C7F" w:rsidRPr="00CB7C7F" w:rsidRDefault="00CB7C7F" w:rsidP="00A60D99">
      <w:pPr>
        <w:pStyle w:val="ListParagraph"/>
        <w:numPr>
          <w:ilvl w:val="0"/>
          <w:numId w:val="8"/>
        </w:numPr>
        <w:tabs>
          <w:tab w:val="clear" w:pos="720"/>
          <w:tab w:val="left" w:pos="743"/>
        </w:tabs>
        <w:spacing w:line="360" w:lineRule="auto"/>
        <w:jc w:val="both"/>
        <w:rPr>
          <w:sz w:val="24"/>
          <w:lang w:val="en-IN"/>
        </w:rPr>
      </w:pPr>
      <w:r w:rsidRPr="00CB7C7F">
        <w:rPr>
          <w:sz w:val="24"/>
          <w:lang w:val="en-IN"/>
        </w:rPr>
        <w:t>Shanghai – monsoon-modulated boundary layer</w:t>
      </w:r>
    </w:p>
    <w:p w14:paraId="6101A099" w14:textId="77777777" w:rsidR="00CB7C7F" w:rsidRPr="00CB7C7F" w:rsidRDefault="00CB7C7F" w:rsidP="00A60D99">
      <w:pPr>
        <w:pStyle w:val="ListParagraph"/>
        <w:numPr>
          <w:ilvl w:val="0"/>
          <w:numId w:val="8"/>
        </w:numPr>
        <w:tabs>
          <w:tab w:val="clear" w:pos="720"/>
          <w:tab w:val="left" w:pos="743"/>
        </w:tabs>
        <w:spacing w:line="360" w:lineRule="auto"/>
        <w:jc w:val="both"/>
        <w:rPr>
          <w:sz w:val="24"/>
          <w:lang w:val="en-IN"/>
        </w:rPr>
      </w:pPr>
      <w:r w:rsidRPr="00CB7C7F">
        <w:rPr>
          <w:sz w:val="24"/>
          <w:lang w:val="en-IN"/>
        </w:rPr>
        <w:t>Mumbai – marine influence leading to weaker seasonal amplitude</w:t>
      </w:r>
    </w:p>
    <w:p w14:paraId="167B059F" w14:textId="77777777" w:rsidR="00CB7C7F" w:rsidRPr="00CB7C7F" w:rsidRDefault="00CB7C7F" w:rsidP="00A60D99">
      <w:pPr>
        <w:pStyle w:val="ListParagraph"/>
        <w:tabs>
          <w:tab w:val="left" w:pos="743"/>
        </w:tabs>
        <w:spacing w:line="360" w:lineRule="auto"/>
        <w:ind w:left="743"/>
        <w:jc w:val="both"/>
        <w:rPr>
          <w:sz w:val="24"/>
          <w:lang w:val="en-IN"/>
        </w:rPr>
      </w:pPr>
      <w:r w:rsidRPr="00CB7C7F">
        <w:rPr>
          <w:sz w:val="24"/>
          <w:lang w:val="en-IN"/>
        </w:rPr>
        <w:t>Delhi exhibits stronger winter inversion intensity compared to coastal cities due to continental climate dominance.</w:t>
      </w:r>
    </w:p>
    <w:p w14:paraId="4138AF12" w14:textId="77777777" w:rsidR="00CB7C7F" w:rsidRPr="00CB7C7F" w:rsidRDefault="00CB7C7F" w:rsidP="00A60D99">
      <w:pPr>
        <w:pStyle w:val="ListParagraph"/>
        <w:tabs>
          <w:tab w:val="left" w:pos="743"/>
        </w:tabs>
        <w:spacing w:line="360" w:lineRule="auto"/>
        <w:ind w:left="743"/>
        <w:jc w:val="both"/>
        <w:rPr>
          <w:b/>
          <w:bCs/>
          <w:sz w:val="24"/>
          <w:lang w:val="en-IN"/>
        </w:rPr>
      </w:pPr>
      <w:r w:rsidRPr="00CB7C7F">
        <w:rPr>
          <w:b/>
          <w:bCs/>
          <w:sz w:val="24"/>
          <w:lang w:val="en-IN"/>
        </w:rPr>
        <w:t>3.6 Implications for Air Quality</w:t>
      </w:r>
    </w:p>
    <w:p w14:paraId="36A12DEA" w14:textId="77777777" w:rsidR="00CB7C7F" w:rsidRPr="00CB7C7F" w:rsidRDefault="00CB7C7F" w:rsidP="00A60D99">
      <w:pPr>
        <w:pStyle w:val="ListParagraph"/>
        <w:tabs>
          <w:tab w:val="left" w:pos="743"/>
        </w:tabs>
        <w:spacing w:line="360" w:lineRule="auto"/>
        <w:ind w:left="743"/>
        <w:jc w:val="both"/>
        <w:rPr>
          <w:sz w:val="24"/>
          <w:lang w:val="en-IN"/>
        </w:rPr>
      </w:pPr>
      <w:r w:rsidRPr="00CB7C7F">
        <w:rPr>
          <w:sz w:val="24"/>
          <w:lang w:val="en-IN"/>
        </w:rPr>
        <w:t>Shallow winter boundary layers (~600–700 m) significantly reduce vertical pollutant dispersion. Episodes of severe PM₂.₅ accumulation are strongly associated with suppressed BLH and weak winds.</w:t>
      </w:r>
    </w:p>
    <w:p w14:paraId="7DEF139C" w14:textId="0604FB31" w:rsidR="00CB7C7F" w:rsidRDefault="00CB7C7F" w:rsidP="001B4365">
      <w:pPr>
        <w:tabs>
          <w:tab w:val="left" w:pos="743"/>
        </w:tabs>
        <w:spacing w:line="360" w:lineRule="auto"/>
        <w:jc w:val="both"/>
        <w:rPr>
          <w:sz w:val="24"/>
          <w:lang w:val="en-IN"/>
        </w:rPr>
      </w:pPr>
      <w:r w:rsidRPr="006B4C5D">
        <w:rPr>
          <w:sz w:val="24"/>
          <w:lang w:val="en-IN"/>
        </w:rPr>
        <w:t>Thus, BLH can serve as an important meteorological predictor in air-quality forecasting models.</w:t>
      </w:r>
    </w:p>
    <w:p w14:paraId="543AE426" w14:textId="77777777" w:rsidR="00CF1259" w:rsidRDefault="00CF1259" w:rsidP="001B4365">
      <w:pPr>
        <w:tabs>
          <w:tab w:val="left" w:pos="743"/>
        </w:tabs>
        <w:spacing w:line="360" w:lineRule="auto"/>
        <w:jc w:val="both"/>
        <w:rPr>
          <w:sz w:val="24"/>
          <w:lang w:val="en-IN"/>
        </w:rPr>
      </w:pPr>
    </w:p>
    <w:p w14:paraId="6D5C68D9" w14:textId="77777777" w:rsidR="00CF1259" w:rsidRDefault="00CF1259" w:rsidP="001B4365">
      <w:pPr>
        <w:tabs>
          <w:tab w:val="left" w:pos="743"/>
        </w:tabs>
        <w:spacing w:line="360" w:lineRule="auto"/>
        <w:jc w:val="both"/>
        <w:rPr>
          <w:sz w:val="24"/>
          <w:lang w:val="en-IN"/>
        </w:rPr>
      </w:pPr>
    </w:p>
    <w:p w14:paraId="68833CD8" w14:textId="77777777" w:rsidR="00CF1259" w:rsidRDefault="00CF1259" w:rsidP="001B4365">
      <w:pPr>
        <w:tabs>
          <w:tab w:val="left" w:pos="743"/>
        </w:tabs>
        <w:spacing w:line="360" w:lineRule="auto"/>
        <w:jc w:val="both"/>
        <w:rPr>
          <w:sz w:val="24"/>
          <w:lang w:val="en-IN"/>
        </w:rPr>
      </w:pPr>
    </w:p>
    <w:p w14:paraId="6BBE07BC" w14:textId="77777777" w:rsidR="00CF1259" w:rsidRDefault="00CF1259" w:rsidP="001B4365">
      <w:pPr>
        <w:tabs>
          <w:tab w:val="left" w:pos="743"/>
        </w:tabs>
        <w:spacing w:line="360" w:lineRule="auto"/>
        <w:jc w:val="both"/>
        <w:rPr>
          <w:sz w:val="24"/>
          <w:lang w:val="en-IN"/>
        </w:rPr>
      </w:pPr>
    </w:p>
    <w:p w14:paraId="2DC58BAC" w14:textId="77777777" w:rsidR="00CF1259" w:rsidRDefault="00CF1259" w:rsidP="001B4365">
      <w:pPr>
        <w:tabs>
          <w:tab w:val="left" w:pos="743"/>
        </w:tabs>
        <w:spacing w:line="360" w:lineRule="auto"/>
        <w:jc w:val="both"/>
        <w:rPr>
          <w:sz w:val="24"/>
          <w:lang w:val="en-IN"/>
        </w:rPr>
      </w:pPr>
    </w:p>
    <w:p w14:paraId="2C6D34EF" w14:textId="77777777" w:rsidR="00CF1259" w:rsidRPr="006B4C5D" w:rsidRDefault="00CF1259" w:rsidP="001B4365">
      <w:pPr>
        <w:tabs>
          <w:tab w:val="left" w:pos="743"/>
        </w:tabs>
        <w:spacing w:line="360" w:lineRule="auto"/>
        <w:jc w:val="both"/>
        <w:rPr>
          <w:sz w:val="24"/>
          <w:lang w:val="en-IN"/>
        </w:rPr>
      </w:pPr>
    </w:p>
    <w:p w14:paraId="59D09452" w14:textId="77777777" w:rsidR="00580C3F" w:rsidRDefault="00000000" w:rsidP="00A60D99">
      <w:pPr>
        <w:pStyle w:val="Heading1"/>
        <w:numPr>
          <w:ilvl w:val="0"/>
          <w:numId w:val="5"/>
        </w:numPr>
        <w:tabs>
          <w:tab w:val="left" w:pos="263"/>
        </w:tabs>
        <w:spacing w:before="180" w:line="360" w:lineRule="auto"/>
        <w:jc w:val="both"/>
      </w:pPr>
      <w:r>
        <w:rPr>
          <w:spacing w:val="-2"/>
        </w:rPr>
        <w:lastRenderedPageBreak/>
        <w:t>Conclusions</w:t>
      </w:r>
    </w:p>
    <w:p w14:paraId="31D6E89A" w14:textId="77777777" w:rsidR="00580C3F" w:rsidRDefault="00000000" w:rsidP="00A60D99">
      <w:pPr>
        <w:pStyle w:val="BodyText"/>
        <w:spacing w:line="360" w:lineRule="auto"/>
        <w:jc w:val="both"/>
      </w:pPr>
      <w:r>
        <w:t>The</w:t>
      </w:r>
      <w:r>
        <w:rPr>
          <w:spacing w:val="-6"/>
        </w:rPr>
        <w:t xml:space="preserve"> </w:t>
      </w:r>
      <w:r>
        <w:t>present study</w:t>
      </w:r>
      <w:r>
        <w:rPr>
          <w:spacing w:val="-1"/>
        </w:rPr>
        <w:t xml:space="preserve"> </w:t>
      </w:r>
      <w:r>
        <w:t>provides</w:t>
      </w:r>
      <w:r>
        <w:rPr>
          <w:spacing w:val="-1"/>
        </w:rPr>
        <w:t xml:space="preserve"> </w:t>
      </w:r>
      <w:r>
        <w:t>a</w:t>
      </w:r>
      <w:r>
        <w:rPr>
          <w:spacing w:val="-2"/>
        </w:rPr>
        <w:t xml:space="preserve"> </w:t>
      </w:r>
      <w:r>
        <w:t>comparative</w:t>
      </w:r>
      <w:r>
        <w:rPr>
          <w:spacing w:val="-2"/>
        </w:rPr>
        <w:t xml:space="preserve"> </w:t>
      </w:r>
      <w:r>
        <w:t>analysis</w:t>
      </w:r>
      <w:r>
        <w:rPr>
          <w:spacing w:val="-1"/>
        </w:rPr>
        <w:t xml:space="preserve"> </w:t>
      </w:r>
      <w:r>
        <w:t>of</w:t>
      </w:r>
      <w:r>
        <w:rPr>
          <w:spacing w:val="-15"/>
        </w:rPr>
        <w:t xml:space="preserve"> </w:t>
      </w:r>
      <w:r>
        <w:t>Atmospheric</w:t>
      </w:r>
      <w:r>
        <w:rPr>
          <w:spacing w:val="-3"/>
        </w:rPr>
        <w:t xml:space="preserve"> </w:t>
      </w:r>
      <w:r>
        <w:t xml:space="preserve">Boundary </w:t>
      </w:r>
      <w:r>
        <w:rPr>
          <w:spacing w:val="-2"/>
        </w:rPr>
        <w:t>Layer</w:t>
      </w:r>
    </w:p>
    <w:p w14:paraId="1CA63B7B" w14:textId="77777777" w:rsidR="00580C3F" w:rsidRDefault="00000000" w:rsidP="00A60D99">
      <w:pPr>
        <w:pStyle w:val="BodyText"/>
        <w:spacing w:before="22" w:line="360" w:lineRule="auto"/>
        <w:jc w:val="both"/>
      </w:pPr>
      <w:r>
        <w:t>characteristics</w:t>
      </w:r>
      <w:r>
        <w:rPr>
          <w:spacing w:val="-4"/>
        </w:rPr>
        <w:t xml:space="preserve"> </w:t>
      </w:r>
      <w:r>
        <w:t>over</w:t>
      </w:r>
      <w:r>
        <w:rPr>
          <w:spacing w:val="-3"/>
        </w:rPr>
        <w:t xml:space="preserve"> </w:t>
      </w:r>
      <w:r>
        <w:t>New</w:t>
      </w:r>
      <w:r>
        <w:rPr>
          <w:spacing w:val="-2"/>
        </w:rPr>
        <w:t xml:space="preserve"> </w:t>
      </w:r>
      <w:r>
        <w:t>Delhi</w:t>
      </w:r>
      <w:r>
        <w:rPr>
          <w:spacing w:val="-3"/>
        </w:rPr>
        <w:t xml:space="preserve"> </w:t>
      </w:r>
      <w:r>
        <w:t>during</w:t>
      </w:r>
      <w:r>
        <w:rPr>
          <w:spacing w:val="-3"/>
        </w:rPr>
        <w:t xml:space="preserve"> </w:t>
      </w:r>
      <w:r>
        <w:t>2001–2010</w:t>
      </w:r>
      <w:r>
        <w:rPr>
          <w:spacing w:val="-3"/>
        </w:rPr>
        <w:t xml:space="preserve"> </w:t>
      </w:r>
      <w:r>
        <w:t>using</w:t>
      </w:r>
      <w:r>
        <w:rPr>
          <w:spacing w:val="-3"/>
        </w:rPr>
        <w:t xml:space="preserve"> </w:t>
      </w:r>
      <w:r>
        <w:t>ERA-5</w:t>
      </w:r>
      <w:r>
        <w:rPr>
          <w:spacing w:val="-3"/>
        </w:rPr>
        <w:t xml:space="preserve"> </w:t>
      </w:r>
      <w:r>
        <w:t>reanalysis</w:t>
      </w:r>
      <w:r>
        <w:rPr>
          <w:spacing w:val="-4"/>
        </w:rPr>
        <w:t xml:space="preserve"> </w:t>
      </w:r>
      <w:r>
        <w:t>data.</w:t>
      </w:r>
      <w:r>
        <w:rPr>
          <w:spacing w:val="-9"/>
        </w:rPr>
        <w:t xml:space="preserve"> </w:t>
      </w:r>
      <w:r>
        <w:t>The</w:t>
      </w:r>
      <w:r>
        <w:rPr>
          <w:spacing w:val="-5"/>
        </w:rPr>
        <w:t xml:space="preserve"> </w:t>
      </w:r>
      <w:r>
        <w:t>major conclusions are:</w:t>
      </w:r>
    </w:p>
    <w:p w14:paraId="3044A7DD" w14:textId="77777777" w:rsidR="00580C3F" w:rsidRDefault="00000000" w:rsidP="00A60D99">
      <w:pPr>
        <w:pStyle w:val="ListParagraph"/>
        <w:numPr>
          <w:ilvl w:val="0"/>
          <w:numId w:val="2"/>
        </w:numPr>
        <w:tabs>
          <w:tab w:val="left" w:pos="743"/>
        </w:tabs>
        <w:spacing w:before="160" w:line="360" w:lineRule="auto"/>
        <w:ind w:right="946"/>
        <w:jc w:val="both"/>
        <w:rPr>
          <w:sz w:val="24"/>
        </w:rPr>
      </w:pPr>
      <w:r>
        <w:rPr>
          <w:sz w:val="24"/>
        </w:rPr>
        <w:t>ABL</w:t>
      </w:r>
      <w:r>
        <w:rPr>
          <w:spacing w:val="-14"/>
          <w:sz w:val="24"/>
        </w:rPr>
        <w:t xml:space="preserve"> </w:t>
      </w:r>
      <w:r>
        <w:rPr>
          <w:sz w:val="24"/>
        </w:rPr>
        <w:t>characteristics</w:t>
      </w:r>
      <w:r>
        <w:rPr>
          <w:spacing w:val="-5"/>
          <w:sz w:val="24"/>
        </w:rPr>
        <w:t xml:space="preserve"> </w:t>
      </w:r>
      <w:r>
        <w:rPr>
          <w:sz w:val="24"/>
        </w:rPr>
        <w:t>over</w:t>
      </w:r>
      <w:r>
        <w:rPr>
          <w:spacing w:val="-3"/>
          <w:sz w:val="24"/>
        </w:rPr>
        <w:t xml:space="preserve"> </w:t>
      </w:r>
      <w:r>
        <w:rPr>
          <w:sz w:val="24"/>
        </w:rPr>
        <w:t>New</w:t>
      </w:r>
      <w:r>
        <w:rPr>
          <w:spacing w:val="-5"/>
          <w:sz w:val="24"/>
        </w:rPr>
        <w:t xml:space="preserve"> </w:t>
      </w:r>
      <w:r>
        <w:rPr>
          <w:sz w:val="24"/>
        </w:rPr>
        <w:t>Delhi</w:t>
      </w:r>
      <w:r>
        <w:rPr>
          <w:spacing w:val="-4"/>
          <w:sz w:val="24"/>
        </w:rPr>
        <w:t xml:space="preserve"> </w:t>
      </w:r>
      <w:r>
        <w:rPr>
          <w:sz w:val="24"/>
        </w:rPr>
        <w:t>exhibit</w:t>
      </w:r>
      <w:r>
        <w:rPr>
          <w:spacing w:val="-4"/>
          <w:sz w:val="24"/>
        </w:rPr>
        <w:t xml:space="preserve"> </w:t>
      </w:r>
      <w:r>
        <w:rPr>
          <w:sz w:val="24"/>
        </w:rPr>
        <w:t>strong</w:t>
      </w:r>
      <w:r>
        <w:rPr>
          <w:spacing w:val="-3"/>
          <w:sz w:val="24"/>
        </w:rPr>
        <w:t xml:space="preserve"> </w:t>
      </w:r>
      <w:r>
        <w:rPr>
          <w:sz w:val="24"/>
        </w:rPr>
        <w:t>seasonal</w:t>
      </w:r>
      <w:r>
        <w:rPr>
          <w:spacing w:val="-4"/>
          <w:sz w:val="24"/>
        </w:rPr>
        <w:t xml:space="preserve"> </w:t>
      </w:r>
      <w:r>
        <w:rPr>
          <w:sz w:val="24"/>
        </w:rPr>
        <w:t>and</w:t>
      </w:r>
      <w:r>
        <w:rPr>
          <w:spacing w:val="-4"/>
          <w:sz w:val="24"/>
        </w:rPr>
        <w:t xml:space="preserve"> </w:t>
      </w:r>
      <w:r>
        <w:rPr>
          <w:sz w:val="24"/>
        </w:rPr>
        <w:t xml:space="preserve">inter-annual </w:t>
      </w:r>
      <w:r>
        <w:rPr>
          <w:spacing w:val="-2"/>
          <w:sz w:val="24"/>
        </w:rPr>
        <w:t>variability.</w:t>
      </w:r>
    </w:p>
    <w:p w14:paraId="54E89C61" w14:textId="77777777" w:rsidR="00580C3F" w:rsidRDefault="00000000" w:rsidP="00A60D99">
      <w:pPr>
        <w:pStyle w:val="ListParagraph"/>
        <w:numPr>
          <w:ilvl w:val="0"/>
          <w:numId w:val="2"/>
        </w:numPr>
        <w:tabs>
          <w:tab w:val="left" w:pos="743"/>
        </w:tabs>
        <w:spacing w:before="160" w:line="360" w:lineRule="auto"/>
        <w:ind w:right="754"/>
        <w:jc w:val="both"/>
        <w:rPr>
          <w:sz w:val="24"/>
        </w:rPr>
      </w:pPr>
      <w:r>
        <w:rPr>
          <w:sz w:val="24"/>
        </w:rPr>
        <w:t>Maximum</w:t>
      </w:r>
      <w:r>
        <w:rPr>
          <w:spacing w:val="-4"/>
          <w:sz w:val="24"/>
        </w:rPr>
        <w:t xml:space="preserve"> </w:t>
      </w:r>
      <w:r>
        <w:rPr>
          <w:sz w:val="24"/>
        </w:rPr>
        <w:t>boundary</w:t>
      </w:r>
      <w:r>
        <w:rPr>
          <w:spacing w:val="-4"/>
          <w:sz w:val="24"/>
        </w:rPr>
        <w:t xml:space="preserve"> </w:t>
      </w:r>
      <w:r>
        <w:rPr>
          <w:sz w:val="24"/>
        </w:rPr>
        <w:t>layer</w:t>
      </w:r>
      <w:r>
        <w:rPr>
          <w:spacing w:val="-4"/>
          <w:sz w:val="24"/>
        </w:rPr>
        <w:t xml:space="preserve"> </w:t>
      </w:r>
      <w:r>
        <w:rPr>
          <w:sz w:val="24"/>
        </w:rPr>
        <w:t>heights</w:t>
      </w:r>
      <w:r>
        <w:rPr>
          <w:spacing w:val="-5"/>
          <w:sz w:val="24"/>
        </w:rPr>
        <w:t xml:space="preserve"> </w:t>
      </w:r>
      <w:r>
        <w:rPr>
          <w:sz w:val="24"/>
        </w:rPr>
        <w:t>occur</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pre-monsoon</w:t>
      </w:r>
      <w:r>
        <w:rPr>
          <w:spacing w:val="-4"/>
          <w:sz w:val="24"/>
        </w:rPr>
        <w:t xml:space="preserve"> </w:t>
      </w:r>
      <w:r>
        <w:rPr>
          <w:sz w:val="24"/>
        </w:rPr>
        <w:t>season,</w:t>
      </w:r>
      <w:r>
        <w:rPr>
          <w:spacing w:val="-4"/>
          <w:sz w:val="24"/>
        </w:rPr>
        <w:t xml:space="preserve"> </w:t>
      </w:r>
      <w:r>
        <w:rPr>
          <w:sz w:val="24"/>
        </w:rPr>
        <w:t>while minimum values are observed in winter.</w:t>
      </w:r>
    </w:p>
    <w:p w14:paraId="7AC41FEF" w14:textId="77777777" w:rsidR="00580C3F" w:rsidRDefault="00000000" w:rsidP="00A60D99">
      <w:pPr>
        <w:pStyle w:val="ListParagraph"/>
        <w:numPr>
          <w:ilvl w:val="0"/>
          <w:numId w:val="2"/>
        </w:numPr>
        <w:tabs>
          <w:tab w:val="left" w:pos="743"/>
        </w:tabs>
        <w:spacing w:before="160" w:line="360" w:lineRule="auto"/>
        <w:ind w:right="212"/>
        <w:jc w:val="both"/>
        <w:rPr>
          <w:sz w:val="24"/>
        </w:rPr>
      </w:pPr>
      <w:r>
        <w:rPr>
          <w:sz w:val="24"/>
        </w:rPr>
        <w:t>Surface</w:t>
      </w:r>
      <w:r>
        <w:rPr>
          <w:spacing w:val="-4"/>
          <w:sz w:val="24"/>
        </w:rPr>
        <w:t xml:space="preserve"> </w:t>
      </w:r>
      <w:r>
        <w:rPr>
          <w:sz w:val="24"/>
        </w:rPr>
        <w:t>temperature</w:t>
      </w:r>
      <w:r>
        <w:rPr>
          <w:spacing w:val="-5"/>
          <w:sz w:val="24"/>
        </w:rPr>
        <w:t xml:space="preserve"> </w:t>
      </w:r>
      <w:r>
        <w:rPr>
          <w:sz w:val="24"/>
        </w:rPr>
        <w:t>is</w:t>
      </w:r>
      <w:r>
        <w:rPr>
          <w:spacing w:val="-4"/>
          <w:sz w:val="24"/>
        </w:rPr>
        <w:t xml:space="preserve"> </w:t>
      </w:r>
      <w:r>
        <w:rPr>
          <w:sz w:val="24"/>
        </w:rPr>
        <w:t>the</w:t>
      </w:r>
      <w:r>
        <w:rPr>
          <w:spacing w:val="-4"/>
          <w:sz w:val="24"/>
        </w:rPr>
        <w:t xml:space="preserve"> </w:t>
      </w:r>
      <w:r>
        <w:rPr>
          <w:sz w:val="24"/>
        </w:rPr>
        <w:t>primary</w:t>
      </w:r>
      <w:r>
        <w:rPr>
          <w:spacing w:val="-3"/>
          <w:sz w:val="24"/>
        </w:rPr>
        <w:t xml:space="preserve"> </w:t>
      </w:r>
      <w:r>
        <w:rPr>
          <w:sz w:val="24"/>
        </w:rPr>
        <w:t>driver</w:t>
      </w:r>
      <w:r>
        <w:rPr>
          <w:spacing w:val="-3"/>
          <w:sz w:val="24"/>
        </w:rPr>
        <w:t xml:space="preserve"> </w:t>
      </w:r>
      <w:r>
        <w:rPr>
          <w:sz w:val="24"/>
        </w:rPr>
        <w:t>of</w:t>
      </w:r>
      <w:r>
        <w:rPr>
          <w:spacing w:val="-5"/>
          <w:sz w:val="24"/>
        </w:rPr>
        <w:t xml:space="preserve"> </w:t>
      </w:r>
      <w:r>
        <w:rPr>
          <w:sz w:val="24"/>
        </w:rPr>
        <w:t>boundary</w:t>
      </w:r>
      <w:r>
        <w:rPr>
          <w:spacing w:val="-3"/>
          <w:sz w:val="24"/>
        </w:rPr>
        <w:t xml:space="preserve"> </w:t>
      </w:r>
      <w:r>
        <w:rPr>
          <w:sz w:val="24"/>
        </w:rPr>
        <w:t>layer</w:t>
      </w:r>
      <w:r>
        <w:rPr>
          <w:spacing w:val="-3"/>
          <w:sz w:val="24"/>
        </w:rPr>
        <w:t xml:space="preserve"> </w:t>
      </w:r>
      <w:r>
        <w:rPr>
          <w:sz w:val="24"/>
        </w:rPr>
        <w:t>development,</w:t>
      </w:r>
      <w:r>
        <w:rPr>
          <w:spacing w:val="-1"/>
          <w:sz w:val="24"/>
        </w:rPr>
        <w:t xml:space="preserve"> </w:t>
      </w:r>
      <w:r>
        <w:rPr>
          <w:sz w:val="24"/>
        </w:rPr>
        <w:t>with</w:t>
      </w:r>
      <w:r>
        <w:rPr>
          <w:spacing w:val="-3"/>
          <w:sz w:val="24"/>
        </w:rPr>
        <w:t xml:space="preserve"> </w:t>
      </w:r>
      <w:r>
        <w:rPr>
          <w:sz w:val="24"/>
        </w:rPr>
        <w:t>wind speed playing a secondary role.</w:t>
      </w:r>
    </w:p>
    <w:p w14:paraId="510A06D7" w14:textId="77777777" w:rsidR="00580C3F" w:rsidRDefault="00000000" w:rsidP="00A60D99">
      <w:pPr>
        <w:pStyle w:val="ListParagraph"/>
        <w:numPr>
          <w:ilvl w:val="0"/>
          <w:numId w:val="2"/>
        </w:numPr>
        <w:tabs>
          <w:tab w:val="left" w:pos="743"/>
        </w:tabs>
        <w:spacing w:before="160" w:line="360" w:lineRule="auto"/>
        <w:ind w:right="612"/>
        <w:jc w:val="both"/>
        <w:rPr>
          <w:sz w:val="24"/>
        </w:rPr>
      </w:pPr>
      <w:r>
        <w:rPr>
          <w:sz w:val="24"/>
        </w:rPr>
        <w:t>Shallow</w:t>
      </w:r>
      <w:r>
        <w:rPr>
          <w:spacing w:val="-5"/>
          <w:sz w:val="24"/>
        </w:rPr>
        <w:t xml:space="preserve"> </w:t>
      </w:r>
      <w:r>
        <w:rPr>
          <w:sz w:val="24"/>
        </w:rPr>
        <w:t>wintertime</w:t>
      </w:r>
      <w:r>
        <w:rPr>
          <w:spacing w:val="-4"/>
          <w:sz w:val="24"/>
        </w:rPr>
        <w:t xml:space="preserve"> </w:t>
      </w:r>
      <w:r>
        <w:rPr>
          <w:sz w:val="24"/>
        </w:rPr>
        <w:t>boundary</w:t>
      </w:r>
      <w:r>
        <w:rPr>
          <w:spacing w:val="-4"/>
          <w:sz w:val="24"/>
        </w:rPr>
        <w:t xml:space="preserve"> </w:t>
      </w:r>
      <w:r>
        <w:rPr>
          <w:sz w:val="24"/>
        </w:rPr>
        <w:t>layers</w:t>
      </w:r>
      <w:r>
        <w:rPr>
          <w:spacing w:val="-5"/>
          <w:sz w:val="24"/>
        </w:rPr>
        <w:t xml:space="preserve"> </w:t>
      </w:r>
      <w:r>
        <w:rPr>
          <w:sz w:val="24"/>
        </w:rPr>
        <w:t>have</w:t>
      </w:r>
      <w:r>
        <w:rPr>
          <w:spacing w:val="-5"/>
          <w:sz w:val="24"/>
        </w:rPr>
        <w:t xml:space="preserve"> </w:t>
      </w:r>
      <w:r>
        <w:rPr>
          <w:sz w:val="24"/>
        </w:rPr>
        <w:t>significant</w:t>
      </w:r>
      <w:r>
        <w:rPr>
          <w:spacing w:val="-4"/>
          <w:sz w:val="24"/>
        </w:rPr>
        <w:t xml:space="preserve"> </w:t>
      </w:r>
      <w:r>
        <w:rPr>
          <w:sz w:val="24"/>
        </w:rPr>
        <w:t>implications</w:t>
      </w:r>
      <w:r>
        <w:rPr>
          <w:spacing w:val="-5"/>
          <w:sz w:val="24"/>
        </w:rPr>
        <w:t xml:space="preserve"> </w:t>
      </w:r>
      <w:r>
        <w:rPr>
          <w:sz w:val="24"/>
        </w:rPr>
        <w:t>for</w:t>
      </w:r>
      <w:r>
        <w:rPr>
          <w:spacing w:val="-6"/>
          <w:sz w:val="24"/>
        </w:rPr>
        <w:t xml:space="preserve"> </w:t>
      </w:r>
      <w:r>
        <w:rPr>
          <w:sz w:val="24"/>
        </w:rPr>
        <w:t>air-quality deterioration over the region.</w:t>
      </w:r>
    </w:p>
    <w:p w14:paraId="785B3623" w14:textId="668AF2CF" w:rsidR="00CE496A" w:rsidRDefault="00CE496A" w:rsidP="00A60D99">
      <w:pPr>
        <w:pStyle w:val="NormalWeb"/>
        <w:numPr>
          <w:ilvl w:val="0"/>
          <w:numId w:val="2"/>
        </w:numPr>
        <w:spacing w:line="360" w:lineRule="auto"/>
        <w:jc w:val="both"/>
      </w:pPr>
      <w:r>
        <w:t xml:space="preserve">This study demonstrates that Atmospheric Boundary Layer variability over </w:t>
      </w:r>
      <w:r>
        <w:rPr>
          <w:rStyle w:val="whitespace-normal"/>
        </w:rPr>
        <w:t>New Delhi</w:t>
      </w:r>
      <w:r>
        <w:t xml:space="preserve"> is governed by complex interactions among surface heating, aerosol loading, synoptic meteorology, and urbanization processes. While temperature shows strong correlation with BLH, pollution–radiation interactions and urban heat island effects significantly modulate boundary layer development.</w:t>
      </w:r>
    </w:p>
    <w:p w14:paraId="5E38CAB5" w14:textId="77777777" w:rsidR="00CE496A" w:rsidRDefault="00CE496A" w:rsidP="00A60D99">
      <w:pPr>
        <w:pStyle w:val="NormalWeb"/>
        <w:numPr>
          <w:ilvl w:val="0"/>
          <w:numId w:val="2"/>
        </w:numPr>
        <w:spacing w:line="360" w:lineRule="auto"/>
        <w:jc w:val="both"/>
      </w:pPr>
      <w:r>
        <w:t>ERA-5 reanalysis proves reliable for climatological assessment, though integration with observational datasets and mesoscale modeling would enhance urban-scale accuracy. Extending analysis beyond 2010 will provide deeper insights into post-urbanization dynamics and recent air-quality mitigation policies.</w:t>
      </w:r>
    </w:p>
    <w:p w14:paraId="2B5A847C" w14:textId="2CC3FA82" w:rsidR="00580C3F" w:rsidRDefault="00CE496A" w:rsidP="00A60D99">
      <w:pPr>
        <w:pStyle w:val="NormalWeb"/>
        <w:spacing w:line="360" w:lineRule="auto"/>
        <w:ind w:left="743"/>
        <w:jc w:val="both"/>
      </w:pPr>
      <w:r w:rsidRPr="00CE496A">
        <w:rPr>
          <w:lang w:val="en-US"/>
        </w:rPr>
        <w:t>“Future work will extend the analysis to 2020 to capture post-2010 urban expansion and air-quality policy impacts.”</w:t>
      </w:r>
      <w:r>
        <w:rPr>
          <w:lang w:val="en-US"/>
        </w:rPr>
        <w:t xml:space="preserve"> </w:t>
      </w:r>
      <w:r>
        <w:t>The</w:t>
      </w:r>
      <w:r>
        <w:rPr>
          <w:spacing w:val="-5"/>
        </w:rPr>
        <w:t xml:space="preserve"> </w:t>
      </w:r>
      <w:r>
        <w:t>findings</w:t>
      </w:r>
      <w:r>
        <w:rPr>
          <w:spacing w:val="-4"/>
        </w:rPr>
        <w:t xml:space="preserve"> </w:t>
      </w:r>
      <w:r>
        <w:t>contribute</w:t>
      </w:r>
      <w:r>
        <w:rPr>
          <w:spacing w:val="-3"/>
        </w:rPr>
        <w:t xml:space="preserve"> </w:t>
      </w:r>
      <w:r>
        <w:t>to</w:t>
      </w:r>
      <w:r>
        <w:rPr>
          <w:spacing w:val="-3"/>
        </w:rPr>
        <w:t xml:space="preserve"> </w:t>
      </w:r>
      <w:r>
        <w:t>a</w:t>
      </w:r>
      <w:r>
        <w:rPr>
          <w:spacing w:val="-4"/>
        </w:rPr>
        <w:t xml:space="preserve"> </w:t>
      </w:r>
      <w:r>
        <w:t>better</w:t>
      </w:r>
      <w:r>
        <w:rPr>
          <w:spacing w:val="-3"/>
        </w:rPr>
        <w:t xml:space="preserve"> </w:t>
      </w:r>
      <w:r>
        <w:t>understanding</w:t>
      </w:r>
      <w:r>
        <w:rPr>
          <w:spacing w:val="-1"/>
        </w:rPr>
        <w:t xml:space="preserve"> </w:t>
      </w:r>
      <w:r>
        <w:t>of</w:t>
      </w:r>
      <w:r>
        <w:rPr>
          <w:spacing w:val="-3"/>
        </w:rPr>
        <w:t xml:space="preserve"> </w:t>
      </w:r>
      <w:r>
        <w:t>urban</w:t>
      </w:r>
      <w:r>
        <w:rPr>
          <w:spacing w:val="-3"/>
        </w:rPr>
        <w:t xml:space="preserve"> </w:t>
      </w:r>
      <w:r>
        <w:t>boundary</w:t>
      </w:r>
      <w:r>
        <w:rPr>
          <w:spacing w:val="-3"/>
        </w:rPr>
        <w:t xml:space="preserve"> </w:t>
      </w:r>
      <w:r>
        <w:t>layer</w:t>
      </w:r>
      <w:r>
        <w:rPr>
          <w:spacing w:val="-2"/>
        </w:rPr>
        <w:t xml:space="preserve"> </w:t>
      </w:r>
      <w:r>
        <w:t>dynamics</w:t>
      </w:r>
      <w:r>
        <w:rPr>
          <w:spacing w:val="-4"/>
        </w:rPr>
        <w:t xml:space="preserve"> </w:t>
      </w:r>
      <w:r>
        <w:t>and</w:t>
      </w:r>
      <w:r>
        <w:rPr>
          <w:spacing w:val="-3"/>
        </w:rPr>
        <w:t xml:space="preserve"> </w:t>
      </w:r>
      <w:r>
        <w:t>can aid in improving air-quality management strategies over megacities like New Delhi.</w:t>
      </w:r>
    </w:p>
    <w:p w14:paraId="15D6AC3E" w14:textId="77777777" w:rsidR="001B4365" w:rsidRDefault="001B4365" w:rsidP="00A60D99">
      <w:pPr>
        <w:pStyle w:val="NormalWeb"/>
        <w:spacing w:line="360" w:lineRule="auto"/>
        <w:ind w:left="743"/>
        <w:jc w:val="both"/>
      </w:pPr>
    </w:p>
    <w:p w14:paraId="2EAE47FF" w14:textId="77777777" w:rsidR="001B4365" w:rsidRDefault="001B4365" w:rsidP="00A60D99">
      <w:pPr>
        <w:pStyle w:val="NormalWeb"/>
        <w:spacing w:line="360" w:lineRule="auto"/>
        <w:ind w:left="743"/>
        <w:jc w:val="both"/>
      </w:pPr>
    </w:p>
    <w:p w14:paraId="5B4CA8FE" w14:textId="77777777" w:rsidR="001B4365" w:rsidRDefault="001B4365" w:rsidP="00A60D99">
      <w:pPr>
        <w:pStyle w:val="NormalWeb"/>
        <w:spacing w:line="360" w:lineRule="auto"/>
        <w:ind w:left="743"/>
        <w:jc w:val="both"/>
      </w:pPr>
    </w:p>
    <w:p w14:paraId="2A7894BA" w14:textId="77777777" w:rsidR="001B4365" w:rsidRDefault="001B4365" w:rsidP="00A60D99">
      <w:pPr>
        <w:pStyle w:val="NormalWeb"/>
        <w:spacing w:line="360" w:lineRule="auto"/>
        <w:ind w:left="743"/>
        <w:jc w:val="both"/>
      </w:pPr>
    </w:p>
    <w:p w14:paraId="4AF55D5B" w14:textId="77777777" w:rsidR="001B4365" w:rsidRDefault="001B4365" w:rsidP="00A60D99">
      <w:pPr>
        <w:pStyle w:val="NormalWeb"/>
        <w:spacing w:line="360" w:lineRule="auto"/>
        <w:ind w:left="743"/>
        <w:jc w:val="both"/>
      </w:pPr>
    </w:p>
    <w:p w14:paraId="53934917" w14:textId="77777777" w:rsidR="001B4365" w:rsidRDefault="001B4365" w:rsidP="00A60D99">
      <w:pPr>
        <w:pStyle w:val="NormalWeb"/>
        <w:spacing w:line="360" w:lineRule="auto"/>
        <w:ind w:left="743"/>
        <w:jc w:val="both"/>
      </w:pPr>
    </w:p>
    <w:p w14:paraId="16C68CA4" w14:textId="77777777" w:rsidR="006B4C5D" w:rsidRDefault="006B4C5D" w:rsidP="00A60D99">
      <w:pPr>
        <w:pStyle w:val="NormalWeb"/>
        <w:spacing w:line="360" w:lineRule="auto"/>
        <w:ind w:left="743"/>
        <w:jc w:val="both"/>
      </w:pPr>
    </w:p>
    <w:p w14:paraId="6D074EE0" w14:textId="77777777" w:rsidR="006B4C5D" w:rsidRDefault="006B4C5D" w:rsidP="00A60D99">
      <w:pPr>
        <w:pStyle w:val="NormalWeb"/>
        <w:spacing w:line="360" w:lineRule="auto"/>
        <w:ind w:left="743"/>
        <w:jc w:val="both"/>
      </w:pPr>
    </w:p>
    <w:p w14:paraId="4A995DF1" w14:textId="77777777" w:rsidR="00580C3F" w:rsidRDefault="00000000" w:rsidP="00A60D99">
      <w:pPr>
        <w:pStyle w:val="Heading1"/>
        <w:spacing w:before="160" w:line="360" w:lineRule="auto"/>
        <w:ind w:left="23" w:firstLine="0"/>
        <w:jc w:val="both"/>
      </w:pPr>
      <w:r>
        <w:rPr>
          <w:spacing w:val="-2"/>
        </w:rPr>
        <w:lastRenderedPageBreak/>
        <w:t>References</w:t>
      </w:r>
    </w:p>
    <w:p w14:paraId="78B5B8AB" w14:textId="5EAA9527" w:rsidR="00580C3F" w:rsidRPr="00CE496A" w:rsidRDefault="00000000" w:rsidP="00A60D99">
      <w:pPr>
        <w:pStyle w:val="ListParagraph"/>
        <w:numPr>
          <w:ilvl w:val="0"/>
          <w:numId w:val="1"/>
        </w:numPr>
        <w:tabs>
          <w:tab w:val="left" w:pos="383"/>
        </w:tabs>
        <w:spacing w:before="182" w:line="360" w:lineRule="auto"/>
        <w:jc w:val="both"/>
        <w:rPr>
          <w:sz w:val="24"/>
        </w:rPr>
      </w:pPr>
      <w:r w:rsidRPr="00CE496A">
        <w:rPr>
          <w:sz w:val="24"/>
        </w:rPr>
        <w:t>Garratt,</w:t>
      </w:r>
      <w:r w:rsidRPr="00CE496A">
        <w:rPr>
          <w:spacing w:val="-3"/>
          <w:sz w:val="24"/>
        </w:rPr>
        <w:t xml:space="preserve"> </w:t>
      </w:r>
      <w:r w:rsidRPr="00CE496A">
        <w:rPr>
          <w:sz w:val="24"/>
        </w:rPr>
        <w:t>J.</w:t>
      </w:r>
      <w:r w:rsidRPr="00CE496A">
        <w:rPr>
          <w:spacing w:val="-1"/>
          <w:sz w:val="24"/>
        </w:rPr>
        <w:t xml:space="preserve"> </w:t>
      </w:r>
      <w:r w:rsidRPr="00CE496A">
        <w:rPr>
          <w:sz w:val="24"/>
        </w:rPr>
        <w:t>R.</w:t>
      </w:r>
      <w:r w:rsidRPr="00CE496A">
        <w:rPr>
          <w:spacing w:val="-1"/>
          <w:sz w:val="24"/>
        </w:rPr>
        <w:t xml:space="preserve"> </w:t>
      </w:r>
      <w:r w:rsidRPr="00CE496A">
        <w:rPr>
          <w:sz w:val="24"/>
        </w:rPr>
        <w:t xml:space="preserve">(1994). </w:t>
      </w:r>
      <w:r w:rsidRPr="00CE496A">
        <w:rPr>
          <w:i/>
          <w:sz w:val="24"/>
        </w:rPr>
        <w:t>The</w:t>
      </w:r>
      <w:r w:rsidRPr="00CE496A">
        <w:rPr>
          <w:i/>
          <w:spacing w:val="-7"/>
          <w:sz w:val="24"/>
        </w:rPr>
        <w:t xml:space="preserve"> </w:t>
      </w:r>
      <w:r w:rsidRPr="00CE496A">
        <w:rPr>
          <w:i/>
          <w:sz w:val="24"/>
        </w:rPr>
        <w:t>Atmospheric</w:t>
      </w:r>
      <w:r w:rsidRPr="00CE496A">
        <w:rPr>
          <w:i/>
          <w:spacing w:val="-1"/>
          <w:sz w:val="24"/>
        </w:rPr>
        <w:t xml:space="preserve"> </w:t>
      </w:r>
      <w:r w:rsidRPr="00CE496A">
        <w:rPr>
          <w:i/>
          <w:sz w:val="24"/>
        </w:rPr>
        <w:t>Boundary</w:t>
      </w:r>
      <w:r w:rsidRPr="00CE496A">
        <w:rPr>
          <w:i/>
          <w:spacing w:val="1"/>
          <w:sz w:val="24"/>
        </w:rPr>
        <w:t xml:space="preserve"> </w:t>
      </w:r>
      <w:r w:rsidRPr="00CE496A">
        <w:rPr>
          <w:i/>
          <w:sz w:val="24"/>
        </w:rPr>
        <w:t>Layer</w:t>
      </w:r>
      <w:r w:rsidRPr="00CE496A">
        <w:rPr>
          <w:sz w:val="24"/>
        </w:rPr>
        <w:t>.</w:t>
      </w:r>
      <w:r w:rsidRPr="00CE496A">
        <w:rPr>
          <w:spacing w:val="-1"/>
          <w:sz w:val="24"/>
        </w:rPr>
        <w:t xml:space="preserve"> </w:t>
      </w:r>
      <w:r w:rsidRPr="00CE496A">
        <w:rPr>
          <w:sz w:val="24"/>
        </w:rPr>
        <w:t>Cambridge</w:t>
      </w:r>
      <w:r w:rsidRPr="00CE496A">
        <w:rPr>
          <w:spacing w:val="-2"/>
          <w:sz w:val="24"/>
        </w:rPr>
        <w:t xml:space="preserve"> </w:t>
      </w:r>
      <w:r w:rsidRPr="00CE496A">
        <w:rPr>
          <w:sz w:val="24"/>
        </w:rPr>
        <w:t xml:space="preserve">University </w:t>
      </w:r>
      <w:r w:rsidRPr="00CE496A">
        <w:rPr>
          <w:spacing w:val="-2"/>
          <w:sz w:val="24"/>
        </w:rPr>
        <w:t>Press.</w:t>
      </w:r>
    </w:p>
    <w:p w14:paraId="6E7A7B51" w14:textId="5DE017F5" w:rsidR="00580C3F" w:rsidRDefault="00000000" w:rsidP="00A60D99">
      <w:pPr>
        <w:pStyle w:val="ListParagraph"/>
        <w:numPr>
          <w:ilvl w:val="0"/>
          <w:numId w:val="1"/>
        </w:numPr>
        <w:tabs>
          <w:tab w:val="left" w:pos="383"/>
        </w:tabs>
        <w:spacing w:line="360" w:lineRule="auto"/>
        <w:ind w:right="266"/>
        <w:jc w:val="both"/>
        <w:rPr>
          <w:sz w:val="24"/>
        </w:rPr>
      </w:pPr>
      <w:r>
        <w:rPr>
          <w:sz w:val="24"/>
        </w:rPr>
        <w:t>Stull,</w:t>
      </w:r>
      <w:r>
        <w:rPr>
          <w:spacing w:val="-8"/>
          <w:sz w:val="24"/>
        </w:rPr>
        <w:t xml:space="preserve"> </w:t>
      </w:r>
      <w:r>
        <w:rPr>
          <w:sz w:val="24"/>
        </w:rPr>
        <w:t>R.</w:t>
      </w:r>
      <w:r>
        <w:rPr>
          <w:spacing w:val="-8"/>
          <w:sz w:val="24"/>
        </w:rPr>
        <w:t xml:space="preserve"> </w:t>
      </w:r>
      <w:r>
        <w:rPr>
          <w:sz w:val="24"/>
        </w:rPr>
        <w:t>B.</w:t>
      </w:r>
      <w:r>
        <w:rPr>
          <w:spacing w:val="-5"/>
          <w:sz w:val="24"/>
        </w:rPr>
        <w:t xml:space="preserve"> </w:t>
      </w:r>
      <w:r>
        <w:rPr>
          <w:sz w:val="24"/>
        </w:rPr>
        <w:t>(1988).</w:t>
      </w:r>
      <w:r>
        <w:rPr>
          <w:spacing w:val="-5"/>
          <w:sz w:val="24"/>
        </w:rPr>
        <w:t xml:space="preserve"> </w:t>
      </w:r>
      <w:r>
        <w:rPr>
          <w:i/>
          <w:sz w:val="24"/>
        </w:rPr>
        <w:t>An</w:t>
      </w:r>
      <w:r>
        <w:rPr>
          <w:i/>
          <w:spacing w:val="-5"/>
          <w:sz w:val="24"/>
        </w:rPr>
        <w:t xml:space="preserve"> </w:t>
      </w:r>
      <w:r>
        <w:rPr>
          <w:i/>
          <w:sz w:val="24"/>
        </w:rPr>
        <w:t>Introduction</w:t>
      </w:r>
      <w:r>
        <w:rPr>
          <w:i/>
          <w:spacing w:val="-5"/>
          <w:sz w:val="24"/>
        </w:rPr>
        <w:t xml:space="preserve"> </w:t>
      </w:r>
      <w:r>
        <w:rPr>
          <w:i/>
          <w:sz w:val="24"/>
        </w:rPr>
        <w:t>to</w:t>
      </w:r>
      <w:r>
        <w:rPr>
          <w:i/>
          <w:spacing w:val="-5"/>
          <w:sz w:val="24"/>
        </w:rPr>
        <w:t xml:space="preserve"> </w:t>
      </w:r>
      <w:r>
        <w:rPr>
          <w:i/>
          <w:sz w:val="24"/>
        </w:rPr>
        <w:t>Boundary</w:t>
      </w:r>
      <w:r>
        <w:rPr>
          <w:i/>
          <w:spacing w:val="-5"/>
          <w:sz w:val="24"/>
        </w:rPr>
        <w:t xml:space="preserve"> </w:t>
      </w:r>
      <w:r>
        <w:rPr>
          <w:i/>
          <w:sz w:val="24"/>
        </w:rPr>
        <w:t>Layer</w:t>
      </w:r>
      <w:r>
        <w:rPr>
          <w:i/>
          <w:spacing w:val="-6"/>
          <w:sz w:val="24"/>
        </w:rPr>
        <w:t xml:space="preserve"> </w:t>
      </w:r>
      <w:r>
        <w:rPr>
          <w:i/>
          <w:sz w:val="24"/>
        </w:rPr>
        <w:t>Meteorology</w:t>
      </w:r>
      <w:r>
        <w:rPr>
          <w:sz w:val="24"/>
        </w:rPr>
        <w:t>.</w:t>
      </w:r>
      <w:r>
        <w:rPr>
          <w:spacing w:val="-5"/>
          <w:sz w:val="24"/>
        </w:rPr>
        <w:t xml:space="preserve"> </w:t>
      </w:r>
      <w:r>
        <w:rPr>
          <w:sz w:val="24"/>
        </w:rPr>
        <w:t>Kluwer</w:t>
      </w:r>
      <w:r>
        <w:rPr>
          <w:spacing w:val="-16"/>
          <w:sz w:val="24"/>
        </w:rPr>
        <w:t xml:space="preserve"> </w:t>
      </w:r>
      <w:r>
        <w:rPr>
          <w:sz w:val="24"/>
        </w:rPr>
        <w:t xml:space="preserve">Academic </w:t>
      </w:r>
      <w:r>
        <w:rPr>
          <w:spacing w:val="-2"/>
          <w:sz w:val="24"/>
        </w:rPr>
        <w:t>Publishers.</w:t>
      </w:r>
    </w:p>
    <w:p w14:paraId="6BD9D4B9" w14:textId="77777777" w:rsidR="00580C3F" w:rsidRDefault="00000000" w:rsidP="00A60D99">
      <w:pPr>
        <w:pStyle w:val="ListParagraph"/>
        <w:numPr>
          <w:ilvl w:val="0"/>
          <w:numId w:val="1"/>
        </w:numPr>
        <w:tabs>
          <w:tab w:val="left" w:pos="383"/>
        </w:tabs>
        <w:spacing w:before="160" w:line="360" w:lineRule="auto"/>
        <w:ind w:right="343"/>
        <w:jc w:val="both"/>
        <w:rPr>
          <w:sz w:val="24"/>
        </w:rPr>
      </w:pPr>
      <w:r>
        <w:rPr>
          <w:sz w:val="24"/>
        </w:rPr>
        <w:t>Seidel,</w:t>
      </w:r>
      <w:r>
        <w:rPr>
          <w:spacing w:val="-5"/>
          <w:sz w:val="24"/>
        </w:rPr>
        <w:t xml:space="preserve"> </w:t>
      </w:r>
      <w:r>
        <w:rPr>
          <w:sz w:val="24"/>
        </w:rPr>
        <w:t>D.</w:t>
      </w:r>
      <w:r>
        <w:rPr>
          <w:spacing w:val="-3"/>
          <w:sz w:val="24"/>
        </w:rPr>
        <w:t xml:space="preserve"> </w:t>
      </w:r>
      <w:r>
        <w:rPr>
          <w:sz w:val="24"/>
        </w:rPr>
        <w:t>J.,</w:t>
      </w:r>
      <w:r>
        <w:rPr>
          <w:spacing w:val="-15"/>
          <w:sz w:val="24"/>
        </w:rPr>
        <w:t xml:space="preserve"> </w:t>
      </w:r>
      <w:r>
        <w:rPr>
          <w:sz w:val="24"/>
        </w:rPr>
        <w:t>Ao,</w:t>
      </w:r>
      <w:r>
        <w:rPr>
          <w:spacing w:val="-3"/>
          <w:sz w:val="24"/>
        </w:rPr>
        <w:t xml:space="preserve"> </w:t>
      </w:r>
      <w:r>
        <w:rPr>
          <w:sz w:val="24"/>
        </w:rPr>
        <w:t>C.</w:t>
      </w:r>
      <w:r>
        <w:rPr>
          <w:spacing w:val="-3"/>
          <w:sz w:val="24"/>
        </w:rPr>
        <w:t xml:space="preserve"> </w:t>
      </w:r>
      <w:r>
        <w:rPr>
          <w:sz w:val="24"/>
        </w:rPr>
        <w:t>O.,</w:t>
      </w:r>
      <w:r>
        <w:rPr>
          <w:spacing w:val="-2"/>
          <w:sz w:val="24"/>
        </w:rPr>
        <w:t xml:space="preserve"> </w:t>
      </w:r>
      <w:r>
        <w:rPr>
          <w:sz w:val="24"/>
        </w:rPr>
        <w:t>&amp;</w:t>
      </w:r>
      <w:r>
        <w:rPr>
          <w:spacing w:val="-3"/>
          <w:sz w:val="24"/>
        </w:rPr>
        <w:t xml:space="preserve"> </w:t>
      </w:r>
      <w:r>
        <w:rPr>
          <w:sz w:val="24"/>
        </w:rPr>
        <w:t>Li,</w:t>
      </w:r>
      <w:r>
        <w:rPr>
          <w:spacing w:val="-3"/>
          <w:sz w:val="24"/>
        </w:rPr>
        <w:t xml:space="preserve"> </w:t>
      </w:r>
      <w:r>
        <w:rPr>
          <w:sz w:val="24"/>
        </w:rPr>
        <w:t>K.</w:t>
      </w:r>
      <w:r>
        <w:rPr>
          <w:spacing w:val="-3"/>
          <w:sz w:val="24"/>
        </w:rPr>
        <w:t xml:space="preserve"> </w:t>
      </w:r>
      <w:r>
        <w:rPr>
          <w:sz w:val="24"/>
        </w:rPr>
        <w:t>(2012).</w:t>
      </w:r>
      <w:r>
        <w:rPr>
          <w:spacing w:val="-3"/>
          <w:sz w:val="24"/>
        </w:rPr>
        <w:t xml:space="preserve"> </w:t>
      </w:r>
      <w:r>
        <w:rPr>
          <w:sz w:val="24"/>
        </w:rPr>
        <w:t>Estimating</w:t>
      </w:r>
      <w:r>
        <w:rPr>
          <w:spacing w:val="-3"/>
          <w:sz w:val="24"/>
        </w:rPr>
        <w:t xml:space="preserve"> </w:t>
      </w:r>
      <w:r>
        <w:rPr>
          <w:sz w:val="24"/>
        </w:rPr>
        <w:t>climatological</w:t>
      </w:r>
      <w:r>
        <w:rPr>
          <w:spacing w:val="-3"/>
          <w:sz w:val="24"/>
        </w:rPr>
        <w:t xml:space="preserve"> </w:t>
      </w:r>
      <w:r>
        <w:rPr>
          <w:sz w:val="24"/>
        </w:rPr>
        <w:t>planetary</w:t>
      </w:r>
      <w:r>
        <w:rPr>
          <w:spacing w:val="-3"/>
          <w:sz w:val="24"/>
        </w:rPr>
        <w:t xml:space="preserve"> </w:t>
      </w:r>
      <w:r>
        <w:rPr>
          <w:sz w:val="24"/>
        </w:rPr>
        <w:t xml:space="preserve">boundary layer heights from radiosonde observations. </w:t>
      </w:r>
      <w:r>
        <w:rPr>
          <w:i/>
          <w:sz w:val="24"/>
        </w:rPr>
        <w:t>Journal of Climate</w:t>
      </w:r>
      <w:r>
        <w:rPr>
          <w:sz w:val="24"/>
        </w:rPr>
        <w:t>, 25, 2986–3001.</w:t>
      </w:r>
    </w:p>
    <w:p w14:paraId="1EC2B89E" w14:textId="77777777" w:rsidR="00580C3F" w:rsidRDefault="00000000" w:rsidP="00A60D99">
      <w:pPr>
        <w:pStyle w:val="ListParagraph"/>
        <w:numPr>
          <w:ilvl w:val="0"/>
          <w:numId w:val="1"/>
        </w:numPr>
        <w:tabs>
          <w:tab w:val="left" w:pos="383"/>
        </w:tabs>
        <w:spacing w:before="157" w:line="360" w:lineRule="auto"/>
        <w:ind w:right="216"/>
        <w:jc w:val="both"/>
        <w:rPr>
          <w:sz w:val="24"/>
        </w:rPr>
      </w:pPr>
      <w:r>
        <w:rPr>
          <w:sz w:val="24"/>
        </w:rPr>
        <w:t>Hersbach,</w:t>
      </w:r>
      <w:r>
        <w:rPr>
          <w:spacing w:val="-3"/>
          <w:sz w:val="24"/>
        </w:rPr>
        <w:t xml:space="preserve"> </w:t>
      </w:r>
      <w:r>
        <w:rPr>
          <w:sz w:val="24"/>
        </w:rPr>
        <w:t>H.,</w:t>
      </w:r>
      <w:r>
        <w:rPr>
          <w:spacing w:val="-3"/>
          <w:sz w:val="24"/>
        </w:rPr>
        <w:t xml:space="preserve"> </w:t>
      </w:r>
      <w:r>
        <w:rPr>
          <w:sz w:val="24"/>
        </w:rPr>
        <w:t>et</w:t>
      </w:r>
      <w:r>
        <w:rPr>
          <w:spacing w:val="-3"/>
          <w:sz w:val="24"/>
        </w:rPr>
        <w:t xml:space="preserve"> </w:t>
      </w:r>
      <w:r>
        <w:rPr>
          <w:sz w:val="24"/>
        </w:rPr>
        <w:t>al.</w:t>
      </w:r>
      <w:r>
        <w:rPr>
          <w:spacing w:val="-1"/>
          <w:sz w:val="24"/>
        </w:rPr>
        <w:t xml:space="preserve"> </w:t>
      </w:r>
      <w:r>
        <w:rPr>
          <w:sz w:val="24"/>
        </w:rPr>
        <w:t>(2020).</w:t>
      </w:r>
      <w:r>
        <w:rPr>
          <w:spacing w:val="-9"/>
          <w:sz w:val="24"/>
        </w:rPr>
        <w:t xml:space="preserve"> </w:t>
      </w:r>
      <w:r>
        <w:rPr>
          <w:sz w:val="24"/>
        </w:rPr>
        <w:t>The</w:t>
      </w:r>
      <w:r>
        <w:rPr>
          <w:spacing w:val="-5"/>
          <w:sz w:val="24"/>
        </w:rPr>
        <w:t xml:space="preserve"> </w:t>
      </w:r>
      <w:r>
        <w:rPr>
          <w:sz w:val="24"/>
        </w:rPr>
        <w:t>ERA5</w:t>
      </w:r>
      <w:r>
        <w:rPr>
          <w:spacing w:val="-3"/>
          <w:sz w:val="24"/>
        </w:rPr>
        <w:t xml:space="preserve"> </w:t>
      </w:r>
      <w:r>
        <w:rPr>
          <w:sz w:val="24"/>
        </w:rPr>
        <w:t>global</w:t>
      </w:r>
      <w:r>
        <w:rPr>
          <w:spacing w:val="-3"/>
          <w:sz w:val="24"/>
        </w:rPr>
        <w:t xml:space="preserve"> </w:t>
      </w:r>
      <w:r>
        <w:rPr>
          <w:sz w:val="24"/>
        </w:rPr>
        <w:t>reanalysis.</w:t>
      </w:r>
      <w:r>
        <w:rPr>
          <w:spacing w:val="-1"/>
          <w:sz w:val="24"/>
        </w:rPr>
        <w:t xml:space="preserve"> </w:t>
      </w:r>
      <w:r>
        <w:rPr>
          <w:i/>
          <w:sz w:val="24"/>
        </w:rPr>
        <w:t>Quarterly</w:t>
      </w:r>
      <w:r>
        <w:rPr>
          <w:i/>
          <w:spacing w:val="-4"/>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Royal Meteorological Society</w:t>
      </w:r>
      <w:r>
        <w:rPr>
          <w:sz w:val="24"/>
        </w:rPr>
        <w:t>, 146, 1999–2049.</w:t>
      </w:r>
    </w:p>
    <w:p w14:paraId="2F313F2B" w14:textId="77777777" w:rsidR="00580C3F" w:rsidRDefault="00000000" w:rsidP="00A60D99">
      <w:pPr>
        <w:pStyle w:val="ListParagraph"/>
        <w:numPr>
          <w:ilvl w:val="0"/>
          <w:numId w:val="1"/>
        </w:numPr>
        <w:tabs>
          <w:tab w:val="left" w:pos="383"/>
        </w:tabs>
        <w:spacing w:before="161" w:line="360" w:lineRule="auto"/>
        <w:ind w:right="774"/>
        <w:jc w:val="both"/>
        <w:rPr>
          <w:sz w:val="24"/>
        </w:rPr>
      </w:pPr>
      <w:r>
        <w:rPr>
          <w:sz w:val="24"/>
        </w:rPr>
        <w:t>Holtslag,</w:t>
      </w:r>
      <w:r>
        <w:rPr>
          <w:spacing w:val="-15"/>
          <w:sz w:val="24"/>
        </w:rPr>
        <w:t xml:space="preserve"> </w:t>
      </w:r>
      <w:r>
        <w:rPr>
          <w:sz w:val="24"/>
        </w:rPr>
        <w:t>A.</w:t>
      </w:r>
      <w:r>
        <w:rPr>
          <w:spacing w:val="-15"/>
          <w:sz w:val="24"/>
        </w:rPr>
        <w:t xml:space="preserve"> </w:t>
      </w:r>
      <w:r>
        <w:rPr>
          <w:sz w:val="24"/>
        </w:rPr>
        <w:t>A.</w:t>
      </w:r>
      <w:r>
        <w:rPr>
          <w:spacing w:val="-8"/>
          <w:sz w:val="24"/>
        </w:rPr>
        <w:t xml:space="preserve"> </w:t>
      </w:r>
      <w:r>
        <w:rPr>
          <w:sz w:val="24"/>
        </w:rPr>
        <w:t>M.,</w:t>
      </w:r>
      <w:r>
        <w:rPr>
          <w:spacing w:val="-3"/>
          <w:sz w:val="24"/>
        </w:rPr>
        <w:t xml:space="preserve"> </w:t>
      </w:r>
      <w:r>
        <w:rPr>
          <w:sz w:val="24"/>
        </w:rPr>
        <w:t>&amp;</w:t>
      </w:r>
      <w:r>
        <w:rPr>
          <w:spacing w:val="-3"/>
          <w:sz w:val="24"/>
        </w:rPr>
        <w:t xml:space="preserve"> </w:t>
      </w:r>
      <w:r>
        <w:rPr>
          <w:sz w:val="24"/>
        </w:rPr>
        <w:t>Boville,</w:t>
      </w:r>
      <w:r>
        <w:rPr>
          <w:spacing w:val="-3"/>
          <w:sz w:val="24"/>
        </w:rPr>
        <w:t xml:space="preserve"> </w:t>
      </w:r>
      <w:r>
        <w:rPr>
          <w:sz w:val="24"/>
        </w:rPr>
        <w:t>B.</w:t>
      </w:r>
      <w:r>
        <w:rPr>
          <w:spacing w:val="-15"/>
          <w:sz w:val="24"/>
        </w:rPr>
        <w:t xml:space="preserve"> </w:t>
      </w:r>
      <w:r>
        <w:rPr>
          <w:sz w:val="24"/>
        </w:rPr>
        <w:t>A.</w:t>
      </w:r>
      <w:r>
        <w:rPr>
          <w:spacing w:val="-3"/>
          <w:sz w:val="24"/>
        </w:rPr>
        <w:t xml:space="preserve"> </w:t>
      </w:r>
      <w:r>
        <w:rPr>
          <w:sz w:val="24"/>
        </w:rPr>
        <w:t>(1993).</w:t>
      </w:r>
      <w:r>
        <w:rPr>
          <w:spacing w:val="-3"/>
          <w:sz w:val="24"/>
        </w:rPr>
        <w:t xml:space="preserve"> </w:t>
      </w:r>
      <w:r>
        <w:rPr>
          <w:sz w:val="24"/>
        </w:rPr>
        <w:t>Local</w:t>
      </w:r>
      <w:r>
        <w:rPr>
          <w:spacing w:val="-3"/>
          <w:sz w:val="24"/>
        </w:rPr>
        <w:t xml:space="preserve"> </w:t>
      </w:r>
      <w:r>
        <w:rPr>
          <w:sz w:val="24"/>
        </w:rPr>
        <w:t>versus</w:t>
      </w:r>
      <w:r>
        <w:rPr>
          <w:spacing w:val="-4"/>
          <w:sz w:val="24"/>
        </w:rPr>
        <w:t xml:space="preserve"> </w:t>
      </w:r>
      <w:r>
        <w:rPr>
          <w:sz w:val="24"/>
        </w:rPr>
        <w:t>nonlocal</w:t>
      </w:r>
      <w:r>
        <w:rPr>
          <w:spacing w:val="-3"/>
          <w:sz w:val="24"/>
        </w:rPr>
        <w:t xml:space="preserve"> </w:t>
      </w:r>
      <w:r>
        <w:rPr>
          <w:sz w:val="24"/>
        </w:rPr>
        <w:t xml:space="preserve">boundary-layer diffusion in a global climate model. </w:t>
      </w:r>
      <w:r>
        <w:rPr>
          <w:i/>
          <w:sz w:val="24"/>
        </w:rPr>
        <w:t>Journal of Climate</w:t>
      </w:r>
      <w:r>
        <w:rPr>
          <w:sz w:val="24"/>
        </w:rPr>
        <w:t>, 6, 1825–1842.</w:t>
      </w:r>
    </w:p>
    <w:p w14:paraId="0F513030" w14:textId="77777777" w:rsidR="00580C3F" w:rsidRDefault="00000000" w:rsidP="00A60D99">
      <w:pPr>
        <w:pStyle w:val="ListParagraph"/>
        <w:numPr>
          <w:ilvl w:val="0"/>
          <w:numId w:val="1"/>
        </w:numPr>
        <w:tabs>
          <w:tab w:val="left" w:pos="383"/>
        </w:tabs>
        <w:spacing w:before="160" w:line="360" w:lineRule="auto"/>
        <w:jc w:val="both"/>
        <w:rPr>
          <w:sz w:val="24"/>
        </w:rPr>
      </w:pPr>
      <w:r>
        <w:rPr>
          <w:sz w:val="24"/>
        </w:rPr>
        <w:t>Oke,</w:t>
      </w:r>
      <w:r>
        <w:rPr>
          <w:spacing w:val="-10"/>
          <w:sz w:val="24"/>
        </w:rPr>
        <w:t xml:space="preserve"> </w:t>
      </w:r>
      <w:r>
        <w:rPr>
          <w:sz w:val="24"/>
        </w:rPr>
        <w:t>T.</w:t>
      </w:r>
      <w:r>
        <w:rPr>
          <w:spacing w:val="-3"/>
          <w:sz w:val="24"/>
        </w:rPr>
        <w:t xml:space="preserve"> </w:t>
      </w:r>
      <w:r>
        <w:rPr>
          <w:sz w:val="24"/>
        </w:rPr>
        <w:t>R.</w:t>
      </w:r>
      <w:r>
        <w:rPr>
          <w:spacing w:val="-3"/>
          <w:sz w:val="24"/>
        </w:rPr>
        <w:t xml:space="preserve"> </w:t>
      </w:r>
      <w:r>
        <w:rPr>
          <w:sz w:val="24"/>
        </w:rPr>
        <w:t>(1987).</w:t>
      </w:r>
      <w:r>
        <w:rPr>
          <w:spacing w:val="-4"/>
          <w:sz w:val="24"/>
        </w:rPr>
        <w:t xml:space="preserve"> </w:t>
      </w:r>
      <w:r>
        <w:rPr>
          <w:i/>
          <w:sz w:val="24"/>
        </w:rPr>
        <w:t>Boundary</w:t>
      </w:r>
      <w:r>
        <w:rPr>
          <w:i/>
          <w:spacing w:val="-4"/>
          <w:sz w:val="24"/>
        </w:rPr>
        <w:t xml:space="preserve"> </w:t>
      </w:r>
      <w:r>
        <w:rPr>
          <w:i/>
          <w:sz w:val="24"/>
        </w:rPr>
        <w:t>Layer</w:t>
      </w:r>
      <w:r>
        <w:rPr>
          <w:i/>
          <w:spacing w:val="-4"/>
          <w:sz w:val="24"/>
        </w:rPr>
        <w:t xml:space="preserve"> </w:t>
      </w:r>
      <w:r>
        <w:rPr>
          <w:i/>
          <w:sz w:val="24"/>
        </w:rPr>
        <w:t>Climates</w:t>
      </w:r>
      <w:r>
        <w:rPr>
          <w:sz w:val="24"/>
        </w:rPr>
        <w:t>.</w:t>
      </w:r>
      <w:r>
        <w:rPr>
          <w:spacing w:val="-3"/>
          <w:sz w:val="24"/>
        </w:rPr>
        <w:t xml:space="preserve"> </w:t>
      </w:r>
      <w:r>
        <w:rPr>
          <w:spacing w:val="-2"/>
          <w:sz w:val="24"/>
        </w:rPr>
        <w:t>Routledge.</w:t>
      </w:r>
    </w:p>
    <w:p w14:paraId="38B25391" w14:textId="77777777" w:rsidR="00580C3F" w:rsidRDefault="00000000" w:rsidP="00A60D99">
      <w:pPr>
        <w:pStyle w:val="ListParagraph"/>
        <w:numPr>
          <w:ilvl w:val="0"/>
          <w:numId w:val="1"/>
        </w:numPr>
        <w:tabs>
          <w:tab w:val="left" w:pos="383"/>
        </w:tabs>
        <w:spacing w:before="182" w:line="360" w:lineRule="auto"/>
        <w:jc w:val="both"/>
        <w:rPr>
          <w:sz w:val="24"/>
        </w:rPr>
      </w:pPr>
      <w:r>
        <w:rPr>
          <w:sz w:val="24"/>
        </w:rPr>
        <w:t>Arya,</w:t>
      </w:r>
      <w:r>
        <w:rPr>
          <w:spacing w:val="-17"/>
          <w:sz w:val="24"/>
        </w:rPr>
        <w:t xml:space="preserve"> </w:t>
      </w:r>
      <w:r>
        <w:rPr>
          <w:sz w:val="24"/>
        </w:rPr>
        <w:t>S.</w:t>
      </w:r>
      <w:r>
        <w:rPr>
          <w:spacing w:val="-10"/>
          <w:sz w:val="24"/>
        </w:rPr>
        <w:t xml:space="preserve"> </w:t>
      </w:r>
      <w:r>
        <w:rPr>
          <w:sz w:val="24"/>
        </w:rPr>
        <w:t>P.</w:t>
      </w:r>
      <w:r>
        <w:rPr>
          <w:spacing w:val="-9"/>
          <w:sz w:val="24"/>
        </w:rPr>
        <w:t xml:space="preserve"> </w:t>
      </w:r>
      <w:r>
        <w:rPr>
          <w:sz w:val="24"/>
        </w:rPr>
        <w:t>(2001).</w:t>
      </w:r>
      <w:r>
        <w:rPr>
          <w:spacing w:val="-9"/>
          <w:sz w:val="24"/>
        </w:rPr>
        <w:t xml:space="preserve"> </w:t>
      </w:r>
      <w:r>
        <w:rPr>
          <w:i/>
          <w:sz w:val="24"/>
        </w:rPr>
        <w:t>Introduction</w:t>
      </w:r>
      <w:r>
        <w:rPr>
          <w:i/>
          <w:spacing w:val="-9"/>
          <w:sz w:val="24"/>
        </w:rPr>
        <w:t xml:space="preserve"> </w:t>
      </w:r>
      <w:r>
        <w:rPr>
          <w:i/>
          <w:sz w:val="24"/>
        </w:rPr>
        <w:t>to</w:t>
      </w:r>
      <w:r>
        <w:rPr>
          <w:i/>
          <w:spacing w:val="-9"/>
          <w:sz w:val="24"/>
        </w:rPr>
        <w:t xml:space="preserve"> </w:t>
      </w:r>
      <w:r>
        <w:rPr>
          <w:i/>
          <w:sz w:val="24"/>
        </w:rPr>
        <w:t>Micrometeorology</w:t>
      </w:r>
      <w:r>
        <w:rPr>
          <w:sz w:val="24"/>
        </w:rPr>
        <w:t>.</w:t>
      </w:r>
      <w:r>
        <w:rPr>
          <w:spacing w:val="-15"/>
          <w:sz w:val="24"/>
        </w:rPr>
        <w:t xml:space="preserve"> </w:t>
      </w:r>
      <w:r>
        <w:rPr>
          <w:sz w:val="24"/>
        </w:rPr>
        <w:t>Academic</w:t>
      </w:r>
      <w:r>
        <w:rPr>
          <w:spacing w:val="-9"/>
          <w:sz w:val="24"/>
        </w:rPr>
        <w:t xml:space="preserve"> </w:t>
      </w:r>
      <w:r>
        <w:rPr>
          <w:spacing w:val="-2"/>
          <w:sz w:val="24"/>
        </w:rPr>
        <w:t>Press.</w:t>
      </w:r>
    </w:p>
    <w:p w14:paraId="2C3CA902" w14:textId="77777777" w:rsidR="00580C3F" w:rsidRDefault="00000000" w:rsidP="00A60D99">
      <w:pPr>
        <w:pStyle w:val="ListParagraph"/>
        <w:numPr>
          <w:ilvl w:val="0"/>
          <w:numId w:val="1"/>
        </w:numPr>
        <w:tabs>
          <w:tab w:val="left" w:pos="383"/>
        </w:tabs>
        <w:spacing w:line="360" w:lineRule="auto"/>
        <w:ind w:right="559"/>
        <w:jc w:val="both"/>
        <w:rPr>
          <w:sz w:val="24"/>
        </w:rPr>
      </w:pPr>
      <w:r>
        <w:rPr>
          <w:sz w:val="24"/>
        </w:rPr>
        <w:t>Li,</w:t>
      </w:r>
      <w:r>
        <w:rPr>
          <w:spacing w:val="-3"/>
          <w:sz w:val="24"/>
        </w:rPr>
        <w:t xml:space="preserve"> </w:t>
      </w:r>
      <w:r>
        <w:rPr>
          <w:sz w:val="24"/>
        </w:rPr>
        <w:t>J.,</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(2021).</w:t>
      </w:r>
      <w:r>
        <w:rPr>
          <w:spacing w:val="-3"/>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urban</w:t>
      </w:r>
      <w:r>
        <w:rPr>
          <w:spacing w:val="-3"/>
          <w:sz w:val="24"/>
        </w:rPr>
        <w:t xml:space="preserve"> </w:t>
      </w:r>
      <w:r>
        <w:rPr>
          <w:sz w:val="24"/>
        </w:rPr>
        <w:t>boundary</w:t>
      </w:r>
      <w:r>
        <w:rPr>
          <w:spacing w:val="-3"/>
          <w:sz w:val="24"/>
        </w:rPr>
        <w:t xml:space="preserve"> </w:t>
      </w:r>
      <w:r>
        <w:rPr>
          <w:sz w:val="24"/>
        </w:rPr>
        <w:t>layer</w:t>
      </w:r>
      <w:r>
        <w:rPr>
          <w:spacing w:val="-3"/>
          <w:sz w:val="24"/>
        </w:rPr>
        <w:t xml:space="preserve"> </w:t>
      </w:r>
      <w:r>
        <w:rPr>
          <w:sz w:val="24"/>
        </w:rPr>
        <w:t>height</w:t>
      </w:r>
      <w:r>
        <w:rPr>
          <w:spacing w:val="-3"/>
          <w:sz w:val="24"/>
        </w:rPr>
        <w:t xml:space="preserve"> </w:t>
      </w:r>
      <w:r>
        <w:rPr>
          <w:sz w:val="24"/>
        </w:rPr>
        <w:t>over</w:t>
      </w:r>
      <w:r>
        <w:rPr>
          <w:spacing w:val="-3"/>
          <w:sz w:val="24"/>
        </w:rPr>
        <w:t xml:space="preserve"> </w:t>
      </w:r>
      <w:r>
        <w:rPr>
          <w:sz w:val="24"/>
        </w:rPr>
        <w:t>major</w:t>
      </w:r>
      <w:r>
        <w:rPr>
          <w:spacing w:val="-3"/>
          <w:sz w:val="24"/>
        </w:rPr>
        <w:t xml:space="preserve"> </w:t>
      </w:r>
      <w:r>
        <w:rPr>
          <w:sz w:val="24"/>
        </w:rPr>
        <w:t xml:space="preserve">Indian cities. </w:t>
      </w:r>
      <w:r>
        <w:rPr>
          <w:i/>
          <w:sz w:val="24"/>
        </w:rPr>
        <w:t>Atmospheric Research</w:t>
      </w:r>
      <w:r>
        <w:rPr>
          <w:sz w:val="24"/>
        </w:rPr>
        <w:t>, 250, 105–118.</w:t>
      </w:r>
    </w:p>
    <w:p w14:paraId="2E2C8892" w14:textId="77777777" w:rsidR="00580C3F" w:rsidRDefault="00000000" w:rsidP="00A60D99">
      <w:pPr>
        <w:pStyle w:val="ListParagraph"/>
        <w:numPr>
          <w:ilvl w:val="0"/>
          <w:numId w:val="1"/>
        </w:numPr>
        <w:tabs>
          <w:tab w:val="left" w:pos="383"/>
        </w:tabs>
        <w:spacing w:before="157" w:line="360" w:lineRule="auto"/>
        <w:jc w:val="both"/>
        <w:rPr>
          <w:sz w:val="24"/>
        </w:rPr>
      </w:pPr>
      <w:r>
        <w:rPr>
          <w:sz w:val="24"/>
        </w:rPr>
        <w:t>Miao,</w:t>
      </w:r>
      <w:r>
        <w:rPr>
          <w:spacing w:val="-15"/>
          <w:sz w:val="24"/>
        </w:rPr>
        <w:t xml:space="preserve"> </w:t>
      </w:r>
      <w:r>
        <w:rPr>
          <w:sz w:val="24"/>
        </w:rPr>
        <w:t>Y.,</w:t>
      </w:r>
      <w:r>
        <w:rPr>
          <w:spacing w:val="-4"/>
          <w:sz w:val="24"/>
        </w:rPr>
        <w:t xml:space="preserve"> </w:t>
      </w:r>
      <w:r>
        <w:rPr>
          <w:sz w:val="24"/>
        </w:rPr>
        <w:t>et</w:t>
      </w:r>
      <w:r>
        <w:rPr>
          <w:spacing w:val="-3"/>
          <w:sz w:val="24"/>
        </w:rPr>
        <w:t xml:space="preserve"> </w:t>
      </w:r>
      <w:r>
        <w:rPr>
          <w:sz w:val="24"/>
        </w:rPr>
        <w:t>al.</w:t>
      </w:r>
      <w:r>
        <w:rPr>
          <w:spacing w:val="-3"/>
          <w:sz w:val="24"/>
        </w:rPr>
        <w:t xml:space="preserve"> </w:t>
      </w:r>
      <w:r>
        <w:rPr>
          <w:sz w:val="24"/>
        </w:rPr>
        <w:t>(2015).</w:t>
      </w:r>
      <w:r>
        <w:rPr>
          <w:spacing w:val="-3"/>
          <w:sz w:val="24"/>
        </w:rPr>
        <w:t xml:space="preserve"> </w:t>
      </w:r>
      <w:r>
        <w:rPr>
          <w:sz w:val="24"/>
        </w:rPr>
        <w:t>Impacts</w:t>
      </w:r>
      <w:r>
        <w:rPr>
          <w:spacing w:val="-5"/>
          <w:sz w:val="24"/>
        </w:rPr>
        <w:t xml:space="preserve"> </w:t>
      </w:r>
      <w:r>
        <w:rPr>
          <w:sz w:val="24"/>
        </w:rPr>
        <w:t>of</w:t>
      </w:r>
      <w:r>
        <w:rPr>
          <w:spacing w:val="-3"/>
          <w:sz w:val="24"/>
        </w:rPr>
        <w:t xml:space="preserve"> </w:t>
      </w:r>
      <w:r>
        <w:rPr>
          <w:sz w:val="24"/>
        </w:rPr>
        <w:t>urban</w:t>
      </w:r>
      <w:r>
        <w:rPr>
          <w:spacing w:val="-3"/>
          <w:sz w:val="24"/>
        </w:rPr>
        <w:t xml:space="preserve"> </w:t>
      </w:r>
      <w:r>
        <w:rPr>
          <w:sz w:val="24"/>
        </w:rPr>
        <w:t>processes</w:t>
      </w:r>
      <w:r>
        <w:rPr>
          <w:spacing w:val="-4"/>
          <w:sz w:val="24"/>
        </w:rPr>
        <w:t xml:space="preserve"> </w:t>
      </w:r>
      <w:r>
        <w:rPr>
          <w:sz w:val="24"/>
        </w:rPr>
        <w:t>on</w:t>
      </w:r>
      <w:r>
        <w:rPr>
          <w:spacing w:val="-4"/>
          <w:sz w:val="24"/>
        </w:rPr>
        <w:t xml:space="preserve"> </w:t>
      </w:r>
      <w:r>
        <w:rPr>
          <w:sz w:val="24"/>
        </w:rPr>
        <w:t>planetary</w:t>
      </w:r>
      <w:r>
        <w:rPr>
          <w:spacing w:val="-3"/>
          <w:sz w:val="24"/>
        </w:rPr>
        <w:t xml:space="preserve"> </w:t>
      </w:r>
      <w:r>
        <w:rPr>
          <w:sz w:val="24"/>
        </w:rPr>
        <w:t>boundary</w:t>
      </w:r>
      <w:r>
        <w:rPr>
          <w:spacing w:val="-3"/>
          <w:sz w:val="24"/>
        </w:rPr>
        <w:t xml:space="preserve"> </w:t>
      </w:r>
      <w:r>
        <w:rPr>
          <w:sz w:val="24"/>
        </w:rPr>
        <w:t>layer</w:t>
      </w:r>
      <w:r>
        <w:rPr>
          <w:spacing w:val="-3"/>
          <w:sz w:val="24"/>
        </w:rPr>
        <w:t xml:space="preserve"> </w:t>
      </w:r>
      <w:r>
        <w:rPr>
          <w:spacing w:val="-2"/>
          <w:sz w:val="24"/>
        </w:rPr>
        <w:t>structure.</w:t>
      </w:r>
    </w:p>
    <w:p w14:paraId="7D801084" w14:textId="77777777" w:rsidR="00580C3F" w:rsidRDefault="00000000" w:rsidP="00A60D99">
      <w:pPr>
        <w:spacing w:before="24" w:line="360" w:lineRule="auto"/>
        <w:ind w:left="383"/>
        <w:jc w:val="both"/>
        <w:rPr>
          <w:sz w:val="24"/>
        </w:rPr>
      </w:pPr>
      <w:r>
        <w:rPr>
          <w:i/>
          <w:sz w:val="24"/>
        </w:rPr>
        <w:t>Atmospheric</w:t>
      </w:r>
      <w:r>
        <w:rPr>
          <w:i/>
          <w:spacing w:val="-2"/>
          <w:sz w:val="24"/>
        </w:rPr>
        <w:t xml:space="preserve"> </w:t>
      </w:r>
      <w:r>
        <w:rPr>
          <w:i/>
          <w:sz w:val="24"/>
        </w:rPr>
        <w:t>Chemistry</w:t>
      </w:r>
      <w:r>
        <w:rPr>
          <w:i/>
          <w:spacing w:val="-2"/>
          <w:sz w:val="24"/>
        </w:rPr>
        <w:t xml:space="preserve"> </w:t>
      </w:r>
      <w:r>
        <w:rPr>
          <w:i/>
          <w:sz w:val="24"/>
        </w:rPr>
        <w:t>and</w:t>
      </w:r>
      <w:r>
        <w:rPr>
          <w:i/>
          <w:spacing w:val="-2"/>
          <w:sz w:val="24"/>
        </w:rPr>
        <w:t xml:space="preserve"> </w:t>
      </w:r>
      <w:r>
        <w:rPr>
          <w:i/>
          <w:sz w:val="24"/>
        </w:rPr>
        <w:t>Physics</w:t>
      </w:r>
      <w:r>
        <w:rPr>
          <w:sz w:val="24"/>
        </w:rPr>
        <w:t>,</w:t>
      </w:r>
      <w:r>
        <w:rPr>
          <w:spacing w:val="-1"/>
          <w:sz w:val="24"/>
        </w:rPr>
        <w:t xml:space="preserve"> </w:t>
      </w:r>
      <w:r>
        <w:rPr>
          <w:sz w:val="24"/>
        </w:rPr>
        <w:t>15,</w:t>
      </w:r>
      <w:r>
        <w:rPr>
          <w:spacing w:val="-1"/>
          <w:sz w:val="24"/>
        </w:rPr>
        <w:t xml:space="preserve"> </w:t>
      </w:r>
      <w:r>
        <w:rPr>
          <w:spacing w:val="-2"/>
          <w:sz w:val="24"/>
        </w:rPr>
        <w:t>8599–8616.</w:t>
      </w:r>
    </w:p>
    <w:p w14:paraId="38A712DF" w14:textId="77777777" w:rsidR="00580C3F" w:rsidRDefault="00580C3F" w:rsidP="00A60D99">
      <w:pPr>
        <w:spacing w:line="360" w:lineRule="auto"/>
        <w:jc w:val="both"/>
        <w:rPr>
          <w:sz w:val="24"/>
        </w:rPr>
      </w:pPr>
    </w:p>
    <w:p w14:paraId="7C8BCABA" w14:textId="77777777" w:rsidR="00EF4F6B" w:rsidRPr="00EF4F6B" w:rsidRDefault="00EF4F6B" w:rsidP="00A60D99">
      <w:pPr>
        <w:pStyle w:val="ListParagraph"/>
        <w:numPr>
          <w:ilvl w:val="0"/>
          <w:numId w:val="1"/>
        </w:numPr>
        <w:tabs>
          <w:tab w:val="left" w:pos="383"/>
        </w:tabs>
        <w:spacing w:before="61" w:line="360" w:lineRule="auto"/>
        <w:jc w:val="both"/>
        <w:rPr>
          <w:sz w:val="24"/>
        </w:rPr>
      </w:pPr>
      <w:r>
        <w:rPr>
          <w:sz w:val="24"/>
        </w:rPr>
        <w:t>Zhang,</w:t>
      </w:r>
      <w:r>
        <w:rPr>
          <w:spacing w:val="-16"/>
          <w:sz w:val="24"/>
        </w:rPr>
        <w:t xml:space="preserve"> </w:t>
      </w:r>
      <w:r>
        <w:rPr>
          <w:sz w:val="24"/>
        </w:rPr>
        <w:t>Y.,</w:t>
      </w:r>
      <w:r>
        <w:rPr>
          <w:spacing w:val="-1"/>
          <w:sz w:val="24"/>
        </w:rPr>
        <w:t xml:space="preserve"> </w:t>
      </w:r>
      <w:r>
        <w:rPr>
          <w:sz w:val="24"/>
        </w:rPr>
        <w:t>et</w:t>
      </w:r>
      <w:r>
        <w:rPr>
          <w:spacing w:val="-4"/>
          <w:sz w:val="24"/>
        </w:rPr>
        <w:t xml:space="preserve"> </w:t>
      </w:r>
      <w:r>
        <w:rPr>
          <w:sz w:val="24"/>
        </w:rPr>
        <w:t>al.</w:t>
      </w:r>
      <w:r>
        <w:rPr>
          <w:spacing w:val="-3"/>
          <w:sz w:val="24"/>
        </w:rPr>
        <w:t xml:space="preserve"> </w:t>
      </w:r>
      <w:r>
        <w:rPr>
          <w:sz w:val="24"/>
        </w:rPr>
        <w:t>(2014).</w:t>
      </w:r>
      <w:r>
        <w:rPr>
          <w:spacing w:val="-2"/>
          <w:sz w:val="24"/>
        </w:rPr>
        <w:t xml:space="preserve"> </w:t>
      </w:r>
      <w:r>
        <w:rPr>
          <w:sz w:val="24"/>
        </w:rPr>
        <w:t>Climatology</w:t>
      </w:r>
      <w:r>
        <w:rPr>
          <w:spacing w:val="-4"/>
          <w:sz w:val="24"/>
        </w:rPr>
        <w:t xml:space="preserve"> </w:t>
      </w:r>
      <w:r>
        <w:rPr>
          <w:sz w:val="24"/>
        </w:rPr>
        <w:t>of</w:t>
      </w:r>
      <w:r>
        <w:rPr>
          <w:spacing w:val="-3"/>
          <w:sz w:val="24"/>
        </w:rPr>
        <w:t xml:space="preserve"> </w:t>
      </w:r>
      <w:r>
        <w:rPr>
          <w:sz w:val="24"/>
        </w:rPr>
        <w:t>planetary</w:t>
      </w:r>
      <w:r>
        <w:rPr>
          <w:spacing w:val="-4"/>
          <w:sz w:val="24"/>
        </w:rPr>
        <w:t xml:space="preserve"> </w:t>
      </w:r>
      <w:r>
        <w:rPr>
          <w:sz w:val="24"/>
        </w:rPr>
        <w:t>boundary</w:t>
      </w:r>
      <w:r>
        <w:rPr>
          <w:spacing w:val="-4"/>
          <w:sz w:val="24"/>
        </w:rPr>
        <w:t xml:space="preserve"> </w:t>
      </w:r>
      <w:r>
        <w:rPr>
          <w:sz w:val="24"/>
        </w:rPr>
        <w:t>layer</w:t>
      </w:r>
      <w:r>
        <w:rPr>
          <w:spacing w:val="-3"/>
          <w:sz w:val="24"/>
        </w:rPr>
        <w:t xml:space="preserve"> </w:t>
      </w:r>
      <w:r>
        <w:rPr>
          <w:sz w:val="24"/>
        </w:rPr>
        <w:t>height</w:t>
      </w:r>
      <w:r>
        <w:rPr>
          <w:spacing w:val="-4"/>
          <w:sz w:val="24"/>
        </w:rPr>
        <w:t xml:space="preserve"> </w:t>
      </w:r>
      <w:r>
        <w:rPr>
          <w:sz w:val="24"/>
        </w:rPr>
        <w:t>over</w:t>
      </w:r>
      <w:r>
        <w:rPr>
          <w:spacing w:val="-4"/>
          <w:sz w:val="24"/>
        </w:rPr>
        <w:t xml:space="preserve"> </w:t>
      </w:r>
      <w:r>
        <w:rPr>
          <w:sz w:val="24"/>
        </w:rPr>
        <w:t>East</w:t>
      </w:r>
      <w:r>
        <w:rPr>
          <w:spacing w:val="-14"/>
          <w:sz w:val="24"/>
        </w:rPr>
        <w:t xml:space="preserve"> </w:t>
      </w:r>
      <w:r>
        <w:rPr>
          <w:spacing w:val="-2"/>
          <w:sz w:val="24"/>
        </w:rPr>
        <w:t>Asia.</w:t>
      </w:r>
      <w:r w:rsidRPr="00EF4F6B">
        <w:rPr>
          <w:iCs/>
          <w:sz w:val="24"/>
        </w:rPr>
        <w:t>Journal</w:t>
      </w:r>
      <w:r w:rsidRPr="00EF4F6B">
        <w:rPr>
          <w:iCs/>
          <w:spacing w:val="-1"/>
          <w:sz w:val="24"/>
        </w:rPr>
        <w:t xml:space="preserve"> </w:t>
      </w:r>
      <w:r w:rsidRPr="00EF4F6B">
        <w:rPr>
          <w:iCs/>
          <w:sz w:val="24"/>
        </w:rPr>
        <w:t>of Climate,</w:t>
      </w:r>
      <w:r w:rsidRPr="00EF4F6B">
        <w:rPr>
          <w:iCs/>
          <w:spacing w:val="-1"/>
          <w:sz w:val="24"/>
        </w:rPr>
        <w:t xml:space="preserve"> </w:t>
      </w:r>
      <w:r w:rsidRPr="00EF4F6B">
        <w:rPr>
          <w:iCs/>
          <w:sz w:val="24"/>
        </w:rPr>
        <w:t xml:space="preserve">27, </w:t>
      </w:r>
      <w:r w:rsidRPr="00EF4F6B">
        <w:rPr>
          <w:iCs/>
          <w:spacing w:val="-2"/>
          <w:sz w:val="24"/>
        </w:rPr>
        <w:t>1590–1606.</w:t>
      </w:r>
    </w:p>
    <w:p w14:paraId="19ED39FC" w14:textId="77777777" w:rsidR="00EF4F6B" w:rsidRDefault="00EF4F6B" w:rsidP="00A60D99">
      <w:pPr>
        <w:pStyle w:val="ListParagraph"/>
        <w:numPr>
          <w:ilvl w:val="0"/>
          <w:numId w:val="1"/>
        </w:numPr>
        <w:tabs>
          <w:tab w:val="left" w:pos="383"/>
        </w:tabs>
        <w:spacing w:line="360" w:lineRule="auto"/>
        <w:ind w:right="125"/>
        <w:jc w:val="both"/>
        <w:rPr>
          <w:sz w:val="24"/>
        </w:rPr>
      </w:pPr>
      <w:r>
        <w:rPr>
          <w:sz w:val="24"/>
        </w:rPr>
        <w:t>IMD</w:t>
      </w:r>
      <w:r>
        <w:rPr>
          <w:spacing w:val="-8"/>
          <w:sz w:val="24"/>
        </w:rPr>
        <w:t xml:space="preserve"> </w:t>
      </w:r>
      <w:r>
        <w:rPr>
          <w:sz w:val="24"/>
        </w:rPr>
        <w:t>(India</w:t>
      </w:r>
      <w:r>
        <w:rPr>
          <w:spacing w:val="-8"/>
          <w:sz w:val="24"/>
        </w:rPr>
        <w:t xml:space="preserve"> </w:t>
      </w:r>
      <w:r>
        <w:rPr>
          <w:sz w:val="24"/>
        </w:rPr>
        <w:t>Meteorological</w:t>
      </w:r>
      <w:r>
        <w:rPr>
          <w:spacing w:val="-8"/>
          <w:sz w:val="24"/>
        </w:rPr>
        <w:t xml:space="preserve"> </w:t>
      </w:r>
      <w:r>
        <w:rPr>
          <w:sz w:val="24"/>
        </w:rPr>
        <w:t>Department).</w:t>
      </w:r>
      <w:r>
        <w:rPr>
          <w:spacing w:val="-8"/>
          <w:sz w:val="24"/>
        </w:rPr>
        <w:t xml:space="preserve"> </w:t>
      </w:r>
      <w:r>
        <w:rPr>
          <w:sz w:val="24"/>
        </w:rPr>
        <w:t>(2015).</w:t>
      </w:r>
      <w:r>
        <w:rPr>
          <w:spacing w:val="-4"/>
          <w:sz w:val="24"/>
        </w:rPr>
        <w:t xml:space="preserve"> </w:t>
      </w:r>
      <w:r>
        <w:rPr>
          <w:i/>
          <w:sz w:val="24"/>
        </w:rPr>
        <w:t>Climatological</w:t>
      </w:r>
      <w:r>
        <w:rPr>
          <w:i/>
          <w:spacing w:val="-8"/>
          <w:sz w:val="24"/>
        </w:rPr>
        <w:t xml:space="preserve"> </w:t>
      </w:r>
      <w:r>
        <w:rPr>
          <w:i/>
          <w:sz w:val="24"/>
        </w:rPr>
        <w:t>Tables</w:t>
      </w:r>
      <w:r>
        <w:rPr>
          <w:i/>
          <w:spacing w:val="-8"/>
          <w:sz w:val="24"/>
        </w:rPr>
        <w:t xml:space="preserve"> </w:t>
      </w:r>
      <w:r>
        <w:rPr>
          <w:i/>
          <w:sz w:val="24"/>
        </w:rPr>
        <w:t>of</w:t>
      </w:r>
      <w:r>
        <w:rPr>
          <w:i/>
          <w:spacing w:val="-10"/>
          <w:sz w:val="24"/>
        </w:rPr>
        <w:t xml:space="preserve"> </w:t>
      </w:r>
      <w:r>
        <w:rPr>
          <w:i/>
          <w:sz w:val="24"/>
        </w:rPr>
        <w:t>Observatories in India</w:t>
      </w:r>
      <w:r>
        <w:rPr>
          <w:sz w:val="24"/>
        </w:rPr>
        <w:t>.</w:t>
      </w:r>
    </w:p>
    <w:p w14:paraId="3CD62820" w14:textId="77777777" w:rsidR="00EF4F6B" w:rsidRDefault="00EF4F6B" w:rsidP="00A60D99">
      <w:pPr>
        <w:pStyle w:val="ListParagraph"/>
        <w:numPr>
          <w:ilvl w:val="0"/>
          <w:numId w:val="1"/>
        </w:numPr>
        <w:tabs>
          <w:tab w:val="left" w:pos="383"/>
        </w:tabs>
        <w:spacing w:before="160" w:line="360" w:lineRule="auto"/>
        <w:ind w:right="479"/>
        <w:jc w:val="both"/>
        <w:rPr>
          <w:sz w:val="24"/>
        </w:rPr>
      </w:pPr>
      <w:r>
        <w:rPr>
          <w:sz w:val="24"/>
        </w:rPr>
        <w:t>Kalnay,</w:t>
      </w:r>
      <w:r>
        <w:rPr>
          <w:spacing w:val="-4"/>
          <w:sz w:val="24"/>
        </w:rPr>
        <w:t xml:space="preserve"> </w:t>
      </w:r>
      <w:r>
        <w:rPr>
          <w:sz w:val="24"/>
        </w:rPr>
        <w:t>E.,</w:t>
      </w:r>
      <w:r>
        <w:rPr>
          <w:spacing w:val="-4"/>
          <w:sz w:val="24"/>
        </w:rPr>
        <w:t xml:space="preserve"> </w:t>
      </w:r>
      <w:r>
        <w:rPr>
          <w:sz w:val="24"/>
        </w:rPr>
        <w:t>et</w:t>
      </w:r>
      <w:r>
        <w:rPr>
          <w:spacing w:val="-4"/>
          <w:sz w:val="24"/>
        </w:rPr>
        <w:t xml:space="preserve"> </w:t>
      </w:r>
      <w:r>
        <w:rPr>
          <w:sz w:val="24"/>
        </w:rPr>
        <w:t>al.</w:t>
      </w:r>
      <w:r>
        <w:rPr>
          <w:spacing w:val="-4"/>
          <w:sz w:val="24"/>
        </w:rPr>
        <w:t xml:space="preserve"> </w:t>
      </w:r>
      <w:r>
        <w:rPr>
          <w:sz w:val="24"/>
        </w:rPr>
        <w:t>(1996).</w:t>
      </w:r>
      <w:r>
        <w:rPr>
          <w:spacing w:val="-5"/>
          <w:sz w:val="24"/>
        </w:rPr>
        <w:t xml:space="preserve"> </w:t>
      </w:r>
      <w:r>
        <w:rPr>
          <w:sz w:val="24"/>
        </w:rPr>
        <w:t>The</w:t>
      </w:r>
      <w:r>
        <w:rPr>
          <w:spacing w:val="-6"/>
          <w:sz w:val="24"/>
        </w:rPr>
        <w:t xml:space="preserve"> </w:t>
      </w:r>
      <w:r>
        <w:rPr>
          <w:sz w:val="24"/>
        </w:rPr>
        <w:t>NCEP/NCAR</w:t>
      </w:r>
      <w:r>
        <w:rPr>
          <w:spacing w:val="-4"/>
          <w:sz w:val="24"/>
        </w:rPr>
        <w:t xml:space="preserve"> </w:t>
      </w:r>
      <w:r>
        <w:rPr>
          <w:sz w:val="24"/>
        </w:rPr>
        <w:t>40-year</w:t>
      </w:r>
      <w:r>
        <w:rPr>
          <w:spacing w:val="-4"/>
          <w:sz w:val="24"/>
        </w:rPr>
        <w:t xml:space="preserve"> </w:t>
      </w:r>
      <w:r>
        <w:rPr>
          <w:sz w:val="24"/>
        </w:rPr>
        <w:t>reanalysis</w:t>
      </w:r>
      <w:r>
        <w:rPr>
          <w:spacing w:val="-5"/>
          <w:sz w:val="24"/>
        </w:rPr>
        <w:t xml:space="preserve"> </w:t>
      </w:r>
      <w:r>
        <w:rPr>
          <w:sz w:val="24"/>
        </w:rPr>
        <w:t>project.</w:t>
      </w:r>
      <w:r>
        <w:rPr>
          <w:spacing w:val="-4"/>
          <w:sz w:val="24"/>
        </w:rPr>
        <w:t xml:space="preserve"> </w:t>
      </w:r>
      <w:r>
        <w:rPr>
          <w:i/>
          <w:sz w:val="24"/>
        </w:rPr>
        <w:t>Bulletin</w:t>
      </w:r>
      <w:r>
        <w:rPr>
          <w:i/>
          <w:spacing w:val="-4"/>
          <w:sz w:val="24"/>
        </w:rPr>
        <w:t xml:space="preserve"> </w:t>
      </w:r>
      <w:r>
        <w:rPr>
          <w:i/>
          <w:sz w:val="24"/>
        </w:rPr>
        <w:t>of</w:t>
      </w:r>
      <w:r>
        <w:rPr>
          <w:i/>
          <w:spacing w:val="-4"/>
          <w:sz w:val="24"/>
        </w:rPr>
        <w:t xml:space="preserve"> </w:t>
      </w:r>
      <w:r>
        <w:rPr>
          <w:i/>
          <w:sz w:val="24"/>
        </w:rPr>
        <w:t>the American Meteorological Society</w:t>
      </w:r>
      <w:r>
        <w:rPr>
          <w:sz w:val="24"/>
        </w:rPr>
        <w:t>, 77, 437–471.</w:t>
      </w:r>
    </w:p>
    <w:p w14:paraId="7ECE3A93" w14:textId="77777777" w:rsidR="00EF4F6B" w:rsidRDefault="00EF4F6B" w:rsidP="00A60D99">
      <w:pPr>
        <w:pStyle w:val="ListParagraph"/>
        <w:numPr>
          <w:ilvl w:val="0"/>
          <w:numId w:val="1"/>
        </w:numPr>
        <w:tabs>
          <w:tab w:val="left" w:pos="383"/>
        </w:tabs>
        <w:spacing w:before="160" w:line="360" w:lineRule="auto"/>
        <w:ind w:right="126"/>
        <w:jc w:val="both"/>
        <w:rPr>
          <w:sz w:val="24"/>
        </w:rPr>
      </w:pPr>
      <w:r>
        <w:rPr>
          <w:sz w:val="24"/>
        </w:rPr>
        <w:t>McGrath-Spangler,</w:t>
      </w:r>
      <w:r>
        <w:rPr>
          <w:spacing w:val="-6"/>
          <w:sz w:val="24"/>
        </w:rPr>
        <w:t xml:space="preserve"> </w:t>
      </w:r>
      <w:r>
        <w:rPr>
          <w:sz w:val="24"/>
        </w:rPr>
        <w:t>E.</w:t>
      </w:r>
      <w:r>
        <w:rPr>
          <w:spacing w:val="-4"/>
          <w:sz w:val="24"/>
        </w:rPr>
        <w:t xml:space="preserve"> </w:t>
      </w:r>
      <w:r>
        <w:rPr>
          <w:sz w:val="24"/>
        </w:rPr>
        <w:t>L.,</w:t>
      </w:r>
      <w:r>
        <w:rPr>
          <w:spacing w:val="-3"/>
          <w:sz w:val="24"/>
        </w:rPr>
        <w:t xml:space="preserve"> </w:t>
      </w:r>
      <w:r>
        <w:rPr>
          <w:sz w:val="24"/>
        </w:rPr>
        <w:t>&amp;</w:t>
      </w:r>
      <w:r>
        <w:rPr>
          <w:spacing w:val="-4"/>
          <w:sz w:val="24"/>
        </w:rPr>
        <w:t xml:space="preserve"> </w:t>
      </w:r>
      <w:r>
        <w:rPr>
          <w:sz w:val="24"/>
        </w:rPr>
        <w:t>Denning,</w:t>
      </w:r>
      <w:r>
        <w:rPr>
          <w:spacing w:val="-15"/>
          <w:sz w:val="24"/>
        </w:rPr>
        <w:t xml:space="preserve"> </w:t>
      </w:r>
      <w:r>
        <w:rPr>
          <w:sz w:val="24"/>
        </w:rPr>
        <w:t>A.</w:t>
      </w:r>
      <w:r>
        <w:rPr>
          <w:spacing w:val="-4"/>
          <w:sz w:val="24"/>
        </w:rPr>
        <w:t xml:space="preserve"> </w:t>
      </w:r>
      <w:r>
        <w:rPr>
          <w:sz w:val="24"/>
        </w:rPr>
        <w:t>S.</w:t>
      </w:r>
      <w:r>
        <w:rPr>
          <w:spacing w:val="-4"/>
          <w:sz w:val="24"/>
        </w:rPr>
        <w:t xml:space="preserve"> </w:t>
      </w:r>
      <w:r>
        <w:rPr>
          <w:sz w:val="24"/>
        </w:rPr>
        <w:t>(2013).</w:t>
      </w:r>
      <w:r>
        <w:rPr>
          <w:spacing w:val="-4"/>
          <w:sz w:val="24"/>
        </w:rPr>
        <w:t xml:space="preserve"> </w:t>
      </w:r>
      <w:r>
        <w:rPr>
          <w:sz w:val="24"/>
        </w:rPr>
        <w:t>Global</w:t>
      </w:r>
      <w:r>
        <w:rPr>
          <w:spacing w:val="-4"/>
          <w:sz w:val="24"/>
        </w:rPr>
        <w:t xml:space="preserve"> </w:t>
      </w:r>
      <w:r>
        <w:rPr>
          <w:sz w:val="24"/>
        </w:rPr>
        <w:t>seasonal</w:t>
      </w:r>
      <w:r>
        <w:rPr>
          <w:spacing w:val="-4"/>
          <w:sz w:val="24"/>
        </w:rPr>
        <w:t xml:space="preserve"> </w:t>
      </w:r>
      <w:r>
        <w:rPr>
          <w:sz w:val="24"/>
        </w:rPr>
        <w:t>variations</w:t>
      </w:r>
      <w:r>
        <w:rPr>
          <w:spacing w:val="-5"/>
          <w:sz w:val="24"/>
        </w:rPr>
        <w:t xml:space="preserve"> </w:t>
      </w:r>
      <w:r>
        <w:rPr>
          <w:sz w:val="24"/>
        </w:rPr>
        <w:t>of</w:t>
      </w:r>
      <w:r>
        <w:rPr>
          <w:spacing w:val="-4"/>
          <w:sz w:val="24"/>
        </w:rPr>
        <w:t xml:space="preserve"> </w:t>
      </w:r>
      <w:r>
        <w:rPr>
          <w:sz w:val="24"/>
        </w:rPr>
        <w:t xml:space="preserve">midday planetary boundary layer depth. </w:t>
      </w:r>
      <w:r>
        <w:rPr>
          <w:i/>
          <w:sz w:val="24"/>
        </w:rPr>
        <w:t xml:space="preserve">Journal of </w:t>
      </w:r>
      <w:r w:rsidRPr="005D1A55">
        <w:rPr>
          <w:iCs/>
          <w:sz w:val="24"/>
        </w:rPr>
        <w:t>Climate</w:t>
      </w:r>
      <w:r>
        <w:rPr>
          <w:sz w:val="24"/>
        </w:rPr>
        <w:t>, 26, 573–588.</w:t>
      </w:r>
    </w:p>
    <w:p w14:paraId="48AA0945" w14:textId="77777777" w:rsidR="00EF4F6B" w:rsidRDefault="00EF4F6B" w:rsidP="00A60D99">
      <w:pPr>
        <w:pStyle w:val="ListParagraph"/>
        <w:numPr>
          <w:ilvl w:val="0"/>
          <w:numId w:val="1"/>
        </w:numPr>
        <w:tabs>
          <w:tab w:val="left" w:pos="383"/>
        </w:tabs>
        <w:spacing w:before="157" w:line="360" w:lineRule="auto"/>
        <w:ind w:right="64"/>
        <w:jc w:val="both"/>
        <w:rPr>
          <w:sz w:val="24"/>
        </w:rPr>
      </w:pPr>
      <w:r>
        <w:rPr>
          <w:sz w:val="24"/>
        </w:rPr>
        <w:t>Wang,</w:t>
      </w:r>
      <w:r>
        <w:rPr>
          <w:spacing w:val="-15"/>
          <w:sz w:val="24"/>
        </w:rPr>
        <w:t xml:space="preserve"> </w:t>
      </w:r>
      <w:r>
        <w:rPr>
          <w:sz w:val="24"/>
        </w:rPr>
        <w:t>Y.,</w:t>
      </w:r>
      <w:r>
        <w:rPr>
          <w:spacing w:val="-11"/>
          <w:sz w:val="24"/>
        </w:rPr>
        <w:t xml:space="preserve"> </w:t>
      </w:r>
      <w:r>
        <w:rPr>
          <w:sz w:val="24"/>
        </w:rPr>
        <w:t>et</w:t>
      </w:r>
      <w:r>
        <w:rPr>
          <w:spacing w:val="-10"/>
          <w:sz w:val="24"/>
        </w:rPr>
        <w:t xml:space="preserve"> </w:t>
      </w:r>
      <w:r>
        <w:rPr>
          <w:sz w:val="24"/>
        </w:rPr>
        <w:t>al.</w:t>
      </w:r>
      <w:r>
        <w:rPr>
          <w:spacing w:val="-10"/>
          <w:sz w:val="24"/>
        </w:rPr>
        <w:t xml:space="preserve"> </w:t>
      </w:r>
      <w:r>
        <w:rPr>
          <w:sz w:val="24"/>
        </w:rPr>
        <w:t>(2019).</w:t>
      </w:r>
      <w:r>
        <w:rPr>
          <w:spacing w:val="-8"/>
          <w:sz w:val="24"/>
        </w:rPr>
        <w:t xml:space="preserve"> </w:t>
      </w:r>
      <w:r>
        <w:rPr>
          <w:sz w:val="24"/>
        </w:rPr>
        <w:t>Urbanization</w:t>
      </w:r>
      <w:r>
        <w:rPr>
          <w:spacing w:val="-10"/>
          <w:sz w:val="24"/>
        </w:rPr>
        <w:t xml:space="preserve"> </w:t>
      </w:r>
      <w:r>
        <w:rPr>
          <w:sz w:val="24"/>
        </w:rPr>
        <w:t>effects</w:t>
      </w:r>
      <w:r>
        <w:rPr>
          <w:spacing w:val="-11"/>
          <w:sz w:val="24"/>
        </w:rPr>
        <w:t xml:space="preserve"> </w:t>
      </w:r>
      <w:r>
        <w:rPr>
          <w:sz w:val="24"/>
        </w:rPr>
        <w:t>on</w:t>
      </w:r>
      <w:r>
        <w:rPr>
          <w:spacing w:val="-10"/>
          <w:sz w:val="24"/>
        </w:rPr>
        <w:t xml:space="preserve"> </w:t>
      </w:r>
      <w:r>
        <w:rPr>
          <w:sz w:val="24"/>
        </w:rPr>
        <w:t>boundary</w:t>
      </w:r>
      <w:r>
        <w:rPr>
          <w:spacing w:val="-10"/>
          <w:sz w:val="24"/>
        </w:rPr>
        <w:t xml:space="preserve"> </w:t>
      </w:r>
      <w:r>
        <w:rPr>
          <w:sz w:val="24"/>
        </w:rPr>
        <w:t>layer</w:t>
      </w:r>
      <w:r>
        <w:rPr>
          <w:spacing w:val="-10"/>
          <w:sz w:val="24"/>
        </w:rPr>
        <w:t xml:space="preserve"> </w:t>
      </w:r>
      <w:r>
        <w:rPr>
          <w:sz w:val="24"/>
        </w:rPr>
        <w:t>meteorology.</w:t>
      </w:r>
      <w:r>
        <w:rPr>
          <w:spacing w:val="-8"/>
          <w:sz w:val="24"/>
        </w:rPr>
        <w:t xml:space="preserve"> </w:t>
      </w:r>
      <w:r>
        <w:rPr>
          <w:i/>
          <w:sz w:val="24"/>
        </w:rPr>
        <w:t>Atmospheric Environment</w:t>
      </w:r>
      <w:r>
        <w:rPr>
          <w:sz w:val="24"/>
        </w:rPr>
        <w:t>, 210, 95–106.</w:t>
      </w:r>
    </w:p>
    <w:p w14:paraId="3E327D40" w14:textId="77777777" w:rsidR="00EF4F6B" w:rsidRDefault="00EF4F6B" w:rsidP="00A60D99">
      <w:pPr>
        <w:pStyle w:val="ListParagraph"/>
        <w:numPr>
          <w:ilvl w:val="0"/>
          <w:numId w:val="1"/>
        </w:numPr>
        <w:tabs>
          <w:tab w:val="left" w:pos="383"/>
        </w:tabs>
        <w:spacing w:before="155" w:line="360" w:lineRule="auto"/>
        <w:ind w:right="98"/>
        <w:jc w:val="both"/>
        <w:rPr>
          <w:sz w:val="24"/>
        </w:rPr>
      </w:pPr>
      <w:r>
        <w:rPr>
          <w:sz w:val="24"/>
        </w:rPr>
        <w:t>Angevine,</w:t>
      </w:r>
      <w:r>
        <w:rPr>
          <w:spacing w:val="-15"/>
          <w:sz w:val="24"/>
        </w:rPr>
        <w:t xml:space="preserve"> </w:t>
      </w:r>
      <w:r>
        <w:rPr>
          <w:sz w:val="24"/>
        </w:rPr>
        <w:t>W.</w:t>
      </w:r>
      <w:r>
        <w:rPr>
          <w:spacing w:val="-5"/>
          <w:sz w:val="24"/>
        </w:rPr>
        <w:t xml:space="preserve"> </w:t>
      </w:r>
      <w:r>
        <w:rPr>
          <w:sz w:val="24"/>
        </w:rPr>
        <w:t>M.,</w:t>
      </w:r>
      <w:r>
        <w:rPr>
          <w:spacing w:val="-3"/>
          <w:sz w:val="24"/>
        </w:rPr>
        <w:t xml:space="preserve"> </w:t>
      </w:r>
      <w:r>
        <w:rPr>
          <w:sz w:val="24"/>
        </w:rPr>
        <w:t>et</w:t>
      </w:r>
      <w:r>
        <w:rPr>
          <w:spacing w:val="-5"/>
          <w:sz w:val="24"/>
        </w:rPr>
        <w:t xml:space="preserve"> </w:t>
      </w:r>
      <w:r>
        <w:rPr>
          <w:sz w:val="24"/>
        </w:rPr>
        <w:t>al.</w:t>
      </w:r>
      <w:r>
        <w:rPr>
          <w:spacing w:val="-5"/>
          <w:sz w:val="24"/>
        </w:rPr>
        <w:t xml:space="preserve"> </w:t>
      </w:r>
      <w:r>
        <w:rPr>
          <w:sz w:val="24"/>
        </w:rPr>
        <w:t>(2001).</w:t>
      </w:r>
      <w:r>
        <w:rPr>
          <w:spacing w:val="-15"/>
          <w:sz w:val="24"/>
        </w:rPr>
        <w:t xml:space="preserve"> </w:t>
      </w:r>
      <w:r>
        <w:rPr>
          <w:sz w:val="24"/>
        </w:rPr>
        <w:t>A</w:t>
      </w:r>
      <w:r>
        <w:rPr>
          <w:spacing w:val="-15"/>
          <w:sz w:val="24"/>
        </w:rPr>
        <w:t xml:space="preserve"> </w:t>
      </w:r>
      <w:r>
        <w:rPr>
          <w:sz w:val="24"/>
        </w:rPr>
        <w:t>climatology</w:t>
      </w:r>
      <w:r>
        <w:rPr>
          <w:spacing w:val="-5"/>
          <w:sz w:val="24"/>
        </w:rPr>
        <w:t xml:space="preserve"> </w:t>
      </w:r>
      <w:r>
        <w:rPr>
          <w:sz w:val="24"/>
        </w:rPr>
        <w:t>of</w:t>
      </w:r>
      <w:r>
        <w:rPr>
          <w:spacing w:val="-4"/>
          <w:sz w:val="24"/>
        </w:rPr>
        <w:t xml:space="preserve"> </w:t>
      </w:r>
      <w:r>
        <w:rPr>
          <w:sz w:val="24"/>
        </w:rPr>
        <w:t>planetary</w:t>
      </w:r>
      <w:r>
        <w:rPr>
          <w:spacing w:val="-5"/>
          <w:sz w:val="24"/>
        </w:rPr>
        <w:t xml:space="preserve"> </w:t>
      </w:r>
      <w:r>
        <w:rPr>
          <w:sz w:val="24"/>
        </w:rPr>
        <w:t>boundary</w:t>
      </w:r>
      <w:r>
        <w:rPr>
          <w:spacing w:val="-5"/>
          <w:sz w:val="24"/>
        </w:rPr>
        <w:t xml:space="preserve"> </w:t>
      </w:r>
      <w:r>
        <w:rPr>
          <w:sz w:val="24"/>
        </w:rPr>
        <w:t>layer</w:t>
      </w:r>
      <w:r>
        <w:rPr>
          <w:spacing w:val="-4"/>
          <w:sz w:val="24"/>
        </w:rPr>
        <w:t xml:space="preserve"> </w:t>
      </w:r>
      <w:r>
        <w:rPr>
          <w:sz w:val="24"/>
        </w:rPr>
        <w:t>depth.</w:t>
      </w:r>
      <w:r>
        <w:rPr>
          <w:spacing w:val="-2"/>
          <w:sz w:val="24"/>
        </w:rPr>
        <w:t xml:space="preserve"> </w:t>
      </w:r>
      <w:r>
        <w:rPr>
          <w:i/>
          <w:sz w:val="24"/>
        </w:rPr>
        <w:t>Journal of Geophysical Research</w:t>
      </w:r>
      <w:r>
        <w:rPr>
          <w:sz w:val="24"/>
        </w:rPr>
        <w:t>, 106, 28265–28277.</w:t>
      </w:r>
    </w:p>
    <w:p w14:paraId="3506A319" w14:textId="77777777" w:rsidR="00EF4F6B" w:rsidRDefault="00EF4F6B">
      <w:pPr>
        <w:rPr>
          <w:sz w:val="24"/>
        </w:rPr>
        <w:sectPr w:rsidR="00EF4F6B" w:rsidSect="001B4365">
          <w:pgSz w:w="11910" w:h="16840"/>
          <w:pgMar w:top="720" w:right="720" w:bottom="720" w:left="720" w:header="720" w:footer="720" w:gutter="0"/>
          <w:cols w:space="720"/>
          <w:docGrid w:linePitch="299"/>
        </w:sectPr>
      </w:pPr>
    </w:p>
    <w:p w14:paraId="02745F9E" w14:textId="31FBCA48" w:rsidR="00580C3F" w:rsidRPr="00EF4F6B" w:rsidRDefault="00580C3F" w:rsidP="003C6C60">
      <w:pPr>
        <w:tabs>
          <w:tab w:val="left" w:pos="383"/>
        </w:tabs>
        <w:spacing w:before="61"/>
        <w:ind w:right="4398"/>
        <w:rPr>
          <w:sz w:val="24"/>
        </w:rPr>
      </w:pPr>
    </w:p>
    <w:sectPr w:rsidR="00580C3F" w:rsidRPr="00EF4F6B">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D6C"/>
    <w:multiLevelType w:val="multilevel"/>
    <w:tmpl w:val="A71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358C0"/>
    <w:multiLevelType w:val="multilevel"/>
    <w:tmpl w:val="31166918"/>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1460" w:hanging="360"/>
      </w:pPr>
      <w:rPr>
        <w:rFonts w:hint="default"/>
        <w:lang w:val="en-US" w:eastAsia="en-US" w:bidi="ar-SA"/>
      </w:rPr>
    </w:lvl>
    <w:lvl w:ilvl="5">
      <w:numFmt w:val="bullet"/>
      <w:lvlText w:val="•"/>
      <w:lvlJc w:val="left"/>
      <w:pPr>
        <w:ind w:left="2728" w:hanging="360"/>
      </w:pPr>
      <w:rPr>
        <w:rFonts w:hint="default"/>
        <w:lang w:val="en-US" w:eastAsia="en-US" w:bidi="ar-SA"/>
      </w:rPr>
    </w:lvl>
    <w:lvl w:ilvl="6">
      <w:numFmt w:val="bullet"/>
      <w:lvlText w:val="•"/>
      <w:lvlJc w:val="left"/>
      <w:pPr>
        <w:ind w:left="3997" w:hanging="360"/>
      </w:pPr>
      <w:rPr>
        <w:rFonts w:hint="default"/>
        <w:lang w:val="en-US" w:eastAsia="en-US" w:bidi="ar-SA"/>
      </w:rPr>
    </w:lvl>
    <w:lvl w:ilvl="7">
      <w:numFmt w:val="bullet"/>
      <w:lvlText w:val="•"/>
      <w:lvlJc w:val="left"/>
      <w:pPr>
        <w:ind w:left="5266" w:hanging="360"/>
      </w:pPr>
      <w:rPr>
        <w:rFonts w:hint="default"/>
        <w:lang w:val="en-US" w:eastAsia="en-US" w:bidi="ar-SA"/>
      </w:rPr>
    </w:lvl>
    <w:lvl w:ilvl="8">
      <w:numFmt w:val="bullet"/>
      <w:lvlText w:val="•"/>
      <w:lvlJc w:val="left"/>
      <w:pPr>
        <w:ind w:left="6534" w:hanging="360"/>
      </w:pPr>
      <w:rPr>
        <w:rFonts w:hint="default"/>
        <w:lang w:val="en-US" w:eastAsia="en-US" w:bidi="ar-SA"/>
      </w:rPr>
    </w:lvl>
  </w:abstractNum>
  <w:abstractNum w:abstractNumId="2" w15:restartNumberingAfterBreak="0">
    <w:nsid w:val="164F0974"/>
    <w:multiLevelType w:val="multilevel"/>
    <w:tmpl w:val="D23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868CD"/>
    <w:multiLevelType w:val="hybridMultilevel"/>
    <w:tmpl w:val="764E1AF4"/>
    <w:lvl w:ilvl="0" w:tplc="5802A036">
      <w:numFmt w:val="bullet"/>
      <w:lvlText w:val=""/>
      <w:lvlJc w:val="left"/>
      <w:pPr>
        <w:ind w:left="1103" w:hanging="360"/>
      </w:pPr>
      <w:rPr>
        <w:rFonts w:ascii="Symbol" w:eastAsia="Symbol" w:hAnsi="Symbol" w:cs="Symbol" w:hint="default"/>
        <w:b w:val="0"/>
        <w:bCs w:val="0"/>
        <w:i w:val="0"/>
        <w:iCs w:val="0"/>
        <w:spacing w:val="0"/>
        <w:w w:val="99"/>
        <w:sz w:val="20"/>
        <w:szCs w:val="20"/>
        <w:lang w:val="en-US" w:eastAsia="en-US" w:bidi="ar-SA"/>
      </w:rPr>
    </w:lvl>
    <w:lvl w:ilvl="1" w:tplc="CAD040CA">
      <w:numFmt w:val="bullet"/>
      <w:lvlText w:val="•"/>
      <w:lvlJc w:val="left"/>
      <w:pPr>
        <w:ind w:left="1897" w:hanging="360"/>
      </w:pPr>
      <w:rPr>
        <w:rFonts w:hint="default"/>
        <w:lang w:val="en-US" w:eastAsia="en-US" w:bidi="ar-SA"/>
      </w:rPr>
    </w:lvl>
    <w:lvl w:ilvl="2" w:tplc="DEFE3ADC">
      <w:numFmt w:val="bullet"/>
      <w:lvlText w:val="•"/>
      <w:lvlJc w:val="left"/>
      <w:pPr>
        <w:ind w:left="2694" w:hanging="360"/>
      </w:pPr>
      <w:rPr>
        <w:rFonts w:hint="default"/>
        <w:lang w:val="en-US" w:eastAsia="en-US" w:bidi="ar-SA"/>
      </w:rPr>
    </w:lvl>
    <w:lvl w:ilvl="3" w:tplc="6C0693AE">
      <w:numFmt w:val="bullet"/>
      <w:lvlText w:val="•"/>
      <w:lvlJc w:val="left"/>
      <w:pPr>
        <w:ind w:left="3491" w:hanging="360"/>
      </w:pPr>
      <w:rPr>
        <w:rFonts w:hint="default"/>
        <w:lang w:val="en-US" w:eastAsia="en-US" w:bidi="ar-SA"/>
      </w:rPr>
    </w:lvl>
    <w:lvl w:ilvl="4" w:tplc="21287B0A">
      <w:numFmt w:val="bullet"/>
      <w:lvlText w:val="•"/>
      <w:lvlJc w:val="left"/>
      <w:pPr>
        <w:ind w:left="4288" w:hanging="360"/>
      </w:pPr>
      <w:rPr>
        <w:rFonts w:hint="default"/>
        <w:lang w:val="en-US" w:eastAsia="en-US" w:bidi="ar-SA"/>
      </w:rPr>
    </w:lvl>
    <w:lvl w:ilvl="5" w:tplc="D2D4965E">
      <w:numFmt w:val="bullet"/>
      <w:lvlText w:val="•"/>
      <w:lvlJc w:val="left"/>
      <w:pPr>
        <w:ind w:left="5086" w:hanging="360"/>
      </w:pPr>
      <w:rPr>
        <w:rFonts w:hint="default"/>
        <w:lang w:val="en-US" w:eastAsia="en-US" w:bidi="ar-SA"/>
      </w:rPr>
    </w:lvl>
    <w:lvl w:ilvl="6" w:tplc="41DAB3B0">
      <w:numFmt w:val="bullet"/>
      <w:lvlText w:val="•"/>
      <w:lvlJc w:val="left"/>
      <w:pPr>
        <w:ind w:left="5883" w:hanging="360"/>
      </w:pPr>
      <w:rPr>
        <w:rFonts w:hint="default"/>
        <w:lang w:val="en-US" w:eastAsia="en-US" w:bidi="ar-SA"/>
      </w:rPr>
    </w:lvl>
    <w:lvl w:ilvl="7" w:tplc="086696C6">
      <w:numFmt w:val="bullet"/>
      <w:lvlText w:val="•"/>
      <w:lvlJc w:val="left"/>
      <w:pPr>
        <w:ind w:left="6680" w:hanging="360"/>
      </w:pPr>
      <w:rPr>
        <w:rFonts w:hint="default"/>
        <w:lang w:val="en-US" w:eastAsia="en-US" w:bidi="ar-SA"/>
      </w:rPr>
    </w:lvl>
    <w:lvl w:ilvl="8" w:tplc="A6266D10">
      <w:numFmt w:val="bullet"/>
      <w:lvlText w:val="•"/>
      <w:lvlJc w:val="left"/>
      <w:pPr>
        <w:ind w:left="7477" w:hanging="360"/>
      </w:pPr>
      <w:rPr>
        <w:rFonts w:hint="default"/>
        <w:lang w:val="en-US" w:eastAsia="en-US" w:bidi="ar-SA"/>
      </w:rPr>
    </w:lvl>
  </w:abstractNum>
  <w:abstractNum w:abstractNumId="4" w15:restartNumberingAfterBreak="0">
    <w:nsid w:val="47BE14E6"/>
    <w:multiLevelType w:val="hybridMultilevel"/>
    <w:tmpl w:val="29AE76F4"/>
    <w:lvl w:ilvl="0" w:tplc="F6DE6596">
      <w:start w:val="1"/>
      <w:numFmt w:val="decimal"/>
      <w:lvlText w:val="%1.)"/>
      <w:lvlJc w:val="left"/>
      <w:pPr>
        <w:ind w:left="383" w:hanging="360"/>
      </w:pPr>
      <w:rPr>
        <w:rFonts w:ascii="Times New Roman" w:eastAsia="Times New Roman" w:hAnsi="Times New Roman" w:cs="Times New Roman"/>
        <w:b w:val="0"/>
        <w:bCs w:val="0"/>
        <w:i w:val="0"/>
        <w:iCs w:val="0"/>
        <w:spacing w:val="0"/>
        <w:w w:val="100"/>
        <w:sz w:val="24"/>
        <w:szCs w:val="24"/>
        <w:lang w:val="en-US" w:eastAsia="en-US" w:bidi="ar-SA"/>
      </w:rPr>
    </w:lvl>
    <w:lvl w:ilvl="1" w:tplc="A232D08C">
      <w:numFmt w:val="bullet"/>
      <w:lvlText w:val="•"/>
      <w:lvlJc w:val="left"/>
      <w:pPr>
        <w:ind w:left="1249" w:hanging="360"/>
      </w:pPr>
      <w:rPr>
        <w:rFonts w:hint="default"/>
        <w:lang w:val="en-US" w:eastAsia="en-US" w:bidi="ar-SA"/>
      </w:rPr>
    </w:lvl>
    <w:lvl w:ilvl="2" w:tplc="03D2D9AE">
      <w:numFmt w:val="bullet"/>
      <w:lvlText w:val="•"/>
      <w:lvlJc w:val="left"/>
      <w:pPr>
        <w:ind w:left="2118" w:hanging="360"/>
      </w:pPr>
      <w:rPr>
        <w:rFonts w:hint="default"/>
        <w:lang w:val="en-US" w:eastAsia="en-US" w:bidi="ar-SA"/>
      </w:rPr>
    </w:lvl>
    <w:lvl w:ilvl="3" w:tplc="7B669668">
      <w:numFmt w:val="bullet"/>
      <w:lvlText w:val="•"/>
      <w:lvlJc w:val="left"/>
      <w:pPr>
        <w:ind w:left="2987" w:hanging="360"/>
      </w:pPr>
      <w:rPr>
        <w:rFonts w:hint="default"/>
        <w:lang w:val="en-US" w:eastAsia="en-US" w:bidi="ar-SA"/>
      </w:rPr>
    </w:lvl>
    <w:lvl w:ilvl="4" w:tplc="967ECC2E">
      <w:numFmt w:val="bullet"/>
      <w:lvlText w:val="•"/>
      <w:lvlJc w:val="left"/>
      <w:pPr>
        <w:ind w:left="3856" w:hanging="360"/>
      </w:pPr>
      <w:rPr>
        <w:rFonts w:hint="default"/>
        <w:lang w:val="en-US" w:eastAsia="en-US" w:bidi="ar-SA"/>
      </w:rPr>
    </w:lvl>
    <w:lvl w:ilvl="5" w:tplc="A2AE7350">
      <w:numFmt w:val="bullet"/>
      <w:lvlText w:val="•"/>
      <w:lvlJc w:val="left"/>
      <w:pPr>
        <w:ind w:left="4726" w:hanging="360"/>
      </w:pPr>
      <w:rPr>
        <w:rFonts w:hint="default"/>
        <w:lang w:val="en-US" w:eastAsia="en-US" w:bidi="ar-SA"/>
      </w:rPr>
    </w:lvl>
    <w:lvl w:ilvl="6" w:tplc="3CF8729E">
      <w:numFmt w:val="bullet"/>
      <w:lvlText w:val="•"/>
      <w:lvlJc w:val="left"/>
      <w:pPr>
        <w:ind w:left="5595" w:hanging="360"/>
      </w:pPr>
      <w:rPr>
        <w:rFonts w:hint="default"/>
        <w:lang w:val="en-US" w:eastAsia="en-US" w:bidi="ar-SA"/>
      </w:rPr>
    </w:lvl>
    <w:lvl w:ilvl="7" w:tplc="80B89C78">
      <w:numFmt w:val="bullet"/>
      <w:lvlText w:val="•"/>
      <w:lvlJc w:val="left"/>
      <w:pPr>
        <w:ind w:left="6464" w:hanging="360"/>
      </w:pPr>
      <w:rPr>
        <w:rFonts w:hint="default"/>
        <w:lang w:val="en-US" w:eastAsia="en-US" w:bidi="ar-SA"/>
      </w:rPr>
    </w:lvl>
    <w:lvl w:ilvl="8" w:tplc="4F82AC2E">
      <w:numFmt w:val="bullet"/>
      <w:lvlText w:val="•"/>
      <w:lvlJc w:val="left"/>
      <w:pPr>
        <w:ind w:left="7333" w:hanging="360"/>
      </w:pPr>
      <w:rPr>
        <w:rFonts w:hint="default"/>
        <w:lang w:val="en-US" w:eastAsia="en-US" w:bidi="ar-SA"/>
      </w:rPr>
    </w:lvl>
  </w:abstractNum>
  <w:abstractNum w:abstractNumId="5" w15:restartNumberingAfterBreak="0">
    <w:nsid w:val="539535E9"/>
    <w:multiLevelType w:val="hybridMultilevel"/>
    <w:tmpl w:val="BF42E51A"/>
    <w:lvl w:ilvl="0" w:tplc="BF34C640">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6CA8B4">
      <w:numFmt w:val="bullet"/>
      <w:lvlText w:val="•"/>
      <w:lvlJc w:val="left"/>
      <w:pPr>
        <w:ind w:left="1573" w:hanging="360"/>
      </w:pPr>
      <w:rPr>
        <w:rFonts w:hint="default"/>
        <w:lang w:val="en-US" w:eastAsia="en-US" w:bidi="ar-SA"/>
      </w:rPr>
    </w:lvl>
    <w:lvl w:ilvl="2" w:tplc="87F0771E">
      <w:numFmt w:val="bullet"/>
      <w:lvlText w:val="•"/>
      <w:lvlJc w:val="left"/>
      <w:pPr>
        <w:ind w:left="2406" w:hanging="360"/>
      </w:pPr>
      <w:rPr>
        <w:rFonts w:hint="default"/>
        <w:lang w:val="en-US" w:eastAsia="en-US" w:bidi="ar-SA"/>
      </w:rPr>
    </w:lvl>
    <w:lvl w:ilvl="3" w:tplc="166A2D30">
      <w:numFmt w:val="bullet"/>
      <w:lvlText w:val="•"/>
      <w:lvlJc w:val="left"/>
      <w:pPr>
        <w:ind w:left="3239" w:hanging="360"/>
      </w:pPr>
      <w:rPr>
        <w:rFonts w:hint="default"/>
        <w:lang w:val="en-US" w:eastAsia="en-US" w:bidi="ar-SA"/>
      </w:rPr>
    </w:lvl>
    <w:lvl w:ilvl="4" w:tplc="0E180A8C">
      <w:numFmt w:val="bullet"/>
      <w:lvlText w:val="•"/>
      <w:lvlJc w:val="left"/>
      <w:pPr>
        <w:ind w:left="4072" w:hanging="360"/>
      </w:pPr>
      <w:rPr>
        <w:rFonts w:hint="default"/>
        <w:lang w:val="en-US" w:eastAsia="en-US" w:bidi="ar-SA"/>
      </w:rPr>
    </w:lvl>
    <w:lvl w:ilvl="5" w:tplc="E10C0976">
      <w:numFmt w:val="bullet"/>
      <w:lvlText w:val="•"/>
      <w:lvlJc w:val="left"/>
      <w:pPr>
        <w:ind w:left="4906" w:hanging="360"/>
      </w:pPr>
      <w:rPr>
        <w:rFonts w:hint="default"/>
        <w:lang w:val="en-US" w:eastAsia="en-US" w:bidi="ar-SA"/>
      </w:rPr>
    </w:lvl>
    <w:lvl w:ilvl="6" w:tplc="31EA652C">
      <w:numFmt w:val="bullet"/>
      <w:lvlText w:val="•"/>
      <w:lvlJc w:val="left"/>
      <w:pPr>
        <w:ind w:left="5739" w:hanging="360"/>
      </w:pPr>
      <w:rPr>
        <w:rFonts w:hint="default"/>
        <w:lang w:val="en-US" w:eastAsia="en-US" w:bidi="ar-SA"/>
      </w:rPr>
    </w:lvl>
    <w:lvl w:ilvl="7" w:tplc="DB4C745C">
      <w:numFmt w:val="bullet"/>
      <w:lvlText w:val="•"/>
      <w:lvlJc w:val="left"/>
      <w:pPr>
        <w:ind w:left="6572" w:hanging="360"/>
      </w:pPr>
      <w:rPr>
        <w:rFonts w:hint="default"/>
        <w:lang w:val="en-US" w:eastAsia="en-US" w:bidi="ar-SA"/>
      </w:rPr>
    </w:lvl>
    <w:lvl w:ilvl="8" w:tplc="48FC74BC">
      <w:numFmt w:val="bullet"/>
      <w:lvlText w:val="•"/>
      <w:lvlJc w:val="left"/>
      <w:pPr>
        <w:ind w:left="7405" w:hanging="360"/>
      </w:pPr>
      <w:rPr>
        <w:rFonts w:hint="default"/>
        <w:lang w:val="en-US" w:eastAsia="en-US" w:bidi="ar-SA"/>
      </w:rPr>
    </w:lvl>
  </w:abstractNum>
  <w:abstractNum w:abstractNumId="6" w15:restartNumberingAfterBreak="0">
    <w:nsid w:val="5AE60625"/>
    <w:multiLevelType w:val="hybridMultilevel"/>
    <w:tmpl w:val="D788FAB6"/>
    <w:lvl w:ilvl="0" w:tplc="D51C53B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1382E130">
      <w:numFmt w:val="bullet"/>
      <w:lvlText w:val="•"/>
      <w:lvlJc w:val="left"/>
      <w:pPr>
        <w:ind w:left="1573" w:hanging="360"/>
      </w:pPr>
      <w:rPr>
        <w:rFonts w:hint="default"/>
        <w:lang w:val="en-US" w:eastAsia="en-US" w:bidi="ar-SA"/>
      </w:rPr>
    </w:lvl>
    <w:lvl w:ilvl="2" w:tplc="8D7E9394">
      <w:numFmt w:val="bullet"/>
      <w:lvlText w:val="•"/>
      <w:lvlJc w:val="left"/>
      <w:pPr>
        <w:ind w:left="2406" w:hanging="360"/>
      </w:pPr>
      <w:rPr>
        <w:rFonts w:hint="default"/>
        <w:lang w:val="en-US" w:eastAsia="en-US" w:bidi="ar-SA"/>
      </w:rPr>
    </w:lvl>
    <w:lvl w:ilvl="3" w:tplc="14FEA8DA">
      <w:numFmt w:val="bullet"/>
      <w:lvlText w:val="•"/>
      <w:lvlJc w:val="left"/>
      <w:pPr>
        <w:ind w:left="3239" w:hanging="360"/>
      </w:pPr>
      <w:rPr>
        <w:rFonts w:hint="default"/>
        <w:lang w:val="en-US" w:eastAsia="en-US" w:bidi="ar-SA"/>
      </w:rPr>
    </w:lvl>
    <w:lvl w:ilvl="4" w:tplc="4DB0DB80">
      <w:numFmt w:val="bullet"/>
      <w:lvlText w:val="•"/>
      <w:lvlJc w:val="left"/>
      <w:pPr>
        <w:ind w:left="4072" w:hanging="360"/>
      </w:pPr>
      <w:rPr>
        <w:rFonts w:hint="default"/>
        <w:lang w:val="en-US" w:eastAsia="en-US" w:bidi="ar-SA"/>
      </w:rPr>
    </w:lvl>
    <w:lvl w:ilvl="5" w:tplc="51CEB5E8">
      <w:numFmt w:val="bullet"/>
      <w:lvlText w:val="•"/>
      <w:lvlJc w:val="left"/>
      <w:pPr>
        <w:ind w:left="4906" w:hanging="360"/>
      </w:pPr>
      <w:rPr>
        <w:rFonts w:hint="default"/>
        <w:lang w:val="en-US" w:eastAsia="en-US" w:bidi="ar-SA"/>
      </w:rPr>
    </w:lvl>
    <w:lvl w:ilvl="6" w:tplc="2FD2F4FC">
      <w:numFmt w:val="bullet"/>
      <w:lvlText w:val="•"/>
      <w:lvlJc w:val="left"/>
      <w:pPr>
        <w:ind w:left="5739" w:hanging="360"/>
      </w:pPr>
      <w:rPr>
        <w:rFonts w:hint="default"/>
        <w:lang w:val="en-US" w:eastAsia="en-US" w:bidi="ar-SA"/>
      </w:rPr>
    </w:lvl>
    <w:lvl w:ilvl="7" w:tplc="2B083E6C">
      <w:numFmt w:val="bullet"/>
      <w:lvlText w:val="•"/>
      <w:lvlJc w:val="left"/>
      <w:pPr>
        <w:ind w:left="6572" w:hanging="360"/>
      </w:pPr>
      <w:rPr>
        <w:rFonts w:hint="default"/>
        <w:lang w:val="en-US" w:eastAsia="en-US" w:bidi="ar-SA"/>
      </w:rPr>
    </w:lvl>
    <w:lvl w:ilvl="8" w:tplc="0C0EEA0A">
      <w:numFmt w:val="bullet"/>
      <w:lvlText w:val="•"/>
      <w:lvlJc w:val="left"/>
      <w:pPr>
        <w:ind w:left="7405" w:hanging="360"/>
      </w:pPr>
      <w:rPr>
        <w:rFonts w:hint="default"/>
        <w:lang w:val="en-US" w:eastAsia="en-US" w:bidi="ar-SA"/>
      </w:rPr>
    </w:lvl>
  </w:abstractNum>
  <w:abstractNum w:abstractNumId="7" w15:restartNumberingAfterBreak="0">
    <w:nsid w:val="6471112E"/>
    <w:multiLevelType w:val="multilevel"/>
    <w:tmpl w:val="649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239891">
    <w:abstractNumId w:val="4"/>
  </w:num>
  <w:num w:numId="2" w16cid:durableId="1384136138">
    <w:abstractNumId w:val="5"/>
  </w:num>
  <w:num w:numId="3" w16cid:durableId="1754888641">
    <w:abstractNumId w:val="6"/>
  </w:num>
  <w:num w:numId="4" w16cid:durableId="493229548">
    <w:abstractNumId w:val="3"/>
  </w:num>
  <w:num w:numId="5" w16cid:durableId="1176502646">
    <w:abstractNumId w:val="1"/>
  </w:num>
  <w:num w:numId="6" w16cid:durableId="1337807493">
    <w:abstractNumId w:val="7"/>
  </w:num>
  <w:num w:numId="7" w16cid:durableId="1658847887">
    <w:abstractNumId w:val="2"/>
  </w:num>
  <w:num w:numId="8" w16cid:durableId="18154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3F"/>
    <w:rsid w:val="000A3393"/>
    <w:rsid w:val="00121102"/>
    <w:rsid w:val="00135A70"/>
    <w:rsid w:val="001B4365"/>
    <w:rsid w:val="002B3846"/>
    <w:rsid w:val="003C6C60"/>
    <w:rsid w:val="00580C3F"/>
    <w:rsid w:val="005B490B"/>
    <w:rsid w:val="005D1A55"/>
    <w:rsid w:val="006B4C5D"/>
    <w:rsid w:val="00742124"/>
    <w:rsid w:val="0080339C"/>
    <w:rsid w:val="008370B1"/>
    <w:rsid w:val="00A60D99"/>
    <w:rsid w:val="00B9210B"/>
    <w:rsid w:val="00CB7C7F"/>
    <w:rsid w:val="00CE496A"/>
    <w:rsid w:val="00CF1259"/>
    <w:rsid w:val="00EF4F6B"/>
    <w:rsid w:val="00F06C0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BFA5"/>
  <w15:docId w15:val="{7F81744E-8217-43A5-9788-35CB0E0D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3" w:hanging="360"/>
      <w:outlineLvl w:val="0"/>
    </w:pPr>
    <w:rPr>
      <w:b/>
      <w:bCs/>
      <w:sz w:val="24"/>
      <w:szCs w:val="24"/>
    </w:rPr>
  </w:style>
  <w:style w:type="paragraph" w:styleId="Heading2">
    <w:name w:val="heading 2"/>
    <w:basedOn w:val="Normal"/>
    <w:uiPriority w:val="9"/>
    <w:unhideWhenUsed/>
    <w:qFormat/>
    <w:pPr>
      <w:ind w:left="661"/>
      <w:outlineLvl w:val="1"/>
    </w:pPr>
    <w:rPr>
      <w:b/>
      <w:bCs/>
      <w:i/>
      <w:iCs/>
      <w:sz w:val="24"/>
      <w:szCs w:val="24"/>
    </w:rPr>
  </w:style>
  <w:style w:type="paragraph" w:styleId="Heading3">
    <w:name w:val="heading 3"/>
    <w:basedOn w:val="Normal"/>
    <w:next w:val="Normal"/>
    <w:link w:val="Heading3Char"/>
    <w:uiPriority w:val="9"/>
    <w:semiHidden/>
    <w:unhideWhenUsed/>
    <w:qFormat/>
    <w:rsid w:val="00CB7C7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7C7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23"/>
    </w:pPr>
    <w:rPr>
      <w:sz w:val="24"/>
      <w:szCs w:val="24"/>
    </w:rPr>
  </w:style>
  <w:style w:type="paragraph" w:styleId="Title">
    <w:name w:val="Title"/>
    <w:basedOn w:val="Normal"/>
    <w:uiPriority w:val="10"/>
    <w:qFormat/>
    <w:pPr>
      <w:spacing w:before="62"/>
      <w:ind w:left="23"/>
    </w:pPr>
    <w:rPr>
      <w:b/>
      <w:bCs/>
      <w:sz w:val="36"/>
      <w:szCs w:val="36"/>
    </w:rPr>
  </w:style>
  <w:style w:type="paragraph" w:styleId="ListParagraph">
    <w:name w:val="List Paragraph"/>
    <w:basedOn w:val="Normal"/>
    <w:uiPriority w:val="1"/>
    <w:qFormat/>
    <w:pPr>
      <w:spacing w:before="183"/>
      <w:ind w:left="38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CB7C7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B7C7F"/>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CE496A"/>
    <w:pPr>
      <w:widowControl/>
      <w:autoSpaceDE/>
      <w:autoSpaceDN/>
      <w:spacing w:before="100" w:beforeAutospacing="1" w:after="100" w:afterAutospacing="1"/>
    </w:pPr>
    <w:rPr>
      <w:sz w:val="24"/>
      <w:szCs w:val="24"/>
      <w:lang w:val="en-IN" w:eastAsia="en-IN" w:bidi="te-IN"/>
    </w:rPr>
  </w:style>
  <w:style w:type="character" w:customStyle="1" w:styleId="whitespace-normal">
    <w:name w:val="whitespace-normal"/>
    <w:basedOn w:val="DefaultParagraphFont"/>
    <w:rsid w:val="00CE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B40A-DD1E-4425-A3C3-1CF43813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WINDOWS 10 PRO</cp:lastModifiedBy>
  <cp:revision>2</cp:revision>
  <dcterms:created xsi:type="dcterms:W3CDTF">2026-03-06T09:21:00Z</dcterms:created>
  <dcterms:modified xsi:type="dcterms:W3CDTF">2026-03-06T09:21:00Z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LTSC</vt:lpwstr>
  </property>
  <property fmtid="{D5CDD505-2E9C-101B-9397-08002B2CF9AE}" pid="4" name="LastSaved">
    <vt:filetime>2026-03-05T00:00:00Z</vt:filetime>
  </property>
  <property fmtid="{D5CDD505-2E9C-101B-9397-08002B2CF9AE}" pid="5" name="Producer">
    <vt:lpwstr>Microsoft® Word LTSC</vt:lpwstr>
  </property>
</Properties>
</file>